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463"/>
        <w:gridCol w:w="5103"/>
      </w:tblGrid>
      <w:tr w:rsidR="00023FE7" w:rsidRPr="009269DD" w:rsidTr="000433C2">
        <w:trPr>
          <w:trHeight w:val="4063"/>
        </w:trPr>
        <w:tc>
          <w:tcPr>
            <w:tcW w:w="5463" w:type="dxa"/>
            <w:tcBorders>
              <w:bottom w:val="single" w:sz="18" w:space="0" w:color="808080"/>
              <w:right w:val="single" w:sz="18" w:space="0" w:color="808080"/>
            </w:tcBorders>
            <w:vAlign w:val="center"/>
          </w:tcPr>
          <w:p w:rsidR="00023FE7" w:rsidRPr="009269DD" w:rsidRDefault="00023FE7" w:rsidP="004C7B3F">
            <w:pPr>
              <w:pStyle w:val="Title"/>
              <w:ind w:left="720" w:right="590"/>
              <w:jc w:val="left"/>
              <w:rPr>
                <w:rFonts w:cs="Tahoma"/>
                <w:b w:val="0"/>
                <w:sz w:val="76"/>
                <w:szCs w:val="76"/>
                <w:lang w:val="x-none" w:eastAsia="x-none"/>
              </w:rPr>
            </w:pPr>
            <w:bookmarkStart w:id="0" w:name="_Toc336337837"/>
            <w:bookmarkStart w:id="1" w:name="_Toc363808966"/>
            <w:bookmarkStart w:id="2" w:name="_GoBack"/>
            <w:bookmarkEnd w:id="2"/>
            <w:r w:rsidRPr="009269DD">
              <w:rPr>
                <w:rFonts w:cs="Tahoma"/>
                <w:b w:val="0"/>
                <w:sz w:val="76"/>
                <w:szCs w:val="76"/>
                <w:lang w:val="x-none" w:eastAsia="x-none"/>
              </w:rPr>
              <w:t>Microsoft</w:t>
            </w:r>
            <w:r w:rsidR="00D61148" w:rsidRPr="009269DD">
              <w:rPr>
                <w:rFonts w:cs="Tahoma"/>
                <w:b w:val="0"/>
                <w:sz w:val="76"/>
                <w:szCs w:val="76"/>
                <w:vertAlign w:val="superscript"/>
                <w:lang w:val="x-none" w:eastAsia="x-none"/>
              </w:rPr>
              <w:t>®</w:t>
            </w:r>
            <w:bookmarkEnd w:id="0"/>
            <w:bookmarkEnd w:id="1"/>
          </w:p>
          <w:p w:rsidR="00023FE7" w:rsidRPr="009269DD" w:rsidRDefault="00023FE7" w:rsidP="004C7B3F">
            <w:pPr>
              <w:ind w:left="720" w:right="590"/>
              <w:rPr>
                <w:rFonts w:cs="Tahoma"/>
                <w:sz w:val="76"/>
                <w:szCs w:val="72"/>
              </w:rPr>
            </w:pPr>
            <w:r w:rsidRPr="009269DD">
              <w:rPr>
                <w:rFonts w:ascii="Cambria" w:hAnsi="Cambria" w:cs="Tahoma"/>
                <w:sz w:val="76"/>
                <w:szCs w:val="76"/>
              </w:rPr>
              <w:t>Lista de Productos</w:t>
            </w:r>
          </w:p>
        </w:tc>
        <w:tc>
          <w:tcPr>
            <w:tcW w:w="5103" w:type="dxa"/>
            <w:tcBorders>
              <w:left w:val="single" w:sz="18" w:space="0" w:color="808080"/>
              <w:bottom w:val="single" w:sz="18" w:space="0" w:color="808080"/>
            </w:tcBorders>
            <w:vAlign w:val="center"/>
          </w:tcPr>
          <w:p w:rsidR="00023FE7" w:rsidRPr="009269DD" w:rsidRDefault="00023FE7" w:rsidP="008D2B13">
            <w:pPr>
              <w:pStyle w:val="NoSpacing1"/>
              <w:rPr>
                <w:rFonts w:ascii="Tahoma" w:hAnsi="Tahoma" w:cs="Tahoma"/>
                <w:sz w:val="72"/>
                <w:szCs w:val="72"/>
              </w:rPr>
            </w:pPr>
          </w:p>
          <w:p w:rsidR="00023FE7" w:rsidRPr="009269DD" w:rsidRDefault="00D94BF5" w:rsidP="000433C2">
            <w:pPr>
              <w:pStyle w:val="NoSpacing1"/>
              <w:rPr>
                <w:rFonts w:ascii="Tahoma" w:hAnsi="Tahoma" w:cs="Tahoma"/>
                <w:sz w:val="72"/>
                <w:szCs w:val="72"/>
              </w:rPr>
            </w:pPr>
            <w:r w:rsidRPr="009269DD">
              <w:rPr>
                <w:rFonts w:ascii="Tahoma" w:hAnsi="Tahoma" w:cs="Tahoma"/>
                <w:sz w:val="72"/>
                <w:szCs w:val="72"/>
              </w:rPr>
              <w:t xml:space="preserve">1 </w:t>
            </w:r>
            <w:r w:rsidR="00D61148" w:rsidRPr="009269DD">
              <w:rPr>
                <w:rFonts w:ascii="Tahoma" w:hAnsi="Tahoma" w:cs="Tahoma"/>
                <w:sz w:val="72"/>
                <w:szCs w:val="72"/>
              </w:rPr>
              <w:t>D</w:t>
            </w:r>
            <w:r w:rsidRPr="009269DD">
              <w:rPr>
                <w:rFonts w:ascii="Tahoma" w:hAnsi="Tahoma" w:cs="Tahoma"/>
                <w:sz w:val="72"/>
                <w:szCs w:val="72"/>
              </w:rPr>
              <w:t xml:space="preserve">e </w:t>
            </w:r>
            <w:r w:rsidR="00466616">
              <w:rPr>
                <w:rFonts w:ascii="Tahoma" w:hAnsi="Tahoma" w:cs="Tahoma"/>
                <w:sz w:val="72"/>
                <w:szCs w:val="72"/>
              </w:rPr>
              <w:t>S</w:t>
            </w:r>
            <w:r w:rsidRPr="009269DD">
              <w:rPr>
                <w:rFonts w:ascii="Tahoma" w:hAnsi="Tahoma" w:cs="Tahoma"/>
                <w:sz w:val="72"/>
                <w:szCs w:val="72"/>
              </w:rPr>
              <w:t>eptiembre de</w:t>
            </w:r>
          </w:p>
          <w:p w:rsidR="00023FE7" w:rsidRPr="009269DD" w:rsidRDefault="0077167D" w:rsidP="008D2B13">
            <w:pPr>
              <w:pStyle w:val="NoSpacing1"/>
              <w:ind w:rightChars="-103" w:right="-185"/>
              <w:rPr>
                <w:rFonts w:ascii="Tahoma" w:hAnsi="Tahoma" w:cs="Tahoma"/>
                <w:color w:val="4F81BD"/>
                <w:sz w:val="200"/>
                <w:szCs w:val="200"/>
              </w:rPr>
            </w:pPr>
            <w:r w:rsidRPr="009269DD">
              <w:rPr>
                <w:rFonts w:ascii="Tahoma" w:hAnsi="Tahoma" w:cs="Tahoma"/>
                <w:color w:val="4F81BD"/>
                <w:sz w:val="180"/>
                <w:szCs w:val="200"/>
              </w:rPr>
              <w:t>2013</w:t>
            </w:r>
          </w:p>
        </w:tc>
      </w:tr>
      <w:tr w:rsidR="00023FE7" w:rsidRPr="009269DD" w:rsidTr="000433C2">
        <w:trPr>
          <w:trHeight w:val="412"/>
        </w:trPr>
        <w:tc>
          <w:tcPr>
            <w:tcW w:w="5463" w:type="dxa"/>
            <w:tcBorders>
              <w:top w:val="single" w:sz="18" w:space="0" w:color="808080"/>
            </w:tcBorders>
            <w:vAlign w:val="center"/>
          </w:tcPr>
          <w:p w:rsidR="00023FE7" w:rsidRPr="009269DD" w:rsidRDefault="00023FE7" w:rsidP="000433C2">
            <w:pPr>
              <w:pStyle w:val="NoSpacing1"/>
              <w:ind w:leftChars="122" w:left="220" w:firstLine="2"/>
              <w:rPr>
                <w:rFonts w:ascii="Tahoma" w:hAnsi="Tahoma" w:cs="Tahoma"/>
                <w:sz w:val="22"/>
                <w:szCs w:val="22"/>
              </w:rPr>
            </w:pPr>
            <w:r w:rsidRPr="009269DD">
              <w:rPr>
                <w:rFonts w:ascii="Tahoma" w:hAnsi="Tahoma" w:cs="Tahoma"/>
                <w:szCs w:val="22"/>
              </w:rPr>
              <w:t>La Lista de Productos de Microsoft ofrece información mensual sobre Servicios Online y software de Microsoft licenciados a través de los programas de</w:t>
            </w:r>
            <w:r w:rsidR="000433C2">
              <w:rPr>
                <w:rFonts w:ascii="Tahoma" w:hAnsi="Tahoma" w:cs="Tahoma"/>
                <w:szCs w:val="22"/>
              </w:rPr>
              <w:t> </w:t>
            </w:r>
            <w:r w:rsidRPr="009269DD">
              <w:rPr>
                <w:rFonts w:ascii="Tahoma" w:hAnsi="Tahoma" w:cs="Tahoma"/>
                <w:szCs w:val="22"/>
              </w:rPr>
              <w:t>Licencias por Volumen de Microsoft.</w:t>
            </w:r>
          </w:p>
        </w:tc>
        <w:tc>
          <w:tcPr>
            <w:tcW w:w="5103" w:type="dxa"/>
            <w:tcBorders>
              <w:top w:val="single" w:sz="18" w:space="0" w:color="808080"/>
            </w:tcBorders>
            <w:vAlign w:val="center"/>
          </w:tcPr>
          <w:p w:rsidR="00023FE7" w:rsidRPr="009269DD" w:rsidRDefault="00023FE7" w:rsidP="008D2B13">
            <w:pPr>
              <w:pStyle w:val="NoSpacing1"/>
              <w:ind w:rightChars="-15" w:right="-27"/>
              <w:rPr>
                <w:rFonts w:ascii="Tahoma" w:hAnsi="Tahoma" w:cs="Tahoma"/>
                <w:sz w:val="32"/>
                <w:szCs w:val="32"/>
              </w:rPr>
            </w:pPr>
          </w:p>
        </w:tc>
      </w:tr>
    </w:tbl>
    <w:p w:rsidR="00023FE7" w:rsidRPr="009269DD" w:rsidRDefault="00023FE7" w:rsidP="008D2B13">
      <w:pPr>
        <w:pStyle w:val="Heading1"/>
        <w:rPr>
          <w:rFonts w:cs="Tahoma"/>
        </w:rPr>
        <w:sectPr w:rsidR="00023FE7" w:rsidRPr="009269DD"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9269DD" w:rsidRDefault="00023FE7" w:rsidP="008D2B13">
      <w:pPr>
        <w:pStyle w:val="Heading1"/>
        <w:rPr>
          <w:rFonts w:cs="Tahoma"/>
        </w:rPr>
      </w:pPr>
      <w:bookmarkStart w:id="3" w:name="_Toc336337838"/>
      <w:bookmarkStart w:id="4" w:name="_Toc363808967"/>
      <w:r w:rsidRPr="009269DD">
        <w:rPr>
          <w:rFonts w:cs="Tahoma"/>
        </w:rPr>
        <w:lastRenderedPageBreak/>
        <w:t>ACERCA DE ESTE DOCUMENTO</w:t>
      </w:r>
      <w:bookmarkEnd w:id="3"/>
      <w:bookmarkEnd w:id="4"/>
    </w:p>
    <w:p w:rsidR="00023FE7" w:rsidRPr="00466616" w:rsidRDefault="00023FE7" w:rsidP="008D2B13">
      <w:pPr>
        <w:pStyle w:val="Body"/>
        <w:rPr>
          <w:rFonts w:ascii="Tahoma" w:hAnsi="Tahoma" w:cs="Tahoma"/>
          <w:sz w:val="18"/>
          <w:szCs w:val="18"/>
        </w:rPr>
      </w:pPr>
    </w:p>
    <w:p w:rsidR="00023FE7" w:rsidRPr="00F70122" w:rsidRDefault="00023FE7" w:rsidP="008D2B13">
      <w:pPr>
        <w:pStyle w:val="Body"/>
        <w:rPr>
          <w:rFonts w:ascii="Tahoma" w:hAnsi="Tahoma" w:cs="Tahoma"/>
          <w:sz w:val="18"/>
          <w:szCs w:val="18"/>
          <w:lang w:val="es-ES"/>
        </w:rPr>
      </w:pPr>
      <w:r w:rsidRPr="00466616">
        <w:rPr>
          <w:rFonts w:ascii="Tahoma" w:hAnsi="Tahoma" w:cs="Tahoma"/>
          <w:sz w:val="18"/>
          <w:szCs w:val="18"/>
        </w:rPr>
        <w:t>La Lista de Productos de Microsoft ofrece información mensual sobre Servicios Online y software de</w:t>
      </w:r>
      <w:r w:rsidR="00996B3B" w:rsidRPr="00466616">
        <w:rPr>
          <w:rFonts w:ascii="Tahoma" w:hAnsi="Tahoma" w:cs="Tahoma"/>
          <w:sz w:val="18"/>
          <w:szCs w:val="18"/>
        </w:rPr>
        <w:t> </w:t>
      </w:r>
      <w:r w:rsidRPr="00466616">
        <w:rPr>
          <w:rFonts w:ascii="Tahoma" w:hAnsi="Tahoma" w:cs="Tahoma"/>
          <w:sz w:val="18"/>
          <w:szCs w:val="18"/>
        </w:rPr>
        <w:t xml:space="preserve">Microsoft licenciados a través de los programas de Licencias por Volumen de Microsoft. </w:t>
      </w:r>
      <w:r w:rsidRPr="00F70122">
        <w:rPr>
          <w:rFonts w:ascii="Tahoma" w:hAnsi="Tahoma" w:cs="Tahoma"/>
          <w:sz w:val="18"/>
          <w:szCs w:val="18"/>
          <w:lang w:val="es-ES"/>
        </w:rPr>
        <w:t>La</w:t>
      </w:r>
      <w:r w:rsidR="00996B3B" w:rsidRPr="00F70122">
        <w:rPr>
          <w:rFonts w:ascii="Tahoma" w:hAnsi="Tahoma" w:cs="Tahoma"/>
          <w:sz w:val="18"/>
          <w:szCs w:val="18"/>
          <w:lang w:val="es-ES"/>
        </w:rPr>
        <w:t> </w:t>
      </w:r>
      <w:r w:rsidRPr="00F70122">
        <w:rPr>
          <w:rFonts w:ascii="Tahoma" w:hAnsi="Tahoma" w:cs="Tahoma"/>
          <w:sz w:val="18"/>
          <w:szCs w:val="18"/>
          <w:lang w:val="es-ES"/>
        </w:rPr>
        <w:t>información que se describe en la Lista de Productos de Microsoft incluye:</w:t>
      </w:r>
    </w:p>
    <w:p w:rsidR="00023FE7" w:rsidRPr="00F70122" w:rsidRDefault="00023FE7" w:rsidP="008D2B13">
      <w:pPr>
        <w:pStyle w:val="Body"/>
        <w:rPr>
          <w:rFonts w:ascii="Tahoma" w:hAnsi="Tahoma" w:cs="Tahoma"/>
          <w:sz w:val="18"/>
          <w:szCs w:val="18"/>
          <w:lang w:val="es-ES"/>
        </w:rPr>
      </w:pPr>
    </w:p>
    <w:p w:rsidR="00023FE7" w:rsidRPr="00F70122" w:rsidRDefault="00023FE7" w:rsidP="008D2B13">
      <w:pPr>
        <w:pStyle w:val="BulletedList"/>
        <w:rPr>
          <w:rFonts w:ascii="Tahoma" w:hAnsi="Tahoma" w:cs="Tahoma"/>
          <w:sz w:val="18"/>
          <w:szCs w:val="18"/>
          <w:lang w:val="es-ES"/>
        </w:rPr>
      </w:pPr>
      <w:r w:rsidRPr="00F70122">
        <w:rPr>
          <w:rFonts w:ascii="Tahoma" w:hAnsi="Tahoma" w:cs="Tahoma"/>
          <w:sz w:val="18"/>
          <w:szCs w:val="18"/>
          <w:lang w:val="es-ES"/>
        </w:rPr>
        <w:t>La disponibilidad de nuevos productos y software que ofrecen las Licencias por Volumen de Microsoft</w:t>
      </w:r>
    </w:p>
    <w:p w:rsidR="00023FE7" w:rsidRPr="00F70122" w:rsidRDefault="00023FE7" w:rsidP="008D2B13">
      <w:pPr>
        <w:pStyle w:val="BulletedList"/>
        <w:numPr>
          <w:ilvl w:val="0"/>
          <w:numId w:val="16"/>
        </w:numPr>
        <w:rPr>
          <w:rFonts w:ascii="Tahoma" w:hAnsi="Tahoma" w:cs="Tahoma"/>
          <w:sz w:val="18"/>
          <w:szCs w:val="18"/>
          <w:lang w:val="es-ES"/>
        </w:rPr>
      </w:pPr>
      <w:r w:rsidRPr="00F70122">
        <w:rPr>
          <w:rFonts w:ascii="Tahoma" w:hAnsi="Tahoma" w:cs="Tahoma"/>
          <w:sz w:val="18"/>
          <w:szCs w:val="18"/>
          <w:lang w:val="es-ES"/>
        </w:rPr>
        <w:t>La interrupción de productos y software que ofrecen las Licencias por Volumen de Microsoft</w:t>
      </w:r>
    </w:p>
    <w:p w:rsidR="00023FE7" w:rsidRPr="00F70122" w:rsidRDefault="00023FE7" w:rsidP="001A3A0C">
      <w:pPr>
        <w:pStyle w:val="BulletedList"/>
        <w:numPr>
          <w:ilvl w:val="0"/>
          <w:numId w:val="16"/>
        </w:numPr>
        <w:rPr>
          <w:rFonts w:ascii="Tahoma" w:hAnsi="Tahoma" w:cs="Tahoma"/>
          <w:sz w:val="18"/>
          <w:szCs w:val="18"/>
          <w:lang w:val="es-ES"/>
        </w:rPr>
      </w:pPr>
      <w:r w:rsidRPr="00F70122">
        <w:rPr>
          <w:rFonts w:ascii="Tahoma" w:hAnsi="Tahoma" w:cs="Tahoma"/>
          <w:sz w:val="18"/>
          <w:szCs w:val="18"/>
          <w:lang w:val="es-ES"/>
        </w:rPr>
        <w:t>La designación de software y productos con respecto al grupo de productos de las Licencias por</w:t>
      </w:r>
      <w:r w:rsidR="001A3A0C" w:rsidRPr="00F70122">
        <w:rPr>
          <w:rFonts w:ascii="Tahoma" w:hAnsi="Tahoma" w:cs="Tahoma"/>
          <w:sz w:val="18"/>
          <w:szCs w:val="18"/>
          <w:lang w:val="es-ES"/>
        </w:rPr>
        <w:t> </w:t>
      </w:r>
      <w:r w:rsidRPr="00F70122">
        <w:rPr>
          <w:rFonts w:ascii="Tahoma" w:hAnsi="Tahoma" w:cs="Tahoma"/>
          <w:sz w:val="18"/>
          <w:szCs w:val="18"/>
          <w:lang w:val="es-ES"/>
        </w:rPr>
        <w:t xml:space="preserve">Volumen de Microsoft </w:t>
      </w:r>
    </w:p>
    <w:p w:rsidR="00023FE7" w:rsidRPr="00F70122" w:rsidRDefault="00023FE7" w:rsidP="008D2B13">
      <w:pPr>
        <w:pStyle w:val="BulletedList"/>
        <w:numPr>
          <w:ilvl w:val="0"/>
          <w:numId w:val="16"/>
        </w:numPr>
        <w:rPr>
          <w:rFonts w:ascii="Tahoma" w:hAnsi="Tahoma" w:cs="Tahoma"/>
          <w:sz w:val="18"/>
          <w:szCs w:val="18"/>
          <w:lang w:val="es-ES"/>
        </w:rPr>
      </w:pPr>
      <w:r w:rsidRPr="00F70122">
        <w:rPr>
          <w:rFonts w:ascii="Tahoma" w:hAnsi="Tahoma" w:cs="Tahoma"/>
          <w:sz w:val="18"/>
          <w:szCs w:val="18"/>
          <w:lang w:val="es-ES"/>
        </w:rPr>
        <w:t>El valor en puntos de cada tecnología de productos y software</w:t>
      </w:r>
    </w:p>
    <w:p w:rsidR="00023FE7" w:rsidRPr="00466616" w:rsidRDefault="00023FE7" w:rsidP="008D2B13">
      <w:pPr>
        <w:pStyle w:val="BulletedList"/>
        <w:numPr>
          <w:ilvl w:val="0"/>
          <w:numId w:val="16"/>
        </w:numPr>
        <w:rPr>
          <w:rFonts w:ascii="Tahoma" w:hAnsi="Tahoma" w:cs="Tahoma"/>
          <w:sz w:val="18"/>
          <w:szCs w:val="18"/>
        </w:rPr>
      </w:pPr>
      <w:r w:rsidRPr="00466616">
        <w:rPr>
          <w:rFonts w:ascii="Tahoma" w:hAnsi="Tahoma" w:cs="Tahoma"/>
          <w:sz w:val="18"/>
          <w:szCs w:val="18"/>
        </w:rPr>
        <w:t>Promociones disponibles</w:t>
      </w:r>
    </w:p>
    <w:p w:rsidR="00023FE7" w:rsidRPr="00F70122" w:rsidRDefault="00023FE7" w:rsidP="008D2B13">
      <w:pPr>
        <w:pStyle w:val="BulletedList"/>
        <w:numPr>
          <w:ilvl w:val="0"/>
          <w:numId w:val="16"/>
        </w:numPr>
        <w:rPr>
          <w:rFonts w:ascii="Tahoma" w:hAnsi="Tahoma" w:cs="Tahoma"/>
          <w:sz w:val="18"/>
          <w:szCs w:val="18"/>
          <w:lang w:val="es-ES"/>
        </w:rPr>
      </w:pPr>
      <w:r w:rsidRPr="00F70122">
        <w:rPr>
          <w:rFonts w:ascii="Tahoma" w:hAnsi="Tahoma" w:cs="Tahoma"/>
          <w:sz w:val="18"/>
          <w:szCs w:val="18"/>
          <w:lang w:val="es-ES"/>
        </w:rPr>
        <w:t>Las rutas de migración de una versión de software a otra versión del mismo software</w:t>
      </w:r>
    </w:p>
    <w:p w:rsidR="00023FE7" w:rsidRPr="00F70122" w:rsidRDefault="00023FE7" w:rsidP="008D2B13">
      <w:pPr>
        <w:pStyle w:val="BulletedList"/>
        <w:numPr>
          <w:ilvl w:val="0"/>
          <w:numId w:val="16"/>
        </w:numPr>
        <w:rPr>
          <w:rFonts w:ascii="Tahoma" w:hAnsi="Tahoma" w:cs="Tahoma"/>
          <w:sz w:val="18"/>
          <w:szCs w:val="18"/>
          <w:lang w:val="es-ES"/>
        </w:rPr>
      </w:pPr>
      <w:r w:rsidRPr="00F70122">
        <w:rPr>
          <w:rFonts w:ascii="Tahoma" w:hAnsi="Tahoma" w:cs="Tahoma"/>
          <w:sz w:val="18"/>
          <w:szCs w:val="18"/>
          <w:lang w:val="es-ES"/>
        </w:rPr>
        <w:t>Las rutas de migración de software interrumpido a nuevas versiones de software</w:t>
      </w:r>
    </w:p>
    <w:p w:rsidR="00023FE7" w:rsidRPr="00466616" w:rsidRDefault="00023FE7" w:rsidP="008D2B13">
      <w:pPr>
        <w:pStyle w:val="BulletedList"/>
        <w:numPr>
          <w:ilvl w:val="0"/>
          <w:numId w:val="16"/>
        </w:numPr>
        <w:rPr>
          <w:rFonts w:ascii="Tahoma" w:hAnsi="Tahoma" w:cs="Tahoma"/>
          <w:sz w:val="18"/>
          <w:szCs w:val="18"/>
        </w:rPr>
      </w:pPr>
      <w:r w:rsidRPr="00466616">
        <w:rPr>
          <w:rFonts w:ascii="Tahoma" w:hAnsi="Tahoma" w:cs="Tahoma"/>
          <w:sz w:val="18"/>
          <w:szCs w:val="18"/>
        </w:rPr>
        <w:t>Beneficios de Software Assurance</w:t>
      </w:r>
    </w:p>
    <w:p w:rsidR="00023FE7" w:rsidRPr="00F70122" w:rsidRDefault="00023FE7" w:rsidP="008D2B13">
      <w:pPr>
        <w:pStyle w:val="BulletedList"/>
        <w:numPr>
          <w:ilvl w:val="0"/>
          <w:numId w:val="16"/>
        </w:numPr>
        <w:rPr>
          <w:rFonts w:ascii="Tahoma" w:hAnsi="Tahoma" w:cs="Tahoma"/>
          <w:sz w:val="18"/>
          <w:szCs w:val="18"/>
          <w:lang w:val="es-ES"/>
        </w:rPr>
      </w:pPr>
      <w:r w:rsidRPr="00F70122">
        <w:rPr>
          <w:rFonts w:ascii="Tahoma" w:hAnsi="Tahoma" w:cs="Tahoma"/>
          <w:sz w:val="18"/>
          <w:szCs w:val="18"/>
          <w:lang w:val="es-ES"/>
        </w:rPr>
        <w:t>Otras Notas e información específica sobre software y productos</w:t>
      </w:r>
    </w:p>
    <w:p w:rsidR="00023FE7" w:rsidRPr="00F70122" w:rsidRDefault="00023FE7" w:rsidP="008D2B13">
      <w:pPr>
        <w:rPr>
          <w:rFonts w:cs="Tahoma"/>
          <w:szCs w:val="18"/>
          <w:lang w:val="es-ES"/>
        </w:rPr>
      </w:pPr>
    </w:p>
    <w:p w:rsidR="00023FE7" w:rsidRPr="00F70122" w:rsidRDefault="00023FE7" w:rsidP="008D2B13">
      <w:pPr>
        <w:rPr>
          <w:rFonts w:cs="Tahoma"/>
          <w:lang w:val="es-ES"/>
        </w:rPr>
      </w:pPr>
    </w:p>
    <w:p w:rsidR="00023FE7" w:rsidRPr="00F70122" w:rsidRDefault="00023FE7" w:rsidP="008D2B13">
      <w:pPr>
        <w:pStyle w:val="Heading1"/>
        <w:rPr>
          <w:rFonts w:cs="Tahoma"/>
          <w:lang w:val="es-ES"/>
        </w:rPr>
      </w:pPr>
      <w:bookmarkStart w:id="5" w:name="_Toc336337839"/>
      <w:bookmarkStart w:id="6" w:name="_Toc363808968"/>
      <w:r w:rsidRPr="00F70122">
        <w:rPr>
          <w:rFonts w:cs="Tahoma"/>
          <w:lang w:val="es-ES"/>
        </w:rPr>
        <w:t xml:space="preserve">CÓMO UTILIZAR la Lista DE PRODUCTOS </w:t>
      </w:r>
      <w:r w:rsidR="001A3A0C" w:rsidRPr="00F70122">
        <w:rPr>
          <w:rFonts w:cs="Tahoma"/>
          <w:lang w:val="es-ES"/>
        </w:rPr>
        <w:br/>
      </w:r>
      <w:r w:rsidRPr="00F70122">
        <w:rPr>
          <w:rFonts w:cs="Tahoma"/>
          <w:lang w:val="es-ES"/>
        </w:rPr>
        <w:t>DE MICROSOFT</w:t>
      </w:r>
      <w:bookmarkEnd w:id="5"/>
      <w:bookmarkEnd w:id="6"/>
    </w:p>
    <w:p w:rsidR="00023FE7" w:rsidRPr="00F70122" w:rsidRDefault="00023FE7" w:rsidP="008D2B13">
      <w:pPr>
        <w:pStyle w:val="Body"/>
        <w:rPr>
          <w:rFonts w:ascii="Tahoma" w:hAnsi="Tahoma" w:cs="Tahoma"/>
          <w:sz w:val="18"/>
          <w:szCs w:val="18"/>
          <w:lang w:val="es-ES"/>
        </w:rPr>
      </w:pPr>
    </w:p>
    <w:p w:rsidR="00023FE7" w:rsidRPr="00F70122" w:rsidRDefault="00023FE7" w:rsidP="001A3A0C">
      <w:pPr>
        <w:pStyle w:val="Body"/>
        <w:rPr>
          <w:rFonts w:ascii="Tahoma" w:hAnsi="Tahoma" w:cs="Tahoma"/>
          <w:sz w:val="18"/>
          <w:szCs w:val="18"/>
          <w:lang w:val="es-ES"/>
        </w:rPr>
      </w:pPr>
      <w:r w:rsidRPr="00F70122">
        <w:rPr>
          <w:rFonts w:ascii="Tahoma" w:hAnsi="Tahoma" w:cs="Tahoma"/>
          <w:b/>
          <w:sz w:val="18"/>
          <w:szCs w:val="18"/>
          <w:lang w:val="es-ES"/>
        </w:rPr>
        <w:t xml:space="preserve">Familiarícese con la Clave de gráficos siguiendo los pasos que se indican </w:t>
      </w:r>
      <w:r w:rsidR="00466616" w:rsidRPr="00F70122">
        <w:rPr>
          <w:rFonts w:ascii="Tahoma" w:hAnsi="Tahoma" w:cs="Tahoma"/>
          <w:b/>
          <w:sz w:val="18"/>
          <w:szCs w:val="18"/>
          <w:lang w:val="es-ES"/>
        </w:rPr>
        <w:br/>
      </w:r>
      <w:r w:rsidRPr="00F70122">
        <w:rPr>
          <w:rFonts w:ascii="Tahoma" w:hAnsi="Tahoma" w:cs="Tahoma"/>
          <w:b/>
          <w:sz w:val="18"/>
          <w:szCs w:val="18"/>
          <w:lang w:val="es-ES"/>
        </w:rPr>
        <w:t>a</w:t>
      </w:r>
      <w:r w:rsidR="001A3A0C" w:rsidRPr="00F70122">
        <w:rPr>
          <w:rFonts w:ascii="Tahoma" w:hAnsi="Tahoma" w:cs="Tahoma"/>
          <w:b/>
          <w:sz w:val="18"/>
          <w:szCs w:val="18"/>
          <w:lang w:val="es-ES"/>
        </w:rPr>
        <w:t> </w:t>
      </w:r>
      <w:r w:rsidRPr="00F70122">
        <w:rPr>
          <w:rFonts w:ascii="Tahoma" w:hAnsi="Tahoma" w:cs="Tahoma"/>
          <w:b/>
          <w:sz w:val="18"/>
          <w:szCs w:val="18"/>
          <w:lang w:val="es-ES"/>
        </w:rPr>
        <w:t>continuación.</w:t>
      </w:r>
    </w:p>
    <w:p w:rsidR="00023FE7" w:rsidRPr="00F70122" w:rsidRDefault="00023FE7" w:rsidP="008D2B13">
      <w:pPr>
        <w:pStyle w:val="Body"/>
        <w:rPr>
          <w:rFonts w:ascii="Tahoma" w:hAnsi="Tahoma" w:cs="Tahoma"/>
          <w:sz w:val="18"/>
          <w:szCs w:val="18"/>
          <w:lang w:val="es-ES"/>
        </w:rPr>
      </w:pPr>
    </w:p>
    <w:p w:rsidR="00023FE7" w:rsidRPr="00F70122" w:rsidRDefault="00023FE7" w:rsidP="008D2B13">
      <w:pPr>
        <w:pStyle w:val="Body"/>
        <w:rPr>
          <w:rFonts w:ascii="Tahoma" w:hAnsi="Tahoma" w:cs="Tahoma"/>
          <w:sz w:val="18"/>
          <w:szCs w:val="18"/>
          <w:lang w:val="es-ES"/>
        </w:rPr>
      </w:pPr>
      <w:r w:rsidRPr="00F70122">
        <w:rPr>
          <w:rStyle w:val="BodyChar"/>
          <w:rFonts w:ascii="Tahoma" w:hAnsi="Tahoma" w:cs="Tahoma"/>
          <w:b/>
          <w:sz w:val="18"/>
          <w:szCs w:val="18"/>
          <w:lang w:val="es-ES"/>
        </w:rPr>
        <w:t>Paso 1:</w:t>
      </w:r>
      <w:r w:rsidR="00996B3B" w:rsidRPr="00F70122">
        <w:rPr>
          <w:rStyle w:val="BodyChar"/>
          <w:rFonts w:ascii="Tahoma" w:hAnsi="Tahoma" w:cs="Tahoma"/>
          <w:b/>
          <w:sz w:val="18"/>
          <w:szCs w:val="18"/>
          <w:lang w:val="es-ES"/>
        </w:rPr>
        <w:t xml:space="preserve"> </w:t>
      </w:r>
      <w:r w:rsidRPr="00F70122">
        <w:rPr>
          <w:rFonts w:ascii="Tahoma" w:hAnsi="Tahoma" w:cs="Tahoma"/>
          <w:sz w:val="18"/>
          <w:szCs w:val="18"/>
          <w:lang w:val="es-ES"/>
        </w:rPr>
        <w:t xml:space="preserve">Busque el software que esté considerando en la tabla. </w:t>
      </w:r>
    </w:p>
    <w:p w:rsidR="00023FE7" w:rsidRPr="00F70122" w:rsidRDefault="000433C2" w:rsidP="008D2B13">
      <w:pPr>
        <w:pStyle w:val="Body"/>
        <w:rPr>
          <w:rFonts w:ascii="Tahoma" w:hAnsi="Tahoma" w:cs="Tahoma"/>
          <w:sz w:val="18"/>
          <w:szCs w:val="18"/>
          <w:lang w:val="es-ES"/>
        </w:rPr>
      </w:pPr>
      <w:r>
        <w:rPr>
          <w:rFonts w:ascii="Tahoma" w:hAnsi="Tahoma" w:cs="Tahoma"/>
          <w:noProof/>
          <w:sz w:val="18"/>
          <w:szCs w:val="18"/>
        </w:rPr>
        <mc:AlternateContent>
          <mc:Choice Requires="wps">
            <w:drawing>
              <wp:anchor distT="0" distB="0" distL="114300" distR="114300" simplePos="0" relativeHeight="251672064" behindDoc="0" locked="0" layoutInCell="1" allowOverlap="1">
                <wp:simplePos x="0" y="0"/>
                <wp:positionH relativeFrom="column">
                  <wp:posOffset>800735</wp:posOffset>
                </wp:positionH>
                <wp:positionV relativeFrom="paragraph">
                  <wp:posOffset>7846060</wp:posOffset>
                </wp:positionV>
                <wp:extent cx="1793875" cy="180975"/>
                <wp:effectExtent l="19050" t="19050" r="0" b="9525"/>
                <wp:wrapNone/>
                <wp:docPr id="19"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209A023" id="Oval 18" o:spid="_x0000_s1026" style="position:absolute;margin-left:63.05pt;margin-top:617.8pt;width:141.25pt;height:14.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" filled="f" strokecolor="red" strokeweight="2.25pt">
                <v:textbox inset="5.85pt,.7pt,5.85pt,.7pt"/>
              </v:oval>
            </w:pict>
          </mc:Fallback>
        </mc:AlternateContent>
      </w:r>
    </w:p>
    <w:p w:rsidR="00023FE7" w:rsidRPr="009269DD" w:rsidRDefault="000433C2" w:rsidP="008D2B13">
      <w:pPr>
        <w:pStyle w:val="NumberedSteps"/>
        <w:ind w:left="-180"/>
        <w:rPr>
          <w:rFonts w:ascii="Tahoma" w:hAnsi="Tahoma" w:cs="Tahoma"/>
        </w:rPr>
      </w:pPr>
      <w:r>
        <w:rPr>
          <w:rFonts w:ascii="Tahoma" w:hAnsi="Tahoma" w:cs="Tahoma"/>
          <w:noProof/>
        </w:rPr>
        <mc:AlternateContent>
          <mc:Choice Requires="wps">
            <w:drawing>
              <wp:anchor distT="0" distB="0" distL="114300" distR="114300" simplePos="0" relativeHeight="251675136" behindDoc="0" locked="0" layoutInCell="1" allowOverlap="1">
                <wp:simplePos x="0" y="0"/>
                <wp:positionH relativeFrom="column">
                  <wp:posOffset>-106045</wp:posOffset>
                </wp:positionH>
                <wp:positionV relativeFrom="paragraph">
                  <wp:posOffset>2314575</wp:posOffset>
                </wp:positionV>
                <wp:extent cx="1748790" cy="214630"/>
                <wp:effectExtent l="17780" t="19050" r="14605" b="23495"/>
                <wp:wrapNone/>
                <wp:docPr id="17"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8790" cy="21463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600740" id="Oval 15" o:spid="_x0000_s1026" style="position:absolute;margin-left:-8.35pt;margin-top:182.25pt;width:137.7pt;height:16.9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" filled="f" strokecolor="red" strokeweight="2.25pt">
                <v:textbox inset="5.85pt,.7pt,5.85pt,.7pt"/>
              </v:oval>
            </w:pict>
          </mc:Fallback>
        </mc:AlternateContent>
      </w:r>
      <w:r w:rsidR="00FA482C">
        <w:rPr>
          <w:noProof/>
        </w:rPr>
        <w:drawing>
          <wp:inline distT="0" distB="0" distL="0" distR="0" wp14:anchorId="4294D78A" wp14:editId="631DB15B">
            <wp:extent cx="5926347" cy="29674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772" t="29222" r="10450" b="11950"/>
                    <a:stretch/>
                  </pic:blipFill>
                  <pic:spPr bwMode="auto">
                    <a:xfrm>
                      <a:off x="0" y="0"/>
                      <a:ext cx="5934456" cy="2971547"/>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FA482C" w:rsidRDefault="000433C2" w:rsidP="00FA482C">
      <w:pPr>
        <w:pStyle w:val="NumberedSteps"/>
        <w:spacing w:after="0"/>
        <w:rPr>
          <w:rFonts w:ascii="Tahoma" w:hAnsi="Tahoma" w:cs="Tahoma"/>
          <w:sz w:val="18"/>
          <w:szCs w:val="18"/>
        </w:rPr>
      </w:pPr>
      <w:r>
        <w:rPr>
          <w:rFonts w:ascii="Tahoma" w:hAnsi="Tahoma" w:cs="Tahoma"/>
          <w:noProof/>
          <w:sz w:val="18"/>
          <w:szCs w:val="18"/>
        </w:rPr>
        <mc:AlternateContent>
          <mc:Choice Requires="wps">
            <w:drawing>
              <wp:anchor distT="0" distB="0" distL="114300" distR="114300" simplePos="0" relativeHeight="251674112" behindDoc="0" locked="0" layoutInCell="1" allowOverlap="1">
                <wp:simplePos x="0" y="0"/>
                <wp:positionH relativeFrom="column">
                  <wp:posOffset>800735</wp:posOffset>
                </wp:positionH>
                <wp:positionV relativeFrom="paragraph">
                  <wp:posOffset>7846060</wp:posOffset>
                </wp:positionV>
                <wp:extent cx="1793875" cy="180975"/>
                <wp:effectExtent l="19050" t="19050" r="0" b="9525"/>
                <wp:wrapNone/>
                <wp:docPr id="16"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6EFE4D" id="Oval 18" o:spid="_x0000_s1026" style="position:absolute;margin-left:63.05pt;margin-top:617.8pt;width:141.25pt;height:14.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" filled="f" strokecolor="red" strokeweight="2.25pt">
                <v:textbox inset="5.85pt,.7pt,5.85pt,.7pt"/>
              </v:oval>
            </w:pict>
          </mc:Fallback>
        </mc:AlternateContent>
      </w:r>
      <w:r>
        <w:rPr>
          <w:rFonts w:ascii="Tahoma" w:hAnsi="Tahoma" w:cs="Tahoma"/>
          <w:noProof/>
          <w:sz w:val="18"/>
          <w:szCs w:val="18"/>
        </w:rPr>
        <mc:AlternateContent>
          <mc:Choice Requires="wps">
            <w:drawing>
              <wp:anchor distT="0" distB="0" distL="114300" distR="114300" simplePos="0" relativeHeight="251670016" behindDoc="0" locked="0" layoutInCell="1" allowOverlap="1">
                <wp:simplePos x="0" y="0"/>
                <wp:positionH relativeFrom="column">
                  <wp:posOffset>800735</wp:posOffset>
                </wp:positionH>
                <wp:positionV relativeFrom="paragraph">
                  <wp:posOffset>7846060</wp:posOffset>
                </wp:positionV>
                <wp:extent cx="1793875" cy="180975"/>
                <wp:effectExtent l="19050" t="19050" r="0" b="9525"/>
                <wp:wrapNone/>
                <wp:docPr id="15"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B5E47F3" id="Oval 18" o:spid="_x0000_s1026" style="position:absolute;margin-left:63.05pt;margin-top:617.8pt;width:141.25pt;height:14.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" filled="f" strokecolor="red" strokeweight="2.25pt">
                <v:textbox inset="5.85pt,.7pt,5.85pt,.7pt"/>
              </v:oval>
            </w:pict>
          </mc:Fallback>
        </mc:AlternateContent>
      </w:r>
      <w:r>
        <w:rPr>
          <w:rFonts w:ascii="Tahoma" w:hAnsi="Tahoma" w:cs="Tahoma"/>
          <w:noProof/>
          <w:sz w:val="18"/>
          <w:szCs w:val="18"/>
        </w:rPr>
        <mc:AlternateContent>
          <mc:Choice Requires="wps">
            <w:drawing>
              <wp:anchor distT="0" distB="0" distL="114300" distR="114300" simplePos="0" relativeHeight="251667968" behindDoc="0" locked="0" layoutInCell="1" allowOverlap="1">
                <wp:simplePos x="0" y="0"/>
                <wp:positionH relativeFrom="column">
                  <wp:posOffset>800735</wp:posOffset>
                </wp:positionH>
                <wp:positionV relativeFrom="paragraph">
                  <wp:posOffset>7846060</wp:posOffset>
                </wp:positionV>
                <wp:extent cx="1793875" cy="180975"/>
                <wp:effectExtent l="19050" t="19050" r="0" b="9525"/>
                <wp:wrapNone/>
                <wp:docPr id="13"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AFA038" id="Oval 18" o:spid="_x0000_s1026" style="position:absolute;margin-left:63.05pt;margin-top:617.8pt;width:141.25pt;height:14.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" filled="f" strokecolor="red" strokeweight="2.25pt">
                <v:textbox inset="5.85pt,.7pt,5.85pt,.7pt"/>
              </v:oval>
            </w:pict>
          </mc:Fallback>
        </mc:AlternateContent>
      </w:r>
      <w:r>
        <w:rPr>
          <w:rFonts w:ascii="Tahoma" w:hAnsi="Tahoma" w:cs="Tahoma"/>
          <w:noProof/>
          <w:sz w:val="18"/>
          <w:szCs w:val="18"/>
        </w:rPr>
        <mc:AlternateContent>
          <mc:Choice Requires="wps">
            <w:drawing>
              <wp:anchor distT="0" distB="0" distL="114300" distR="114300" simplePos="0" relativeHeight="251665920" behindDoc="0" locked="0" layoutInCell="1" allowOverlap="1">
                <wp:simplePos x="0" y="0"/>
                <wp:positionH relativeFrom="column">
                  <wp:posOffset>800735</wp:posOffset>
                </wp:positionH>
                <wp:positionV relativeFrom="paragraph">
                  <wp:posOffset>7846060</wp:posOffset>
                </wp:positionV>
                <wp:extent cx="1793875" cy="180975"/>
                <wp:effectExtent l="19050" t="19050" r="0" b="9525"/>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D1CE6C" id="Oval 18" o:spid="_x0000_s1026" style="position:absolute;margin-left:63.05pt;margin-top:617.8pt;width:141.25pt;height:14.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" filled="f" strokecolor="red" strokeweight="2.25pt">
                <v:textbox inset="5.85pt,.7pt,5.85pt,.7pt"/>
              </v:oval>
            </w:pict>
          </mc:Fallback>
        </mc:AlternateContent>
      </w:r>
    </w:p>
    <w:p w:rsidR="00023FE7" w:rsidRPr="00F70122" w:rsidRDefault="00023FE7" w:rsidP="00684377">
      <w:pPr>
        <w:pStyle w:val="NumberedSteps"/>
        <w:rPr>
          <w:rFonts w:ascii="Tahoma" w:hAnsi="Tahoma" w:cs="Tahoma"/>
          <w:lang w:val="es-ES"/>
        </w:rPr>
      </w:pPr>
      <w:r w:rsidRPr="00F70122">
        <w:rPr>
          <w:rStyle w:val="BodyChar"/>
          <w:rFonts w:ascii="Tahoma" w:hAnsi="Tahoma" w:cs="Tahoma"/>
          <w:b/>
          <w:sz w:val="18"/>
          <w:szCs w:val="18"/>
          <w:lang w:val="es-ES"/>
        </w:rPr>
        <w:t>Paso 2:</w:t>
      </w:r>
      <w:r w:rsidR="00996B3B" w:rsidRPr="00F70122">
        <w:rPr>
          <w:rFonts w:ascii="Tahoma" w:hAnsi="Tahoma" w:cs="Tahoma"/>
          <w:sz w:val="18"/>
          <w:szCs w:val="18"/>
          <w:lang w:val="es-ES"/>
        </w:rPr>
        <w:t xml:space="preserve"> </w:t>
      </w:r>
      <w:r w:rsidRPr="00F70122">
        <w:rPr>
          <w:rFonts w:ascii="Tahoma" w:hAnsi="Tahoma" w:cs="Tahoma"/>
          <w:sz w:val="18"/>
          <w:szCs w:val="18"/>
          <w:lang w:val="es-ES"/>
        </w:rPr>
        <w:t>Revise la información de las columnas para comprobar si hay promociones disponibles, beneficios</w:t>
      </w:r>
      <w:r w:rsidR="00684377" w:rsidRPr="00F70122">
        <w:rPr>
          <w:rFonts w:ascii="Tahoma" w:hAnsi="Tahoma" w:cs="Tahoma"/>
          <w:sz w:val="18"/>
          <w:szCs w:val="18"/>
          <w:lang w:val="es-ES"/>
        </w:rPr>
        <w:t> </w:t>
      </w:r>
      <w:r w:rsidRPr="00F70122">
        <w:rPr>
          <w:rFonts w:ascii="Tahoma" w:hAnsi="Tahoma" w:cs="Tahoma"/>
          <w:sz w:val="18"/>
          <w:szCs w:val="18"/>
          <w:lang w:val="es-ES"/>
        </w:rPr>
        <w:t>de Software Assurance, contadores de puntos, disponibilidad de programas, etc.</w:t>
      </w:r>
    </w:p>
    <w:p w:rsidR="006A2ABA" w:rsidRPr="00F70122" w:rsidRDefault="006A2ABA" w:rsidP="008D2B13">
      <w:pPr>
        <w:pStyle w:val="NumberedSteps"/>
        <w:rPr>
          <w:rStyle w:val="BodyChar"/>
          <w:rFonts w:ascii="Tahoma" w:hAnsi="Tahoma" w:cs="Tahoma"/>
          <w:bCs w:val="0"/>
          <w:sz w:val="18"/>
          <w:szCs w:val="18"/>
          <w:lang w:val="es-ES"/>
        </w:rPr>
      </w:pPr>
    </w:p>
    <w:p w:rsidR="00023FE7" w:rsidRPr="00F70122" w:rsidRDefault="00023FE7" w:rsidP="006A2ABA">
      <w:pPr>
        <w:pStyle w:val="NumberedSteps"/>
        <w:rPr>
          <w:rFonts w:ascii="Tahoma" w:hAnsi="Tahoma" w:cs="Tahoma"/>
          <w:lang w:val="es-ES"/>
        </w:rPr>
      </w:pPr>
      <w:r w:rsidRPr="00F70122">
        <w:rPr>
          <w:rStyle w:val="BodyChar"/>
          <w:rFonts w:ascii="Tahoma" w:hAnsi="Tahoma" w:cs="Tahoma"/>
          <w:b/>
          <w:sz w:val="18"/>
          <w:szCs w:val="18"/>
          <w:lang w:val="es-ES"/>
        </w:rPr>
        <w:lastRenderedPageBreak/>
        <w:t>Paso 3:</w:t>
      </w:r>
      <w:r w:rsidR="00996B3B" w:rsidRPr="00F70122">
        <w:rPr>
          <w:rFonts w:ascii="Tahoma" w:hAnsi="Tahoma" w:cs="Tahoma"/>
          <w:sz w:val="18"/>
          <w:szCs w:val="18"/>
          <w:lang w:val="es-ES"/>
        </w:rPr>
        <w:t xml:space="preserve"> </w:t>
      </w:r>
      <w:r w:rsidRPr="00F70122">
        <w:rPr>
          <w:rFonts w:ascii="Tahoma" w:hAnsi="Tahoma" w:cs="Tahoma"/>
          <w:sz w:val="18"/>
          <w:szCs w:val="18"/>
          <w:lang w:val="es-ES"/>
        </w:rPr>
        <w:t xml:space="preserve">Algunos software incluirán también una nota al pie con información adicional. Si corresponde, </w:t>
      </w:r>
      <w:r w:rsidR="004318A2" w:rsidRPr="00F70122">
        <w:rPr>
          <w:rFonts w:ascii="Tahoma" w:hAnsi="Tahoma" w:cs="Tahoma"/>
          <w:sz w:val="18"/>
          <w:szCs w:val="18"/>
          <w:lang w:val="es-ES"/>
        </w:rPr>
        <w:t>“</w:t>
      </w:r>
      <w:r w:rsidRPr="00F70122">
        <w:rPr>
          <w:rFonts w:ascii="Tahoma" w:hAnsi="Tahoma" w:cs="Tahoma"/>
          <w:sz w:val="18"/>
          <w:szCs w:val="18"/>
          <w:lang w:val="es-ES"/>
        </w:rPr>
        <w:t>haga clic</w:t>
      </w:r>
      <w:r w:rsidR="004318A2" w:rsidRPr="00F70122">
        <w:rPr>
          <w:rFonts w:ascii="Tahoma" w:hAnsi="Tahoma" w:cs="Tahoma"/>
          <w:sz w:val="18"/>
          <w:szCs w:val="18"/>
          <w:lang w:val="es-ES"/>
        </w:rPr>
        <w:t>”</w:t>
      </w:r>
      <w:r w:rsidRPr="00F70122">
        <w:rPr>
          <w:rFonts w:ascii="Tahoma" w:hAnsi="Tahoma" w:cs="Tahoma"/>
          <w:sz w:val="18"/>
          <w:szCs w:val="18"/>
          <w:lang w:val="es-ES"/>
        </w:rPr>
        <w:t xml:space="preserve"> (Ctrl + clic) en el número de la nota al pie, que le llevará directamente al</w:t>
      </w:r>
      <w:r w:rsidR="00996B3B" w:rsidRPr="00F70122">
        <w:rPr>
          <w:rFonts w:ascii="Tahoma" w:hAnsi="Tahoma" w:cs="Tahoma"/>
          <w:sz w:val="18"/>
          <w:szCs w:val="18"/>
          <w:lang w:val="es-ES"/>
        </w:rPr>
        <w:t> </w:t>
      </w:r>
      <w:r w:rsidRPr="00F70122">
        <w:rPr>
          <w:rFonts w:ascii="Tahoma" w:hAnsi="Tahoma" w:cs="Tahoma"/>
          <w:sz w:val="18"/>
          <w:szCs w:val="18"/>
          <w:lang w:val="es-ES"/>
        </w:rPr>
        <w:t>texto aplicable; o</w:t>
      </w:r>
      <w:r w:rsidR="006A2ABA" w:rsidRPr="00F70122">
        <w:rPr>
          <w:rFonts w:ascii="Tahoma" w:hAnsi="Tahoma" w:cs="Tahoma"/>
          <w:sz w:val="18"/>
          <w:szCs w:val="18"/>
          <w:lang w:val="es-ES"/>
        </w:rPr>
        <w:t> </w:t>
      </w:r>
      <w:r w:rsidRPr="00F70122">
        <w:rPr>
          <w:rFonts w:ascii="Tahoma" w:hAnsi="Tahoma" w:cs="Tahoma"/>
          <w:sz w:val="18"/>
          <w:szCs w:val="18"/>
          <w:lang w:val="es-ES"/>
        </w:rPr>
        <w:t>consulte la nota al pie identificada en las páginas que aparecen a continuación de</w:t>
      </w:r>
      <w:r w:rsidR="00996B3B" w:rsidRPr="00F70122">
        <w:rPr>
          <w:rFonts w:ascii="Tahoma" w:hAnsi="Tahoma" w:cs="Tahoma"/>
          <w:sz w:val="18"/>
          <w:szCs w:val="18"/>
          <w:lang w:val="es-ES"/>
        </w:rPr>
        <w:t> </w:t>
      </w:r>
      <w:r w:rsidRPr="00F70122">
        <w:rPr>
          <w:rFonts w:ascii="Tahoma" w:hAnsi="Tahoma" w:cs="Tahoma"/>
          <w:sz w:val="18"/>
          <w:szCs w:val="18"/>
          <w:lang w:val="es-ES"/>
        </w:rPr>
        <w:t>la tabla para obtener información adicional. Dicha información adicional incluye detalles sobre las ofertas de migración o los criterios de elegibilidad, como se indica en el siguiente ejemplo.</w:t>
      </w:r>
    </w:p>
    <w:p w:rsidR="000E5145" w:rsidRPr="00F70122" w:rsidRDefault="000E5145" w:rsidP="00FA482C">
      <w:pPr>
        <w:pStyle w:val="NumberedSteps"/>
        <w:spacing w:after="0"/>
        <w:rPr>
          <w:rFonts w:ascii="Tahoma" w:hAnsi="Tahoma" w:cs="Tahoma"/>
          <w:sz w:val="18"/>
          <w:szCs w:val="18"/>
          <w:lang w:val="es-ES"/>
        </w:rPr>
      </w:pPr>
    </w:p>
    <w:p w:rsidR="00023FE7" w:rsidRPr="009269DD" w:rsidRDefault="000433C2" w:rsidP="008D2B13">
      <w:pPr>
        <w:pStyle w:val="NumberedSteps"/>
        <w:tabs>
          <w:tab w:val="left" w:pos="9360"/>
        </w:tabs>
        <w:rPr>
          <w:rFonts w:ascii="Tahoma" w:hAnsi="Tahoma" w:cs="Tahoma"/>
        </w:rPr>
      </w:pPr>
      <w:r>
        <w:rPr>
          <w:rFonts w:ascii="Tahoma" w:hAnsi="Tahoma" w:cs="Tahoma"/>
          <w:noProof/>
          <w:sz w:val="18"/>
          <w:szCs w:val="18"/>
        </w:rPr>
        <mc:AlternateContent>
          <mc:Choice Requires="wps">
            <w:drawing>
              <wp:anchor distT="0" distB="0" distL="114300" distR="114300" simplePos="0" relativeHeight="251677184" behindDoc="0" locked="0" layoutInCell="1" allowOverlap="1">
                <wp:simplePos x="0" y="0"/>
                <wp:positionH relativeFrom="column">
                  <wp:posOffset>1748790</wp:posOffset>
                </wp:positionH>
                <wp:positionV relativeFrom="paragraph">
                  <wp:posOffset>2441575</wp:posOffset>
                </wp:positionV>
                <wp:extent cx="278765" cy="198755"/>
                <wp:effectExtent l="15240" t="22225" r="20320" b="17145"/>
                <wp:wrapNone/>
                <wp:docPr id="12"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765" cy="198755"/>
                        </a:xfrm>
                        <a:prstGeom prst="ellipse">
                          <a:avLst/>
                        </a:prstGeom>
                        <a:noFill/>
                        <a:ln w="2857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3DA02C" id="Oval 17" o:spid="_x0000_s1026" style="position:absolute;margin-left:137.7pt;margin-top:192.25pt;width:21.95pt;height:15.6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" filled="f" fillcolor="red" strokecolor="red" strokeweight="2.25pt">
                <v:textbox inset="5.85pt,.7pt,5.85pt,.7pt"/>
              </v:oval>
            </w:pict>
          </mc:Fallback>
        </mc:AlternateContent>
      </w:r>
      <w:r>
        <w:rPr>
          <w:rFonts w:ascii="Tahoma" w:hAnsi="Tahoma" w:cs="Tahoma"/>
          <w:noProof/>
          <w:sz w:val="18"/>
          <w:szCs w:val="18"/>
        </w:rPr>
        <mc:AlternateContent>
          <mc:Choice Requires="wps">
            <w:drawing>
              <wp:anchor distT="0" distB="0" distL="114300" distR="114300" simplePos="0" relativeHeight="251676160" behindDoc="0" locked="0" layoutInCell="1" allowOverlap="1">
                <wp:simplePos x="0" y="0"/>
                <wp:positionH relativeFrom="column">
                  <wp:posOffset>431800</wp:posOffset>
                </wp:positionH>
                <wp:positionV relativeFrom="paragraph">
                  <wp:posOffset>2442845</wp:posOffset>
                </wp:positionV>
                <wp:extent cx="904240" cy="198755"/>
                <wp:effectExtent l="22225" t="23495" r="16510" b="15875"/>
                <wp:wrapNone/>
                <wp:docPr id="7"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240" cy="19875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8E48FFF" id="Oval 16" o:spid="_x0000_s1026" style="position:absolute;margin-left:34pt;margin-top:192.35pt;width:71.2pt;height:15.6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" filled="f" strokecolor="red" strokeweight="2.25pt">
                <v:textbox inset="5.85pt,.7pt,5.85pt,.7pt"/>
              </v:oval>
            </w:pict>
          </mc:Fallback>
        </mc:AlternateContent>
      </w:r>
      <w:r w:rsidR="00FA482C">
        <w:rPr>
          <w:noProof/>
        </w:rPr>
        <w:drawing>
          <wp:inline distT="0" distB="0" distL="0" distR="0" wp14:anchorId="62EC6236" wp14:editId="2180A4C9">
            <wp:extent cx="1938528" cy="31089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772" t="29222" r="59216" b="11950"/>
                    <a:stretch/>
                  </pic:blipFill>
                  <pic:spPr bwMode="auto">
                    <a:xfrm>
                      <a:off x="0" y="0"/>
                      <a:ext cx="1938528" cy="310896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2A291D" w:rsidRDefault="0013361B" w:rsidP="00FA482C">
      <w:pPr>
        <w:pStyle w:val="NumberedSteps"/>
        <w:tabs>
          <w:tab w:val="left" w:pos="9360"/>
        </w:tabs>
        <w:spacing w:after="0"/>
        <w:rPr>
          <w:rFonts w:ascii="Tahoma" w:hAnsi="Tahoma" w:cs="Tahoma"/>
          <w:sz w:val="18"/>
          <w:szCs w:val="18"/>
        </w:rPr>
      </w:pPr>
    </w:p>
    <w:p w:rsidR="00023FE7" w:rsidRPr="009269DD" w:rsidRDefault="006A2ABA" w:rsidP="008D2B13">
      <w:pPr>
        <w:pStyle w:val="NumberedSteps"/>
        <w:rPr>
          <w:rFonts w:ascii="Tahoma" w:hAnsi="Tahoma" w:cs="Tahoma"/>
        </w:rPr>
      </w:pPr>
      <w:r w:rsidRPr="002A291D">
        <w:rPr>
          <w:noProof/>
          <w:bdr w:val="single" w:sz="12" w:space="0" w:color="auto"/>
        </w:rPr>
        <w:drawing>
          <wp:inline distT="0" distB="0" distL="0" distR="0" wp14:anchorId="34D00FD9" wp14:editId="2CFCCC47">
            <wp:extent cx="4905375" cy="9810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333" t="36134" r="13914" b="42995"/>
                    <a:stretch/>
                  </pic:blipFill>
                  <pic:spPr bwMode="auto">
                    <a:xfrm>
                      <a:off x="0" y="0"/>
                      <a:ext cx="4913895" cy="982779"/>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A2ABA" w:rsidRDefault="0013361B" w:rsidP="00FA482C">
      <w:pPr>
        <w:pStyle w:val="NumberedSteps"/>
        <w:spacing w:after="0"/>
        <w:rPr>
          <w:rFonts w:ascii="Tahoma" w:hAnsi="Tahoma" w:cs="Tahoma"/>
          <w:sz w:val="18"/>
          <w:szCs w:val="18"/>
        </w:rPr>
      </w:pPr>
    </w:p>
    <w:p w:rsidR="00023FE7" w:rsidRPr="00F70122" w:rsidRDefault="00023FE7" w:rsidP="008D2B13">
      <w:pPr>
        <w:pStyle w:val="NumberedSteps"/>
        <w:rPr>
          <w:rFonts w:ascii="Tahoma" w:hAnsi="Tahoma" w:cs="Tahoma"/>
          <w:sz w:val="18"/>
          <w:szCs w:val="18"/>
          <w:lang w:val="es-ES"/>
        </w:rPr>
      </w:pPr>
      <w:r w:rsidRPr="00F70122">
        <w:rPr>
          <w:rStyle w:val="BodyChar"/>
          <w:rFonts w:ascii="Tahoma" w:hAnsi="Tahoma" w:cs="Tahoma"/>
          <w:b/>
          <w:sz w:val="18"/>
          <w:szCs w:val="18"/>
          <w:lang w:val="es-ES"/>
        </w:rPr>
        <w:t>Paso 4:</w:t>
      </w:r>
      <w:r w:rsidR="00996B3B" w:rsidRPr="00F70122">
        <w:rPr>
          <w:rStyle w:val="BodyChar"/>
          <w:rFonts w:ascii="Tahoma" w:hAnsi="Tahoma" w:cs="Tahoma"/>
          <w:b/>
          <w:sz w:val="18"/>
          <w:szCs w:val="18"/>
          <w:lang w:val="es-ES"/>
        </w:rPr>
        <w:t xml:space="preserve"> </w:t>
      </w:r>
      <w:r w:rsidRPr="00F70122">
        <w:rPr>
          <w:rFonts w:ascii="Tahoma" w:hAnsi="Tahoma" w:cs="Tahoma"/>
          <w:sz w:val="18"/>
          <w:szCs w:val="18"/>
          <w:lang w:val="es-ES"/>
        </w:rPr>
        <w:t>Para obtener más información sobre los beneficios, la adquisición y la renovación de Software Assurance, consulte los Apéndices 5 y 6.</w:t>
      </w:r>
    </w:p>
    <w:p w:rsidR="00023FE7" w:rsidRPr="00F70122" w:rsidRDefault="00023FE7" w:rsidP="006A2ABA">
      <w:pPr>
        <w:pStyle w:val="Body"/>
        <w:rPr>
          <w:rFonts w:ascii="Tahoma" w:hAnsi="Tahoma" w:cs="Tahoma"/>
          <w:sz w:val="18"/>
          <w:szCs w:val="18"/>
          <w:lang w:val="es-ES"/>
        </w:rPr>
      </w:pPr>
      <w:r w:rsidRPr="00F70122">
        <w:rPr>
          <w:rFonts w:ascii="Tahoma" w:hAnsi="Tahoma" w:cs="Tahoma"/>
          <w:b/>
          <w:sz w:val="18"/>
          <w:szCs w:val="18"/>
          <w:lang w:val="es-ES"/>
        </w:rPr>
        <w:t>Nota:</w:t>
      </w:r>
      <w:r w:rsidR="00996B3B" w:rsidRPr="00F70122">
        <w:rPr>
          <w:rFonts w:ascii="Tahoma" w:hAnsi="Tahoma" w:cs="Tahoma"/>
          <w:sz w:val="18"/>
          <w:szCs w:val="18"/>
          <w:lang w:val="es-ES"/>
        </w:rPr>
        <w:t xml:space="preserve"> </w:t>
      </w:r>
      <w:r w:rsidRPr="00F70122">
        <w:rPr>
          <w:rFonts w:ascii="Tahoma" w:hAnsi="Tahoma" w:cs="Tahoma"/>
          <w:sz w:val="18"/>
          <w:szCs w:val="18"/>
          <w:lang w:val="es-ES"/>
        </w:rPr>
        <w:t>Esta Lista de Productos identifica el software que se encuentra disponible, según el programa, y</w:t>
      </w:r>
      <w:r w:rsidR="006A2ABA" w:rsidRPr="00F70122">
        <w:rPr>
          <w:rFonts w:ascii="Tahoma" w:hAnsi="Tahoma" w:cs="Tahoma"/>
          <w:sz w:val="18"/>
          <w:szCs w:val="18"/>
          <w:lang w:val="es-ES"/>
        </w:rPr>
        <w:t> </w:t>
      </w:r>
      <w:r w:rsidRPr="00F70122">
        <w:rPr>
          <w:rFonts w:ascii="Tahoma" w:hAnsi="Tahoma" w:cs="Tahoma"/>
          <w:sz w:val="18"/>
          <w:szCs w:val="18"/>
          <w:lang w:val="es-ES"/>
        </w:rPr>
        <w:t>la</w:t>
      </w:r>
      <w:r w:rsidR="006A2ABA" w:rsidRPr="00F70122">
        <w:rPr>
          <w:rFonts w:ascii="Tahoma" w:hAnsi="Tahoma" w:cs="Tahoma"/>
          <w:sz w:val="18"/>
          <w:szCs w:val="18"/>
          <w:lang w:val="es-ES"/>
        </w:rPr>
        <w:t> </w:t>
      </w:r>
      <w:r w:rsidRPr="00F70122">
        <w:rPr>
          <w:rFonts w:ascii="Tahoma" w:hAnsi="Tahoma" w:cs="Tahoma"/>
          <w:sz w:val="18"/>
          <w:szCs w:val="18"/>
          <w:lang w:val="es-ES"/>
        </w:rPr>
        <w:t>información específica de software sobre la adquisición de Licencias para dicho software. Queda incorporada mediante referencia en el contrato de Licencias por Volumen de Microsoft. La disponibilidad del</w:t>
      </w:r>
      <w:r w:rsidR="006A2ABA" w:rsidRPr="00F70122">
        <w:rPr>
          <w:rFonts w:ascii="Tahoma" w:hAnsi="Tahoma" w:cs="Tahoma"/>
          <w:sz w:val="18"/>
          <w:szCs w:val="18"/>
          <w:lang w:val="es-ES"/>
        </w:rPr>
        <w:t> </w:t>
      </w:r>
      <w:r w:rsidRPr="00F70122">
        <w:rPr>
          <w:rFonts w:ascii="Tahoma" w:hAnsi="Tahoma" w:cs="Tahoma"/>
          <w:sz w:val="18"/>
          <w:szCs w:val="18"/>
          <w:lang w:val="es-ES"/>
        </w:rPr>
        <w:t>software puede variar según la región. Los Clientes deben ponerse en contacto con su revendedor o</w:t>
      </w:r>
      <w:r w:rsidR="006A2ABA" w:rsidRPr="00F70122">
        <w:rPr>
          <w:rFonts w:ascii="Tahoma" w:hAnsi="Tahoma" w:cs="Tahoma"/>
          <w:sz w:val="18"/>
          <w:szCs w:val="18"/>
          <w:lang w:val="es-ES"/>
        </w:rPr>
        <w:t> </w:t>
      </w:r>
      <w:r w:rsidRPr="00F70122">
        <w:rPr>
          <w:rFonts w:ascii="Tahoma" w:hAnsi="Tahoma" w:cs="Tahoma"/>
          <w:sz w:val="18"/>
          <w:szCs w:val="18"/>
          <w:lang w:val="es-ES"/>
        </w:rPr>
        <w:t>Gestor de Cuentas de Microsoft para obtener información sobre la</w:t>
      </w:r>
      <w:r w:rsidR="00996B3B" w:rsidRPr="00F70122">
        <w:rPr>
          <w:rFonts w:ascii="Tahoma" w:hAnsi="Tahoma" w:cs="Tahoma"/>
          <w:sz w:val="18"/>
          <w:szCs w:val="18"/>
          <w:lang w:val="es-ES"/>
        </w:rPr>
        <w:t> </w:t>
      </w:r>
      <w:r w:rsidRPr="00F70122">
        <w:rPr>
          <w:rFonts w:ascii="Tahoma" w:hAnsi="Tahoma" w:cs="Tahoma"/>
          <w:sz w:val="18"/>
          <w:szCs w:val="18"/>
          <w:lang w:val="es-ES"/>
        </w:rPr>
        <w:t>disponibilidad regional de un software</w:t>
      </w:r>
      <w:r w:rsidR="006A2ABA" w:rsidRPr="00F70122">
        <w:rPr>
          <w:rFonts w:ascii="Tahoma" w:hAnsi="Tahoma" w:cs="Tahoma"/>
          <w:sz w:val="18"/>
          <w:szCs w:val="18"/>
          <w:lang w:val="es-ES"/>
        </w:rPr>
        <w:t> </w:t>
      </w:r>
      <w:r w:rsidRPr="00F70122">
        <w:rPr>
          <w:rFonts w:ascii="Tahoma" w:hAnsi="Tahoma" w:cs="Tahoma"/>
          <w:sz w:val="18"/>
          <w:szCs w:val="18"/>
          <w:lang w:val="es-ES"/>
        </w:rPr>
        <w:t>en</w:t>
      </w:r>
      <w:r w:rsidR="006A2ABA" w:rsidRPr="00F70122">
        <w:rPr>
          <w:rFonts w:ascii="Tahoma" w:hAnsi="Tahoma" w:cs="Tahoma"/>
          <w:sz w:val="18"/>
          <w:szCs w:val="18"/>
          <w:lang w:val="es-ES"/>
        </w:rPr>
        <w:t> </w:t>
      </w:r>
      <w:r w:rsidRPr="00F70122">
        <w:rPr>
          <w:rFonts w:ascii="Tahoma" w:hAnsi="Tahoma" w:cs="Tahoma"/>
          <w:sz w:val="18"/>
          <w:szCs w:val="18"/>
          <w:lang w:val="es-ES"/>
        </w:rPr>
        <w:t>especial.</w:t>
      </w:r>
    </w:p>
    <w:p w:rsidR="00023FE7" w:rsidRPr="00F70122" w:rsidRDefault="00023FE7" w:rsidP="008D2B13">
      <w:pPr>
        <w:pStyle w:val="Body"/>
        <w:rPr>
          <w:rFonts w:ascii="Tahoma" w:hAnsi="Tahoma" w:cs="Tahoma"/>
          <w:sz w:val="18"/>
          <w:szCs w:val="18"/>
          <w:lang w:val="es-ES"/>
        </w:rPr>
      </w:pPr>
    </w:p>
    <w:p w:rsidR="00023FE7" w:rsidRPr="00F70122" w:rsidRDefault="00023FE7" w:rsidP="00684377">
      <w:pPr>
        <w:pStyle w:val="Body"/>
        <w:rPr>
          <w:rFonts w:ascii="Tahoma" w:hAnsi="Tahoma" w:cs="Tahoma"/>
          <w:sz w:val="18"/>
          <w:szCs w:val="18"/>
          <w:lang w:val="es-ES"/>
        </w:rPr>
      </w:pPr>
      <w:r w:rsidRPr="00F70122">
        <w:rPr>
          <w:rFonts w:ascii="Tahoma" w:hAnsi="Tahoma" w:cs="Tahoma"/>
          <w:sz w:val="18"/>
          <w:szCs w:val="18"/>
          <w:lang w:val="es-ES"/>
        </w:rPr>
        <w:t>También es posible que desee revisar el documento de Derechos de Uso de los Productos (PUR). Este</w:t>
      </w:r>
      <w:r w:rsidR="00684377" w:rsidRPr="00F70122">
        <w:rPr>
          <w:rFonts w:ascii="Tahoma" w:hAnsi="Tahoma" w:cs="Tahoma"/>
          <w:sz w:val="18"/>
          <w:szCs w:val="18"/>
          <w:lang w:val="es-ES"/>
        </w:rPr>
        <w:t> </w:t>
      </w:r>
      <w:r w:rsidRPr="00F70122">
        <w:rPr>
          <w:rFonts w:ascii="Tahoma" w:hAnsi="Tahoma" w:cs="Tahoma"/>
          <w:sz w:val="18"/>
          <w:szCs w:val="18"/>
          <w:lang w:val="es-ES"/>
        </w:rPr>
        <w:t>documento se redacta trimestralmente y ofrece información sobre los últimos derechos de uso</w:t>
      </w:r>
      <w:r w:rsidR="00996B3B" w:rsidRPr="00F70122">
        <w:rPr>
          <w:rFonts w:ascii="Tahoma" w:hAnsi="Tahoma" w:cs="Tahoma"/>
          <w:sz w:val="18"/>
          <w:szCs w:val="18"/>
          <w:lang w:val="es-ES"/>
        </w:rPr>
        <w:t> </w:t>
      </w:r>
      <w:r w:rsidRPr="00F70122">
        <w:rPr>
          <w:rFonts w:ascii="Tahoma" w:hAnsi="Tahoma" w:cs="Tahoma"/>
          <w:sz w:val="18"/>
          <w:szCs w:val="18"/>
          <w:lang w:val="es-ES"/>
        </w:rPr>
        <w:t>del software de Microsoft en virtud de los Programas de Licencias por Volumen de Microsoft. El</w:t>
      </w:r>
      <w:r w:rsidR="00996B3B" w:rsidRPr="00F70122">
        <w:rPr>
          <w:rFonts w:ascii="Tahoma" w:hAnsi="Tahoma" w:cs="Tahoma"/>
          <w:sz w:val="18"/>
          <w:szCs w:val="18"/>
          <w:lang w:val="es-ES"/>
        </w:rPr>
        <w:t> </w:t>
      </w:r>
      <w:r w:rsidRPr="00F70122">
        <w:rPr>
          <w:rFonts w:ascii="Tahoma" w:hAnsi="Tahoma" w:cs="Tahoma"/>
          <w:sz w:val="18"/>
          <w:szCs w:val="18"/>
          <w:lang w:val="es-ES"/>
        </w:rPr>
        <w:t>documento se</w:t>
      </w:r>
      <w:r w:rsidR="00684377" w:rsidRPr="00F70122">
        <w:rPr>
          <w:rFonts w:ascii="Tahoma" w:hAnsi="Tahoma" w:cs="Tahoma"/>
          <w:sz w:val="18"/>
          <w:szCs w:val="18"/>
          <w:lang w:val="es-ES"/>
        </w:rPr>
        <w:t> </w:t>
      </w:r>
      <w:r w:rsidRPr="00F70122">
        <w:rPr>
          <w:rFonts w:ascii="Tahoma" w:hAnsi="Tahoma" w:cs="Tahoma"/>
          <w:sz w:val="18"/>
          <w:szCs w:val="18"/>
          <w:lang w:val="es-ES"/>
        </w:rPr>
        <w:t>encuentra en:</w:t>
      </w:r>
      <w:r w:rsidR="00996B3B" w:rsidRPr="00F70122">
        <w:rPr>
          <w:rFonts w:ascii="Tahoma" w:hAnsi="Tahoma" w:cs="Tahoma"/>
          <w:sz w:val="18"/>
          <w:szCs w:val="18"/>
          <w:lang w:val="es-ES"/>
        </w:rPr>
        <w:t xml:space="preserve"> </w:t>
      </w:r>
      <w:r w:rsidRPr="00F70122">
        <w:rPr>
          <w:rFonts w:ascii="Tahoma" w:hAnsi="Tahoma" w:cs="Tahoma"/>
          <w:sz w:val="18"/>
          <w:szCs w:val="18"/>
          <w:lang w:val="es-ES"/>
        </w:rPr>
        <w:t>http://www.microsoftvolumelicensing.com/userights/Default.aspx</w:t>
      </w:r>
      <w:hyperlink w:history="1"/>
    </w:p>
    <w:p w:rsidR="00386C65" w:rsidRPr="00F70122" w:rsidRDefault="00023FE7" w:rsidP="008D2B13">
      <w:pPr>
        <w:pStyle w:val="TOC1"/>
        <w:ind w:right="0"/>
        <w:rPr>
          <w:b w:val="0"/>
          <w:bCs/>
          <w:color w:val="auto"/>
          <w:sz w:val="18"/>
          <w:lang w:val="es-ES"/>
        </w:rPr>
      </w:pPr>
      <w:r w:rsidRPr="00F70122">
        <w:rPr>
          <w:lang w:val="es-ES"/>
        </w:rPr>
        <w:br w:type="page"/>
      </w:r>
      <w:r w:rsidR="00B23717" w:rsidRPr="009269DD">
        <w:rPr>
          <w:color w:val="auto"/>
        </w:rPr>
        <w:fldChar w:fldCharType="begin"/>
      </w:r>
      <w:r w:rsidRPr="00F70122">
        <w:rPr>
          <w:color w:val="auto"/>
          <w:lang w:val="es-ES"/>
        </w:rPr>
        <w:instrText xml:space="preserve"> TOC \o "1-2" \t "Heading 3,3,Heading 4,4,Product Names,2" </w:instrText>
      </w:r>
      <w:r w:rsidR="00B23717" w:rsidRPr="009269DD">
        <w:rPr>
          <w:color w:val="auto"/>
        </w:rPr>
        <w:fldChar w:fldCharType="separate"/>
      </w:r>
    </w:p>
    <w:p w:rsidR="00386C65" w:rsidRPr="00F70122" w:rsidRDefault="00386C65">
      <w:pPr>
        <w:pStyle w:val="TOC1"/>
        <w:rPr>
          <w:rFonts w:eastAsiaTheme="minorEastAsia"/>
          <w:b w:val="0"/>
          <w:caps w:val="0"/>
          <w:color w:val="auto"/>
          <w:szCs w:val="22"/>
          <w:lang w:val="pt-BR" w:eastAsia="ja-JP"/>
        </w:rPr>
      </w:pPr>
      <w:r w:rsidRPr="009269DD">
        <w:rPr>
          <w:b w:val="0"/>
          <w:color w:val="auto"/>
          <w:lang w:val="x-none" w:eastAsia="x-none"/>
        </w:rPr>
        <w:t>Microsoft</w:t>
      </w:r>
      <w:r w:rsidRPr="009269DD">
        <w:rPr>
          <w:b w:val="0"/>
          <w:color w:val="auto"/>
          <w:vertAlign w:val="superscript"/>
          <w:lang w:val="x-none" w:eastAsia="x-none"/>
        </w:rPr>
        <w:t>®</w:t>
      </w:r>
      <w:r w:rsidRPr="00F70122">
        <w:rPr>
          <w:color w:val="auto"/>
          <w:lang w:val="pt-BR"/>
        </w:rPr>
        <w:tab/>
      </w:r>
      <w:r w:rsidRPr="009269DD">
        <w:rPr>
          <w:color w:val="auto"/>
        </w:rPr>
        <w:fldChar w:fldCharType="begin"/>
      </w:r>
      <w:r w:rsidRPr="00F70122">
        <w:rPr>
          <w:color w:val="auto"/>
          <w:lang w:val="pt-BR"/>
        </w:rPr>
        <w:instrText xml:space="preserve"> PAGEREF _Toc363808966 \h </w:instrText>
      </w:r>
      <w:r w:rsidRPr="009269DD">
        <w:rPr>
          <w:color w:val="auto"/>
        </w:rPr>
      </w:r>
      <w:r w:rsidRPr="009269DD">
        <w:rPr>
          <w:color w:val="auto"/>
        </w:rPr>
        <w:fldChar w:fldCharType="separate"/>
      </w:r>
      <w:r w:rsidR="00ED01A8">
        <w:rPr>
          <w:color w:val="auto"/>
          <w:lang w:val="pt-BR"/>
        </w:rPr>
        <w:t>1</w:t>
      </w:r>
      <w:r w:rsidRPr="009269DD">
        <w:rPr>
          <w:color w:val="auto"/>
        </w:rPr>
        <w:fldChar w:fldCharType="end"/>
      </w:r>
    </w:p>
    <w:p w:rsidR="00386C65" w:rsidRPr="00F70122" w:rsidRDefault="00386C65">
      <w:pPr>
        <w:pStyle w:val="TOC1"/>
        <w:rPr>
          <w:rFonts w:eastAsiaTheme="minorEastAsia"/>
          <w:b w:val="0"/>
          <w:caps w:val="0"/>
          <w:color w:val="auto"/>
          <w:szCs w:val="22"/>
          <w:lang w:val="pt-BR" w:eastAsia="ja-JP"/>
        </w:rPr>
      </w:pPr>
      <w:r w:rsidRPr="00F70122">
        <w:rPr>
          <w:color w:val="auto"/>
          <w:lang w:val="pt-BR"/>
        </w:rPr>
        <w:t>ACERCA DE ESTE DOCUMENTO</w:t>
      </w:r>
      <w:r w:rsidRPr="00F70122">
        <w:rPr>
          <w:color w:val="auto"/>
          <w:lang w:val="pt-BR"/>
        </w:rPr>
        <w:tab/>
      </w:r>
      <w:r w:rsidRPr="009269DD">
        <w:rPr>
          <w:color w:val="auto"/>
        </w:rPr>
        <w:fldChar w:fldCharType="begin"/>
      </w:r>
      <w:r w:rsidRPr="00F70122">
        <w:rPr>
          <w:color w:val="auto"/>
          <w:lang w:val="pt-BR"/>
        </w:rPr>
        <w:instrText xml:space="preserve"> PAGEREF _Toc363808967 \h </w:instrText>
      </w:r>
      <w:r w:rsidRPr="009269DD">
        <w:rPr>
          <w:color w:val="auto"/>
        </w:rPr>
      </w:r>
      <w:r w:rsidRPr="009269DD">
        <w:rPr>
          <w:color w:val="auto"/>
        </w:rPr>
        <w:fldChar w:fldCharType="separate"/>
      </w:r>
      <w:r w:rsidR="00ED01A8">
        <w:rPr>
          <w:color w:val="auto"/>
          <w:lang w:val="pt-BR"/>
        </w:rPr>
        <w:t>2</w:t>
      </w:r>
      <w:r w:rsidRPr="009269DD">
        <w:rPr>
          <w:color w:val="auto"/>
        </w:rPr>
        <w:fldChar w:fldCharType="end"/>
      </w:r>
    </w:p>
    <w:p w:rsidR="00386C65" w:rsidRPr="00F70122" w:rsidRDefault="00386C65">
      <w:pPr>
        <w:pStyle w:val="TOC1"/>
        <w:rPr>
          <w:rFonts w:eastAsiaTheme="minorEastAsia"/>
          <w:b w:val="0"/>
          <w:caps w:val="0"/>
          <w:color w:val="auto"/>
          <w:szCs w:val="22"/>
          <w:lang w:val="es-ES" w:eastAsia="ja-JP"/>
        </w:rPr>
      </w:pPr>
      <w:r w:rsidRPr="00F70122">
        <w:rPr>
          <w:color w:val="auto"/>
          <w:lang w:val="es-ES"/>
        </w:rPr>
        <w:t>CÓMO UTILIZAR la Lista DE PRODUCTOS</w:t>
      </w:r>
      <w:r w:rsidR="004318A2" w:rsidRPr="00F70122">
        <w:rPr>
          <w:color w:val="auto"/>
          <w:lang w:val="es-ES"/>
        </w:rPr>
        <w:t xml:space="preserve"> </w:t>
      </w:r>
      <w:r w:rsidRPr="00F70122">
        <w:rPr>
          <w:color w:val="auto"/>
          <w:lang w:val="es-ES"/>
        </w:rPr>
        <w:t>DE MICROSOFT</w:t>
      </w:r>
      <w:r w:rsidRPr="00F70122">
        <w:rPr>
          <w:color w:val="auto"/>
          <w:lang w:val="es-ES"/>
        </w:rPr>
        <w:tab/>
      </w:r>
      <w:r w:rsidRPr="009269DD">
        <w:rPr>
          <w:color w:val="auto"/>
        </w:rPr>
        <w:fldChar w:fldCharType="begin"/>
      </w:r>
      <w:r w:rsidRPr="00F70122">
        <w:rPr>
          <w:color w:val="auto"/>
          <w:lang w:val="es-ES"/>
        </w:rPr>
        <w:instrText xml:space="preserve"> PAGEREF _Toc363808968 \h </w:instrText>
      </w:r>
      <w:r w:rsidRPr="009269DD">
        <w:rPr>
          <w:color w:val="auto"/>
        </w:rPr>
      </w:r>
      <w:r w:rsidRPr="009269DD">
        <w:rPr>
          <w:color w:val="auto"/>
        </w:rPr>
        <w:fldChar w:fldCharType="separate"/>
      </w:r>
      <w:r w:rsidR="00ED01A8">
        <w:rPr>
          <w:color w:val="auto"/>
          <w:lang w:val="es-ES"/>
        </w:rPr>
        <w:t>2</w:t>
      </w:r>
      <w:r w:rsidRPr="009269DD">
        <w:rPr>
          <w:color w:val="auto"/>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Clave de gráficos</w:t>
      </w:r>
      <w:r w:rsidRPr="00F70122">
        <w:rPr>
          <w:rFonts w:cs="Tahoma"/>
          <w:lang w:val="es-ES"/>
        </w:rPr>
        <w:tab/>
      </w:r>
      <w:r w:rsidRPr="009269DD">
        <w:rPr>
          <w:rFonts w:cs="Tahoma"/>
        </w:rPr>
        <w:fldChar w:fldCharType="begin"/>
      </w:r>
      <w:r w:rsidRPr="00F70122">
        <w:rPr>
          <w:rFonts w:cs="Tahoma"/>
          <w:lang w:val="es-ES"/>
        </w:rPr>
        <w:instrText xml:space="preserve"> PAGEREF _Toc363808969 \h </w:instrText>
      </w:r>
      <w:r w:rsidRPr="009269DD">
        <w:rPr>
          <w:rFonts w:cs="Tahoma"/>
        </w:rPr>
      </w:r>
      <w:r w:rsidRPr="009269DD">
        <w:rPr>
          <w:rFonts w:cs="Tahoma"/>
        </w:rPr>
        <w:fldChar w:fldCharType="separate"/>
      </w:r>
      <w:r w:rsidR="00ED01A8">
        <w:rPr>
          <w:rFonts w:cs="Tahoma"/>
          <w:lang w:val="es-ES"/>
        </w:rPr>
        <w:t>14</w:t>
      </w:r>
      <w:r w:rsidRPr="009269DD">
        <w:rPr>
          <w:rFonts w:cs="Tahoma"/>
        </w:rPr>
        <w:fldChar w:fldCharType="end"/>
      </w:r>
    </w:p>
    <w:p w:rsidR="00386C65" w:rsidRPr="00F70122" w:rsidRDefault="00386C65">
      <w:pPr>
        <w:pStyle w:val="TOC1"/>
        <w:rPr>
          <w:rFonts w:eastAsiaTheme="minorEastAsia"/>
          <w:b w:val="0"/>
          <w:caps w:val="0"/>
          <w:color w:val="auto"/>
          <w:szCs w:val="22"/>
          <w:lang w:val="es-ES" w:eastAsia="ja-JP"/>
        </w:rPr>
      </w:pPr>
      <w:r w:rsidRPr="00F70122">
        <w:rPr>
          <w:color w:val="auto"/>
          <w:lang w:val="es-ES"/>
        </w:rPr>
        <w:t>LISTA DE PRODUCTOS</w:t>
      </w:r>
      <w:r w:rsidRPr="00F70122">
        <w:rPr>
          <w:color w:val="auto"/>
          <w:lang w:val="es-ES"/>
        </w:rPr>
        <w:tab/>
      </w:r>
      <w:r w:rsidRPr="009269DD">
        <w:rPr>
          <w:color w:val="auto"/>
        </w:rPr>
        <w:fldChar w:fldCharType="begin"/>
      </w:r>
      <w:r w:rsidRPr="00F70122">
        <w:rPr>
          <w:color w:val="auto"/>
          <w:lang w:val="es-ES"/>
        </w:rPr>
        <w:instrText xml:space="preserve"> PAGEREF _Toc363808970 \h </w:instrText>
      </w:r>
      <w:r w:rsidRPr="009269DD">
        <w:rPr>
          <w:color w:val="auto"/>
        </w:rPr>
      </w:r>
      <w:r w:rsidRPr="009269DD">
        <w:rPr>
          <w:color w:val="auto"/>
        </w:rPr>
        <w:fldChar w:fldCharType="separate"/>
      </w:r>
      <w:r w:rsidR="00ED01A8">
        <w:rPr>
          <w:color w:val="auto"/>
          <w:lang w:val="es-ES"/>
        </w:rPr>
        <w:t>16</w:t>
      </w:r>
      <w:r w:rsidRPr="009269DD">
        <w:rPr>
          <w:color w:val="auto"/>
        </w:rPr>
        <w:fldChar w:fldCharType="end"/>
      </w:r>
    </w:p>
    <w:p w:rsidR="00386C65" w:rsidRPr="00F70122" w:rsidRDefault="00386C65" w:rsidP="00386C65">
      <w:pPr>
        <w:pStyle w:val="TOC3"/>
        <w:rPr>
          <w:rFonts w:eastAsiaTheme="minorEastAsia"/>
          <w:sz w:val="22"/>
          <w:szCs w:val="22"/>
          <w:lang w:val="es-ES" w:eastAsia="ja-JP"/>
        </w:rPr>
      </w:pPr>
      <w:r w:rsidRPr="00F70122">
        <w:rPr>
          <w:b/>
          <w:bCs w:val="0"/>
          <w:lang w:val="es-ES"/>
        </w:rPr>
        <w:t>GRUPO DE APLICACIONES</w:t>
      </w:r>
      <w:r w:rsidRPr="00F70122">
        <w:rPr>
          <w:lang w:val="es-ES"/>
        </w:rPr>
        <w:tab/>
      </w:r>
      <w:r w:rsidRPr="009269DD">
        <w:fldChar w:fldCharType="begin"/>
      </w:r>
      <w:r w:rsidRPr="00F70122">
        <w:rPr>
          <w:lang w:val="es-ES"/>
        </w:rPr>
        <w:instrText xml:space="preserve"> PAGEREF _Toc363808971 \h </w:instrText>
      </w:r>
      <w:r w:rsidRPr="009269DD">
        <w:fldChar w:fldCharType="separate"/>
      </w:r>
      <w:r w:rsidR="00ED01A8">
        <w:rPr>
          <w:lang w:val="es-ES"/>
        </w:rPr>
        <w:t>16</w:t>
      </w:r>
      <w:r w:rsidRPr="009269DD">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Access 2013</w:t>
      </w:r>
      <w:r w:rsidRPr="00F70122">
        <w:rPr>
          <w:rFonts w:cs="Tahoma"/>
          <w:lang w:val="es-ES"/>
        </w:rPr>
        <w:tab/>
      </w:r>
      <w:r w:rsidRPr="009269DD">
        <w:rPr>
          <w:rFonts w:cs="Tahoma"/>
        </w:rPr>
        <w:fldChar w:fldCharType="begin"/>
      </w:r>
      <w:r w:rsidRPr="00F70122">
        <w:rPr>
          <w:rFonts w:cs="Tahoma"/>
          <w:lang w:val="es-ES"/>
        </w:rPr>
        <w:instrText xml:space="preserve"> PAGEREF _Toc363808972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AutoRoute 2013</w:t>
      </w:r>
      <w:r w:rsidRPr="00F70122">
        <w:rPr>
          <w:rFonts w:cs="Tahoma"/>
          <w:lang w:val="es-ES"/>
        </w:rPr>
        <w:tab/>
      </w:r>
      <w:r w:rsidRPr="009269DD">
        <w:rPr>
          <w:rFonts w:cs="Tahoma"/>
        </w:rPr>
        <w:fldChar w:fldCharType="begin"/>
      </w:r>
      <w:r w:rsidRPr="00F70122">
        <w:rPr>
          <w:rFonts w:cs="Tahoma"/>
          <w:lang w:val="es-ES"/>
        </w:rPr>
        <w:instrText xml:space="preserve"> PAGEREF _Toc363808973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Excel 2013</w:t>
      </w:r>
      <w:r w:rsidRPr="00F70122">
        <w:rPr>
          <w:rFonts w:cs="Tahoma"/>
          <w:lang w:val="es-ES"/>
        </w:rPr>
        <w:tab/>
      </w:r>
      <w:r w:rsidRPr="009269DD">
        <w:rPr>
          <w:rFonts w:cs="Tahoma"/>
        </w:rPr>
        <w:fldChar w:fldCharType="begin"/>
      </w:r>
      <w:r w:rsidRPr="00F70122">
        <w:rPr>
          <w:rFonts w:cs="Tahoma"/>
          <w:lang w:val="es-ES"/>
        </w:rPr>
        <w:instrText xml:space="preserve"> PAGEREF _Toc363808974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Excel para Mac 2011</w:t>
      </w:r>
      <w:r w:rsidRPr="00F70122">
        <w:rPr>
          <w:rFonts w:cs="Tahoma"/>
          <w:lang w:val="es-ES"/>
        </w:rPr>
        <w:tab/>
      </w:r>
      <w:r w:rsidRPr="009269DD">
        <w:rPr>
          <w:rFonts w:cs="Tahoma"/>
        </w:rPr>
        <w:fldChar w:fldCharType="begin"/>
      </w:r>
      <w:r w:rsidRPr="00F70122">
        <w:rPr>
          <w:rFonts w:cs="Tahoma"/>
          <w:lang w:val="es-ES"/>
        </w:rPr>
        <w:instrText xml:space="preserve"> PAGEREF _Toc363808975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Expression Encoder Pro 4</w:t>
      </w:r>
      <w:r w:rsidRPr="00F70122">
        <w:rPr>
          <w:rFonts w:cs="Tahoma"/>
          <w:lang w:val="es-ES"/>
        </w:rPr>
        <w:tab/>
      </w:r>
      <w:r w:rsidRPr="009269DD">
        <w:rPr>
          <w:rFonts w:cs="Tahoma"/>
        </w:rPr>
        <w:fldChar w:fldCharType="begin"/>
      </w:r>
      <w:r w:rsidRPr="00F70122">
        <w:rPr>
          <w:rFonts w:cs="Tahoma"/>
          <w:lang w:val="es-ES"/>
        </w:rPr>
        <w:instrText xml:space="preserve"> PAGEREF _Toc363808976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InfoPath</w:t>
      </w:r>
      <w:r w:rsidRPr="00F70122">
        <w:rPr>
          <w:rFonts w:cs="Tahoma"/>
          <w:vertAlign w:val="superscript"/>
          <w:lang w:val="es-ES"/>
        </w:rPr>
        <w:t>®</w:t>
      </w:r>
      <w:r w:rsidRPr="00F70122">
        <w:rPr>
          <w:rFonts w:cs="Tahoma"/>
          <w:lang w:val="es-ES"/>
        </w:rPr>
        <w:t xml:space="preserve"> 2013</w:t>
      </w:r>
      <w:r w:rsidRPr="00F70122">
        <w:rPr>
          <w:rFonts w:cs="Tahoma"/>
          <w:lang w:val="es-ES"/>
        </w:rPr>
        <w:tab/>
      </w:r>
      <w:r w:rsidRPr="009269DD">
        <w:rPr>
          <w:rFonts w:cs="Tahoma"/>
        </w:rPr>
        <w:fldChar w:fldCharType="begin"/>
      </w:r>
      <w:r w:rsidRPr="00F70122">
        <w:rPr>
          <w:rFonts w:cs="Tahoma"/>
          <w:lang w:val="es-ES"/>
        </w:rPr>
        <w:instrText xml:space="preserve"> PAGEREF _Toc363808977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Lync 2013</w:t>
      </w:r>
      <w:r w:rsidRPr="00F70122">
        <w:rPr>
          <w:rFonts w:cs="Tahoma"/>
          <w:lang w:val="es-ES"/>
        </w:rPr>
        <w:tab/>
      </w:r>
      <w:r w:rsidRPr="009269DD">
        <w:rPr>
          <w:rFonts w:cs="Tahoma"/>
        </w:rPr>
        <w:fldChar w:fldCharType="begin"/>
      </w:r>
      <w:r w:rsidRPr="00F70122">
        <w:rPr>
          <w:rFonts w:cs="Tahoma"/>
          <w:lang w:val="es-ES"/>
        </w:rPr>
        <w:instrText xml:space="preserve"> PAGEREF _Toc363808978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Lync para Mac 2011</w:t>
      </w:r>
      <w:r w:rsidRPr="00F70122">
        <w:rPr>
          <w:rFonts w:cs="Tahoma"/>
          <w:lang w:val="es-ES"/>
        </w:rPr>
        <w:tab/>
      </w:r>
      <w:r w:rsidRPr="009269DD">
        <w:rPr>
          <w:rFonts w:cs="Tahoma"/>
        </w:rPr>
        <w:fldChar w:fldCharType="begin"/>
      </w:r>
      <w:r w:rsidRPr="00F70122">
        <w:rPr>
          <w:rFonts w:cs="Tahoma"/>
          <w:lang w:val="es-ES"/>
        </w:rPr>
        <w:instrText xml:space="preserve"> PAGEREF _Toc363808979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ED01A8" w:rsidRDefault="00386C65">
      <w:pPr>
        <w:pStyle w:val="TOC2"/>
        <w:rPr>
          <w:rFonts w:eastAsiaTheme="minorEastAsia" w:cs="Tahoma"/>
          <w:sz w:val="22"/>
          <w:szCs w:val="22"/>
          <w:lang w:val="es-ES" w:eastAsia="ja-JP"/>
        </w:rPr>
      </w:pPr>
      <w:r w:rsidRPr="00ED01A8">
        <w:rPr>
          <w:rFonts w:cs="Tahoma"/>
          <w:lang w:val="es-ES"/>
        </w:rPr>
        <w:t>MapPoint</w:t>
      </w:r>
      <w:r w:rsidRPr="00ED01A8">
        <w:rPr>
          <w:rFonts w:cs="Tahoma"/>
          <w:vertAlign w:val="superscript"/>
          <w:lang w:val="es-ES"/>
        </w:rPr>
        <w:t>®</w:t>
      </w:r>
      <w:r w:rsidRPr="00ED01A8">
        <w:rPr>
          <w:rFonts w:cs="Tahoma"/>
          <w:lang w:val="es-ES"/>
        </w:rPr>
        <w:t xml:space="preserve"> Fleet Edition 2013</w:t>
      </w:r>
      <w:r w:rsidRPr="00ED01A8">
        <w:rPr>
          <w:rFonts w:cs="Tahoma"/>
          <w:lang w:val="es-ES"/>
        </w:rPr>
        <w:tab/>
      </w:r>
      <w:r w:rsidRPr="009269DD">
        <w:rPr>
          <w:rFonts w:cs="Tahoma"/>
        </w:rPr>
        <w:fldChar w:fldCharType="begin"/>
      </w:r>
      <w:r w:rsidRPr="00ED01A8">
        <w:rPr>
          <w:rFonts w:cs="Tahoma"/>
          <w:lang w:val="es-ES"/>
        </w:rPr>
        <w:instrText xml:space="preserve"> PAGEREF _Toc363808980 \h </w:instrText>
      </w:r>
      <w:r w:rsidRPr="009269DD">
        <w:rPr>
          <w:rFonts w:cs="Tahoma"/>
        </w:rPr>
      </w:r>
      <w:r w:rsidRPr="009269DD">
        <w:rPr>
          <w:rFonts w:cs="Tahoma"/>
        </w:rPr>
        <w:fldChar w:fldCharType="separate"/>
      </w:r>
      <w:r w:rsidR="00ED01A8" w:rsidRPr="00ED01A8">
        <w:rPr>
          <w:rFonts w:cs="Tahoma"/>
          <w:lang w:val="es-ES"/>
        </w:rPr>
        <w:t>16</w:t>
      </w:r>
      <w:r w:rsidRPr="009269DD">
        <w:rPr>
          <w:rFonts w:cs="Tahoma"/>
        </w:rPr>
        <w:fldChar w:fldCharType="end"/>
      </w:r>
    </w:p>
    <w:p w:rsidR="00386C65" w:rsidRPr="00ED01A8" w:rsidRDefault="00386C65">
      <w:pPr>
        <w:pStyle w:val="TOC2"/>
        <w:rPr>
          <w:rFonts w:eastAsiaTheme="minorEastAsia" w:cs="Tahoma"/>
          <w:sz w:val="22"/>
          <w:szCs w:val="22"/>
          <w:lang w:val="es-ES" w:eastAsia="ja-JP"/>
        </w:rPr>
      </w:pPr>
      <w:r w:rsidRPr="00ED01A8">
        <w:rPr>
          <w:rFonts w:cs="Tahoma"/>
          <w:lang w:val="es-ES"/>
        </w:rPr>
        <w:t>MapPoint</w:t>
      </w:r>
      <w:r w:rsidRPr="00ED01A8">
        <w:rPr>
          <w:rFonts w:cs="Tahoma"/>
          <w:vertAlign w:val="superscript"/>
          <w:lang w:val="es-ES"/>
        </w:rPr>
        <w:t>®</w:t>
      </w:r>
      <w:r w:rsidRPr="00ED01A8">
        <w:rPr>
          <w:rFonts w:cs="Tahoma"/>
          <w:lang w:val="es-ES"/>
        </w:rPr>
        <w:t xml:space="preserve"> 2013 para Windows</w:t>
      </w:r>
      <w:r w:rsidRPr="00ED01A8">
        <w:rPr>
          <w:rFonts w:cs="Tahoma"/>
          <w:lang w:val="es-ES"/>
        </w:rPr>
        <w:tab/>
      </w:r>
      <w:r w:rsidRPr="009269DD">
        <w:rPr>
          <w:rFonts w:cs="Tahoma"/>
        </w:rPr>
        <w:fldChar w:fldCharType="begin"/>
      </w:r>
      <w:r w:rsidRPr="00ED01A8">
        <w:rPr>
          <w:rFonts w:cs="Tahoma"/>
          <w:lang w:val="es-ES"/>
        </w:rPr>
        <w:instrText xml:space="preserve"> PAGEREF _Toc363808981 \h </w:instrText>
      </w:r>
      <w:r w:rsidRPr="009269DD">
        <w:rPr>
          <w:rFonts w:cs="Tahoma"/>
        </w:rPr>
      </w:r>
      <w:r w:rsidRPr="009269DD">
        <w:rPr>
          <w:rFonts w:cs="Tahoma"/>
        </w:rPr>
        <w:fldChar w:fldCharType="separate"/>
      </w:r>
      <w:r w:rsidR="00ED01A8" w:rsidRPr="00ED01A8">
        <w:rPr>
          <w:rFonts w:cs="Tahoma"/>
          <w:lang w:val="es-ES"/>
        </w:rPr>
        <w:t>16</w:t>
      </w:r>
      <w:r w:rsidRPr="009269DD">
        <w:rPr>
          <w:rFonts w:cs="Tahoma"/>
        </w:rPr>
        <w:fldChar w:fldCharType="end"/>
      </w:r>
    </w:p>
    <w:p w:rsidR="00386C65" w:rsidRPr="00ED01A8" w:rsidRDefault="00386C65">
      <w:pPr>
        <w:pStyle w:val="TOC2"/>
        <w:rPr>
          <w:rFonts w:eastAsiaTheme="minorEastAsia" w:cs="Tahoma"/>
          <w:sz w:val="22"/>
          <w:szCs w:val="22"/>
          <w:lang w:val="es-ES" w:eastAsia="ja-JP"/>
        </w:rPr>
      </w:pPr>
      <w:r w:rsidRPr="00ED01A8">
        <w:rPr>
          <w:rFonts w:cs="Tahoma"/>
          <w:lang w:val="es-ES"/>
        </w:rPr>
        <w:t>Sistemas Operativos MSDN</w:t>
      </w:r>
      <w:r w:rsidRPr="00ED01A8">
        <w:rPr>
          <w:rFonts w:cs="Tahoma"/>
          <w:lang w:val="es-ES"/>
        </w:rPr>
        <w:tab/>
      </w:r>
      <w:r w:rsidRPr="009269DD">
        <w:rPr>
          <w:rFonts w:cs="Tahoma"/>
        </w:rPr>
        <w:fldChar w:fldCharType="begin"/>
      </w:r>
      <w:r w:rsidRPr="00ED01A8">
        <w:rPr>
          <w:rFonts w:cs="Tahoma"/>
          <w:lang w:val="es-ES"/>
        </w:rPr>
        <w:instrText xml:space="preserve"> PAGEREF _Toc363808982 \h </w:instrText>
      </w:r>
      <w:r w:rsidRPr="009269DD">
        <w:rPr>
          <w:rFonts w:cs="Tahoma"/>
        </w:rPr>
      </w:r>
      <w:r w:rsidRPr="009269DD">
        <w:rPr>
          <w:rFonts w:cs="Tahoma"/>
        </w:rPr>
        <w:fldChar w:fldCharType="separate"/>
      </w:r>
      <w:r w:rsidR="00ED01A8" w:rsidRPr="00ED01A8">
        <w:rPr>
          <w:rFonts w:cs="Tahoma"/>
          <w:lang w:val="es-ES"/>
        </w:rPr>
        <w:t>16</w:t>
      </w:r>
      <w:r w:rsidRPr="009269DD">
        <w:rPr>
          <w:rFonts w:cs="Tahoma"/>
        </w:rPr>
        <w:fldChar w:fldCharType="end"/>
      </w:r>
    </w:p>
    <w:p w:rsidR="00386C65" w:rsidRPr="00ED01A8" w:rsidRDefault="00386C65">
      <w:pPr>
        <w:pStyle w:val="TOC2"/>
        <w:rPr>
          <w:rFonts w:eastAsiaTheme="minorEastAsia" w:cs="Tahoma"/>
          <w:sz w:val="22"/>
          <w:szCs w:val="22"/>
          <w:lang w:val="es-ES" w:eastAsia="ja-JP"/>
        </w:rPr>
      </w:pPr>
      <w:r w:rsidRPr="00ED01A8">
        <w:rPr>
          <w:rFonts w:cs="Tahoma"/>
          <w:lang w:val="es-ES"/>
        </w:rPr>
        <w:t>Plataformas MSDN</w:t>
      </w:r>
      <w:r w:rsidRPr="00ED01A8">
        <w:rPr>
          <w:rFonts w:cs="Tahoma"/>
          <w:lang w:val="es-ES"/>
        </w:rPr>
        <w:tab/>
      </w:r>
      <w:r w:rsidRPr="009269DD">
        <w:rPr>
          <w:rFonts w:cs="Tahoma"/>
        </w:rPr>
        <w:fldChar w:fldCharType="begin"/>
      </w:r>
      <w:r w:rsidRPr="00ED01A8">
        <w:rPr>
          <w:rFonts w:cs="Tahoma"/>
          <w:lang w:val="es-ES"/>
        </w:rPr>
        <w:instrText xml:space="preserve"> PAGEREF _Toc363808983 \h </w:instrText>
      </w:r>
      <w:r w:rsidRPr="009269DD">
        <w:rPr>
          <w:rFonts w:cs="Tahoma"/>
        </w:rPr>
      </w:r>
      <w:r w:rsidRPr="009269DD">
        <w:rPr>
          <w:rFonts w:cs="Tahoma"/>
        </w:rPr>
        <w:fldChar w:fldCharType="separate"/>
      </w:r>
      <w:r w:rsidR="00ED01A8" w:rsidRPr="00ED01A8">
        <w:rPr>
          <w:rFonts w:cs="Tahoma"/>
          <w:lang w:val="es-ES"/>
        </w:rPr>
        <w:t>16</w:t>
      </w:r>
      <w:r w:rsidRPr="009269DD">
        <w:rPr>
          <w:rFonts w:cs="Tahoma"/>
        </w:rPr>
        <w:fldChar w:fldCharType="end"/>
      </w:r>
    </w:p>
    <w:p w:rsidR="00386C65" w:rsidRPr="00ED01A8" w:rsidRDefault="00386C65">
      <w:pPr>
        <w:pStyle w:val="TOC2"/>
        <w:rPr>
          <w:rFonts w:eastAsiaTheme="minorEastAsia" w:cs="Tahoma"/>
          <w:sz w:val="22"/>
          <w:szCs w:val="22"/>
          <w:lang w:val="es-ES" w:eastAsia="ja-JP"/>
        </w:rPr>
      </w:pPr>
      <w:r w:rsidRPr="00ED01A8">
        <w:rPr>
          <w:rFonts w:cs="Tahoma"/>
          <w:lang w:val="es-ES"/>
        </w:rPr>
        <w:t>Office 365 Ámbito educativo A3 (SL de Usuario)</w:t>
      </w:r>
      <w:r w:rsidRPr="00ED01A8">
        <w:rPr>
          <w:rFonts w:cs="Tahoma"/>
          <w:lang w:val="es-ES"/>
        </w:rPr>
        <w:tab/>
      </w:r>
      <w:r w:rsidRPr="009269DD">
        <w:rPr>
          <w:rFonts w:cs="Tahoma"/>
        </w:rPr>
        <w:fldChar w:fldCharType="begin"/>
      </w:r>
      <w:r w:rsidRPr="00ED01A8">
        <w:rPr>
          <w:rFonts w:cs="Tahoma"/>
          <w:lang w:val="es-ES"/>
        </w:rPr>
        <w:instrText xml:space="preserve"> PAGEREF _Toc363808984 \h </w:instrText>
      </w:r>
      <w:r w:rsidRPr="009269DD">
        <w:rPr>
          <w:rFonts w:cs="Tahoma"/>
        </w:rPr>
      </w:r>
      <w:r w:rsidRPr="009269DD">
        <w:rPr>
          <w:rFonts w:cs="Tahoma"/>
        </w:rPr>
        <w:fldChar w:fldCharType="separate"/>
      </w:r>
      <w:r w:rsidR="00ED01A8" w:rsidRPr="00ED01A8">
        <w:rPr>
          <w:rFonts w:cs="Tahoma"/>
          <w:lang w:val="es-ES"/>
        </w:rPr>
        <w:t>16</w:t>
      </w:r>
      <w:r w:rsidRPr="009269DD">
        <w:rPr>
          <w:rFonts w:cs="Tahoma"/>
        </w:rPr>
        <w:fldChar w:fldCharType="end"/>
      </w:r>
    </w:p>
    <w:p w:rsidR="00386C65" w:rsidRPr="00ED01A8" w:rsidRDefault="00386C65">
      <w:pPr>
        <w:pStyle w:val="TOC2"/>
        <w:rPr>
          <w:rFonts w:eastAsiaTheme="minorEastAsia" w:cs="Tahoma"/>
          <w:sz w:val="22"/>
          <w:szCs w:val="22"/>
          <w:lang w:val="es-ES" w:eastAsia="ja-JP"/>
        </w:rPr>
      </w:pPr>
      <w:r w:rsidRPr="00ED01A8">
        <w:rPr>
          <w:rFonts w:cs="Tahoma"/>
          <w:lang w:val="es-ES"/>
        </w:rPr>
        <w:t>Office 365 Ámbito educativo A4 (SL de Usuario)</w:t>
      </w:r>
      <w:r w:rsidRPr="00ED01A8">
        <w:rPr>
          <w:rFonts w:cs="Tahoma"/>
          <w:lang w:val="es-ES"/>
        </w:rPr>
        <w:tab/>
      </w:r>
      <w:r w:rsidRPr="009269DD">
        <w:rPr>
          <w:rFonts w:cs="Tahoma"/>
        </w:rPr>
        <w:fldChar w:fldCharType="begin"/>
      </w:r>
      <w:r w:rsidRPr="00ED01A8">
        <w:rPr>
          <w:rFonts w:cs="Tahoma"/>
          <w:lang w:val="es-ES"/>
        </w:rPr>
        <w:instrText xml:space="preserve"> PAGEREF _Toc363808985 \h </w:instrText>
      </w:r>
      <w:r w:rsidRPr="009269DD">
        <w:rPr>
          <w:rFonts w:cs="Tahoma"/>
        </w:rPr>
      </w:r>
      <w:r w:rsidRPr="009269DD">
        <w:rPr>
          <w:rFonts w:cs="Tahoma"/>
        </w:rPr>
        <w:fldChar w:fldCharType="separate"/>
      </w:r>
      <w:r w:rsidR="00ED01A8" w:rsidRPr="00ED01A8">
        <w:rPr>
          <w:rFonts w:cs="Tahoma"/>
          <w:lang w:val="es-ES"/>
        </w:rPr>
        <w:t>16</w:t>
      </w:r>
      <w:r w:rsidRPr="009269DD">
        <w:rPr>
          <w:rFonts w:cs="Tahoma"/>
        </w:rPr>
        <w:fldChar w:fldCharType="end"/>
      </w:r>
    </w:p>
    <w:p w:rsidR="00386C65" w:rsidRPr="00ED01A8" w:rsidRDefault="00386C65">
      <w:pPr>
        <w:pStyle w:val="TOC2"/>
        <w:rPr>
          <w:rFonts w:eastAsiaTheme="minorEastAsia" w:cs="Tahoma"/>
          <w:sz w:val="22"/>
          <w:szCs w:val="22"/>
          <w:lang w:val="es-ES" w:eastAsia="ja-JP"/>
        </w:rPr>
      </w:pPr>
      <w:r w:rsidRPr="00ED01A8">
        <w:rPr>
          <w:rFonts w:cs="Tahoma"/>
          <w:lang w:val="es-ES"/>
        </w:rPr>
        <w:t>Office 365 Mediana Empresa (SL de usuario)</w:t>
      </w:r>
      <w:r w:rsidRPr="00ED01A8">
        <w:rPr>
          <w:rFonts w:cs="Tahoma"/>
          <w:lang w:val="es-ES"/>
        </w:rPr>
        <w:tab/>
      </w:r>
      <w:r w:rsidRPr="009269DD">
        <w:rPr>
          <w:rFonts w:cs="Tahoma"/>
        </w:rPr>
        <w:fldChar w:fldCharType="begin"/>
      </w:r>
      <w:r w:rsidRPr="00ED01A8">
        <w:rPr>
          <w:rFonts w:cs="Tahoma"/>
          <w:lang w:val="es-ES"/>
        </w:rPr>
        <w:instrText xml:space="preserve"> PAGEREF _Toc363808986 \h </w:instrText>
      </w:r>
      <w:r w:rsidRPr="009269DD">
        <w:rPr>
          <w:rFonts w:cs="Tahoma"/>
        </w:rPr>
      </w:r>
      <w:r w:rsidRPr="009269DD">
        <w:rPr>
          <w:rFonts w:cs="Tahoma"/>
        </w:rPr>
        <w:fldChar w:fldCharType="separate"/>
      </w:r>
      <w:r w:rsidR="00ED01A8" w:rsidRP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Complemento de Office 365 Enterprise E3, E4 (SL de Usuario)</w:t>
      </w:r>
      <w:r w:rsidRPr="00F70122">
        <w:rPr>
          <w:rFonts w:cs="Tahoma"/>
          <w:lang w:val="pt-BR"/>
        </w:rPr>
        <w:tab/>
      </w:r>
      <w:r w:rsidRPr="009269DD">
        <w:rPr>
          <w:rFonts w:cs="Tahoma"/>
        </w:rPr>
        <w:fldChar w:fldCharType="begin"/>
      </w:r>
      <w:r w:rsidRPr="00F70122">
        <w:rPr>
          <w:rFonts w:cs="Tahoma"/>
          <w:lang w:val="pt-BR"/>
        </w:rPr>
        <w:instrText xml:space="preserve"> PAGEREF _Toc363808987 \h </w:instrText>
      </w:r>
      <w:r w:rsidRPr="009269DD">
        <w:rPr>
          <w:rFonts w:cs="Tahoma"/>
        </w:rPr>
      </w:r>
      <w:r w:rsidRPr="009269DD">
        <w:rPr>
          <w:rFonts w:cs="Tahoma"/>
        </w:rPr>
        <w:fldChar w:fldCharType="separate"/>
      </w:r>
      <w:r w:rsidR="00ED01A8">
        <w:rPr>
          <w:rFonts w:cs="Tahoma"/>
          <w:lang w:val="pt-BR"/>
        </w:rPr>
        <w:t>16</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Office 365 Enterprise E3 (SL de Usuario)</w:t>
      </w:r>
      <w:r w:rsidRPr="00F70122">
        <w:rPr>
          <w:rFonts w:cs="Tahoma"/>
          <w:lang w:val="pt-BR"/>
        </w:rPr>
        <w:tab/>
      </w:r>
      <w:r w:rsidRPr="009269DD">
        <w:rPr>
          <w:rFonts w:cs="Tahoma"/>
        </w:rPr>
        <w:fldChar w:fldCharType="begin"/>
      </w:r>
      <w:r w:rsidRPr="00F70122">
        <w:rPr>
          <w:rFonts w:cs="Tahoma"/>
          <w:lang w:val="pt-BR"/>
        </w:rPr>
        <w:instrText xml:space="preserve"> PAGEREF _Toc363808988 \h </w:instrText>
      </w:r>
      <w:r w:rsidRPr="009269DD">
        <w:rPr>
          <w:rFonts w:cs="Tahoma"/>
        </w:rPr>
      </w:r>
      <w:r w:rsidRPr="009269DD">
        <w:rPr>
          <w:rFonts w:cs="Tahoma"/>
        </w:rPr>
        <w:fldChar w:fldCharType="separate"/>
      </w:r>
      <w:r w:rsidR="00ED01A8">
        <w:rPr>
          <w:rFonts w:cs="Tahoma"/>
          <w:lang w:val="pt-BR"/>
        </w:rPr>
        <w:t>16</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Office 365 Enterprise E4 (SL de Usuario)</w:t>
      </w:r>
      <w:r w:rsidRPr="00F70122">
        <w:rPr>
          <w:rFonts w:cs="Tahoma"/>
          <w:lang w:val="pt-BR"/>
        </w:rPr>
        <w:tab/>
      </w:r>
      <w:r w:rsidRPr="009269DD">
        <w:rPr>
          <w:rFonts w:cs="Tahoma"/>
        </w:rPr>
        <w:fldChar w:fldCharType="begin"/>
      </w:r>
      <w:r w:rsidRPr="00F70122">
        <w:rPr>
          <w:rFonts w:cs="Tahoma"/>
          <w:lang w:val="pt-BR"/>
        </w:rPr>
        <w:instrText xml:space="preserve"> PAGEREF _Toc363808989 \h </w:instrText>
      </w:r>
      <w:r w:rsidRPr="009269DD">
        <w:rPr>
          <w:rFonts w:cs="Tahoma"/>
        </w:rPr>
      </w:r>
      <w:r w:rsidRPr="009269DD">
        <w:rPr>
          <w:rFonts w:cs="Tahoma"/>
        </w:rPr>
        <w:fldChar w:fldCharType="separate"/>
      </w:r>
      <w:r w:rsidR="00ED01A8">
        <w:rPr>
          <w:rFonts w:cs="Tahoma"/>
          <w:lang w:val="pt-BR"/>
        </w:rPr>
        <w:t>16</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Complemento de Office 365 Administración Pública G3, G4 (SL de Usuario)</w:t>
      </w:r>
      <w:r w:rsidRPr="00F70122">
        <w:rPr>
          <w:rFonts w:cs="Tahoma"/>
          <w:lang w:val="pt-BR"/>
        </w:rPr>
        <w:tab/>
      </w:r>
      <w:r w:rsidRPr="009269DD">
        <w:rPr>
          <w:rFonts w:cs="Tahoma"/>
        </w:rPr>
        <w:fldChar w:fldCharType="begin"/>
      </w:r>
      <w:r w:rsidRPr="00F70122">
        <w:rPr>
          <w:rFonts w:cs="Tahoma"/>
          <w:lang w:val="pt-BR"/>
        </w:rPr>
        <w:instrText xml:space="preserve"> PAGEREF _Toc363808990 \h </w:instrText>
      </w:r>
      <w:r w:rsidRPr="009269DD">
        <w:rPr>
          <w:rFonts w:cs="Tahoma"/>
        </w:rPr>
      </w:r>
      <w:r w:rsidRPr="009269DD">
        <w:rPr>
          <w:rFonts w:cs="Tahoma"/>
        </w:rPr>
        <w:fldChar w:fldCharType="separate"/>
      </w:r>
      <w:r w:rsidR="00ED01A8">
        <w:rPr>
          <w:rFonts w:cs="Tahoma"/>
          <w:lang w:val="pt-BR"/>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Office 365 Administración Pública G3 – G4 (SL de Usuario)</w:t>
      </w:r>
      <w:r w:rsidRPr="00F70122">
        <w:rPr>
          <w:rFonts w:cs="Tahoma"/>
          <w:lang w:val="es-ES"/>
        </w:rPr>
        <w:tab/>
      </w:r>
      <w:r w:rsidRPr="009269DD">
        <w:rPr>
          <w:rFonts w:cs="Tahoma"/>
        </w:rPr>
        <w:fldChar w:fldCharType="begin"/>
      </w:r>
      <w:r w:rsidRPr="00F70122">
        <w:rPr>
          <w:rFonts w:cs="Tahoma"/>
          <w:lang w:val="es-ES"/>
        </w:rPr>
        <w:instrText xml:space="preserve"> PAGEREF _Toc363808991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Derechos de uso comercial de Office Hogar y Estudiantes RT 2013</w:t>
      </w:r>
      <w:r w:rsidRPr="00F70122">
        <w:rPr>
          <w:rFonts w:cs="Tahoma"/>
          <w:lang w:val="es-ES"/>
        </w:rPr>
        <w:tab/>
      </w:r>
      <w:r w:rsidRPr="009269DD">
        <w:rPr>
          <w:rFonts w:cs="Tahoma"/>
        </w:rPr>
        <w:fldChar w:fldCharType="begin"/>
      </w:r>
      <w:r w:rsidRPr="00F70122">
        <w:rPr>
          <w:rFonts w:cs="Tahoma"/>
          <w:lang w:val="es-ES"/>
        </w:rPr>
        <w:instrText xml:space="preserve"> PAGEREF _Toc363808992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Office para Mac Standard 2011</w:t>
      </w:r>
      <w:r w:rsidRPr="00F70122">
        <w:rPr>
          <w:rFonts w:cs="Tahoma"/>
          <w:lang w:val="es-ES"/>
        </w:rPr>
        <w:tab/>
      </w:r>
      <w:r w:rsidRPr="009269DD">
        <w:rPr>
          <w:rFonts w:cs="Tahoma"/>
        </w:rPr>
        <w:fldChar w:fldCharType="begin"/>
      </w:r>
      <w:r w:rsidRPr="00F70122">
        <w:rPr>
          <w:rFonts w:cs="Tahoma"/>
          <w:lang w:val="es-ES"/>
        </w:rPr>
        <w:instrText xml:space="preserve"> PAGEREF _Toc363808993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Office Multi-Language Pack 2013</w:t>
      </w:r>
      <w:r w:rsidRPr="00F70122">
        <w:rPr>
          <w:rFonts w:cs="Tahoma"/>
          <w:lang w:val="es-ES"/>
        </w:rPr>
        <w:tab/>
      </w:r>
      <w:r w:rsidRPr="009269DD">
        <w:rPr>
          <w:rFonts w:cs="Tahoma"/>
        </w:rPr>
        <w:fldChar w:fldCharType="begin"/>
      </w:r>
      <w:r w:rsidRPr="00F70122">
        <w:rPr>
          <w:rFonts w:cs="Tahoma"/>
          <w:lang w:val="es-ES"/>
        </w:rPr>
        <w:instrText xml:space="preserve"> PAGEREF _Toc363808994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Office Professional Plus 2013</w:t>
      </w:r>
      <w:r w:rsidRPr="00F70122">
        <w:rPr>
          <w:rFonts w:cs="Tahoma"/>
          <w:lang w:val="es-ES"/>
        </w:rPr>
        <w:tab/>
      </w:r>
      <w:r w:rsidRPr="009269DD">
        <w:rPr>
          <w:rFonts w:cs="Tahoma"/>
        </w:rPr>
        <w:fldChar w:fldCharType="begin"/>
      </w:r>
      <w:r w:rsidRPr="00F70122">
        <w:rPr>
          <w:rFonts w:cs="Tahoma"/>
          <w:lang w:val="es-ES"/>
        </w:rPr>
        <w:instrText xml:space="preserve"> PAGEREF _Toc363808995 \h </w:instrText>
      </w:r>
      <w:r w:rsidRPr="009269DD">
        <w:rPr>
          <w:rFonts w:cs="Tahoma"/>
        </w:rPr>
      </w:r>
      <w:r w:rsidRPr="009269DD">
        <w:rPr>
          <w:rFonts w:cs="Tahoma"/>
        </w:rPr>
        <w:fldChar w:fldCharType="separate"/>
      </w:r>
      <w:r w:rsidR="00ED01A8">
        <w:rPr>
          <w:rFonts w:cs="Tahoma"/>
          <w:lang w:val="es-ES"/>
        </w:rPr>
        <w:t>16</w:t>
      </w:r>
      <w:r w:rsidRPr="009269DD">
        <w:rPr>
          <w:rFonts w:cs="Tahoma"/>
        </w:rPr>
        <w:fldChar w:fldCharType="end"/>
      </w:r>
    </w:p>
    <w:p w:rsidR="00386C65" w:rsidRPr="00F70122" w:rsidRDefault="00386C65" w:rsidP="00386C65">
      <w:pPr>
        <w:pStyle w:val="TOC3"/>
        <w:rPr>
          <w:rFonts w:eastAsiaTheme="minorEastAsia"/>
          <w:sz w:val="22"/>
          <w:szCs w:val="22"/>
          <w:lang w:val="es-ES" w:eastAsia="ja-JP"/>
        </w:rPr>
      </w:pPr>
      <w:r w:rsidRPr="00F70122">
        <w:rPr>
          <w:lang w:val="es-ES"/>
        </w:rPr>
        <w:t>Office Standard 2013</w:t>
      </w:r>
      <w:r w:rsidRPr="00F70122">
        <w:rPr>
          <w:lang w:val="es-ES"/>
        </w:rPr>
        <w:tab/>
      </w:r>
      <w:r w:rsidRPr="009269DD">
        <w:fldChar w:fldCharType="begin"/>
      </w:r>
      <w:r w:rsidRPr="00F70122">
        <w:rPr>
          <w:lang w:val="es-ES"/>
        </w:rPr>
        <w:instrText xml:space="preserve"> PAGEREF _Toc363808996 \h </w:instrText>
      </w:r>
      <w:r w:rsidRPr="009269DD">
        <w:fldChar w:fldCharType="separate"/>
      </w:r>
      <w:r w:rsidR="00ED01A8">
        <w:rPr>
          <w:lang w:val="es-ES"/>
        </w:rPr>
        <w:t>17</w:t>
      </w:r>
      <w:r w:rsidRPr="009269DD">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Office 365 ProPlus (SL de usuario)</w:t>
      </w:r>
      <w:r w:rsidRPr="00F70122">
        <w:rPr>
          <w:rFonts w:cs="Tahoma"/>
          <w:lang w:val="es-ES"/>
        </w:rPr>
        <w:tab/>
      </w:r>
      <w:r w:rsidRPr="009269DD">
        <w:rPr>
          <w:rFonts w:cs="Tahoma"/>
        </w:rPr>
        <w:fldChar w:fldCharType="begin"/>
      </w:r>
      <w:r w:rsidRPr="00F70122">
        <w:rPr>
          <w:rFonts w:cs="Tahoma"/>
          <w:lang w:val="es-ES"/>
        </w:rPr>
        <w:instrText xml:space="preserve"> PAGEREF _Toc363808997 \h </w:instrText>
      </w:r>
      <w:r w:rsidRPr="009269DD">
        <w:rPr>
          <w:rFonts w:cs="Tahoma"/>
        </w:rPr>
      </w:r>
      <w:r w:rsidRPr="009269DD">
        <w:rPr>
          <w:rFonts w:cs="Tahoma"/>
        </w:rPr>
        <w:fldChar w:fldCharType="separate"/>
      </w:r>
      <w:r w:rsidR="00ED01A8">
        <w:rPr>
          <w:rFonts w:cs="Tahoma"/>
          <w:lang w:val="es-ES"/>
        </w:rPr>
        <w:t>17</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Office 365 ProPlus SA Transition (SL de usuario)</w:t>
      </w:r>
      <w:r w:rsidRPr="00F70122">
        <w:rPr>
          <w:rFonts w:cs="Tahoma"/>
          <w:lang w:val="es-ES"/>
        </w:rPr>
        <w:tab/>
      </w:r>
      <w:r w:rsidRPr="009269DD">
        <w:rPr>
          <w:rFonts w:cs="Tahoma"/>
        </w:rPr>
        <w:fldChar w:fldCharType="begin"/>
      </w:r>
      <w:r w:rsidRPr="00F70122">
        <w:rPr>
          <w:rFonts w:cs="Tahoma"/>
          <w:lang w:val="es-ES"/>
        </w:rPr>
        <w:instrText xml:space="preserve"> PAGEREF _Toc363808998 \h </w:instrText>
      </w:r>
      <w:r w:rsidRPr="009269DD">
        <w:rPr>
          <w:rFonts w:cs="Tahoma"/>
        </w:rPr>
      </w:r>
      <w:r w:rsidRPr="009269DD">
        <w:rPr>
          <w:rFonts w:cs="Tahoma"/>
        </w:rPr>
        <w:fldChar w:fldCharType="separate"/>
      </w:r>
      <w:r w:rsidR="00ED01A8">
        <w:rPr>
          <w:rFonts w:cs="Tahoma"/>
          <w:lang w:val="es-ES"/>
        </w:rPr>
        <w:t>17</w:t>
      </w:r>
      <w:r w:rsidRPr="009269DD">
        <w:rPr>
          <w:rFonts w:cs="Tahoma"/>
        </w:rPr>
        <w:fldChar w:fldCharType="end"/>
      </w:r>
    </w:p>
    <w:p w:rsidR="00386C65" w:rsidRPr="00F70122" w:rsidRDefault="00386C65">
      <w:pPr>
        <w:pStyle w:val="TOC2"/>
        <w:rPr>
          <w:rFonts w:eastAsiaTheme="minorEastAsia" w:cs="Tahoma"/>
          <w:sz w:val="22"/>
          <w:szCs w:val="22"/>
          <w:lang w:val="fr-FR" w:eastAsia="ja-JP"/>
        </w:rPr>
      </w:pPr>
      <w:r w:rsidRPr="00F70122">
        <w:rPr>
          <w:rFonts w:cs="Tahoma"/>
          <w:lang w:val="fr-FR"/>
        </w:rPr>
        <w:t>Office Professional Plus Subscription A (SL de usuario)</w:t>
      </w:r>
      <w:r w:rsidRPr="00F70122">
        <w:rPr>
          <w:rFonts w:cs="Tahoma"/>
          <w:lang w:val="fr-FR"/>
        </w:rPr>
        <w:tab/>
      </w:r>
      <w:r w:rsidRPr="009269DD">
        <w:rPr>
          <w:rFonts w:cs="Tahoma"/>
        </w:rPr>
        <w:fldChar w:fldCharType="begin"/>
      </w:r>
      <w:r w:rsidRPr="00F70122">
        <w:rPr>
          <w:rFonts w:cs="Tahoma"/>
          <w:lang w:val="fr-FR"/>
        </w:rPr>
        <w:instrText xml:space="preserve"> PAGEREF _Toc363808999 \h </w:instrText>
      </w:r>
      <w:r w:rsidRPr="009269DD">
        <w:rPr>
          <w:rFonts w:cs="Tahoma"/>
        </w:rPr>
      </w:r>
      <w:r w:rsidRPr="009269DD">
        <w:rPr>
          <w:rFonts w:cs="Tahoma"/>
        </w:rPr>
        <w:fldChar w:fldCharType="separate"/>
      </w:r>
      <w:r w:rsidR="00ED01A8">
        <w:rPr>
          <w:rFonts w:cs="Tahoma"/>
          <w:lang w:val="fr-FR"/>
        </w:rPr>
        <w:t>17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OneNote</w:t>
      </w:r>
      <w:r w:rsidRPr="009269DD">
        <w:rPr>
          <w:rFonts w:cs="Tahoma"/>
          <w:vertAlign w:val="superscript"/>
        </w:rPr>
        <w:t>®</w:t>
      </w:r>
      <w:r w:rsidRPr="009269DD">
        <w:rPr>
          <w:rFonts w:cs="Tahoma"/>
        </w:rPr>
        <w:t xml:space="preserve"> 2013</w:t>
      </w:r>
      <w:r w:rsidRPr="009269DD">
        <w:rPr>
          <w:rFonts w:cs="Tahoma"/>
        </w:rPr>
        <w:tab/>
      </w:r>
      <w:r w:rsidRPr="009269DD">
        <w:rPr>
          <w:rFonts w:cs="Tahoma"/>
        </w:rPr>
        <w:fldChar w:fldCharType="begin"/>
      </w:r>
      <w:r w:rsidRPr="009269DD">
        <w:rPr>
          <w:rFonts w:cs="Tahoma"/>
        </w:rPr>
        <w:instrText xml:space="preserve"> PAGEREF _Toc363809000 \h </w:instrText>
      </w:r>
      <w:r w:rsidRPr="009269DD">
        <w:rPr>
          <w:rFonts w:cs="Tahoma"/>
        </w:rPr>
      </w:r>
      <w:r w:rsidRPr="009269DD">
        <w:rPr>
          <w:rFonts w:cs="Tahoma"/>
        </w:rPr>
        <w:fldChar w:fldCharType="separate"/>
      </w:r>
      <w:r w:rsidR="00ED01A8">
        <w:rPr>
          <w:rFonts w:cs="Tahoma"/>
        </w:rPr>
        <w:t>17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Outlook</w:t>
      </w:r>
      <w:r w:rsidRPr="009269DD">
        <w:rPr>
          <w:rFonts w:cs="Tahoma"/>
          <w:vertAlign w:val="superscript"/>
        </w:rPr>
        <w:t>®</w:t>
      </w:r>
      <w:r w:rsidRPr="009269DD">
        <w:rPr>
          <w:rFonts w:cs="Tahoma"/>
        </w:rPr>
        <w:t xml:space="preserve"> 2013</w:t>
      </w:r>
      <w:r w:rsidRPr="009269DD">
        <w:rPr>
          <w:rFonts w:cs="Tahoma"/>
        </w:rPr>
        <w:tab/>
      </w:r>
      <w:r w:rsidRPr="009269DD">
        <w:rPr>
          <w:rFonts w:cs="Tahoma"/>
        </w:rPr>
        <w:fldChar w:fldCharType="begin"/>
      </w:r>
      <w:r w:rsidRPr="009269DD">
        <w:rPr>
          <w:rFonts w:cs="Tahoma"/>
        </w:rPr>
        <w:instrText xml:space="preserve"> PAGEREF _Toc363809001 \h </w:instrText>
      </w:r>
      <w:r w:rsidRPr="009269DD">
        <w:rPr>
          <w:rFonts w:cs="Tahoma"/>
        </w:rPr>
      </w:r>
      <w:r w:rsidRPr="009269DD">
        <w:rPr>
          <w:rFonts w:cs="Tahoma"/>
        </w:rPr>
        <w:fldChar w:fldCharType="separate"/>
      </w:r>
      <w:r w:rsidR="00ED01A8">
        <w:rPr>
          <w:rFonts w:cs="Tahoma"/>
        </w:rPr>
        <w:t>17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Outlook para Mac 2011</w:t>
      </w:r>
      <w:r w:rsidRPr="009269DD">
        <w:rPr>
          <w:rFonts w:cs="Tahoma"/>
        </w:rPr>
        <w:tab/>
      </w:r>
      <w:r w:rsidRPr="009269DD">
        <w:rPr>
          <w:rFonts w:cs="Tahoma"/>
        </w:rPr>
        <w:fldChar w:fldCharType="begin"/>
      </w:r>
      <w:r w:rsidRPr="009269DD">
        <w:rPr>
          <w:rFonts w:cs="Tahoma"/>
        </w:rPr>
        <w:instrText xml:space="preserve"> PAGEREF _Toc363809002 \h </w:instrText>
      </w:r>
      <w:r w:rsidRPr="009269DD">
        <w:rPr>
          <w:rFonts w:cs="Tahoma"/>
        </w:rPr>
      </w:r>
      <w:r w:rsidRPr="009269DD">
        <w:rPr>
          <w:rFonts w:cs="Tahoma"/>
        </w:rPr>
        <w:fldChar w:fldCharType="separate"/>
      </w:r>
      <w:r w:rsidR="00ED01A8">
        <w:rPr>
          <w:rFonts w:cs="Tahoma"/>
        </w:rPr>
        <w:t>17</w:t>
      </w:r>
      <w:r w:rsidRPr="009269DD">
        <w:rPr>
          <w:rFonts w:cs="Tahoma"/>
        </w:rPr>
        <w:fldChar w:fldCharType="end"/>
      </w:r>
    </w:p>
    <w:p w:rsidR="00386C65" w:rsidRPr="009269DD" w:rsidRDefault="00386C65" w:rsidP="00386C65">
      <w:pPr>
        <w:pStyle w:val="TOC3"/>
        <w:rPr>
          <w:rFonts w:eastAsiaTheme="minorEastAsia"/>
          <w:sz w:val="22"/>
          <w:szCs w:val="22"/>
          <w:lang w:eastAsia="ja-JP"/>
        </w:rPr>
      </w:pPr>
      <w:r w:rsidRPr="009269DD">
        <w:t>PowerPoint 2013</w:t>
      </w:r>
      <w:r w:rsidRPr="009269DD">
        <w:tab/>
      </w:r>
      <w:r w:rsidRPr="009269DD">
        <w:fldChar w:fldCharType="begin"/>
      </w:r>
      <w:r w:rsidRPr="009269DD">
        <w:instrText xml:space="preserve"> PAGEREF _Toc363809003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PowerPoint para Mac 2011</w:t>
      </w:r>
      <w:r w:rsidRPr="009269DD">
        <w:tab/>
      </w:r>
      <w:r w:rsidRPr="009269DD">
        <w:fldChar w:fldCharType="begin"/>
      </w:r>
      <w:r w:rsidRPr="009269DD">
        <w:instrText xml:space="preserve"> PAGEREF _Toc363809004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Project Standard 2013</w:t>
      </w:r>
      <w:r w:rsidRPr="009269DD">
        <w:tab/>
      </w:r>
      <w:r w:rsidRPr="009269DD">
        <w:fldChar w:fldCharType="begin"/>
      </w:r>
      <w:r w:rsidRPr="009269DD">
        <w:instrText xml:space="preserve"> PAGEREF _Toc363809005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Project Professional 2013</w:t>
      </w:r>
      <w:r w:rsidRPr="009269DD">
        <w:tab/>
      </w:r>
      <w:r w:rsidRPr="009269DD">
        <w:fldChar w:fldCharType="begin"/>
      </w:r>
      <w:r w:rsidRPr="009269DD">
        <w:instrText xml:space="preserve"> PAGEREF _Toc363809006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Project Pro para Office 365</w:t>
      </w:r>
      <w:r w:rsidRPr="009269DD">
        <w:tab/>
      </w:r>
      <w:r w:rsidRPr="009269DD">
        <w:fldChar w:fldCharType="begin"/>
      </w:r>
      <w:r w:rsidRPr="009269DD">
        <w:instrText xml:space="preserve"> PAGEREF _Toc363809007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Project Pro para Office 365 A</w:t>
      </w:r>
      <w:r w:rsidRPr="009269DD">
        <w:tab/>
      </w:r>
      <w:r w:rsidRPr="009269DD">
        <w:fldChar w:fldCharType="begin"/>
      </w:r>
      <w:r w:rsidRPr="009269DD">
        <w:instrText xml:space="preserve"> PAGEREF _Toc363809008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Publisher 2013</w:t>
      </w:r>
      <w:r w:rsidRPr="009269DD">
        <w:tab/>
      </w:r>
      <w:r w:rsidRPr="009269DD">
        <w:fldChar w:fldCharType="begin"/>
      </w:r>
      <w:r w:rsidRPr="009269DD">
        <w:instrText xml:space="preserve"> PAGEREF _Toc363809009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Derechos de Alquiler para Office Standard</w:t>
      </w:r>
      <w:r w:rsidRPr="009269DD">
        <w:tab/>
      </w:r>
      <w:r w:rsidRPr="009269DD">
        <w:fldChar w:fldCharType="begin"/>
      </w:r>
      <w:r w:rsidRPr="009269DD">
        <w:instrText xml:space="preserve"> PAGEREF _Toc363809010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Derechos de Alquiler para Office Professional Plus</w:t>
      </w:r>
      <w:r w:rsidRPr="009269DD">
        <w:tab/>
      </w:r>
      <w:r w:rsidRPr="009269DD">
        <w:fldChar w:fldCharType="begin"/>
      </w:r>
      <w:r w:rsidRPr="009269DD">
        <w:instrText xml:space="preserve"> PAGEREF _Toc363809011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Streets and Trips 2013</w:t>
      </w:r>
      <w:r w:rsidRPr="009269DD">
        <w:tab/>
      </w:r>
      <w:r w:rsidRPr="009269DD">
        <w:fldChar w:fldCharType="begin"/>
      </w:r>
      <w:r w:rsidRPr="009269DD">
        <w:instrText xml:space="preserve"> PAGEREF _Toc363809012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Visio</w:t>
      </w:r>
      <w:r w:rsidRPr="009269DD">
        <w:rPr>
          <w:vertAlign w:val="superscript"/>
        </w:rPr>
        <w:t>®</w:t>
      </w:r>
      <w:r w:rsidRPr="009269DD">
        <w:t xml:space="preserve"> 2013 Professional</w:t>
      </w:r>
      <w:r w:rsidRPr="009269DD">
        <w:tab/>
      </w:r>
      <w:r w:rsidRPr="009269DD">
        <w:fldChar w:fldCharType="begin"/>
      </w:r>
      <w:r w:rsidRPr="009269DD">
        <w:instrText xml:space="preserve"> PAGEREF _Toc363809013 \h </w:instrText>
      </w:r>
      <w:r w:rsidRPr="009269DD">
        <w:fldChar w:fldCharType="separate"/>
      </w:r>
      <w:r w:rsidR="00ED01A8">
        <w:t>17</w:t>
      </w:r>
      <w:r w:rsidRPr="009269DD">
        <w:fldChar w:fldCharType="end"/>
      </w:r>
    </w:p>
    <w:p w:rsidR="00386C65" w:rsidRPr="009269DD" w:rsidRDefault="00386C65" w:rsidP="00386C65">
      <w:pPr>
        <w:pStyle w:val="TOC3"/>
        <w:rPr>
          <w:rFonts w:eastAsiaTheme="minorEastAsia"/>
          <w:sz w:val="22"/>
          <w:szCs w:val="22"/>
          <w:lang w:eastAsia="ja-JP"/>
        </w:rPr>
      </w:pPr>
      <w:r w:rsidRPr="009269DD">
        <w:t>Visio</w:t>
      </w:r>
      <w:r w:rsidRPr="009269DD">
        <w:rPr>
          <w:vertAlign w:val="superscript"/>
        </w:rPr>
        <w:t>®</w:t>
      </w:r>
      <w:r w:rsidRPr="009269DD">
        <w:t xml:space="preserve"> 2013 Standard</w:t>
      </w:r>
      <w:r w:rsidRPr="009269DD">
        <w:tab/>
      </w:r>
      <w:r w:rsidRPr="009269DD">
        <w:fldChar w:fldCharType="begin"/>
      </w:r>
      <w:r w:rsidRPr="009269DD">
        <w:instrText xml:space="preserve"> PAGEREF _Toc363809014 \h </w:instrText>
      </w:r>
      <w:r w:rsidRPr="009269DD">
        <w:fldChar w:fldCharType="separate"/>
      </w:r>
      <w:r w:rsidR="00ED01A8">
        <w:t>17</w:t>
      </w:r>
      <w:r w:rsidRPr="009269DD">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Visio Pro para Office 365</w:t>
      </w:r>
      <w:r w:rsidRPr="00F70122">
        <w:rPr>
          <w:rFonts w:cs="Tahoma"/>
          <w:lang w:val="it-IT"/>
        </w:rPr>
        <w:tab/>
      </w:r>
      <w:r w:rsidRPr="009269DD">
        <w:rPr>
          <w:rFonts w:cs="Tahoma"/>
        </w:rPr>
        <w:fldChar w:fldCharType="begin"/>
      </w:r>
      <w:r w:rsidRPr="00F70122">
        <w:rPr>
          <w:rFonts w:cs="Tahoma"/>
          <w:lang w:val="it-IT"/>
        </w:rPr>
        <w:instrText xml:space="preserve"> PAGEREF _Toc363809015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Visio Pro para Office 365 A</w:t>
      </w:r>
      <w:r w:rsidRPr="00F70122">
        <w:rPr>
          <w:rFonts w:cs="Tahoma"/>
          <w:lang w:val="it-IT"/>
        </w:rPr>
        <w:tab/>
      </w:r>
      <w:r w:rsidRPr="009269DD">
        <w:rPr>
          <w:rFonts w:cs="Tahoma"/>
        </w:rPr>
        <w:fldChar w:fldCharType="begin"/>
      </w:r>
      <w:r w:rsidRPr="00F70122">
        <w:rPr>
          <w:rFonts w:cs="Tahoma"/>
          <w:lang w:val="it-IT"/>
        </w:rPr>
        <w:instrText xml:space="preserve"> PAGEREF _Toc363809016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Visual Studio</w:t>
      </w:r>
      <w:r w:rsidRPr="00F70122">
        <w:rPr>
          <w:rFonts w:cs="Tahoma"/>
          <w:vertAlign w:val="superscript"/>
          <w:lang w:val="it-IT"/>
        </w:rPr>
        <w:t>®</w:t>
      </w:r>
      <w:r w:rsidRPr="00F70122">
        <w:rPr>
          <w:rFonts w:cs="Tahoma"/>
          <w:lang w:val="it-IT"/>
        </w:rPr>
        <w:t xml:space="preserve"> Professional 2012</w:t>
      </w:r>
      <w:r w:rsidRPr="00F70122">
        <w:rPr>
          <w:rFonts w:cs="Tahoma"/>
          <w:lang w:val="it-IT"/>
        </w:rPr>
        <w:tab/>
      </w:r>
      <w:r w:rsidRPr="009269DD">
        <w:rPr>
          <w:rFonts w:cs="Tahoma"/>
        </w:rPr>
        <w:fldChar w:fldCharType="begin"/>
      </w:r>
      <w:r w:rsidRPr="00F70122">
        <w:rPr>
          <w:rFonts w:cs="Tahoma"/>
          <w:lang w:val="it-IT"/>
        </w:rPr>
        <w:instrText xml:space="preserve"> PAGEREF _Toc363809017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Visual Studio</w:t>
      </w:r>
      <w:r w:rsidRPr="00F70122">
        <w:rPr>
          <w:rFonts w:cs="Tahoma"/>
          <w:vertAlign w:val="superscript"/>
          <w:lang w:val="it-IT"/>
        </w:rPr>
        <w:t>®</w:t>
      </w:r>
      <w:r w:rsidRPr="00F70122">
        <w:rPr>
          <w:rFonts w:cs="Tahoma"/>
          <w:lang w:val="it-IT"/>
        </w:rPr>
        <w:t xml:space="preserve"> Professional 2012 con MSDN</w:t>
      </w:r>
      <w:r w:rsidRPr="00F70122">
        <w:rPr>
          <w:rFonts w:cs="Tahoma"/>
          <w:lang w:val="it-IT"/>
        </w:rPr>
        <w:tab/>
      </w:r>
      <w:r w:rsidRPr="009269DD">
        <w:rPr>
          <w:rFonts w:cs="Tahoma"/>
        </w:rPr>
        <w:fldChar w:fldCharType="begin"/>
      </w:r>
      <w:r w:rsidRPr="00F70122">
        <w:rPr>
          <w:rFonts w:cs="Tahoma"/>
          <w:lang w:val="it-IT"/>
        </w:rPr>
        <w:instrText xml:space="preserve"> PAGEREF _Toc363809018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Visual Studio</w:t>
      </w:r>
      <w:r w:rsidRPr="00F70122">
        <w:rPr>
          <w:rFonts w:cs="Tahoma"/>
          <w:vertAlign w:val="superscript"/>
          <w:lang w:val="it-IT"/>
        </w:rPr>
        <w:t>®</w:t>
      </w:r>
      <w:r w:rsidRPr="00F70122">
        <w:rPr>
          <w:rFonts w:cs="Tahoma"/>
          <w:lang w:val="it-IT"/>
        </w:rPr>
        <w:t xml:space="preserve"> Premium 2012 con MSDN</w:t>
      </w:r>
      <w:r w:rsidRPr="00F70122">
        <w:rPr>
          <w:rFonts w:cs="Tahoma"/>
          <w:lang w:val="it-IT"/>
        </w:rPr>
        <w:tab/>
      </w:r>
      <w:r w:rsidRPr="009269DD">
        <w:rPr>
          <w:rFonts w:cs="Tahoma"/>
        </w:rPr>
        <w:fldChar w:fldCharType="begin"/>
      </w:r>
      <w:r w:rsidRPr="00F70122">
        <w:rPr>
          <w:rFonts w:cs="Tahoma"/>
          <w:lang w:val="it-IT"/>
        </w:rPr>
        <w:instrText xml:space="preserve"> PAGEREF _Toc363809019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Visual Studio</w:t>
      </w:r>
      <w:r w:rsidRPr="00F70122">
        <w:rPr>
          <w:rFonts w:cs="Tahoma"/>
          <w:vertAlign w:val="superscript"/>
          <w:lang w:val="it-IT"/>
        </w:rPr>
        <w:t>®</w:t>
      </w:r>
      <w:r w:rsidRPr="00F70122">
        <w:rPr>
          <w:rFonts w:cs="Tahoma"/>
          <w:lang w:val="it-IT"/>
        </w:rPr>
        <w:t xml:space="preserve"> Ultimate 2012 con MSDN</w:t>
      </w:r>
      <w:r w:rsidRPr="00F70122">
        <w:rPr>
          <w:rFonts w:cs="Tahoma"/>
          <w:lang w:val="it-IT"/>
        </w:rPr>
        <w:tab/>
      </w:r>
      <w:r w:rsidRPr="009269DD">
        <w:rPr>
          <w:rFonts w:cs="Tahoma"/>
        </w:rPr>
        <w:fldChar w:fldCharType="begin"/>
      </w:r>
      <w:r w:rsidRPr="00F70122">
        <w:rPr>
          <w:rFonts w:cs="Tahoma"/>
          <w:lang w:val="it-IT"/>
        </w:rPr>
        <w:instrText xml:space="preserve"> PAGEREF _Toc363809020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Visual Studio</w:t>
      </w:r>
      <w:r w:rsidRPr="00F70122">
        <w:rPr>
          <w:rFonts w:cs="Tahoma"/>
          <w:vertAlign w:val="superscript"/>
          <w:lang w:val="it-IT"/>
        </w:rPr>
        <w:t>®</w:t>
      </w:r>
      <w:r w:rsidRPr="00F70122">
        <w:rPr>
          <w:rFonts w:cs="Tahoma"/>
          <w:lang w:val="it-IT"/>
        </w:rPr>
        <w:t xml:space="preserve"> Test Professional 2012 con MSDN</w:t>
      </w:r>
      <w:r w:rsidRPr="00F70122">
        <w:rPr>
          <w:rFonts w:cs="Tahoma"/>
          <w:lang w:val="it-IT"/>
        </w:rPr>
        <w:tab/>
      </w:r>
      <w:r w:rsidRPr="009269DD">
        <w:rPr>
          <w:rFonts w:cs="Tahoma"/>
        </w:rPr>
        <w:fldChar w:fldCharType="begin"/>
      </w:r>
      <w:r w:rsidRPr="00F70122">
        <w:rPr>
          <w:rFonts w:cs="Tahoma"/>
          <w:lang w:val="it-IT"/>
        </w:rPr>
        <w:instrText xml:space="preserve"> PAGEREF _Toc363809021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Word 2013</w:t>
      </w:r>
      <w:r w:rsidRPr="00F70122">
        <w:rPr>
          <w:rFonts w:cs="Tahoma"/>
          <w:lang w:val="it-IT"/>
        </w:rPr>
        <w:tab/>
      </w:r>
      <w:r w:rsidRPr="009269DD">
        <w:rPr>
          <w:rFonts w:cs="Tahoma"/>
        </w:rPr>
        <w:fldChar w:fldCharType="begin"/>
      </w:r>
      <w:r w:rsidRPr="00F70122">
        <w:rPr>
          <w:rFonts w:cs="Tahoma"/>
          <w:lang w:val="it-IT"/>
        </w:rPr>
        <w:instrText xml:space="preserve"> PAGEREF _Toc363809022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Word para Mac 2011</w:t>
      </w:r>
      <w:r w:rsidRPr="00F70122">
        <w:rPr>
          <w:rFonts w:cs="Tahoma"/>
          <w:lang w:val="it-IT"/>
        </w:rPr>
        <w:tab/>
      </w:r>
      <w:r w:rsidRPr="009269DD">
        <w:rPr>
          <w:rFonts w:cs="Tahoma"/>
        </w:rPr>
        <w:fldChar w:fldCharType="begin"/>
      </w:r>
      <w:r w:rsidRPr="00F70122">
        <w:rPr>
          <w:rFonts w:cs="Tahoma"/>
          <w:lang w:val="it-IT"/>
        </w:rPr>
        <w:instrText xml:space="preserve"> PAGEREF _Toc363809023 \h </w:instrText>
      </w:r>
      <w:r w:rsidRPr="009269DD">
        <w:rPr>
          <w:rFonts w:cs="Tahoma"/>
        </w:rPr>
      </w:r>
      <w:r w:rsidRPr="009269DD">
        <w:rPr>
          <w:rFonts w:cs="Tahoma"/>
        </w:rPr>
        <w:fldChar w:fldCharType="separate"/>
      </w:r>
      <w:r w:rsidR="00ED01A8">
        <w:rPr>
          <w:rFonts w:cs="Tahoma"/>
          <w:lang w:val="it-IT"/>
        </w:rPr>
        <w:t>17</w:t>
      </w:r>
      <w:r w:rsidRPr="009269DD">
        <w:rPr>
          <w:rFonts w:cs="Tahoma"/>
        </w:rPr>
        <w:fldChar w:fldCharType="end"/>
      </w:r>
    </w:p>
    <w:p w:rsidR="00386C65" w:rsidRPr="00F70122" w:rsidRDefault="00386C65" w:rsidP="00386C65">
      <w:pPr>
        <w:pStyle w:val="TOC3"/>
        <w:rPr>
          <w:rFonts w:eastAsiaTheme="minorEastAsia"/>
          <w:sz w:val="22"/>
          <w:szCs w:val="22"/>
          <w:lang w:val="it-IT" w:eastAsia="ja-JP"/>
        </w:rPr>
      </w:pPr>
      <w:r w:rsidRPr="00F70122">
        <w:rPr>
          <w:b/>
          <w:bCs w:val="0"/>
          <w:lang w:val="it-IT"/>
        </w:rPr>
        <w:t>GRUPO DE SISTEMAS</w:t>
      </w:r>
      <w:r w:rsidRPr="00F70122">
        <w:rPr>
          <w:lang w:val="it-IT"/>
        </w:rPr>
        <w:tab/>
      </w:r>
      <w:r w:rsidRPr="009269DD">
        <w:fldChar w:fldCharType="begin"/>
      </w:r>
      <w:r w:rsidRPr="00F70122">
        <w:rPr>
          <w:lang w:val="it-IT"/>
        </w:rPr>
        <w:instrText xml:space="preserve"> PAGEREF _Toc363809024 \h </w:instrText>
      </w:r>
      <w:r w:rsidRPr="009269DD">
        <w:fldChar w:fldCharType="separate"/>
      </w:r>
      <w:r w:rsidR="00ED01A8">
        <w:rPr>
          <w:lang w:val="it-IT"/>
        </w:rPr>
        <w:t>18</w:t>
      </w:r>
      <w:r w:rsidRPr="009269DD">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Microsoft Desktop Optimization Pack para Software Assurance</w:t>
      </w:r>
      <w:r w:rsidRPr="00F70122">
        <w:rPr>
          <w:rFonts w:cs="Tahoma"/>
          <w:lang w:val="it-IT"/>
        </w:rPr>
        <w:tab/>
      </w:r>
      <w:r w:rsidRPr="009269DD">
        <w:rPr>
          <w:rFonts w:cs="Tahoma"/>
        </w:rPr>
        <w:fldChar w:fldCharType="begin"/>
      </w:r>
      <w:r w:rsidRPr="00F70122">
        <w:rPr>
          <w:rFonts w:cs="Tahoma"/>
          <w:lang w:val="it-IT"/>
        </w:rPr>
        <w:instrText xml:space="preserve"> PAGEREF _Toc363809025 \h </w:instrText>
      </w:r>
      <w:r w:rsidRPr="009269DD">
        <w:rPr>
          <w:rFonts w:cs="Tahoma"/>
        </w:rPr>
      </w:r>
      <w:r w:rsidRPr="009269DD">
        <w:rPr>
          <w:rFonts w:cs="Tahoma"/>
        </w:rPr>
        <w:fldChar w:fldCharType="separate"/>
      </w:r>
      <w:r w:rsidR="00ED01A8">
        <w:rPr>
          <w:rFonts w:cs="Tahoma"/>
          <w:lang w:val="it-IT"/>
        </w:rPr>
        <w:t>18</w:t>
      </w:r>
      <w:r w:rsidRPr="009269DD">
        <w:rPr>
          <w:rFonts w:cs="Tahoma"/>
        </w:rPr>
        <w:fldChar w:fldCharType="end"/>
      </w:r>
    </w:p>
    <w:p w:rsidR="00386C65" w:rsidRPr="00F70122" w:rsidRDefault="00386C65">
      <w:pPr>
        <w:pStyle w:val="TOC2"/>
        <w:rPr>
          <w:rFonts w:eastAsiaTheme="minorEastAsia" w:cs="Tahoma"/>
          <w:sz w:val="22"/>
          <w:szCs w:val="22"/>
          <w:lang w:val="it-IT" w:eastAsia="ja-JP"/>
        </w:rPr>
      </w:pPr>
      <w:r w:rsidRPr="00F70122">
        <w:rPr>
          <w:rFonts w:cs="Tahoma"/>
          <w:lang w:val="it-IT"/>
        </w:rPr>
        <w:t>Licencia de Suscripción a Windows Companion</w:t>
      </w:r>
      <w:r w:rsidRPr="00F70122">
        <w:rPr>
          <w:rFonts w:cs="Tahoma"/>
          <w:lang w:val="it-IT"/>
        </w:rPr>
        <w:tab/>
      </w:r>
      <w:r w:rsidRPr="009269DD">
        <w:rPr>
          <w:rFonts w:cs="Tahoma"/>
        </w:rPr>
        <w:fldChar w:fldCharType="begin"/>
      </w:r>
      <w:r w:rsidRPr="00F70122">
        <w:rPr>
          <w:rFonts w:cs="Tahoma"/>
          <w:lang w:val="it-IT"/>
        </w:rPr>
        <w:instrText xml:space="preserve"> PAGEREF _Toc363809026 \h </w:instrText>
      </w:r>
      <w:r w:rsidRPr="009269DD">
        <w:rPr>
          <w:rFonts w:cs="Tahoma"/>
        </w:rPr>
      </w:r>
      <w:r w:rsidRPr="009269DD">
        <w:rPr>
          <w:rFonts w:cs="Tahoma"/>
        </w:rPr>
        <w:fldChar w:fldCharType="separate"/>
      </w:r>
      <w:r w:rsidR="00ED01A8">
        <w:rPr>
          <w:rFonts w:cs="Tahoma"/>
          <w:lang w:val="it-IT"/>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w:t>
      </w:r>
      <w:r w:rsidRPr="009269DD">
        <w:rPr>
          <w:rFonts w:cs="Tahoma"/>
          <w:vertAlign w:val="superscript"/>
        </w:rPr>
        <w:t>®</w:t>
      </w:r>
      <w:r w:rsidRPr="009269DD">
        <w:rPr>
          <w:rFonts w:cs="Tahoma"/>
        </w:rPr>
        <w:t xml:space="preserve"> Embedded 8 Industry Pro</w:t>
      </w:r>
      <w:r w:rsidRPr="009269DD">
        <w:rPr>
          <w:rFonts w:cs="Tahoma"/>
        </w:rPr>
        <w:tab/>
      </w:r>
      <w:r w:rsidRPr="009269DD">
        <w:rPr>
          <w:rFonts w:cs="Tahoma"/>
        </w:rPr>
        <w:fldChar w:fldCharType="begin"/>
      </w:r>
      <w:r w:rsidRPr="009269DD">
        <w:rPr>
          <w:rFonts w:cs="Tahoma"/>
        </w:rPr>
        <w:instrText xml:space="preserve"> PAGEREF _Toc363809027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Instalación de Prueba de Windows</w:t>
      </w:r>
      <w:r w:rsidRPr="009269DD">
        <w:rPr>
          <w:rFonts w:cs="Tahoma"/>
          <w:vertAlign w:val="superscript"/>
        </w:rPr>
        <w:t>®</w:t>
      </w:r>
      <w:r w:rsidRPr="009269DD">
        <w:rPr>
          <w:rFonts w:cs="Tahoma"/>
        </w:rPr>
        <w:t xml:space="preserve"> Embedded 8 Industry Pro</w:t>
      </w:r>
      <w:r w:rsidRPr="009269DD">
        <w:rPr>
          <w:rFonts w:cs="Tahoma"/>
        </w:rPr>
        <w:tab/>
      </w:r>
      <w:r w:rsidRPr="009269DD">
        <w:rPr>
          <w:rFonts w:cs="Tahoma"/>
        </w:rPr>
        <w:fldChar w:fldCharType="begin"/>
      </w:r>
      <w:r w:rsidRPr="009269DD">
        <w:rPr>
          <w:rFonts w:cs="Tahoma"/>
        </w:rPr>
        <w:instrText xml:space="preserve"> PAGEREF _Toc363809028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Kit Enterprise de Windows</w:t>
      </w:r>
      <w:r w:rsidRPr="009269DD">
        <w:rPr>
          <w:rFonts w:cs="Tahoma"/>
          <w:vertAlign w:val="superscript"/>
        </w:rPr>
        <w:t>®</w:t>
      </w:r>
      <w:r w:rsidRPr="009269DD">
        <w:rPr>
          <w:rFonts w:cs="Tahoma"/>
        </w:rPr>
        <w:t xml:space="preserve"> Embedded 8 Standard</w:t>
      </w:r>
      <w:r w:rsidRPr="009269DD">
        <w:rPr>
          <w:rFonts w:cs="Tahoma"/>
        </w:rPr>
        <w:tab/>
      </w:r>
      <w:r w:rsidRPr="009269DD">
        <w:rPr>
          <w:rFonts w:cs="Tahoma"/>
        </w:rPr>
        <w:fldChar w:fldCharType="begin"/>
      </w:r>
      <w:r w:rsidRPr="009269DD">
        <w:rPr>
          <w:rFonts w:cs="Tahoma"/>
        </w:rPr>
        <w:instrText xml:space="preserve"> PAGEREF _Toc363809029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Vista DVD Playback Pack</w:t>
      </w:r>
      <w:r w:rsidRPr="009269DD">
        <w:rPr>
          <w:rFonts w:cs="Tahoma"/>
        </w:rPr>
        <w:tab/>
      </w:r>
      <w:r w:rsidRPr="009269DD">
        <w:rPr>
          <w:rFonts w:cs="Tahoma"/>
        </w:rPr>
        <w:fldChar w:fldCharType="begin"/>
      </w:r>
      <w:r w:rsidRPr="009269DD">
        <w:rPr>
          <w:rFonts w:cs="Tahoma"/>
        </w:rPr>
        <w:instrText xml:space="preserve"> PAGEREF _Toc363809030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Derechos de Alquiler para Windows</w:t>
      </w:r>
      <w:r w:rsidRPr="009269DD">
        <w:rPr>
          <w:rFonts w:cs="Tahoma"/>
        </w:rPr>
        <w:tab/>
      </w:r>
      <w:r w:rsidRPr="009269DD">
        <w:rPr>
          <w:rFonts w:cs="Tahoma"/>
        </w:rPr>
        <w:fldChar w:fldCharType="begin"/>
      </w:r>
      <w:r w:rsidRPr="009269DD">
        <w:rPr>
          <w:rFonts w:cs="Tahoma"/>
        </w:rPr>
        <w:instrText xml:space="preserve"> PAGEREF _Toc363809031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w:t>
      </w:r>
      <w:r w:rsidRPr="009269DD">
        <w:rPr>
          <w:rFonts w:cs="Tahoma"/>
          <w:vertAlign w:val="superscript"/>
        </w:rPr>
        <w:t>®</w:t>
      </w:r>
      <w:r w:rsidRPr="009269DD">
        <w:rPr>
          <w:rFonts w:cs="Tahoma"/>
        </w:rPr>
        <w:t xml:space="preserve"> 7 Partners in Learning</w:t>
      </w:r>
      <w:r w:rsidRPr="009269DD">
        <w:rPr>
          <w:rFonts w:cs="Tahoma"/>
        </w:rPr>
        <w:tab/>
      </w:r>
      <w:r w:rsidRPr="009269DD">
        <w:rPr>
          <w:rFonts w:cs="Tahoma"/>
        </w:rPr>
        <w:fldChar w:fldCharType="begin"/>
      </w:r>
      <w:r w:rsidRPr="009269DD">
        <w:rPr>
          <w:rFonts w:cs="Tahoma"/>
        </w:rPr>
        <w:instrText xml:space="preserve"> PAGEREF _Toc363809032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Instalación de Prueba de Windows 8 (Paquete de 100)</w:t>
      </w:r>
      <w:r w:rsidRPr="00F70122">
        <w:rPr>
          <w:rFonts w:cs="Tahoma"/>
          <w:lang w:val="es-ES"/>
        </w:rPr>
        <w:tab/>
      </w:r>
      <w:r w:rsidRPr="009269DD">
        <w:rPr>
          <w:rFonts w:cs="Tahoma"/>
        </w:rPr>
        <w:fldChar w:fldCharType="begin"/>
      </w:r>
      <w:r w:rsidRPr="00F70122">
        <w:rPr>
          <w:rFonts w:cs="Tahoma"/>
          <w:lang w:val="es-ES"/>
        </w:rPr>
        <w:instrText xml:space="preserve"> PAGEREF _Toc363809033 \h </w:instrText>
      </w:r>
      <w:r w:rsidRPr="009269DD">
        <w:rPr>
          <w:rFonts w:cs="Tahoma"/>
        </w:rPr>
      </w:r>
      <w:r w:rsidRPr="009269DD">
        <w:rPr>
          <w:rFonts w:cs="Tahoma"/>
        </w:rPr>
        <w:fldChar w:fldCharType="separate"/>
      </w:r>
      <w:r w:rsidR="00ED01A8">
        <w:rPr>
          <w:rFonts w:cs="Tahoma"/>
          <w:lang w:val="es-ES"/>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w:t>
      </w:r>
      <w:r w:rsidRPr="009269DD">
        <w:rPr>
          <w:rFonts w:cs="Tahoma"/>
          <w:vertAlign w:val="superscript"/>
        </w:rPr>
        <w:t>®</w:t>
      </w:r>
      <w:r w:rsidRPr="009269DD">
        <w:rPr>
          <w:rFonts w:cs="Tahoma"/>
        </w:rPr>
        <w:t xml:space="preserve"> 8 Pro</w:t>
      </w:r>
      <w:r w:rsidRPr="009269DD">
        <w:rPr>
          <w:rFonts w:cs="Tahoma"/>
        </w:rPr>
        <w:tab/>
      </w:r>
      <w:r w:rsidRPr="009269DD">
        <w:rPr>
          <w:rFonts w:cs="Tahoma"/>
        </w:rPr>
        <w:fldChar w:fldCharType="begin"/>
      </w:r>
      <w:r w:rsidRPr="009269DD">
        <w:rPr>
          <w:rFonts w:cs="Tahoma"/>
        </w:rPr>
        <w:instrText xml:space="preserve"> PAGEREF _Toc363809034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w:t>
      </w:r>
      <w:r w:rsidRPr="009269DD">
        <w:rPr>
          <w:rFonts w:cs="Tahoma"/>
          <w:vertAlign w:val="superscript"/>
        </w:rPr>
        <w:t>®</w:t>
      </w:r>
      <w:r w:rsidRPr="009269DD">
        <w:rPr>
          <w:rFonts w:cs="Tahoma"/>
        </w:rPr>
        <w:t xml:space="preserve"> 8 Pro con MDOP</w:t>
      </w:r>
      <w:r w:rsidRPr="009269DD">
        <w:rPr>
          <w:rFonts w:cs="Tahoma"/>
        </w:rPr>
        <w:tab/>
      </w:r>
      <w:r w:rsidRPr="009269DD">
        <w:rPr>
          <w:rFonts w:cs="Tahoma"/>
        </w:rPr>
        <w:fldChar w:fldCharType="begin"/>
      </w:r>
      <w:r w:rsidRPr="009269DD">
        <w:rPr>
          <w:rFonts w:cs="Tahoma"/>
        </w:rPr>
        <w:instrText xml:space="preserve"> PAGEREF _Toc363809035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Virtual Desktop Access (VDA)</w:t>
      </w:r>
      <w:r w:rsidRPr="009269DD">
        <w:rPr>
          <w:rFonts w:cs="Tahoma"/>
        </w:rPr>
        <w:tab/>
      </w:r>
      <w:r w:rsidRPr="009269DD">
        <w:rPr>
          <w:rFonts w:cs="Tahoma"/>
        </w:rPr>
        <w:fldChar w:fldCharType="begin"/>
      </w:r>
      <w:r w:rsidRPr="009269DD">
        <w:rPr>
          <w:rFonts w:cs="Tahoma"/>
        </w:rPr>
        <w:instrText xml:space="preserve"> PAGEREF _Toc363809036 \h </w:instrText>
      </w:r>
      <w:r w:rsidRPr="009269DD">
        <w:rPr>
          <w:rFonts w:cs="Tahoma"/>
        </w:rPr>
      </w:r>
      <w:r w:rsidRPr="009269DD">
        <w:rPr>
          <w:rFonts w:cs="Tahoma"/>
        </w:rPr>
        <w:fldChar w:fldCharType="separate"/>
      </w:r>
      <w:r w:rsidR="00ED01A8">
        <w:rPr>
          <w:rFonts w:cs="Tahoma"/>
        </w:rPr>
        <w:t>18</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Windows Intune (por Dispositivo)</w:t>
      </w:r>
      <w:r w:rsidRPr="00F70122">
        <w:rPr>
          <w:rFonts w:cs="Tahoma"/>
          <w:lang w:val="pt-BR"/>
        </w:rPr>
        <w:tab/>
      </w:r>
      <w:r w:rsidRPr="009269DD">
        <w:rPr>
          <w:rFonts w:cs="Tahoma"/>
        </w:rPr>
        <w:fldChar w:fldCharType="begin"/>
      </w:r>
      <w:r w:rsidRPr="00F70122">
        <w:rPr>
          <w:rFonts w:cs="Tahoma"/>
          <w:lang w:val="pt-BR"/>
        </w:rPr>
        <w:instrText xml:space="preserve"> PAGEREF _Toc363809037 \h </w:instrText>
      </w:r>
      <w:r w:rsidRPr="009269DD">
        <w:rPr>
          <w:rFonts w:cs="Tahoma"/>
        </w:rPr>
      </w:r>
      <w:r w:rsidRPr="009269DD">
        <w:rPr>
          <w:rFonts w:cs="Tahoma"/>
        </w:rPr>
        <w:fldChar w:fldCharType="separate"/>
      </w:r>
      <w:r w:rsidR="00ED01A8">
        <w:rPr>
          <w:rFonts w:cs="Tahoma"/>
          <w:lang w:val="pt-BR"/>
        </w:rPr>
        <w:t>18</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Complemento de Windows Intune (por Dispositivo)</w:t>
      </w:r>
      <w:r w:rsidRPr="00F70122">
        <w:rPr>
          <w:rFonts w:cs="Tahoma"/>
          <w:lang w:val="pt-BR"/>
        </w:rPr>
        <w:tab/>
      </w:r>
      <w:r w:rsidRPr="009269DD">
        <w:rPr>
          <w:rFonts w:cs="Tahoma"/>
        </w:rPr>
        <w:fldChar w:fldCharType="begin"/>
      </w:r>
      <w:r w:rsidRPr="00F70122">
        <w:rPr>
          <w:rFonts w:cs="Tahoma"/>
          <w:lang w:val="pt-BR"/>
        </w:rPr>
        <w:instrText xml:space="preserve"> PAGEREF _Toc363809038 \h </w:instrText>
      </w:r>
      <w:r w:rsidRPr="009269DD">
        <w:rPr>
          <w:rFonts w:cs="Tahoma"/>
        </w:rPr>
      </w:r>
      <w:r w:rsidRPr="009269DD">
        <w:rPr>
          <w:rFonts w:cs="Tahoma"/>
        </w:rPr>
        <w:fldChar w:fldCharType="separate"/>
      </w:r>
      <w:r w:rsidR="00ED01A8">
        <w:rPr>
          <w:rFonts w:cs="Tahoma"/>
          <w:lang w:val="pt-BR"/>
        </w:rPr>
        <w:t>18</w:t>
      </w:r>
      <w:r w:rsidRPr="009269DD">
        <w:rPr>
          <w:rFonts w:cs="Tahoma"/>
        </w:rPr>
        <w:fldChar w:fldCharType="end"/>
      </w:r>
    </w:p>
    <w:p w:rsidR="00386C65" w:rsidRPr="00F70122" w:rsidRDefault="00386C65" w:rsidP="00386C65">
      <w:pPr>
        <w:pStyle w:val="TOC3"/>
        <w:rPr>
          <w:rFonts w:eastAsiaTheme="minorEastAsia"/>
          <w:sz w:val="22"/>
          <w:szCs w:val="22"/>
          <w:lang w:val="es-ES" w:eastAsia="ja-JP"/>
        </w:rPr>
      </w:pPr>
      <w:r w:rsidRPr="00F70122">
        <w:rPr>
          <w:b/>
          <w:bCs w:val="0"/>
          <w:lang w:val="es-ES"/>
        </w:rPr>
        <w:t>GRUPO DE SERVIDORES</w:t>
      </w:r>
      <w:r w:rsidRPr="00F70122">
        <w:rPr>
          <w:lang w:val="es-ES"/>
        </w:rPr>
        <w:tab/>
      </w:r>
      <w:r w:rsidRPr="009269DD">
        <w:fldChar w:fldCharType="begin"/>
      </w:r>
      <w:r w:rsidRPr="00F70122">
        <w:rPr>
          <w:lang w:val="es-ES"/>
        </w:rPr>
        <w:instrText xml:space="preserve"> PAGEREF _Toc363809039 \h </w:instrText>
      </w:r>
      <w:r w:rsidRPr="009269DD">
        <w:fldChar w:fldCharType="separate"/>
      </w:r>
      <w:r w:rsidR="00ED01A8">
        <w:rPr>
          <w:lang w:val="es-ES"/>
        </w:rPr>
        <w:t>18</w:t>
      </w:r>
      <w:r w:rsidRPr="009269DD">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por activo a Mapas de Bing seguidos por consumidor</w:t>
      </w:r>
      <w:r w:rsidRPr="00F70122">
        <w:rPr>
          <w:rFonts w:cs="Tahoma"/>
          <w:lang w:val="es-ES"/>
        </w:rPr>
        <w:tab/>
      </w:r>
      <w:r w:rsidRPr="009269DD">
        <w:rPr>
          <w:rFonts w:cs="Tahoma"/>
        </w:rPr>
        <w:fldChar w:fldCharType="begin"/>
      </w:r>
      <w:r w:rsidRPr="00F70122">
        <w:rPr>
          <w:rFonts w:cs="Tahoma"/>
          <w:lang w:val="es-ES"/>
        </w:rPr>
        <w:instrText xml:space="preserve"> PAGEREF _Toc363809040 \h </w:instrText>
      </w:r>
      <w:r w:rsidRPr="009269DD">
        <w:rPr>
          <w:rFonts w:cs="Tahoma"/>
        </w:rPr>
      </w:r>
      <w:r w:rsidRPr="009269DD">
        <w:rPr>
          <w:rFonts w:cs="Tahoma"/>
        </w:rPr>
        <w:fldChar w:fldCharType="separate"/>
      </w:r>
      <w:r w:rsidR="00ED01A8">
        <w:rPr>
          <w:rFonts w:cs="Tahoma"/>
          <w:lang w:val="es-ES"/>
        </w:rPr>
        <w:t>18</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por cuota a Mapas de Bing Enterprise</w:t>
      </w:r>
      <w:r w:rsidRPr="00F70122">
        <w:rPr>
          <w:rFonts w:cs="Tahoma"/>
          <w:lang w:val="es-ES"/>
        </w:rPr>
        <w:tab/>
      </w:r>
      <w:r w:rsidRPr="009269DD">
        <w:rPr>
          <w:rFonts w:cs="Tahoma"/>
        </w:rPr>
        <w:fldChar w:fldCharType="begin"/>
      </w:r>
      <w:r w:rsidRPr="00F70122">
        <w:rPr>
          <w:rFonts w:cs="Tahoma"/>
          <w:lang w:val="es-ES"/>
        </w:rPr>
        <w:instrText xml:space="preserve"> PAGEREF _Toc363809041 \h </w:instrText>
      </w:r>
      <w:r w:rsidRPr="009269DD">
        <w:rPr>
          <w:rFonts w:cs="Tahoma"/>
        </w:rPr>
      </w:r>
      <w:r w:rsidRPr="009269DD">
        <w:rPr>
          <w:rFonts w:cs="Tahoma"/>
        </w:rPr>
        <w:fldChar w:fldCharType="separate"/>
      </w:r>
      <w:r w:rsidR="00ED01A8">
        <w:rPr>
          <w:rFonts w:cs="Tahoma"/>
          <w:lang w:val="es-ES"/>
        </w:rPr>
        <w:t>18</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100.000 transacciones de uso de sitio web público de Mapas de Bing</w:t>
      </w:r>
      <w:r w:rsidRPr="00F70122">
        <w:rPr>
          <w:rFonts w:cs="Tahoma"/>
          <w:lang w:val="es-ES"/>
        </w:rPr>
        <w:tab/>
      </w:r>
      <w:r w:rsidRPr="009269DD">
        <w:rPr>
          <w:rFonts w:cs="Tahoma"/>
        </w:rPr>
        <w:fldChar w:fldCharType="begin"/>
      </w:r>
      <w:r w:rsidRPr="00F70122">
        <w:rPr>
          <w:rFonts w:cs="Tahoma"/>
          <w:lang w:val="es-ES"/>
        </w:rPr>
        <w:instrText xml:space="preserve"> PAGEREF _Toc363809042 \h </w:instrText>
      </w:r>
      <w:r w:rsidRPr="009269DD">
        <w:rPr>
          <w:rFonts w:cs="Tahoma"/>
        </w:rPr>
      </w:r>
      <w:r w:rsidRPr="009269DD">
        <w:rPr>
          <w:rFonts w:cs="Tahoma"/>
        </w:rPr>
        <w:fldChar w:fldCharType="separate"/>
      </w:r>
      <w:r w:rsidR="00ED01A8">
        <w:rPr>
          <w:rFonts w:cs="Tahoma"/>
          <w:lang w:val="es-ES"/>
        </w:rPr>
        <w:t>18</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250.000 transacciones de uso de sitio web público de Mapas de Bing</w:t>
      </w:r>
      <w:r w:rsidRPr="00F70122">
        <w:rPr>
          <w:rFonts w:cs="Tahoma"/>
          <w:lang w:val="es-ES"/>
        </w:rPr>
        <w:tab/>
      </w:r>
      <w:r w:rsidRPr="009269DD">
        <w:rPr>
          <w:rFonts w:cs="Tahoma"/>
        </w:rPr>
        <w:fldChar w:fldCharType="begin"/>
      </w:r>
      <w:r w:rsidRPr="00F70122">
        <w:rPr>
          <w:rFonts w:cs="Tahoma"/>
          <w:lang w:val="es-ES"/>
        </w:rPr>
        <w:instrText xml:space="preserve"> PAGEREF _Toc363809043 \h </w:instrText>
      </w:r>
      <w:r w:rsidRPr="009269DD">
        <w:rPr>
          <w:rFonts w:cs="Tahoma"/>
        </w:rPr>
      </w:r>
      <w:r w:rsidRPr="009269DD">
        <w:rPr>
          <w:rFonts w:cs="Tahoma"/>
        </w:rPr>
        <w:fldChar w:fldCharType="separate"/>
      </w:r>
      <w:r w:rsidR="00ED01A8">
        <w:rPr>
          <w:rFonts w:cs="Tahoma"/>
          <w:lang w:val="es-ES"/>
        </w:rPr>
        <w:t>18</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420.000 transacciones (y más) de uso de sitio web público de Mapas de Bing</w:t>
      </w:r>
      <w:r w:rsidRPr="00F70122">
        <w:rPr>
          <w:rFonts w:cs="Tahoma"/>
          <w:lang w:val="es-ES"/>
        </w:rPr>
        <w:tab/>
      </w:r>
      <w:r w:rsidRPr="009269DD">
        <w:rPr>
          <w:rFonts w:cs="Tahoma"/>
        </w:rPr>
        <w:fldChar w:fldCharType="begin"/>
      </w:r>
      <w:r w:rsidRPr="00F70122">
        <w:rPr>
          <w:rFonts w:cs="Tahoma"/>
          <w:lang w:val="es-ES"/>
        </w:rPr>
        <w:instrText xml:space="preserve"> PAGEREF _Toc363809044 \h </w:instrText>
      </w:r>
      <w:r w:rsidRPr="009269DD">
        <w:rPr>
          <w:rFonts w:cs="Tahoma"/>
        </w:rPr>
      </w:r>
      <w:r w:rsidRPr="009269DD">
        <w:rPr>
          <w:rFonts w:cs="Tahoma"/>
        </w:rPr>
        <w:fldChar w:fldCharType="separate"/>
      </w:r>
      <w:r w:rsidR="00ED01A8">
        <w:rPr>
          <w:rFonts w:cs="Tahoma"/>
          <w:lang w:val="es-ES"/>
        </w:rPr>
        <w:t>18</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100.000 transacciones de uso de sitio web interno de Mapas de Bing</w:t>
      </w:r>
      <w:r w:rsidRPr="00F70122">
        <w:rPr>
          <w:rFonts w:cs="Tahoma"/>
          <w:lang w:val="es-ES"/>
        </w:rPr>
        <w:tab/>
      </w:r>
      <w:r w:rsidRPr="009269DD">
        <w:rPr>
          <w:rFonts w:cs="Tahoma"/>
        </w:rPr>
        <w:fldChar w:fldCharType="begin"/>
      </w:r>
      <w:r w:rsidRPr="00F70122">
        <w:rPr>
          <w:rFonts w:cs="Tahoma"/>
          <w:lang w:val="es-ES"/>
        </w:rPr>
        <w:instrText xml:space="preserve"> PAGEREF _Toc363809045 \h </w:instrText>
      </w:r>
      <w:r w:rsidRPr="009269DD">
        <w:rPr>
          <w:rFonts w:cs="Tahoma"/>
        </w:rPr>
      </w:r>
      <w:r w:rsidRPr="009269DD">
        <w:rPr>
          <w:rFonts w:cs="Tahoma"/>
        </w:rPr>
        <w:fldChar w:fldCharType="separate"/>
      </w:r>
      <w:r w:rsidR="00ED01A8">
        <w:rPr>
          <w:rFonts w:cs="Tahoma"/>
          <w:lang w:val="es-ES"/>
        </w:rPr>
        <w:t>18</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250.000 transacciones (y más) de uso de sitio web interno de Mapas de Bing</w:t>
      </w:r>
      <w:r w:rsidRPr="00F70122">
        <w:rPr>
          <w:rFonts w:cs="Tahoma"/>
          <w:lang w:val="es-ES"/>
        </w:rPr>
        <w:tab/>
      </w:r>
      <w:r w:rsidRPr="009269DD">
        <w:rPr>
          <w:rFonts w:cs="Tahoma"/>
        </w:rPr>
        <w:fldChar w:fldCharType="begin"/>
      </w:r>
      <w:r w:rsidRPr="00F70122">
        <w:rPr>
          <w:rFonts w:cs="Tahoma"/>
          <w:lang w:val="es-ES"/>
        </w:rPr>
        <w:instrText xml:space="preserve"> PAGEREF _Toc363809046 \h </w:instrText>
      </w:r>
      <w:r w:rsidRPr="009269DD">
        <w:rPr>
          <w:rFonts w:cs="Tahoma"/>
        </w:rPr>
      </w:r>
      <w:r w:rsidRPr="009269DD">
        <w:rPr>
          <w:rFonts w:cs="Tahoma"/>
        </w:rPr>
        <w:fldChar w:fldCharType="separate"/>
      </w:r>
      <w:r w:rsidR="00ED01A8">
        <w:rPr>
          <w:rFonts w:cs="Tahoma"/>
          <w:lang w:val="es-ES"/>
        </w:rPr>
        <w:t>18</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por usuario conocido a Mapas de Bing</w:t>
      </w:r>
      <w:r w:rsidRPr="00F70122">
        <w:rPr>
          <w:rFonts w:cs="Tahoma"/>
          <w:lang w:val="es-ES"/>
        </w:rPr>
        <w:tab/>
      </w:r>
      <w:r w:rsidRPr="009269DD">
        <w:rPr>
          <w:rFonts w:cs="Tahoma"/>
        </w:rPr>
        <w:fldChar w:fldCharType="begin"/>
      </w:r>
      <w:r w:rsidRPr="00F70122">
        <w:rPr>
          <w:rFonts w:cs="Tahoma"/>
          <w:lang w:val="es-ES"/>
        </w:rPr>
        <w:instrText xml:space="preserve"> PAGEREF _Toc363809047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de paquete de 5.000 usuarios conocidos a Mapas de Bing</w:t>
      </w:r>
      <w:r w:rsidRPr="00F70122">
        <w:rPr>
          <w:rFonts w:cs="Tahoma"/>
          <w:lang w:val="es-ES"/>
        </w:rPr>
        <w:tab/>
      </w:r>
      <w:r w:rsidRPr="009269DD">
        <w:rPr>
          <w:rFonts w:cs="Tahoma"/>
        </w:rPr>
        <w:fldChar w:fldCharType="begin"/>
      </w:r>
      <w:r w:rsidRPr="00F70122">
        <w:rPr>
          <w:rFonts w:cs="Tahoma"/>
          <w:lang w:val="es-ES"/>
        </w:rPr>
        <w:instrText xml:space="preserve"> PAGEREF _Toc363809048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ligera por usuario conocido a Mapas de Bing</w:t>
      </w:r>
      <w:r w:rsidRPr="00F70122">
        <w:rPr>
          <w:rFonts w:cs="Tahoma"/>
          <w:lang w:val="es-ES"/>
        </w:rPr>
        <w:tab/>
      </w:r>
      <w:r w:rsidRPr="009269DD">
        <w:rPr>
          <w:rFonts w:cs="Tahoma"/>
        </w:rPr>
        <w:fldChar w:fldCharType="begin"/>
      </w:r>
      <w:r w:rsidRPr="00F70122">
        <w:rPr>
          <w:rFonts w:cs="Tahoma"/>
          <w:lang w:val="es-ES"/>
        </w:rPr>
        <w:instrText xml:space="preserve"> PAGEREF _Toc363809049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ligera de paquete de 5.000 usuarios conocidos a Mapas de Bing</w:t>
      </w:r>
      <w:r w:rsidRPr="00F70122">
        <w:rPr>
          <w:rFonts w:cs="Tahoma"/>
          <w:lang w:val="es-ES"/>
        </w:rPr>
        <w:tab/>
      </w:r>
      <w:r w:rsidRPr="009269DD">
        <w:rPr>
          <w:rFonts w:cs="Tahoma"/>
        </w:rPr>
        <w:fldChar w:fldCharType="begin"/>
      </w:r>
      <w:r w:rsidRPr="00F70122">
        <w:rPr>
          <w:rFonts w:cs="Tahoma"/>
          <w:lang w:val="es-ES"/>
        </w:rPr>
        <w:instrText xml:space="preserve"> PAGEREF _Toc363809050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por cuota a Mapas de Bing para Mobile Asset Management Platform</w:t>
      </w:r>
      <w:r w:rsidRPr="00F70122">
        <w:rPr>
          <w:rFonts w:cs="Tahoma"/>
          <w:lang w:val="es-ES"/>
        </w:rPr>
        <w:tab/>
      </w:r>
      <w:r w:rsidRPr="009269DD">
        <w:rPr>
          <w:rFonts w:cs="Tahoma"/>
        </w:rPr>
        <w:fldChar w:fldCharType="begin"/>
      </w:r>
      <w:r w:rsidRPr="00F70122">
        <w:rPr>
          <w:rFonts w:cs="Tahoma"/>
          <w:lang w:val="es-ES"/>
        </w:rPr>
        <w:instrText xml:space="preserve"> PAGEREF _Toc363809051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Mobile Asset Management NA de Mapas de Bing con enrutamiento por activo</w:t>
      </w:r>
      <w:r w:rsidRPr="00F70122">
        <w:rPr>
          <w:rFonts w:cs="Tahoma"/>
          <w:lang w:val="es-ES"/>
        </w:rPr>
        <w:tab/>
      </w:r>
      <w:r w:rsidRPr="009269DD">
        <w:rPr>
          <w:rFonts w:cs="Tahoma"/>
        </w:rPr>
        <w:fldChar w:fldCharType="begin"/>
      </w:r>
      <w:r w:rsidRPr="00F70122">
        <w:rPr>
          <w:rFonts w:cs="Tahoma"/>
          <w:lang w:val="es-ES"/>
        </w:rPr>
        <w:instrText xml:space="preserve"> PAGEREF _Toc363809052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Mobile Asset Management NA de Mapas de Bing sin enrutamiento por activo</w:t>
      </w:r>
      <w:r w:rsidRPr="00F70122">
        <w:rPr>
          <w:rFonts w:cs="Tahoma"/>
          <w:lang w:val="es-ES"/>
        </w:rPr>
        <w:tab/>
      </w:r>
      <w:r w:rsidRPr="009269DD">
        <w:rPr>
          <w:rFonts w:cs="Tahoma"/>
        </w:rPr>
        <w:fldChar w:fldCharType="begin"/>
      </w:r>
      <w:r w:rsidRPr="00F70122">
        <w:rPr>
          <w:rFonts w:cs="Tahoma"/>
          <w:lang w:val="es-ES"/>
        </w:rPr>
        <w:instrText xml:space="preserve"> PAGEREF _Toc363809053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Mobile Asset Management Europe de Mapas de Bing con enrutamiento por activo</w:t>
      </w:r>
      <w:r w:rsidRPr="00F70122">
        <w:rPr>
          <w:rFonts w:cs="Tahoma"/>
          <w:lang w:val="es-ES"/>
        </w:rPr>
        <w:tab/>
      </w:r>
      <w:r w:rsidRPr="009269DD">
        <w:rPr>
          <w:rFonts w:cs="Tahoma"/>
        </w:rPr>
        <w:fldChar w:fldCharType="begin"/>
      </w:r>
      <w:r w:rsidRPr="00F70122">
        <w:rPr>
          <w:rFonts w:cs="Tahoma"/>
          <w:lang w:val="es-ES"/>
        </w:rPr>
        <w:instrText xml:space="preserve"> PAGEREF _Toc363809054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Suscripción mensual a Mobile Asset Management Europe de Mapas de Bing sin enrutamiento por activo</w:t>
      </w:r>
      <w:r w:rsidRPr="00F70122">
        <w:rPr>
          <w:rFonts w:cs="Tahoma"/>
          <w:lang w:val="es-ES"/>
        </w:rPr>
        <w:tab/>
      </w:r>
      <w:r w:rsidRPr="009269DD">
        <w:rPr>
          <w:rFonts w:cs="Tahoma"/>
        </w:rPr>
        <w:fldChar w:fldCharType="begin"/>
      </w:r>
      <w:r w:rsidRPr="00F70122">
        <w:rPr>
          <w:rFonts w:cs="Tahoma"/>
          <w:lang w:val="es-ES"/>
        </w:rPr>
        <w:instrText xml:space="preserve"> PAGEREF _Toc363809055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BizTalk</w:t>
      </w:r>
      <w:r w:rsidRPr="009269DD">
        <w:rPr>
          <w:rFonts w:cs="Tahoma"/>
          <w:vertAlign w:val="superscript"/>
        </w:rPr>
        <w:t>®</w:t>
      </w:r>
      <w:r w:rsidRPr="009269DD">
        <w:rPr>
          <w:rFonts w:cs="Tahoma"/>
        </w:rPr>
        <w:t xml:space="preserve"> Server 2013 Branch Edition</w:t>
      </w:r>
      <w:r w:rsidRPr="009269DD">
        <w:rPr>
          <w:rFonts w:cs="Tahoma"/>
        </w:rPr>
        <w:tab/>
      </w:r>
      <w:r w:rsidRPr="009269DD">
        <w:rPr>
          <w:rFonts w:cs="Tahoma"/>
        </w:rPr>
        <w:fldChar w:fldCharType="begin"/>
      </w:r>
      <w:r w:rsidRPr="009269DD">
        <w:rPr>
          <w:rFonts w:cs="Tahoma"/>
        </w:rPr>
        <w:instrText xml:space="preserve"> PAGEREF _Toc363809056 \h </w:instrText>
      </w:r>
      <w:r w:rsidRPr="009269DD">
        <w:rPr>
          <w:rFonts w:cs="Tahoma"/>
        </w:rPr>
      </w:r>
      <w:r w:rsidRPr="009269DD">
        <w:rPr>
          <w:rFonts w:cs="Tahoma"/>
        </w:rPr>
        <w:fldChar w:fldCharType="separate"/>
      </w:r>
      <w:r w:rsidR="00ED01A8">
        <w:rPr>
          <w:rFonts w:cs="Tahoma"/>
        </w:rPr>
        <w:t>19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BizTalk</w:t>
      </w:r>
      <w:r w:rsidRPr="009269DD">
        <w:rPr>
          <w:rFonts w:cs="Tahoma"/>
          <w:vertAlign w:val="superscript"/>
        </w:rPr>
        <w:t>®</w:t>
      </w:r>
      <w:r w:rsidRPr="009269DD">
        <w:rPr>
          <w:rFonts w:cs="Tahoma"/>
        </w:rPr>
        <w:t xml:space="preserve"> Server 2013 Enterprise Edition</w:t>
      </w:r>
      <w:r w:rsidRPr="009269DD">
        <w:rPr>
          <w:rFonts w:cs="Tahoma"/>
        </w:rPr>
        <w:tab/>
      </w:r>
      <w:r w:rsidRPr="009269DD">
        <w:rPr>
          <w:rFonts w:cs="Tahoma"/>
        </w:rPr>
        <w:fldChar w:fldCharType="begin"/>
      </w:r>
      <w:r w:rsidRPr="009269DD">
        <w:rPr>
          <w:rFonts w:cs="Tahoma"/>
        </w:rPr>
        <w:instrText xml:space="preserve"> PAGEREF _Toc363809057 \h </w:instrText>
      </w:r>
      <w:r w:rsidRPr="009269DD">
        <w:rPr>
          <w:rFonts w:cs="Tahoma"/>
        </w:rPr>
      </w:r>
      <w:r w:rsidRPr="009269DD">
        <w:rPr>
          <w:rFonts w:cs="Tahoma"/>
        </w:rPr>
        <w:fldChar w:fldCharType="separate"/>
      </w:r>
      <w:r w:rsidR="00ED01A8">
        <w:rPr>
          <w:rFonts w:cs="Tahoma"/>
        </w:rPr>
        <w:t>19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BizTalk</w:t>
      </w:r>
      <w:r w:rsidRPr="009269DD">
        <w:rPr>
          <w:rFonts w:cs="Tahoma"/>
          <w:vertAlign w:val="superscript"/>
        </w:rPr>
        <w:t>®</w:t>
      </w:r>
      <w:r w:rsidRPr="009269DD">
        <w:rPr>
          <w:rFonts w:cs="Tahoma"/>
        </w:rPr>
        <w:t xml:space="preserve"> Server 2013 Branch IDC</w:t>
      </w:r>
      <w:r w:rsidRPr="009269DD">
        <w:rPr>
          <w:rFonts w:cs="Tahoma"/>
        </w:rPr>
        <w:tab/>
      </w:r>
      <w:r w:rsidRPr="009269DD">
        <w:rPr>
          <w:rFonts w:cs="Tahoma"/>
        </w:rPr>
        <w:fldChar w:fldCharType="begin"/>
      </w:r>
      <w:r w:rsidRPr="009269DD">
        <w:rPr>
          <w:rFonts w:cs="Tahoma"/>
        </w:rPr>
        <w:instrText xml:space="preserve"> PAGEREF _Toc363809058 \h </w:instrText>
      </w:r>
      <w:r w:rsidRPr="009269DD">
        <w:rPr>
          <w:rFonts w:cs="Tahoma"/>
        </w:rPr>
      </w:r>
      <w:r w:rsidRPr="009269DD">
        <w:rPr>
          <w:rFonts w:cs="Tahoma"/>
        </w:rPr>
        <w:fldChar w:fldCharType="separate"/>
      </w:r>
      <w:r w:rsidR="00ED01A8">
        <w:rPr>
          <w:rFonts w:cs="Tahoma"/>
        </w:rPr>
        <w:t>19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BizTalk</w:t>
      </w:r>
      <w:r w:rsidRPr="009269DD">
        <w:rPr>
          <w:rFonts w:cs="Tahoma"/>
          <w:vertAlign w:val="superscript"/>
        </w:rPr>
        <w:t>®</w:t>
      </w:r>
      <w:r w:rsidRPr="009269DD">
        <w:rPr>
          <w:rFonts w:cs="Tahoma"/>
        </w:rPr>
        <w:t xml:space="preserve"> Server 2013 Standard Edition</w:t>
      </w:r>
      <w:r w:rsidRPr="009269DD">
        <w:rPr>
          <w:rFonts w:cs="Tahoma"/>
        </w:rPr>
        <w:tab/>
      </w:r>
      <w:r w:rsidRPr="009269DD">
        <w:rPr>
          <w:rFonts w:cs="Tahoma"/>
        </w:rPr>
        <w:fldChar w:fldCharType="begin"/>
      </w:r>
      <w:r w:rsidRPr="009269DD">
        <w:rPr>
          <w:rFonts w:cs="Tahoma"/>
        </w:rPr>
        <w:instrText xml:space="preserve"> PAGEREF _Toc363809059 \h </w:instrText>
      </w:r>
      <w:r w:rsidRPr="009269DD">
        <w:rPr>
          <w:rFonts w:cs="Tahoma"/>
        </w:rPr>
      </w:r>
      <w:r w:rsidRPr="009269DD">
        <w:rPr>
          <w:rFonts w:cs="Tahoma"/>
        </w:rPr>
        <w:fldChar w:fldCharType="separate"/>
      </w:r>
      <w:r w:rsidR="00ED01A8">
        <w:rPr>
          <w:rFonts w:cs="Tahoma"/>
        </w:rPr>
        <w:t>19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BizTalk</w:t>
      </w:r>
      <w:r w:rsidRPr="009269DD">
        <w:rPr>
          <w:rFonts w:cs="Tahoma"/>
          <w:vertAlign w:val="superscript"/>
        </w:rPr>
        <w:t>®</w:t>
      </w:r>
      <w:r w:rsidRPr="009269DD">
        <w:rPr>
          <w:rFonts w:cs="Tahoma"/>
        </w:rPr>
        <w:t xml:space="preserve"> Server 2013 Standard Edition IDC</w:t>
      </w:r>
      <w:r w:rsidRPr="009269DD">
        <w:rPr>
          <w:rFonts w:cs="Tahoma"/>
        </w:rPr>
        <w:tab/>
      </w:r>
      <w:r w:rsidRPr="009269DD">
        <w:rPr>
          <w:rFonts w:cs="Tahoma"/>
        </w:rPr>
        <w:fldChar w:fldCharType="begin"/>
      </w:r>
      <w:r w:rsidRPr="009269DD">
        <w:rPr>
          <w:rFonts w:cs="Tahoma"/>
        </w:rPr>
        <w:instrText xml:space="preserve"> PAGEREF _Toc363809060 \h </w:instrText>
      </w:r>
      <w:r w:rsidRPr="009269DD">
        <w:rPr>
          <w:rFonts w:cs="Tahoma"/>
        </w:rPr>
      </w:r>
      <w:r w:rsidRPr="009269DD">
        <w:rPr>
          <w:rFonts w:cs="Tahoma"/>
        </w:rPr>
        <w:fldChar w:fldCharType="separate"/>
      </w:r>
      <w:r w:rsidR="00ED01A8">
        <w:rPr>
          <w:rFonts w:cs="Tahoma"/>
        </w:rPr>
        <w:t>19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Business Intelligence Appliance 2012</w:t>
      </w:r>
      <w:r w:rsidRPr="009269DD">
        <w:rPr>
          <w:rFonts w:cs="Tahoma"/>
        </w:rPr>
        <w:tab/>
      </w:r>
      <w:r w:rsidRPr="009269DD">
        <w:rPr>
          <w:rFonts w:cs="Tahoma"/>
        </w:rPr>
        <w:fldChar w:fldCharType="begin"/>
      </w:r>
      <w:r w:rsidRPr="009269DD">
        <w:rPr>
          <w:rFonts w:cs="Tahoma"/>
        </w:rPr>
        <w:instrText xml:space="preserve"> PAGEREF _Toc363809061 \h </w:instrText>
      </w:r>
      <w:r w:rsidRPr="009269DD">
        <w:rPr>
          <w:rFonts w:cs="Tahoma"/>
        </w:rPr>
      </w:r>
      <w:r w:rsidRPr="009269DD">
        <w:rPr>
          <w:rFonts w:cs="Tahoma"/>
        </w:rPr>
        <w:fldChar w:fldCharType="separate"/>
      </w:r>
      <w:r w:rsidR="00ED01A8">
        <w:rPr>
          <w:rFonts w:cs="Tahoma"/>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Core CAL Suite Bridge para Office 365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_Toc363809062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Core CAL Suite Bridge para Office 365 y Windows</w:t>
      </w:r>
      <w:r w:rsidRPr="00F70122">
        <w:rPr>
          <w:rFonts w:cs="Tahoma"/>
          <w:vertAlign w:val="superscript"/>
          <w:lang w:val="es-ES"/>
        </w:rPr>
        <w:t>®</w:t>
      </w:r>
      <w:r w:rsidRPr="00F70122">
        <w:rPr>
          <w:rFonts w:cs="Tahoma"/>
          <w:lang w:val="es-ES"/>
        </w:rPr>
        <w:t xml:space="preserve"> Intune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_Toc363809063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Core CAL Suite Bridge for Windows</w:t>
      </w:r>
      <w:r w:rsidRPr="009269DD">
        <w:rPr>
          <w:rFonts w:cs="Tahoma"/>
          <w:vertAlign w:val="superscript"/>
        </w:rPr>
        <w:t>®</w:t>
      </w:r>
      <w:r w:rsidRPr="009269DD">
        <w:rPr>
          <w:rFonts w:cs="Tahoma"/>
        </w:rPr>
        <w:t xml:space="preserve"> Intune (Usuario y Dispositivo)</w:t>
      </w:r>
      <w:r w:rsidRPr="009269DD">
        <w:rPr>
          <w:rFonts w:cs="Tahoma"/>
        </w:rPr>
        <w:tab/>
      </w:r>
      <w:r w:rsidRPr="009269DD">
        <w:rPr>
          <w:rFonts w:cs="Tahoma"/>
        </w:rPr>
        <w:fldChar w:fldCharType="begin"/>
      </w:r>
      <w:r w:rsidRPr="009269DD">
        <w:rPr>
          <w:rFonts w:cs="Tahoma"/>
        </w:rPr>
        <w:instrText xml:space="preserve"> PAGEREF _Toc363809064 \h </w:instrText>
      </w:r>
      <w:r w:rsidRPr="009269DD">
        <w:rPr>
          <w:rFonts w:cs="Tahoma"/>
        </w:rPr>
      </w:r>
      <w:r w:rsidRPr="009269DD">
        <w:rPr>
          <w:rFonts w:cs="Tahoma"/>
        </w:rPr>
        <w:fldChar w:fldCharType="separate"/>
      </w:r>
      <w:r w:rsidR="00ED01A8">
        <w:rPr>
          <w:rFonts w:cs="Tahoma"/>
        </w:rPr>
        <w:t>19</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Core CAL Suite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_Toc363809065 \h </w:instrText>
      </w:r>
      <w:r w:rsidRPr="009269DD">
        <w:rPr>
          <w:rFonts w:cs="Tahoma"/>
        </w:rPr>
      </w:r>
      <w:r w:rsidRPr="009269DD">
        <w:rPr>
          <w:rFonts w:cs="Tahoma"/>
        </w:rPr>
        <w:fldChar w:fldCharType="separate"/>
      </w:r>
      <w:r w:rsidR="00ED01A8">
        <w:rPr>
          <w:rFonts w:cs="Tahoma"/>
          <w:lang w:val="es-ES"/>
        </w:rPr>
        <w:t>19</w:t>
      </w:r>
      <w:r w:rsidRPr="009269DD">
        <w:rPr>
          <w:rFonts w:cs="Tahoma"/>
        </w:rPr>
        <w:fldChar w:fldCharType="end"/>
      </w:r>
    </w:p>
    <w:p w:rsidR="00386C65" w:rsidRPr="00F70122" w:rsidRDefault="00386C65">
      <w:pPr>
        <w:pStyle w:val="TOC2"/>
        <w:rPr>
          <w:rFonts w:eastAsiaTheme="minorEastAsia" w:cs="Tahoma"/>
          <w:sz w:val="22"/>
          <w:szCs w:val="22"/>
          <w:lang w:val="fr-FR" w:eastAsia="ja-JP"/>
        </w:rPr>
      </w:pPr>
      <w:r w:rsidRPr="00F70122">
        <w:rPr>
          <w:rFonts w:cs="Tahoma"/>
          <w:lang w:val="fr-FR"/>
        </w:rPr>
        <w:t>Core Infrastructure Server Suite Standard</w:t>
      </w:r>
      <w:r w:rsidRPr="00F70122">
        <w:rPr>
          <w:rFonts w:cs="Tahoma"/>
          <w:lang w:val="fr-FR"/>
        </w:rPr>
        <w:tab/>
      </w:r>
      <w:r w:rsidRPr="009269DD">
        <w:rPr>
          <w:rFonts w:cs="Tahoma"/>
        </w:rPr>
        <w:fldChar w:fldCharType="begin"/>
      </w:r>
      <w:r w:rsidRPr="00F70122">
        <w:rPr>
          <w:rFonts w:cs="Tahoma"/>
          <w:lang w:val="fr-FR"/>
        </w:rPr>
        <w:instrText xml:space="preserve"> PAGEREF _Toc363809066 \h </w:instrText>
      </w:r>
      <w:r w:rsidRPr="009269DD">
        <w:rPr>
          <w:rFonts w:cs="Tahoma"/>
        </w:rPr>
      </w:r>
      <w:r w:rsidRPr="009269DD">
        <w:rPr>
          <w:rFonts w:cs="Tahoma"/>
        </w:rPr>
        <w:fldChar w:fldCharType="separate"/>
      </w:r>
      <w:r w:rsidR="00ED01A8">
        <w:rPr>
          <w:rFonts w:cs="Tahoma"/>
          <w:lang w:val="fr-FR"/>
        </w:rPr>
        <w:t>19</w:t>
      </w:r>
      <w:r w:rsidRPr="009269DD">
        <w:rPr>
          <w:rFonts w:cs="Tahoma"/>
        </w:rPr>
        <w:fldChar w:fldCharType="end"/>
      </w:r>
    </w:p>
    <w:p w:rsidR="00386C65" w:rsidRPr="00F70122" w:rsidRDefault="00386C65">
      <w:pPr>
        <w:pStyle w:val="TOC2"/>
        <w:rPr>
          <w:rFonts w:eastAsiaTheme="minorEastAsia" w:cs="Tahoma"/>
          <w:sz w:val="22"/>
          <w:szCs w:val="22"/>
          <w:lang w:val="fr-FR" w:eastAsia="ja-JP"/>
        </w:rPr>
      </w:pPr>
      <w:r w:rsidRPr="00F70122">
        <w:rPr>
          <w:rFonts w:cs="Tahoma"/>
          <w:lang w:val="fr-FR"/>
        </w:rPr>
        <w:t>Core Infrastructure Server Suite Enterprise</w:t>
      </w:r>
      <w:r w:rsidRPr="00F70122">
        <w:rPr>
          <w:rFonts w:cs="Tahoma"/>
          <w:lang w:val="fr-FR"/>
        </w:rPr>
        <w:tab/>
      </w:r>
      <w:r w:rsidRPr="009269DD">
        <w:rPr>
          <w:rFonts w:cs="Tahoma"/>
        </w:rPr>
        <w:fldChar w:fldCharType="begin"/>
      </w:r>
      <w:r w:rsidRPr="00F70122">
        <w:rPr>
          <w:rFonts w:cs="Tahoma"/>
          <w:lang w:val="fr-FR"/>
        </w:rPr>
        <w:instrText xml:space="preserve"> PAGEREF _Toc363809067 \h </w:instrText>
      </w:r>
      <w:r w:rsidRPr="009269DD">
        <w:rPr>
          <w:rFonts w:cs="Tahoma"/>
        </w:rPr>
      </w:r>
      <w:r w:rsidRPr="009269DD">
        <w:rPr>
          <w:rFonts w:cs="Tahoma"/>
        </w:rPr>
        <w:fldChar w:fldCharType="separate"/>
      </w:r>
      <w:r w:rsidR="00ED01A8">
        <w:rPr>
          <w:rFonts w:cs="Tahoma"/>
          <w:lang w:val="fr-FR"/>
        </w:rPr>
        <w:t>19</w:t>
      </w:r>
      <w:r w:rsidRPr="009269DD">
        <w:rPr>
          <w:rFonts w:cs="Tahoma"/>
        </w:rPr>
        <w:fldChar w:fldCharType="end"/>
      </w:r>
    </w:p>
    <w:p w:rsidR="00386C65" w:rsidRPr="00F70122" w:rsidRDefault="00386C65">
      <w:pPr>
        <w:pStyle w:val="TOC2"/>
        <w:rPr>
          <w:rFonts w:eastAsiaTheme="minorEastAsia" w:cs="Tahoma"/>
          <w:sz w:val="22"/>
          <w:szCs w:val="22"/>
          <w:lang w:val="fr-FR" w:eastAsia="ja-JP"/>
        </w:rPr>
      </w:pPr>
      <w:r w:rsidRPr="00F70122">
        <w:rPr>
          <w:rFonts w:cs="Tahoma"/>
          <w:lang w:val="fr-FR"/>
        </w:rPr>
        <w:t>Core Infrastructure Server Suite Datacenter</w:t>
      </w:r>
      <w:r w:rsidRPr="00F70122">
        <w:rPr>
          <w:rFonts w:cs="Tahoma"/>
          <w:lang w:val="fr-FR"/>
        </w:rPr>
        <w:tab/>
      </w:r>
      <w:r w:rsidRPr="009269DD">
        <w:rPr>
          <w:rFonts w:cs="Tahoma"/>
        </w:rPr>
        <w:fldChar w:fldCharType="begin"/>
      </w:r>
      <w:r w:rsidRPr="00F70122">
        <w:rPr>
          <w:rFonts w:cs="Tahoma"/>
          <w:lang w:val="fr-FR"/>
        </w:rPr>
        <w:instrText xml:space="preserve"> PAGEREF _Toc363809068 \h </w:instrText>
      </w:r>
      <w:r w:rsidRPr="009269DD">
        <w:rPr>
          <w:rFonts w:cs="Tahoma"/>
        </w:rPr>
      </w:r>
      <w:r w:rsidRPr="009269DD">
        <w:rPr>
          <w:rFonts w:cs="Tahoma"/>
        </w:rPr>
        <w:fldChar w:fldCharType="separate"/>
      </w:r>
      <w:r w:rsidR="00ED01A8">
        <w:rPr>
          <w:rFonts w:cs="Tahoma"/>
          <w:lang w:val="fr-FR"/>
        </w:rPr>
        <w:t>19</w:t>
      </w:r>
      <w:r w:rsidRPr="009269DD">
        <w:rPr>
          <w:rFonts w:cs="Tahoma"/>
        </w:rPr>
        <w:fldChar w:fldCharType="end"/>
      </w:r>
    </w:p>
    <w:p w:rsidR="00386C65" w:rsidRPr="00F70122" w:rsidRDefault="00386C65">
      <w:pPr>
        <w:pStyle w:val="TOC2"/>
        <w:rPr>
          <w:rFonts w:eastAsiaTheme="minorEastAsia" w:cs="Tahoma"/>
          <w:sz w:val="22"/>
          <w:szCs w:val="22"/>
          <w:lang w:val="fr-FR" w:eastAsia="ja-JP"/>
        </w:rPr>
      </w:pPr>
      <w:r w:rsidRPr="00F70122">
        <w:rPr>
          <w:rFonts w:cs="Tahoma"/>
          <w:lang w:val="fr-FR"/>
        </w:rPr>
        <w:t>Duet Enterprise 2.0</w:t>
      </w:r>
      <w:r w:rsidRPr="00F70122">
        <w:rPr>
          <w:rFonts w:cs="Tahoma"/>
          <w:lang w:val="fr-FR"/>
        </w:rPr>
        <w:tab/>
      </w:r>
      <w:r w:rsidRPr="009269DD">
        <w:rPr>
          <w:rFonts w:cs="Tahoma"/>
        </w:rPr>
        <w:fldChar w:fldCharType="begin"/>
      </w:r>
      <w:r w:rsidRPr="00F70122">
        <w:rPr>
          <w:rFonts w:cs="Tahoma"/>
          <w:lang w:val="fr-FR"/>
        </w:rPr>
        <w:instrText xml:space="preserve"> PAGEREF _Toc363809069 \h </w:instrText>
      </w:r>
      <w:r w:rsidRPr="009269DD">
        <w:rPr>
          <w:rFonts w:cs="Tahoma"/>
        </w:rPr>
      </w:r>
      <w:r w:rsidRPr="009269DD">
        <w:rPr>
          <w:rFonts w:cs="Tahoma"/>
        </w:rPr>
        <w:fldChar w:fldCharType="separate"/>
      </w:r>
      <w:r w:rsidR="00ED01A8">
        <w:rPr>
          <w:rFonts w:cs="Tahoma"/>
          <w:lang w:val="fr-FR"/>
        </w:rPr>
        <w:t>19</w:t>
      </w:r>
      <w:r w:rsidRPr="009269DD">
        <w:rPr>
          <w:rFonts w:cs="Tahoma"/>
        </w:rPr>
        <w:fldChar w:fldCharType="end"/>
      </w:r>
    </w:p>
    <w:p w:rsidR="00386C65" w:rsidRPr="00F70122" w:rsidRDefault="00386C65">
      <w:pPr>
        <w:pStyle w:val="TOC2"/>
        <w:rPr>
          <w:rFonts w:eastAsiaTheme="minorEastAsia" w:cs="Tahoma"/>
          <w:sz w:val="22"/>
          <w:szCs w:val="22"/>
          <w:lang w:val="fr-FR" w:eastAsia="ja-JP"/>
        </w:rPr>
      </w:pPr>
      <w:r w:rsidRPr="00F70122">
        <w:rPr>
          <w:rFonts w:cs="Tahoma"/>
          <w:lang w:val="fr-FR"/>
        </w:rPr>
        <w:t>Microsoft Dynamics CRM Online Extra Storage</w:t>
      </w:r>
      <w:r w:rsidRPr="00F70122">
        <w:rPr>
          <w:rFonts w:cs="Tahoma"/>
          <w:lang w:val="fr-FR"/>
        </w:rPr>
        <w:tab/>
      </w:r>
      <w:r w:rsidRPr="009269DD">
        <w:rPr>
          <w:rFonts w:cs="Tahoma"/>
        </w:rPr>
        <w:fldChar w:fldCharType="begin"/>
      </w:r>
      <w:r w:rsidRPr="00F70122">
        <w:rPr>
          <w:rFonts w:cs="Tahoma"/>
          <w:lang w:val="fr-FR"/>
        </w:rPr>
        <w:instrText xml:space="preserve"> PAGEREF _Toc363809070 \h </w:instrText>
      </w:r>
      <w:r w:rsidRPr="009269DD">
        <w:rPr>
          <w:rFonts w:cs="Tahoma"/>
        </w:rPr>
      </w:r>
      <w:r w:rsidRPr="009269DD">
        <w:rPr>
          <w:rFonts w:cs="Tahoma"/>
        </w:rPr>
        <w:fldChar w:fldCharType="separate"/>
      </w:r>
      <w:r w:rsidR="00ED01A8">
        <w:rPr>
          <w:rFonts w:cs="Tahoma"/>
          <w:lang w:val="fr-FR"/>
        </w:rPr>
        <w:t>19</w:t>
      </w:r>
      <w:r w:rsidRPr="009269DD">
        <w:rPr>
          <w:rFonts w:cs="Tahoma"/>
        </w:rPr>
        <w:fldChar w:fldCharType="end"/>
      </w:r>
    </w:p>
    <w:p w:rsidR="00386C65" w:rsidRPr="00F70122" w:rsidRDefault="00386C65">
      <w:pPr>
        <w:pStyle w:val="TOC2"/>
        <w:rPr>
          <w:rFonts w:eastAsiaTheme="minorEastAsia" w:cs="Tahoma"/>
          <w:sz w:val="22"/>
          <w:szCs w:val="22"/>
          <w:lang w:val="fr-FR" w:eastAsia="ja-JP"/>
        </w:rPr>
      </w:pPr>
      <w:r w:rsidRPr="00F70122">
        <w:rPr>
          <w:rFonts w:cs="Tahoma"/>
          <w:lang w:val="fr-FR"/>
        </w:rPr>
        <w:t>Microsoft Dynamics CRM Online por Usuario</w:t>
      </w:r>
      <w:r w:rsidRPr="00F70122">
        <w:rPr>
          <w:rFonts w:cs="Tahoma"/>
          <w:lang w:val="fr-FR"/>
        </w:rPr>
        <w:tab/>
      </w:r>
      <w:r w:rsidRPr="009269DD">
        <w:rPr>
          <w:rFonts w:cs="Tahoma"/>
        </w:rPr>
        <w:fldChar w:fldCharType="begin"/>
      </w:r>
      <w:r w:rsidRPr="00F70122">
        <w:rPr>
          <w:rFonts w:cs="Tahoma"/>
          <w:lang w:val="fr-FR"/>
        </w:rPr>
        <w:instrText xml:space="preserve"> PAGEREF _Toc363809071 \h </w:instrText>
      </w:r>
      <w:r w:rsidRPr="009269DD">
        <w:rPr>
          <w:rFonts w:cs="Tahoma"/>
        </w:rPr>
      </w:r>
      <w:r w:rsidRPr="009269DD">
        <w:rPr>
          <w:rFonts w:cs="Tahoma"/>
        </w:rPr>
        <w:fldChar w:fldCharType="separate"/>
      </w:r>
      <w:r w:rsidR="00ED01A8">
        <w:rPr>
          <w:rFonts w:cs="Tahoma"/>
          <w:lang w:val="fr-FR"/>
        </w:rPr>
        <w:t>19</w:t>
      </w:r>
      <w:r w:rsidRPr="009269DD">
        <w:rPr>
          <w:rFonts w:cs="Tahoma"/>
        </w:rPr>
        <w:fldChar w:fldCharType="end"/>
      </w:r>
    </w:p>
    <w:p w:rsidR="00386C65" w:rsidRPr="00F70122" w:rsidRDefault="00386C65">
      <w:pPr>
        <w:pStyle w:val="TOC2"/>
        <w:rPr>
          <w:rFonts w:eastAsiaTheme="minorEastAsia" w:cs="Tahoma"/>
          <w:sz w:val="22"/>
          <w:szCs w:val="22"/>
          <w:lang w:val="fr-FR" w:eastAsia="ja-JP"/>
        </w:rPr>
      </w:pPr>
      <w:r w:rsidRPr="00F70122">
        <w:rPr>
          <w:rFonts w:cs="Tahoma"/>
          <w:lang w:val="fr-FR"/>
        </w:rPr>
        <w:t>Microsoft Dynamics CRM Online para SA</w:t>
      </w:r>
      <w:r w:rsidRPr="00F70122">
        <w:rPr>
          <w:rFonts w:cs="Tahoma"/>
          <w:lang w:val="fr-FR"/>
        </w:rPr>
        <w:tab/>
      </w:r>
      <w:r w:rsidRPr="009269DD">
        <w:rPr>
          <w:rFonts w:cs="Tahoma"/>
        </w:rPr>
        <w:fldChar w:fldCharType="begin"/>
      </w:r>
      <w:r w:rsidRPr="00F70122">
        <w:rPr>
          <w:rFonts w:cs="Tahoma"/>
          <w:lang w:val="fr-FR"/>
        </w:rPr>
        <w:instrText xml:space="preserve"> PAGEREF _Toc363809072 \h </w:instrText>
      </w:r>
      <w:r w:rsidRPr="009269DD">
        <w:rPr>
          <w:rFonts w:cs="Tahoma"/>
        </w:rPr>
      </w:r>
      <w:r w:rsidRPr="009269DD">
        <w:rPr>
          <w:rFonts w:cs="Tahoma"/>
        </w:rPr>
        <w:fldChar w:fldCharType="separate"/>
      </w:r>
      <w:r w:rsidR="00ED01A8">
        <w:rPr>
          <w:rFonts w:cs="Tahoma"/>
          <w:lang w:val="fr-FR"/>
        </w:rPr>
        <w:t>20</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Enterprise CAL Suite Bridge para Office 365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_Toc363809073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Enterprise CAL Suite Bridge para Office 365 y Windows</w:t>
      </w:r>
      <w:r w:rsidRPr="00F70122">
        <w:rPr>
          <w:rFonts w:cs="Tahoma"/>
          <w:vertAlign w:val="superscript"/>
          <w:lang w:val="es-ES"/>
        </w:rPr>
        <w:t>®</w:t>
      </w:r>
      <w:r w:rsidRPr="00F70122">
        <w:rPr>
          <w:rFonts w:cs="Tahoma"/>
          <w:lang w:val="es-ES"/>
        </w:rPr>
        <w:t xml:space="preserve"> Intune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_Toc363809074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Enterprise CAL Suite Bridge para Windows</w:t>
      </w:r>
      <w:r w:rsidRPr="00F70122">
        <w:rPr>
          <w:rFonts w:cs="Tahoma"/>
          <w:vertAlign w:val="superscript"/>
          <w:lang w:val="es-ES"/>
        </w:rPr>
        <w:t>®</w:t>
      </w:r>
      <w:r w:rsidRPr="00F70122">
        <w:rPr>
          <w:rFonts w:cs="Tahoma"/>
          <w:lang w:val="es-ES"/>
        </w:rPr>
        <w:t xml:space="preserve"> Intune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_Toc363809075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Enterprise CAL Suite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_Toc363809076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de Exchange Enterprise con Services 2013</w:t>
      </w:r>
      <w:r w:rsidRPr="00F70122">
        <w:rPr>
          <w:rFonts w:cs="Tahoma"/>
          <w:lang w:val="es-ES"/>
        </w:rPr>
        <w:tab/>
      </w:r>
      <w:r w:rsidRPr="009269DD">
        <w:rPr>
          <w:rFonts w:cs="Tahoma"/>
        </w:rPr>
        <w:fldChar w:fldCharType="begin"/>
      </w:r>
      <w:r w:rsidRPr="00F70122">
        <w:rPr>
          <w:rFonts w:cs="Tahoma"/>
          <w:lang w:val="es-ES"/>
        </w:rPr>
        <w:instrText xml:space="preserve"> PAGEREF _Toc363809077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de Exchange Enterprise sin Services 2013</w:t>
      </w:r>
      <w:r w:rsidRPr="00F70122">
        <w:rPr>
          <w:rFonts w:cs="Tahoma"/>
          <w:lang w:val="es-ES"/>
        </w:rPr>
        <w:tab/>
      </w:r>
      <w:r w:rsidRPr="009269DD">
        <w:rPr>
          <w:rFonts w:cs="Tahoma"/>
        </w:rPr>
        <w:fldChar w:fldCharType="begin"/>
      </w:r>
      <w:r w:rsidRPr="00F70122">
        <w:rPr>
          <w:rFonts w:cs="Tahoma"/>
          <w:lang w:val="es-ES"/>
        </w:rPr>
        <w:instrText xml:space="preserve"> PAGEREF _Toc363809078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Archivado de Exchange Online para Exchange Server (SL de usuario)</w:t>
      </w:r>
      <w:r w:rsidRPr="00F70122">
        <w:rPr>
          <w:rFonts w:cs="Tahoma"/>
          <w:lang w:val="es-ES"/>
        </w:rPr>
        <w:tab/>
      </w:r>
      <w:r w:rsidRPr="009269DD">
        <w:rPr>
          <w:rFonts w:cs="Tahoma"/>
        </w:rPr>
        <w:fldChar w:fldCharType="begin"/>
      </w:r>
      <w:r w:rsidRPr="00F70122">
        <w:rPr>
          <w:rFonts w:cs="Tahoma"/>
          <w:lang w:val="es-ES"/>
        </w:rPr>
        <w:instrText xml:space="preserve"> PAGEREF _Toc363809079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F70122" w:rsidRDefault="00386C65" w:rsidP="00386C65">
      <w:pPr>
        <w:pStyle w:val="TOC3"/>
        <w:rPr>
          <w:rFonts w:eastAsiaTheme="minorEastAsia"/>
          <w:sz w:val="22"/>
          <w:szCs w:val="22"/>
          <w:lang w:val="es-ES" w:eastAsia="ja-JP"/>
        </w:rPr>
      </w:pPr>
      <w:r w:rsidRPr="00F70122">
        <w:rPr>
          <w:lang w:val="es-ES"/>
        </w:rPr>
        <w:t>Exchange Online Archiving para Exchange Server A (SL de usuario)</w:t>
      </w:r>
      <w:r w:rsidRPr="00F70122">
        <w:rPr>
          <w:lang w:val="es-ES"/>
        </w:rPr>
        <w:tab/>
      </w:r>
      <w:r w:rsidRPr="009269DD">
        <w:fldChar w:fldCharType="begin"/>
      </w:r>
      <w:r w:rsidRPr="00F70122">
        <w:rPr>
          <w:lang w:val="es-ES"/>
        </w:rPr>
        <w:instrText xml:space="preserve"> PAGEREF _Toc363809080 \h </w:instrText>
      </w:r>
      <w:r w:rsidRPr="009269DD">
        <w:fldChar w:fldCharType="separate"/>
      </w:r>
      <w:r w:rsidR="00ED01A8">
        <w:rPr>
          <w:lang w:val="es-ES"/>
        </w:rPr>
        <w:t>20</w:t>
      </w:r>
      <w:r w:rsidRPr="009269DD">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Exchange Hosted Archive (SL de Usuario)</w:t>
      </w:r>
      <w:r w:rsidRPr="00F70122">
        <w:rPr>
          <w:rFonts w:cs="Tahoma"/>
          <w:lang w:val="es-ES"/>
        </w:rPr>
        <w:tab/>
      </w:r>
      <w:r w:rsidRPr="009269DD">
        <w:rPr>
          <w:rFonts w:cs="Tahoma"/>
        </w:rPr>
        <w:fldChar w:fldCharType="begin"/>
      </w:r>
      <w:r w:rsidRPr="00F70122">
        <w:rPr>
          <w:rFonts w:cs="Tahoma"/>
          <w:lang w:val="es-ES"/>
        </w:rPr>
        <w:instrText xml:space="preserve"> PAGEREF _Toc363809081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Exchange Hosted Archive Extra Storage (SL de usuario)</w:t>
      </w:r>
      <w:r w:rsidRPr="009269DD">
        <w:rPr>
          <w:rFonts w:cs="Tahoma"/>
        </w:rPr>
        <w:tab/>
      </w:r>
      <w:r w:rsidRPr="009269DD">
        <w:rPr>
          <w:rFonts w:cs="Tahoma"/>
        </w:rPr>
        <w:fldChar w:fldCharType="begin"/>
      </w:r>
      <w:r w:rsidRPr="009269DD">
        <w:rPr>
          <w:rFonts w:cs="Tahoma"/>
        </w:rPr>
        <w:instrText xml:space="preserve"> PAGEREF _Toc363809082 \h </w:instrText>
      </w:r>
      <w:r w:rsidRPr="009269DD">
        <w:rPr>
          <w:rFonts w:cs="Tahoma"/>
        </w:rPr>
      </w:r>
      <w:r w:rsidRPr="009269DD">
        <w:rPr>
          <w:rFonts w:cs="Tahoma"/>
        </w:rPr>
        <w:fldChar w:fldCharType="separate"/>
      </w:r>
      <w:r w:rsidR="00ED01A8">
        <w:rPr>
          <w:rFonts w:cs="Tahoma"/>
        </w:rPr>
        <w:t>20</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Exchange Hosted Encryption (SL de Usuario)</w:t>
      </w:r>
      <w:r w:rsidRPr="009269DD">
        <w:rPr>
          <w:rFonts w:cs="Tahoma"/>
        </w:rPr>
        <w:tab/>
      </w:r>
      <w:r w:rsidRPr="009269DD">
        <w:rPr>
          <w:rFonts w:cs="Tahoma"/>
        </w:rPr>
        <w:fldChar w:fldCharType="begin"/>
      </w:r>
      <w:r w:rsidRPr="009269DD">
        <w:rPr>
          <w:rFonts w:cs="Tahoma"/>
        </w:rPr>
        <w:instrText xml:space="preserve"> PAGEREF _Toc363809083 \h </w:instrText>
      </w:r>
      <w:r w:rsidRPr="009269DD">
        <w:rPr>
          <w:rFonts w:cs="Tahoma"/>
        </w:rPr>
      </w:r>
      <w:r w:rsidRPr="009269DD">
        <w:rPr>
          <w:rFonts w:cs="Tahoma"/>
        </w:rPr>
        <w:fldChar w:fldCharType="separate"/>
      </w:r>
      <w:r w:rsidR="00ED01A8">
        <w:rPr>
          <w:rFonts w:cs="Tahoma"/>
        </w:rPr>
        <w:t>20</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Archivado de Exchange Online para Exchange Online A</w:t>
      </w:r>
      <w:r w:rsidRPr="00F70122">
        <w:rPr>
          <w:rFonts w:cs="Tahoma"/>
          <w:lang w:val="pt-BR"/>
        </w:rPr>
        <w:tab/>
      </w:r>
      <w:r w:rsidRPr="009269DD">
        <w:rPr>
          <w:rFonts w:cs="Tahoma"/>
        </w:rPr>
        <w:fldChar w:fldCharType="begin"/>
      </w:r>
      <w:r w:rsidRPr="00F70122">
        <w:rPr>
          <w:rFonts w:cs="Tahoma"/>
          <w:lang w:val="pt-BR"/>
        </w:rPr>
        <w:instrText xml:space="preserve"> PAGEREF _Toc363809084 \h </w:instrText>
      </w:r>
      <w:r w:rsidRPr="009269DD">
        <w:rPr>
          <w:rFonts w:cs="Tahoma"/>
        </w:rPr>
      </w:r>
      <w:r w:rsidRPr="009269DD">
        <w:rPr>
          <w:rFonts w:cs="Tahoma"/>
        </w:rPr>
        <w:fldChar w:fldCharType="separate"/>
      </w:r>
      <w:r w:rsidR="00ED01A8">
        <w:rPr>
          <w:rFonts w:cs="Tahoma"/>
          <w:lang w:val="pt-BR"/>
        </w:rPr>
        <w:t>20</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Archivado de Exchange Online para Exchange Online</w:t>
      </w:r>
      <w:r w:rsidRPr="00F70122">
        <w:rPr>
          <w:rFonts w:cs="Tahoma"/>
          <w:lang w:val="pt-BR"/>
        </w:rPr>
        <w:tab/>
      </w:r>
      <w:r w:rsidRPr="009269DD">
        <w:rPr>
          <w:rFonts w:cs="Tahoma"/>
        </w:rPr>
        <w:fldChar w:fldCharType="begin"/>
      </w:r>
      <w:r w:rsidRPr="00F70122">
        <w:rPr>
          <w:rFonts w:cs="Tahoma"/>
          <w:lang w:val="pt-BR"/>
        </w:rPr>
        <w:instrText xml:space="preserve"> PAGEREF _Toc363809085 \h </w:instrText>
      </w:r>
      <w:r w:rsidRPr="009269DD">
        <w:rPr>
          <w:rFonts w:cs="Tahoma"/>
        </w:rPr>
      </w:r>
      <w:r w:rsidRPr="009269DD">
        <w:rPr>
          <w:rFonts w:cs="Tahoma"/>
        </w:rPr>
        <w:fldChar w:fldCharType="separate"/>
      </w:r>
      <w:r w:rsidR="00ED01A8">
        <w:rPr>
          <w:rFonts w:cs="Tahoma"/>
          <w:lang w:val="pt-BR"/>
        </w:rPr>
        <w:t>20</w:t>
      </w:r>
      <w:r w:rsidRPr="009269DD">
        <w:rPr>
          <w:rFonts w:cs="Tahoma"/>
        </w:rPr>
        <w:fldChar w:fldCharType="end"/>
      </w:r>
    </w:p>
    <w:p w:rsidR="00386C65" w:rsidRPr="00F70122" w:rsidRDefault="00386C65">
      <w:pPr>
        <w:pStyle w:val="TOC2"/>
        <w:rPr>
          <w:rFonts w:eastAsiaTheme="minorEastAsia" w:cs="Tahoma"/>
          <w:sz w:val="22"/>
          <w:szCs w:val="22"/>
          <w:lang w:val="nl-NL" w:eastAsia="ja-JP"/>
        </w:rPr>
      </w:pPr>
      <w:r w:rsidRPr="00F70122">
        <w:rPr>
          <w:rFonts w:cs="Tahoma"/>
          <w:lang w:val="nl-NL"/>
        </w:rPr>
        <w:t>Exchange Online Kiosk (SL de Usuario)</w:t>
      </w:r>
      <w:r w:rsidRPr="00F70122">
        <w:rPr>
          <w:rFonts w:cs="Tahoma"/>
          <w:lang w:val="nl-NL"/>
        </w:rPr>
        <w:tab/>
      </w:r>
      <w:r w:rsidRPr="009269DD">
        <w:rPr>
          <w:rFonts w:cs="Tahoma"/>
        </w:rPr>
        <w:fldChar w:fldCharType="begin"/>
      </w:r>
      <w:r w:rsidRPr="00F70122">
        <w:rPr>
          <w:rFonts w:cs="Tahoma"/>
          <w:lang w:val="nl-NL"/>
        </w:rPr>
        <w:instrText xml:space="preserve"> PAGEREF _Toc363809086 \h </w:instrText>
      </w:r>
      <w:r w:rsidRPr="009269DD">
        <w:rPr>
          <w:rFonts w:cs="Tahoma"/>
        </w:rPr>
      </w:r>
      <w:r w:rsidRPr="009269DD">
        <w:rPr>
          <w:rFonts w:cs="Tahoma"/>
        </w:rPr>
        <w:fldChar w:fldCharType="separate"/>
      </w:r>
      <w:r w:rsidR="00ED01A8">
        <w:rPr>
          <w:rFonts w:cs="Tahoma"/>
          <w:lang w:val="nl-NL"/>
        </w:rPr>
        <w:t>20</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Complemento de Exchange Online Plan 1 (SL de usuario)</w:t>
      </w:r>
      <w:r w:rsidRPr="00F70122">
        <w:rPr>
          <w:rFonts w:cs="Tahoma"/>
          <w:lang w:val="es-ES"/>
        </w:rPr>
        <w:tab/>
      </w:r>
      <w:r w:rsidRPr="009269DD">
        <w:rPr>
          <w:rFonts w:cs="Tahoma"/>
        </w:rPr>
        <w:fldChar w:fldCharType="begin"/>
      </w:r>
      <w:r w:rsidRPr="00F70122">
        <w:rPr>
          <w:rFonts w:cs="Tahoma"/>
          <w:lang w:val="es-ES"/>
        </w:rPr>
        <w:instrText xml:space="preserve"> PAGEREF _Toc363809087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F70122" w:rsidRDefault="00386C65">
      <w:pPr>
        <w:pStyle w:val="TOC2"/>
        <w:rPr>
          <w:rFonts w:eastAsiaTheme="minorEastAsia" w:cs="Tahoma"/>
          <w:sz w:val="22"/>
          <w:szCs w:val="22"/>
          <w:lang w:val="nl-NL" w:eastAsia="ja-JP"/>
        </w:rPr>
      </w:pPr>
      <w:r w:rsidRPr="00F70122">
        <w:rPr>
          <w:rFonts w:cs="Tahoma"/>
          <w:lang w:val="nl-NL"/>
        </w:rPr>
        <w:t>Exchange Online Plan 1 (SL de Usuario)</w:t>
      </w:r>
      <w:r w:rsidRPr="00F70122">
        <w:rPr>
          <w:rFonts w:cs="Tahoma"/>
          <w:lang w:val="nl-NL"/>
        </w:rPr>
        <w:tab/>
      </w:r>
      <w:r w:rsidRPr="009269DD">
        <w:rPr>
          <w:rFonts w:cs="Tahoma"/>
        </w:rPr>
        <w:fldChar w:fldCharType="begin"/>
      </w:r>
      <w:r w:rsidRPr="00F70122">
        <w:rPr>
          <w:rFonts w:cs="Tahoma"/>
          <w:lang w:val="nl-NL"/>
        </w:rPr>
        <w:instrText xml:space="preserve"> PAGEREF _Toc363809088 \h </w:instrText>
      </w:r>
      <w:r w:rsidRPr="009269DD">
        <w:rPr>
          <w:rFonts w:cs="Tahoma"/>
        </w:rPr>
      </w:r>
      <w:r w:rsidRPr="009269DD">
        <w:rPr>
          <w:rFonts w:cs="Tahoma"/>
        </w:rPr>
        <w:fldChar w:fldCharType="separate"/>
      </w:r>
      <w:r w:rsidR="00ED01A8">
        <w:rPr>
          <w:rFonts w:cs="Tahoma"/>
          <w:lang w:val="nl-NL"/>
        </w:rPr>
        <w:t>20</w:t>
      </w:r>
      <w:r w:rsidRPr="009269DD">
        <w:rPr>
          <w:rFonts w:cs="Tahoma"/>
        </w:rPr>
        <w:fldChar w:fldCharType="end"/>
      </w:r>
    </w:p>
    <w:p w:rsidR="00386C65" w:rsidRPr="00F70122" w:rsidRDefault="00386C65">
      <w:pPr>
        <w:pStyle w:val="TOC2"/>
        <w:rPr>
          <w:rFonts w:eastAsiaTheme="minorEastAsia" w:cs="Tahoma"/>
          <w:sz w:val="22"/>
          <w:szCs w:val="22"/>
          <w:lang w:val="nl-NL" w:eastAsia="ja-JP"/>
        </w:rPr>
      </w:pPr>
      <w:r w:rsidRPr="00F70122">
        <w:rPr>
          <w:rFonts w:cs="Tahoma"/>
          <w:lang w:val="nl-NL"/>
        </w:rPr>
        <w:t>Exchange Online Plan 2 (SL de Usuario)</w:t>
      </w:r>
      <w:r w:rsidRPr="00F70122">
        <w:rPr>
          <w:rFonts w:cs="Tahoma"/>
          <w:lang w:val="nl-NL"/>
        </w:rPr>
        <w:tab/>
      </w:r>
      <w:r w:rsidRPr="009269DD">
        <w:rPr>
          <w:rFonts w:cs="Tahoma"/>
        </w:rPr>
        <w:fldChar w:fldCharType="begin"/>
      </w:r>
      <w:r w:rsidRPr="00F70122">
        <w:rPr>
          <w:rFonts w:cs="Tahoma"/>
          <w:lang w:val="nl-NL"/>
        </w:rPr>
        <w:instrText xml:space="preserve"> PAGEREF _Toc363809089 \h </w:instrText>
      </w:r>
      <w:r w:rsidRPr="009269DD">
        <w:rPr>
          <w:rFonts w:cs="Tahoma"/>
        </w:rPr>
      </w:r>
      <w:r w:rsidRPr="009269DD">
        <w:rPr>
          <w:rFonts w:cs="Tahoma"/>
        </w:rPr>
        <w:fldChar w:fldCharType="separate"/>
      </w:r>
      <w:r w:rsidR="00ED01A8">
        <w:rPr>
          <w:rFonts w:cs="Tahoma"/>
          <w:lang w:val="nl-NL"/>
        </w:rPr>
        <w:t>20</w:t>
      </w:r>
      <w:r w:rsidRPr="009269DD">
        <w:rPr>
          <w:rFonts w:cs="Tahoma"/>
        </w:rPr>
        <w:fldChar w:fldCharType="end"/>
      </w:r>
    </w:p>
    <w:p w:rsidR="00386C65" w:rsidRPr="00F70122" w:rsidRDefault="00386C65" w:rsidP="00386C65">
      <w:pPr>
        <w:pStyle w:val="TOC3"/>
        <w:rPr>
          <w:rFonts w:eastAsiaTheme="minorEastAsia"/>
          <w:sz w:val="22"/>
          <w:szCs w:val="22"/>
          <w:lang w:val="es-ES" w:eastAsia="ja-JP"/>
        </w:rPr>
      </w:pPr>
      <w:r w:rsidRPr="00F70122">
        <w:rPr>
          <w:lang w:val="es-ES"/>
        </w:rPr>
        <w:t>Exchange Online Plan 1A para Ex alumnos (SL de Usuario)</w:t>
      </w:r>
      <w:r w:rsidRPr="00F70122">
        <w:rPr>
          <w:lang w:val="es-ES"/>
        </w:rPr>
        <w:tab/>
      </w:r>
      <w:r w:rsidRPr="009269DD">
        <w:fldChar w:fldCharType="begin"/>
      </w:r>
      <w:r w:rsidRPr="00F70122">
        <w:rPr>
          <w:lang w:val="es-ES"/>
        </w:rPr>
        <w:instrText xml:space="preserve"> PAGEREF _Toc363809090 \h </w:instrText>
      </w:r>
      <w:r w:rsidRPr="009269DD">
        <w:fldChar w:fldCharType="separate"/>
      </w:r>
      <w:r w:rsidR="00ED01A8">
        <w:rPr>
          <w:lang w:val="es-ES"/>
        </w:rPr>
        <w:t>20</w:t>
      </w:r>
      <w:r w:rsidRPr="009269DD">
        <w:fldChar w:fldCharType="end"/>
      </w:r>
    </w:p>
    <w:p w:rsidR="00386C65" w:rsidRPr="00F70122" w:rsidRDefault="00386C65" w:rsidP="00386C65">
      <w:pPr>
        <w:pStyle w:val="TOC3"/>
        <w:rPr>
          <w:rFonts w:eastAsiaTheme="minorEastAsia"/>
          <w:sz w:val="22"/>
          <w:szCs w:val="22"/>
          <w:lang w:val="es-ES" w:eastAsia="ja-JP"/>
        </w:rPr>
      </w:pPr>
      <w:r w:rsidRPr="00F70122">
        <w:rPr>
          <w:lang w:val="es-ES"/>
        </w:rPr>
        <w:t>Exchange Online Plan 2A (SL de Usuario)</w:t>
      </w:r>
      <w:r w:rsidRPr="00F70122">
        <w:rPr>
          <w:lang w:val="es-ES"/>
        </w:rPr>
        <w:tab/>
      </w:r>
      <w:r w:rsidRPr="009269DD">
        <w:fldChar w:fldCharType="begin"/>
      </w:r>
      <w:r w:rsidRPr="00F70122">
        <w:rPr>
          <w:lang w:val="es-ES"/>
        </w:rPr>
        <w:instrText xml:space="preserve"> PAGEREF _Toc363809091 \h </w:instrText>
      </w:r>
      <w:r w:rsidRPr="009269DD">
        <w:fldChar w:fldCharType="separate"/>
      </w:r>
      <w:r w:rsidR="00ED01A8">
        <w:rPr>
          <w:lang w:val="es-ES"/>
        </w:rPr>
        <w:t>20</w:t>
      </w:r>
      <w:r w:rsidRPr="009269DD">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Protección en línea de Exchange (SL de usuario)</w:t>
      </w:r>
      <w:r w:rsidRPr="00F70122">
        <w:rPr>
          <w:rFonts w:cs="Tahoma"/>
          <w:lang w:val="es-ES"/>
        </w:rPr>
        <w:tab/>
      </w:r>
      <w:r w:rsidRPr="009269DD">
        <w:rPr>
          <w:rFonts w:cs="Tahoma"/>
        </w:rPr>
        <w:fldChar w:fldCharType="begin"/>
      </w:r>
      <w:r w:rsidRPr="00F70122">
        <w:rPr>
          <w:rFonts w:cs="Tahoma"/>
          <w:lang w:val="es-ES"/>
        </w:rPr>
        <w:instrText xml:space="preserve"> PAGEREF _Toc363809092 \h </w:instrText>
      </w:r>
      <w:r w:rsidRPr="009269DD">
        <w:rPr>
          <w:rFonts w:cs="Tahoma"/>
        </w:rPr>
      </w:r>
      <w:r w:rsidRPr="009269DD">
        <w:rPr>
          <w:rFonts w:cs="Tahoma"/>
        </w:rPr>
        <w:fldChar w:fldCharType="separate"/>
      </w:r>
      <w:r w:rsidR="00ED01A8">
        <w:rPr>
          <w:rFonts w:cs="Tahoma"/>
          <w:lang w:val="es-ES"/>
        </w:rPr>
        <w:t>20</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Exchange Server Enterprise 2013</w:t>
      </w:r>
      <w:r w:rsidRPr="009269DD">
        <w:rPr>
          <w:rFonts w:cs="Tahoma"/>
        </w:rPr>
        <w:tab/>
      </w:r>
      <w:r w:rsidRPr="009269DD">
        <w:rPr>
          <w:rFonts w:cs="Tahoma"/>
        </w:rPr>
        <w:fldChar w:fldCharType="begin"/>
      </w:r>
      <w:r w:rsidRPr="009269DD">
        <w:rPr>
          <w:rFonts w:cs="Tahoma"/>
        </w:rPr>
        <w:instrText xml:space="preserve"> PAGEREF _Toc363809093 \h </w:instrText>
      </w:r>
      <w:r w:rsidRPr="009269DD">
        <w:rPr>
          <w:rFonts w:cs="Tahoma"/>
        </w:rPr>
      </w:r>
      <w:r w:rsidRPr="009269DD">
        <w:rPr>
          <w:rFonts w:cs="Tahoma"/>
        </w:rPr>
        <w:fldChar w:fldCharType="separate"/>
      </w:r>
      <w:r w:rsidR="00ED01A8">
        <w:rPr>
          <w:rFonts w:cs="Tahoma"/>
        </w:rPr>
        <w:t>20</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Exchange Server Standard 2013</w:t>
      </w:r>
      <w:r w:rsidRPr="009269DD">
        <w:rPr>
          <w:rFonts w:cs="Tahoma"/>
        </w:rPr>
        <w:tab/>
      </w:r>
      <w:r w:rsidRPr="009269DD">
        <w:rPr>
          <w:rFonts w:cs="Tahoma"/>
        </w:rPr>
        <w:fldChar w:fldCharType="begin"/>
      </w:r>
      <w:r w:rsidRPr="009269DD">
        <w:rPr>
          <w:rFonts w:cs="Tahoma"/>
        </w:rPr>
        <w:instrText xml:space="preserve"> PAGEREF _Toc363809094 \h </w:instrText>
      </w:r>
      <w:r w:rsidRPr="009269DD">
        <w:rPr>
          <w:rFonts w:cs="Tahoma"/>
        </w:rPr>
      </w:r>
      <w:r w:rsidRPr="009269DD">
        <w:rPr>
          <w:rFonts w:cs="Tahoma"/>
        </w:rPr>
        <w:fldChar w:fldCharType="separate"/>
      </w:r>
      <w:r w:rsidR="00ED01A8">
        <w:rPr>
          <w:rFonts w:cs="Tahoma"/>
        </w:rPr>
        <w:t>20</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Exchange Server 2007 Standard para Small Business</w:t>
      </w:r>
      <w:r w:rsidRPr="009269DD">
        <w:rPr>
          <w:rFonts w:cs="Tahoma"/>
        </w:rPr>
        <w:tab/>
      </w:r>
      <w:r w:rsidRPr="009269DD">
        <w:rPr>
          <w:rFonts w:cs="Tahoma"/>
        </w:rPr>
        <w:fldChar w:fldCharType="begin"/>
      </w:r>
      <w:r w:rsidRPr="009269DD">
        <w:rPr>
          <w:rFonts w:cs="Tahoma"/>
        </w:rPr>
        <w:instrText xml:space="preserve"> PAGEREF _Toc363809095 \h </w:instrText>
      </w:r>
      <w:r w:rsidRPr="009269DD">
        <w:rPr>
          <w:rFonts w:cs="Tahoma"/>
        </w:rPr>
      </w:r>
      <w:r w:rsidRPr="009269DD">
        <w:rPr>
          <w:rFonts w:cs="Tahoma"/>
        </w:rPr>
        <w:fldChar w:fldCharType="separate"/>
      </w:r>
      <w:r w:rsidR="00ED01A8">
        <w:rPr>
          <w:rFonts w:cs="Tahoma"/>
        </w:rPr>
        <w:t>20</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Licencia CAL de Exchange Server 2007 Standard para Small Business</w:t>
      </w:r>
      <w:r w:rsidRPr="009269DD">
        <w:rPr>
          <w:rFonts w:cs="Tahoma"/>
        </w:rPr>
        <w:tab/>
      </w:r>
      <w:r w:rsidRPr="009269DD">
        <w:rPr>
          <w:rFonts w:cs="Tahoma"/>
        </w:rPr>
        <w:fldChar w:fldCharType="begin"/>
      </w:r>
      <w:r w:rsidRPr="009269DD">
        <w:rPr>
          <w:rFonts w:cs="Tahoma"/>
        </w:rPr>
        <w:instrText xml:space="preserve"> PAGEREF _Toc363809096 \h </w:instrText>
      </w:r>
      <w:r w:rsidRPr="009269DD">
        <w:rPr>
          <w:rFonts w:cs="Tahoma"/>
        </w:rPr>
      </w:r>
      <w:r w:rsidRPr="009269DD">
        <w:rPr>
          <w:rFonts w:cs="Tahoma"/>
        </w:rPr>
        <w:fldChar w:fldCharType="separate"/>
      </w:r>
      <w:r w:rsidR="00ED01A8">
        <w:rPr>
          <w:rFonts w:cs="Tahoma"/>
        </w:rPr>
        <w:t>20</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de Exchange Server 2010 Standard (Dispositivo y Usuario)</w:t>
      </w:r>
      <w:r w:rsidRPr="009269DD">
        <w:rPr>
          <w:rFonts w:cs="Tahoma"/>
        </w:rPr>
        <w:tab/>
      </w:r>
      <w:r w:rsidRPr="009269DD">
        <w:rPr>
          <w:rFonts w:cs="Tahoma"/>
        </w:rPr>
        <w:fldChar w:fldCharType="begin"/>
      </w:r>
      <w:r w:rsidRPr="009269DD">
        <w:rPr>
          <w:rFonts w:cs="Tahoma"/>
        </w:rPr>
        <w:instrText xml:space="preserve"> PAGEREF _Toc363809097 \h </w:instrText>
      </w:r>
      <w:r w:rsidRPr="009269DD">
        <w:rPr>
          <w:rFonts w:cs="Tahoma"/>
        </w:rPr>
      </w:r>
      <w:r w:rsidRPr="009269DD">
        <w:rPr>
          <w:rFonts w:cs="Tahoma"/>
        </w:rPr>
        <w:fldChar w:fldCharType="separate"/>
      </w:r>
      <w:r w:rsidR="00ED01A8">
        <w:rPr>
          <w:rFonts w:cs="Tahoma"/>
        </w:rPr>
        <w:t>20</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Endpoint Protection</w:t>
      </w:r>
      <w:r w:rsidRPr="009269DD">
        <w:rPr>
          <w:rFonts w:cs="Tahoma"/>
        </w:rPr>
        <w:tab/>
      </w:r>
      <w:r w:rsidRPr="009269DD">
        <w:rPr>
          <w:rFonts w:cs="Tahoma"/>
        </w:rPr>
        <w:fldChar w:fldCharType="begin"/>
      </w:r>
      <w:r w:rsidRPr="009269DD">
        <w:rPr>
          <w:rFonts w:cs="Tahoma"/>
        </w:rPr>
        <w:instrText xml:space="preserve"> PAGEREF _Toc363809098 \h </w:instrText>
      </w:r>
      <w:r w:rsidRPr="009269DD">
        <w:rPr>
          <w:rFonts w:cs="Tahoma"/>
        </w:rPr>
      </w:r>
      <w:r w:rsidRPr="009269DD">
        <w:rPr>
          <w:rFonts w:cs="Tahoma"/>
        </w:rPr>
        <w:fldChar w:fldCharType="separate"/>
      </w:r>
      <w:r w:rsidR="00ED01A8">
        <w:rPr>
          <w:rFonts w:cs="Tahoma"/>
        </w:rPr>
        <w:t>20</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Licencia CAL de Forefront Identity Manager 2010 R2 (Solo usuario)</w:t>
      </w:r>
      <w:r w:rsidRPr="00F70122">
        <w:rPr>
          <w:rFonts w:cs="Tahoma"/>
          <w:lang w:val="pt-BR"/>
        </w:rPr>
        <w:tab/>
      </w:r>
      <w:r w:rsidRPr="009269DD">
        <w:rPr>
          <w:rFonts w:cs="Tahoma"/>
        </w:rPr>
        <w:fldChar w:fldCharType="begin"/>
      </w:r>
      <w:r w:rsidRPr="00F70122">
        <w:rPr>
          <w:rFonts w:cs="Tahoma"/>
          <w:lang w:val="pt-BR"/>
        </w:rPr>
        <w:instrText xml:space="preserve"> PAGEREF _Toc363809099 \h </w:instrText>
      </w:r>
      <w:r w:rsidRPr="009269DD">
        <w:rPr>
          <w:rFonts w:cs="Tahoma"/>
        </w:rPr>
      </w:r>
      <w:r w:rsidRPr="009269DD">
        <w:rPr>
          <w:rFonts w:cs="Tahoma"/>
        </w:rPr>
        <w:fldChar w:fldCharType="separate"/>
      </w:r>
      <w:r w:rsidR="00ED01A8">
        <w:rPr>
          <w:rFonts w:cs="Tahoma"/>
          <w:lang w:val="pt-BR"/>
        </w:rPr>
        <w:t>21</w:t>
      </w:r>
      <w:r w:rsidRPr="009269DD">
        <w:rPr>
          <w:rFonts w:cs="Tahoma"/>
        </w:rPr>
        <w:fldChar w:fldCharType="end"/>
      </w:r>
    </w:p>
    <w:p w:rsidR="00386C65" w:rsidRPr="00F70122" w:rsidRDefault="00386C65">
      <w:pPr>
        <w:pStyle w:val="TOC2"/>
        <w:rPr>
          <w:rFonts w:eastAsiaTheme="minorEastAsia" w:cs="Tahoma"/>
          <w:sz w:val="22"/>
          <w:szCs w:val="22"/>
          <w:lang w:val="pt-BR" w:eastAsia="ja-JP"/>
        </w:rPr>
      </w:pPr>
      <w:r w:rsidRPr="00F70122">
        <w:rPr>
          <w:rFonts w:cs="Tahoma"/>
          <w:lang w:val="pt-BR"/>
        </w:rPr>
        <w:t>Conector externo Forefront Identity Manager 2010 R2</w:t>
      </w:r>
      <w:r w:rsidRPr="00F70122">
        <w:rPr>
          <w:rFonts w:cs="Tahoma"/>
          <w:lang w:val="pt-BR"/>
        </w:rPr>
        <w:tab/>
      </w:r>
      <w:r w:rsidRPr="009269DD">
        <w:rPr>
          <w:rFonts w:cs="Tahoma"/>
        </w:rPr>
        <w:fldChar w:fldCharType="begin"/>
      </w:r>
      <w:r w:rsidRPr="00F70122">
        <w:rPr>
          <w:rFonts w:cs="Tahoma"/>
          <w:lang w:val="pt-BR"/>
        </w:rPr>
        <w:instrText xml:space="preserve"> PAGEREF _Toc363809100 \h </w:instrText>
      </w:r>
      <w:r w:rsidRPr="009269DD">
        <w:rPr>
          <w:rFonts w:cs="Tahoma"/>
        </w:rPr>
      </w:r>
      <w:r w:rsidRPr="009269DD">
        <w:rPr>
          <w:rFonts w:cs="Tahoma"/>
        </w:rPr>
        <w:fldChar w:fldCharType="separate"/>
      </w:r>
      <w:r w:rsidR="00ED01A8">
        <w:rPr>
          <w:rFonts w:cs="Tahoma"/>
          <w:lang w:val="pt-BR"/>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Identity Manager 2010 R2 Server</w:t>
      </w:r>
      <w:r w:rsidRPr="009269DD">
        <w:rPr>
          <w:rFonts w:cs="Tahoma"/>
        </w:rPr>
        <w:tab/>
      </w:r>
      <w:r w:rsidRPr="009269DD">
        <w:rPr>
          <w:rFonts w:cs="Tahoma"/>
        </w:rPr>
        <w:fldChar w:fldCharType="begin"/>
      </w:r>
      <w:r w:rsidRPr="009269DD">
        <w:rPr>
          <w:rFonts w:cs="Tahoma"/>
        </w:rPr>
        <w:instrText xml:space="preserve"> PAGEREF _Toc363809101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Identity Manager 2010 R2 – Windows Live Edition</w:t>
      </w:r>
      <w:r w:rsidRPr="009269DD">
        <w:rPr>
          <w:rFonts w:cs="Tahoma"/>
        </w:rPr>
        <w:tab/>
      </w:r>
      <w:r w:rsidRPr="009269DD">
        <w:rPr>
          <w:rFonts w:cs="Tahoma"/>
        </w:rPr>
        <w:fldChar w:fldCharType="begin"/>
      </w:r>
      <w:r w:rsidRPr="009269DD">
        <w:rPr>
          <w:rFonts w:cs="Tahoma"/>
        </w:rPr>
        <w:instrText xml:space="preserve"> PAGEREF _Toc363809102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Online Protection para Exchange (SL de Dispositivo y de Usuario)</w:t>
      </w:r>
      <w:r w:rsidRPr="009269DD">
        <w:rPr>
          <w:rFonts w:cs="Tahoma"/>
        </w:rPr>
        <w:tab/>
      </w:r>
      <w:r w:rsidRPr="009269DD">
        <w:rPr>
          <w:rFonts w:cs="Tahoma"/>
        </w:rPr>
        <w:fldChar w:fldCharType="begin"/>
      </w:r>
      <w:r w:rsidRPr="009269DD">
        <w:rPr>
          <w:rFonts w:cs="Tahoma"/>
        </w:rPr>
        <w:instrText xml:space="preserve"> PAGEREF _Toc363809103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Protection 2010 para Exchange Server (SL de Dispositivo</w:t>
      </w:r>
      <w:r w:rsidR="004318A2">
        <w:rPr>
          <w:rFonts w:cs="Tahoma"/>
        </w:rPr>
        <w:t xml:space="preserve"> </w:t>
      </w:r>
      <w:r w:rsidRPr="009269DD">
        <w:rPr>
          <w:rFonts w:cs="Tahoma"/>
        </w:rPr>
        <w:t>y de Usuario)</w:t>
      </w:r>
      <w:r w:rsidRPr="009269DD">
        <w:rPr>
          <w:rFonts w:cs="Tahoma"/>
        </w:rPr>
        <w:tab/>
      </w:r>
      <w:r w:rsidRPr="009269DD">
        <w:rPr>
          <w:rFonts w:cs="Tahoma"/>
        </w:rPr>
        <w:fldChar w:fldCharType="begin"/>
      </w:r>
      <w:r w:rsidRPr="009269DD">
        <w:rPr>
          <w:rFonts w:cs="Tahoma"/>
        </w:rPr>
        <w:instrText xml:space="preserve"> PAGEREF _Toc363809104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Protection Suite (SL de Dispositivo y de Usuario)</w:t>
      </w:r>
      <w:r w:rsidRPr="009269DD">
        <w:rPr>
          <w:rFonts w:cs="Tahoma"/>
        </w:rPr>
        <w:tab/>
      </w:r>
      <w:r w:rsidRPr="009269DD">
        <w:rPr>
          <w:rFonts w:cs="Tahoma"/>
        </w:rPr>
        <w:fldChar w:fldCharType="begin"/>
      </w:r>
      <w:r w:rsidRPr="009269DD">
        <w:rPr>
          <w:rFonts w:cs="Tahoma"/>
        </w:rPr>
        <w:instrText xml:space="preserve"> PAGEREF _Toc363809105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Security para Office Communications Server (SL de Dispositivo y de Usuario)</w:t>
      </w:r>
      <w:r w:rsidRPr="009269DD">
        <w:rPr>
          <w:rFonts w:cs="Tahoma"/>
        </w:rPr>
        <w:tab/>
      </w:r>
      <w:r w:rsidRPr="009269DD">
        <w:rPr>
          <w:rFonts w:cs="Tahoma"/>
        </w:rPr>
        <w:fldChar w:fldCharType="begin"/>
      </w:r>
      <w:r w:rsidRPr="009269DD">
        <w:rPr>
          <w:rFonts w:cs="Tahoma"/>
        </w:rPr>
        <w:instrText xml:space="preserve"> PAGEREF _Toc363809106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Protection 2010 para SharePoint (SL de Dispositivo y de Usuario)</w:t>
      </w:r>
      <w:r w:rsidRPr="009269DD">
        <w:rPr>
          <w:rFonts w:cs="Tahoma"/>
        </w:rPr>
        <w:tab/>
      </w:r>
      <w:r w:rsidRPr="009269DD">
        <w:rPr>
          <w:rFonts w:cs="Tahoma"/>
        </w:rPr>
        <w:fldChar w:fldCharType="begin"/>
      </w:r>
      <w:r w:rsidRPr="009269DD">
        <w:rPr>
          <w:rFonts w:cs="Tahoma"/>
        </w:rPr>
        <w:instrText xml:space="preserve"> PAGEREF _Toc363809107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Protection 2010 para SharePoint para Sitios de Internet (SL de Complemento)</w:t>
      </w:r>
      <w:r w:rsidRPr="009269DD">
        <w:rPr>
          <w:rFonts w:cs="Tahoma"/>
        </w:rPr>
        <w:tab/>
      </w:r>
      <w:r w:rsidRPr="009269DD">
        <w:rPr>
          <w:rFonts w:cs="Tahoma"/>
        </w:rPr>
        <w:fldChar w:fldCharType="begin"/>
      </w:r>
      <w:r w:rsidRPr="009269DD">
        <w:rPr>
          <w:rFonts w:cs="Tahoma"/>
        </w:rPr>
        <w:instrText xml:space="preserve"> PAGEREF _Toc363809108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Threat Management Gateway Web Protection Services</w:t>
      </w:r>
      <w:r w:rsidRPr="009269DD">
        <w:rPr>
          <w:rFonts w:cs="Tahoma"/>
        </w:rPr>
        <w:tab/>
      </w:r>
      <w:r w:rsidRPr="009269DD">
        <w:rPr>
          <w:rFonts w:cs="Tahoma"/>
        </w:rPr>
        <w:fldChar w:fldCharType="begin"/>
      </w:r>
      <w:r w:rsidRPr="009269DD">
        <w:rPr>
          <w:rFonts w:cs="Tahoma"/>
        </w:rPr>
        <w:instrText xml:space="preserve"> PAGEREF _Toc363809109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Unified Access Gateway Server 2010</w:t>
      </w:r>
      <w:r w:rsidRPr="009269DD">
        <w:rPr>
          <w:rFonts w:cs="Tahoma"/>
        </w:rPr>
        <w:tab/>
      </w:r>
      <w:r w:rsidRPr="009269DD">
        <w:rPr>
          <w:rFonts w:cs="Tahoma"/>
        </w:rPr>
        <w:fldChar w:fldCharType="begin"/>
      </w:r>
      <w:r w:rsidRPr="009269DD">
        <w:rPr>
          <w:rFonts w:cs="Tahoma"/>
        </w:rPr>
        <w:instrText xml:space="preserve"> PAGEREF _Toc363809110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Forefront Unified Access Gateway External Connector 2010</w:t>
      </w:r>
      <w:r w:rsidRPr="009269DD">
        <w:rPr>
          <w:rFonts w:cs="Tahoma"/>
        </w:rPr>
        <w:tab/>
      </w:r>
      <w:r w:rsidRPr="009269DD">
        <w:rPr>
          <w:rFonts w:cs="Tahoma"/>
        </w:rPr>
        <w:fldChar w:fldCharType="begin"/>
      </w:r>
      <w:r w:rsidRPr="009269DD">
        <w:rPr>
          <w:rFonts w:cs="Tahoma"/>
        </w:rPr>
        <w:instrText xml:space="preserve"> PAGEREF _Toc363809111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Licencia CAL de Forefront Unified Access Gateway 2010</w:t>
      </w:r>
      <w:r w:rsidRPr="009269DD">
        <w:rPr>
          <w:rFonts w:cs="Tahoma"/>
        </w:rPr>
        <w:tab/>
      </w:r>
      <w:r w:rsidRPr="009269DD">
        <w:rPr>
          <w:rFonts w:cs="Tahoma"/>
        </w:rPr>
        <w:fldChar w:fldCharType="begin"/>
      </w:r>
      <w:r w:rsidRPr="009269DD">
        <w:rPr>
          <w:rFonts w:cs="Tahoma"/>
        </w:rPr>
        <w:instrText xml:space="preserve"> PAGEREF _Toc363809112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Paquete de 10.000 CAL de Forefront Unified Access Gateway 2010</w:t>
      </w:r>
      <w:r w:rsidRPr="009269DD">
        <w:rPr>
          <w:rFonts w:cs="Tahoma"/>
        </w:rPr>
        <w:tab/>
      </w:r>
      <w:r w:rsidRPr="009269DD">
        <w:rPr>
          <w:rFonts w:cs="Tahoma"/>
        </w:rPr>
        <w:fldChar w:fldCharType="begin"/>
      </w:r>
      <w:r w:rsidRPr="009269DD">
        <w:rPr>
          <w:rFonts w:cs="Tahoma"/>
        </w:rPr>
        <w:instrText xml:space="preserve"> PAGEREF _Toc363809113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HPC Pack 2008 R2 Enterprise</w:t>
      </w:r>
      <w:r w:rsidRPr="009269DD">
        <w:rPr>
          <w:rFonts w:cs="Tahoma"/>
        </w:rPr>
        <w:tab/>
      </w:r>
      <w:r w:rsidRPr="009269DD">
        <w:rPr>
          <w:rFonts w:cs="Tahoma"/>
        </w:rPr>
        <w:fldChar w:fldCharType="begin"/>
      </w:r>
      <w:r w:rsidRPr="009269DD">
        <w:rPr>
          <w:rFonts w:cs="Tahoma"/>
        </w:rPr>
        <w:instrText xml:space="preserve"> PAGEREF _Toc363809114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HPC Pack 2008 R2 para Workstation</w:t>
      </w:r>
      <w:r w:rsidRPr="009269DD">
        <w:rPr>
          <w:rFonts w:cs="Tahoma"/>
        </w:rPr>
        <w:tab/>
      </w:r>
      <w:r w:rsidRPr="009269DD">
        <w:rPr>
          <w:rFonts w:cs="Tahoma"/>
        </w:rPr>
        <w:fldChar w:fldCharType="begin"/>
      </w:r>
      <w:r w:rsidRPr="009269DD">
        <w:rPr>
          <w:rFonts w:cs="Tahoma"/>
        </w:rPr>
        <w:instrText xml:space="preserve"> PAGEREF _Toc363809115 \h </w:instrText>
      </w:r>
      <w:r w:rsidRPr="009269DD">
        <w:rPr>
          <w:rFonts w:cs="Tahoma"/>
        </w:rPr>
      </w:r>
      <w:r w:rsidRPr="009269DD">
        <w:rPr>
          <w:rFonts w:cs="Tahoma"/>
        </w:rPr>
        <w:fldChar w:fldCharType="separate"/>
      </w:r>
      <w:r w:rsidR="00ED01A8">
        <w:rPr>
          <w:rFonts w:cs="Tahoma"/>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Complemento de Lync Online Plan 1 (SL de usuario)</w:t>
      </w:r>
      <w:r w:rsidRPr="00F70122">
        <w:rPr>
          <w:rFonts w:cs="Tahoma"/>
          <w:lang w:val="es-ES"/>
        </w:rPr>
        <w:tab/>
      </w:r>
      <w:r w:rsidRPr="009269DD">
        <w:rPr>
          <w:rFonts w:cs="Tahoma"/>
        </w:rPr>
        <w:fldChar w:fldCharType="begin"/>
      </w:r>
      <w:r w:rsidRPr="00F70122">
        <w:rPr>
          <w:rFonts w:cs="Tahoma"/>
          <w:lang w:val="es-ES"/>
        </w:rPr>
        <w:instrText xml:space="preserve"> PAGEREF _Toc363809116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Lync Online Plan 1 (SL de usuario)</w:t>
      </w:r>
      <w:r w:rsidRPr="00F70122">
        <w:rPr>
          <w:rFonts w:cs="Tahoma"/>
          <w:lang w:val="es-ES"/>
        </w:rPr>
        <w:tab/>
      </w:r>
      <w:r w:rsidRPr="009269DD">
        <w:rPr>
          <w:rFonts w:cs="Tahoma"/>
        </w:rPr>
        <w:fldChar w:fldCharType="begin"/>
      </w:r>
      <w:r w:rsidRPr="00F70122">
        <w:rPr>
          <w:rFonts w:cs="Tahoma"/>
          <w:lang w:val="es-ES"/>
        </w:rPr>
        <w:instrText xml:space="preserve"> PAGEREF _Toc363809117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Lync Online Plan 2 (SL de usuario)</w:t>
      </w:r>
      <w:r w:rsidRPr="00F70122">
        <w:rPr>
          <w:rFonts w:cs="Tahoma"/>
          <w:lang w:val="es-ES"/>
        </w:rPr>
        <w:tab/>
      </w:r>
      <w:r w:rsidRPr="009269DD">
        <w:rPr>
          <w:rFonts w:cs="Tahoma"/>
        </w:rPr>
        <w:fldChar w:fldCharType="begin"/>
      </w:r>
      <w:r w:rsidRPr="00F70122">
        <w:rPr>
          <w:rFonts w:cs="Tahoma"/>
          <w:lang w:val="es-ES"/>
        </w:rPr>
        <w:instrText xml:space="preserve"> PAGEREF _Toc363809118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Lync Online Plan 3 (SL de usuario)</w:t>
      </w:r>
      <w:r w:rsidRPr="00F70122">
        <w:rPr>
          <w:rFonts w:cs="Tahoma"/>
          <w:lang w:val="es-ES"/>
        </w:rPr>
        <w:tab/>
      </w:r>
      <w:r w:rsidRPr="009269DD">
        <w:rPr>
          <w:rFonts w:cs="Tahoma"/>
        </w:rPr>
        <w:fldChar w:fldCharType="begin"/>
      </w:r>
      <w:r w:rsidRPr="00F70122">
        <w:rPr>
          <w:rFonts w:cs="Tahoma"/>
          <w:lang w:val="es-ES"/>
        </w:rPr>
        <w:instrText xml:space="preserve"> PAGEREF _Toc363809119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Lync Online Plan 3A (SL de Usuario)</w:t>
      </w:r>
      <w:r w:rsidRPr="00F70122">
        <w:rPr>
          <w:rFonts w:cs="Tahoma"/>
          <w:lang w:val="es-ES"/>
        </w:rPr>
        <w:tab/>
      </w:r>
      <w:r w:rsidRPr="009269DD">
        <w:rPr>
          <w:rFonts w:cs="Tahoma"/>
        </w:rPr>
        <w:fldChar w:fldCharType="begin"/>
      </w:r>
      <w:r w:rsidRPr="00F70122">
        <w:rPr>
          <w:rFonts w:cs="Tahoma"/>
          <w:lang w:val="es-ES"/>
        </w:rPr>
        <w:instrText xml:space="preserve"> PAGEREF _Toc363809120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Lync Server 2013</w:t>
      </w:r>
      <w:r w:rsidRPr="00F70122">
        <w:rPr>
          <w:rFonts w:cs="Tahoma"/>
          <w:lang w:val="es-ES"/>
        </w:rPr>
        <w:tab/>
      </w:r>
      <w:r w:rsidRPr="009269DD">
        <w:rPr>
          <w:rFonts w:cs="Tahoma"/>
        </w:rPr>
        <w:fldChar w:fldCharType="begin"/>
      </w:r>
      <w:r w:rsidRPr="00F70122">
        <w:rPr>
          <w:rFonts w:cs="Tahoma"/>
          <w:lang w:val="es-ES"/>
        </w:rPr>
        <w:instrText xml:space="preserve"> PAGEREF _Toc363809121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Licencia CAL de Lync Server Enterprise 2013</w:t>
      </w:r>
      <w:r w:rsidRPr="00F70122">
        <w:rPr>
          <w:rFonts w:cs="Tahoma"/>
          <w:lang w:val="es-ES"/>
        </w:rPr>
        <w:tab/>
      </w:r>
      <w:r w:rsidRPr="009269DD">
        <w:rPr>
          <w:rFonts w:cs="Tahoma"/>
        </w:rPr>
        <w:fldChar w:fldCharType="begin"/>
      </w:r>
      <w:r w:rsidRPr="00F70122">
        <w:rPr>
          <w:rFonts w:cs="Tahoma"/>
          <w:lang w:val="es-ES"/>
        </w:rPr>
        <w:instrText xml:space="preserve"> PAGEREF _Toc363809122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Licencia CAL de Lync Server Plus 2013</w:t>
      </w:r>
      <w:r w:rsidRPr="00F70122">
        <w:rPr>
          <w:rFonts w:cs="Tahoma"/>
          <w:lang w:val="es-ES"/>
        </w:rPr>
        <w:tab/>
      </w:r>
      <w:r w:rsidRPr="009269DD">
        <w:rPr>
          <w:rFonts w:cs="Tahoma"/>
        </w:rPr>
        <w:fldChar w:fldCharType="begin"/>
      </w:r>
      <w:r w:rsidRPr="00F70122">
        <w:rPr>
          <w:rFonts w:cs="Tahoma"/>
          <w:lang w:val="es-ES"/>
        </w:rPr>
        <w:instrText xml:space="preserve"> PAGEREF _Toc363809123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Licencia CAL de Lync Server Standard 2013</w:t>
      </w:r>
      <w:r w:rsidRPr="00F70122">
        <w:rPr>
          <w:rFonts w:cs="Tahoma"/>
          <w:lang w:val="es-ES"/>
        </w:rPr>
        <w:tab/>
      </w:r>
      <w:r w:rsidRPr="009269DD">
        <w:rPr>
          <w:rFonts w:cs="Tahoma"/>
        </w:rPr>
        <w:fldChar w:fldCharType="begin"/>
      </w:r>
      <w:r w:rsidRPr="00F70122">
        <w:rPr>
          <w:rFonts w:cs="Tahoma"/>
          <w:lang w:val="es-ES"/>
        </w:rPr>
        <w:instrText xml:space="preserve"> PAGEREF _Toc363809124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Enterprise CAL Adicional de Microsoft Dynamics AX 2012 R2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_Toc363809125 \h </w:instrText>
      </w:r>
      <w:r w:rsidRPr="009269DD">
        <w:rPr>
          <w:rFonts w:cs="Tahoma"/>
        </w:rPr>
      </w:r>
      <w:r w:rsidRPr="009269DD">
        <w:rPr>
          <w:rFonts w:cs="Tahoma"/>
        </w:rPr>
        <w:fldChar w:fldCharType="separate"/>
      </w:r>
      <w:r w:rsidR="00ED01A8">
        <w:rPr>
          <w:rFonts w:cs="Tahoma"/>
          <w:lang w:val="es-ES"/>
        </w:rPr>
        <w:t>21</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Enterprise CAL de Microsoft Dynamics AX 2012 R2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_Toc363809126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Funcional Adicional de Microsoft Dynamics AX 2012 R2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_Toc363809127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Funcional de Microsoft Dynamics AX 2012 R2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_Toc363809128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de Autoservicio de Microsoft Dynamics AX 2012 R2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_Toc363809129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Microsoft Dynamics AX 2012 R2 Server</w:t>
      </w:r>
      <w:r w:rsidRPr="00F70122">
        <w:rPr>
          <w:rFonts w:cs="Tahoma"/>
          <w:lang w:val="es-ES"/>
        </w:rPr>
        <w:tab/>
      </w:r>
      <w:r w:rsidRPr="009269DD">
        <w:rPr>
          <w:rFonts w:cs="Tahoma"/>
        </w:rPr>
        <w:fldChar w:fldCharType="begin"/>
      </w:r>
      <w:r w:rsidRPr="00F70122">
        <w:rPr>
          <w:rFonts w:cs="Tahoma"/>
          <w:lang w:val="es-ES"/>
        </w:rPr>
        <w:instrText xml:space="preserve"> PAGEREF _Toc363809130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Adicional de Tarea de Microsoft Dynamics AX 2012 R2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_Toc363809131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de Tarea de Microsoft Dynamics AX 2012 R2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_Toc363809132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de Microsoft Dynamics CRM 2011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_Toc363809133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de Autoservicio para Empleados de Microsoft Dynamics CRM 2011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_Toc363809134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External Connector de Microsoft Dynamics CRM 2011</w:t>
      </w:r>
      <w:r w:rsidRPr="00F70122">
        <w:rPr>
          <w:rFonts w:cs="Tahoma"/>
          <w:lang w:val="es-ES"/>
        </w:rPr>
        <w:tab/>
      </w:r>
      <w:r w:rsidRPr="009269DD">
        <w:rPr>
          <w:rFonts w:cs="Tahoma"/>
        </w:rPr>
        <w:fldChar w:fldCharType="begin"/>
      </w:r>
      <w:r w:rsidRPr="00F70122">
        <w:rPr>
          <w:rFonts w:cs="Tahoma"/>
          <w:lang w:val="es-ES"/>
        </w:rPr>
        <w:instrText xml:space="preserve"> PAGEREF _Toc363809135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Adicional de Pleno Uso de</w:t>
      </w:r>
      <w:r w:rsidR="004318A2" w:rsidRPr="00F70122">
        <w:rPr>
          <w:rFonts w:cs="Tahoma"/>
          <w:lang w:val="es-ES"/>
        </w:rPr>
        <w:t xml:space="preserve"> </w:t>
      </w:r>
      <w:r w:rsidRPr="00F70122">
        <w:rPr>
          <w:rFonts w:cs="Tahoma"/>
          <w:lang w:val="es-ES"/>
        </w:rPr>
        <w:t>Microsoft Dynamics CRM 2011</w:t>
      </w:r>
      <w:r w:rsidR="004318A2" w:rsidRPr="00F70122">
        <w:rPr>
          <w:rFonts w:cs="Tahoma"/>
          <w:lang w:val="es-ES"/>
        </w:rPr>
        <w:t xml:space="preserve"> </w:t>
      </w:r>
      <w:r w:rsidRPr="00F70122">
        <w:rPr>
          <w:rFonts w:cs="Tahoma"/>
          <w:lang w:val="es-ES"/>
        </w:rPr>
        <w:t>(Usuario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_Toc363809136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F70122" w:rsidRDefault="00386C65">
      <w:pPr>
        <w:pStyle w:val="TOC2"/>
        <w:rPr>
          <w:rFonts w:eastAsiaTheme="minorEastAsia" w:cs="Tahoma"/>
          <w:sz w:val="22"/>
          <w:szCs w:val="22"/>
          <w:lang w:val="es-ES" w:eastAsia="ja-JP"/>
        </w:rPr>
      </w:pPr>
      <w:r w:rsidRPr="00F70122">
        <w:rPr>
          <w:rFonts w:cs="Tahoma"/>
          <w:lang w:val="es-ES"/>
        </w:rPr>
        <w:t>CAL Limitada de Microsoft Dynamics CRM 2011 (Usuario y Dispositivo)</w:t>
      </w:r>
      <w:r w:rsidRPr="00F70122">
        <w:rPr>
          <w:rFonts w:cs="Tahoma"/>
          <w:lang w:val="es-ES"/>
        </w:rPr>
        <w:tab/>
      </w:r>
      <w:r w:rsidRPr="009269DD">
        <w:rPr>
          <w:rFonts w:cs="Tahoma"/>
        </w:rPr>
        <w:fldChar w:fldCharType="begin"/>
      </w:r>
      <w:r w:rsidRPr="00F70122">
        <w:rPr>
          <w:rFonts w:cs="Tahoma"/>
          <w:lang w:val="es-ES"/>
        </w:rPr>
        <w:instrText xml:space="preserve"> PAGEREF _Toc363809137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CAL Adicional de Uso Limitado de Microsoft Dynamics CRM 2011</w:t>
      </w:r>
      <w:r w:rsidR="004318A2" w:rsidRPr="0099736F">
        <w:rPr>
          <w:rFonts w:cs="Tahoma"/>
          <w:lang w:val="es-ES"/>
        </w:rPr>
        <w:t xml:space="preserve"> </w:t>
      </w:r>
      <w:r w:rsidRPr="0099736F">
        <w:rPr>
          <w:rFonts w:cs="Tahoma"/>
          <w:lang w:val="es-ES"/>
        </w:rPr>
        <w:t>(Usuario y Dispositivo)</w:t>
      </w:r>
      <w:r w:rsidRPr="0099736F">
        <w:rPr>
          <w:rFonts w:cs="Tahoma"/>
          <w:lang w:val="es-ES"/>
        </w:rPr>
        <w:tab/>
      </w:r>
      <w:r w:rsidRPr="009269DD">
        <w:rPr>
          <w:rFonts w:cs="Tahoma"/>
        </w:rPr>
        <w:fldChar w:fldCharType="begin"/>
      </w:r>
      <w:r w:rsidRPr="0099736F">
        <w:rPr>
          <w:rFonts w:cs="Tahoma"/>
          <w:lang w:val="es-ES"/>
        </w:rPr>
        <w:instrText xml:space="preserve"> PAGEREF _Toc363809138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Microsoft Dynamics CRM Server 2011</w:t>
      </w:r>
      <w:r w:rsidRPr="0099736F">
        <w:rPr>
          <w:rFonts w:cs="Tahoma"/>
          <w:lang w:val="es-ES"/>
        </w:rPr>
        <w:tab/>
      </w:r>
      <w:r w:rsidRPr="009269DD">
        <w:rPr>
          <w:rFonts w:cs="Tahoma"/>
        </w:rPr>
        <w:fldChar w:fldCharType="begin"/>
      </w:r>
      <w:r w:rsidRPr="0099736F">
        <w:rPr>
          <w:rFonts w:cs="Tahoma"/>
          <w:lang w:val="es-ES"/>
        </w:rPr>
        <w:instrText xml:space="preserve"> PAGEREF _Toc363809139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Microsoft Dynamics CRM Workgroup Server 2011</w:t>
      </w:r>
      <w:r w:rsidRPr="0099736F">
        <w:rPr>
          <w:rFonts w:cs="Tahoma"/>
          <w:lang w:val="es-ES"/>
        </w:rPr>
        <w:tab/>
      </w:r>
      <w:r w:rsidRPr="009269DD">
        <w:rPr>
          <w:rFonts w:cs="Tahoma"/>
        </w:rPr>
        <w:fldChar w:fldCharType="begin"/>
      </w:r>
      <w:r w:rsidRPr="0099736F">
        <w:rPr>
          <w:rFonts w:cs="Tahoma"/>
          <w:lang w:val="es-ES"/>
        </w:rPr>
        <w:instrText xml:space="preserve"> PAGEREF _Toc363809140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Microsoft Learning E-Reference Library (SL de Usuario)</w:t>
      </w:r>
      <w:r w:rsidRPr="009269DD">
        <w:rPr>
          <w:rFonts w:cs="Tahoma"/>
        </w:rPr>
        <w:tab/>
      </w:r>
      <w:r w:rsidRPr="009269DD">
        <w:rPr>
          <w:rFonts w:cs="Tahoma"/>
        </w:rPr>
        <w:fldChar w:fldCharType="begin"/>
      </w:r>
      <w:r w:rsidRPr="009269DD">
        <w:rPr>
          <w:rFonts w:cs="Tahoma"/>
        </w:rPr>
        <w:instrText xml:space="preserve"> PAGEREF _Toc363809141 \h </w:instrText>
      </w:r>
      <w:r w:rsidRPr="009269DD">
        <w:rPr>
          <w:rFonts w:cs="Tahoma"/>
        </w:rPr>
      </w:r>
      <w:r w:rsidRPr="009269DD">
        <w:rPr>
          <w:rFonts w:cs="Tahoma"/>
        </w:rPr>
        <w:fldChar w:fldCharType="separate"/>
      </w:r>
      <w:r w:rsidR="00ED01A8">
        <w:rPr>
          <w:rFonts w:cs="Tahoma"/>
        </w:rPr>
        <w:t>22</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Microsoft Learning IT Academy (SL de Servicios)</w:t>
      </w:r>
      <w:r w:rsidRPr="009269DD">
        <w:rPr>
          <w:rFonts w:cs="Tahoma"/>
        </w:rPr>
        <w:tab/>
      </w:r>
      <w:r w:rsidRPr="009269DD">
        <w:rPr>
          <w:rFonts w:cs="Tahoma"/>
        </w:rPr>
        <w:fldChar w:fldCharType="begin"/>
      </w:r>
      <w:r w:rsidRPr="009269DD">
        <w:rPr>
          <w:rFonts w:cs="Tahoma"/>
        </w:rPr>
        <w:instrText xml:space="preserve"> PAGEREF _Toc363809142 \h </w:instrText>
      </w:r>
      <w:r w:rsidRPr="009269DD">
        <w:rPr>
          <w:rFonts w:cs="Tahoma"/>
        </w:rPr>
      </w:r>
      <w:r w:rsidRPr="009269DD">
        <w:rPr>
          <w:rFonts w:cs="Tahoma"/>
        </w:rPr>
        <w:fldChar w:fldCharType="separate"/>
      </w:r>
      <w:r w:rsidR="00ED01A8">
        <w:rPr>
          <w:rFonts w:cs="Tahoma"/>
        </w:rPr>
        <w:t>22</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Cupones de examen de Microsoft Learning MCP 1 (SL de Servicios)</w:t>
      </w:r>
      <w:r w:rsidRPr="0099736F">
        <w:rPr>
          <w:rFonts w:cs="Tahoma"/>
          <w:lang w:val="es-ES"/>
        </w:rPr>
        <w:tab/>
      </w:r>
      <w:r w:rsidRPr="009269DD">
        <w:rPr>
          <w:rFonts w:cs="Tahoma"/>
        </w:rPr>
        <w:fldChar w:fldCharType="begin"/>
      </w:r>
      <w:r w:rsidRPr="0099736F">
        <w:rPr>
          <w:rFonts w:cs="Tahoma"/>
          <w:lang w:val="es-ES"/>
        </w:rPr>
        <w:instrText xml:space="preserve"> PAGEREF _Toc363809143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Cupones de examen de Microsoft Learning MCP 30 (SL de usuario)</w:t>
      </w:r>
      <w:r w:rsidRPr="0099736F">
        <w:rPr>
          <w:rFonts w:cs="Tahoma"/>
          <w:lang w:val="es-ES"/>
        </w:rPr>
        <w:tab/>
      </w:r>
      <w:r w:rsidRPr="009269DD">
        <w:rPr>
          <w:rFonts w:cs="Tahoma"/>
        </w:rPr>
        <w:fldChar w:fldCharType="begin"/>
      </w:r>
      <w:r w:rsidRPr="0099736F">
        <w:rPr>
          <w:rFonts w:cs="Tahoma"/>
          <w:lang w:val="es-ES"/>
        </w:rPr>
        <w:instrText xml:space="preserve"> PAGEREF _Toc363809144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Licencia del sitio para el examen de certificación de Microsoft Learning MOS 500 (SL de servicios)</w:t>
      </w:r>
      <w:r w:rsidRPr="0099736F">
        <w:rPr>
          <w:rFonts w:cs="Tahoma"/>
          <w:lang w:val="es-ES"/>
        </w:rPr>
        <w:tab/>
      </w:r>
      <w:r w:rsidRPr="009269DD">
        <w:rPr>
          <w:rFonts w:cs="Tahoma"/>
        </w:rPr>
        <w:fldChar w:fldCharType="begin"/>
      </w:r>
      <w:r w:rsidRPr="0099736F">
        <w:rPr>
          <w:rFonts w:cs="Tahoma"/>
          <w:lang w:val="es-ES"/>
        </w:rPr>
        <w:instrText xml:space="preserve"> PAGEREF _Toc363809145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Licencia del sitio para el examen de certificación de Microsoft Learning MTA 250 (SL de servicios)</w:t>
      </w:r>
      <w:r w:rsidRPr="0099736F">
        <w:rPr>
          <w:rFonts w:cs="Tahoma"/>
          <w:lang w:val="es-ES"/>
        </w:rPr>
        <w:tab/>
      </w:r>
      <w:r w:rsidRPr="009269DD">
        <w:rPr>
          <w:rFonts w:cs="Tahoma"/>
        </w:rPr>
        <w:fldChar w:fldCharType="begin"/>
      </w:r>
      <w:r w:rsidRPr="0099736F">
        <w:rPr>
          <w:rFonts w:cs="Tahoma"/>
          <w:lang w:val="es-ES"/>
        </w:rPr>
        <w:instrText xml:space="preserve"> PAGEREF _Toc363809146 \h </w:instrText>
      </w:r>
      <w:r w:rsidRPr="009269DD">
        <w:rPr>
          <w:rFonts w:cs="Tahoma"/>
        </w:rPr>
      </w:r>
      <w:r w:rsidRPr="009269DD">
        <w:rPr>
          <w:rFonts w:cs="Tahoma"/>
        </w:rPr>
        <w:fldChar w:fldCharType="separate"/>
      </w:r>
      <w:r w:rsidR="00ED01A8">
        <w:rPr>
          <w:rFonts w:cs="Tahoma"/>
          <w:lang w:val="es-ES"/>
        </w:rPr>
        <w:t>22</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Microsoft Office Audit and Control Management Server</w:t>
      </w:r>
      <w:r w:rsidRPr="009269DD">
        <w:rPr>
          <w:rFonts w:cs="Tahoma"/>
        </w:rPr>
        <w:tab/>
      </w:r>
      <w:r w:rsidRPr="009269DD">
        <w:rPr>
          <w:rFonts w:cs="Tahoma"/>
        </w:rPr>
        <w:fldChar w:fldCharType="begin"/>
      </w:r>
      <w:r w:rsidRPr="009269DD">
        <w:rPr>
          <w:rFonts w:cs="Tahoma"/>
        </w:rPr>
        <w:instrText xml:space="preserve"> PAGEREF _Toc363809147 \h </w:instrText>
      </w:r>
      <w:r w:rsidRPr="009269DD">
        <w:rPr>
          <w:rFonts w:cs="Tahoma"/>
        </w:rPr>
      </w:r>
      <w:r w:rsidRPr="009269DD">
        <w:rPr>
          <w:rFonts w:cs="Tahoma"/>
        </w:rPr>
        <w:fldChar w:fldCharType="separate"/>
      </w:r>
      <w:r w:rsidR="00ED01A8">
        <w:rPr>
          <w:rFonts w:cs="Tahoma"/>
        </w:rPr>
        <w:t>22</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API de Microsoft Translator</w:t>
      </w:r>
      <w:r w:rsidRPr="009269DD">
        <w:rPr>
          <w:rFonts w:cs="Tahoma"/>
        </w:rPr>
        <w:tab/>
      </w:r>
      <w:r w:rsidRPr="009269DD">
        <w:rPr>
          <w:rFonts w:cs="Tahoma"/>
        </w:rPr>
        <w:fldChar w:fldCharType="begin"/>
      </w:r>
      <w:r w:rsidRPr="009269DD">
        <w:rPr>
          <w:rFonts w:cs="Tahoma"/>
        </w:rPr>
        <w:instrText xml:space="preserve"> PAGEREF _Toc363809148 \h </w:instrText>
      </w:r>
      <w:r w:rsidRPr="009269DD">
        <w:rPr>
          <w:rFonts w:cs="Tahoma"/>
        </w:rPr>
      </w:r>
      <w:r w:rsidRPr="009269DD">
        <w:rPr>
          <w:rFonts w:cs="Tahoma"/>
        </w:rPr>
        <w:fldChar w:fldCharType="separate"/>
      </w:r>
      <w:r w:rsidR="00ED01A8">
        <w:rPr>
          <w:rFonts w:cs="Tahoma"/>
        </w:rPr>
        <w:t>22</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Mediana Empresa (SL de usuario)</w:t>
      </w:r>
      <w:r w:rsidRPr="009269DD">
        <w:rPr>
          <w:rFonts w:cs="Tahoma"/>
        </w:rPr>
        <w:tab/>
      </w:r>
      <w:r w:rsidRPr="009269DD">
        <w:rPr>
          <w:rFonts w:cs="Tahoma"/>
        </w:rPr>
        <w:fldChar w:fldCharType="begin"/>
      </w:r>
      <w:r w:rsidRPr="009269DD">
        <w:rPr>
          <w:rFonts w:cs="Tahoma"/>
        </w:rPr>
        <w:instrText xml:space="preserve"> PAGEREF _Toc363809149 \h </w:instrText>
      </w:r>
      <w:r w:rsidRPr="009269DD">
        <w:rPr>
          <w:rFonts w:cs="Tahoma"/>
        </w:rPr>
      </w:r>
      <w:r w:rsidRPr="009269DD">
        <w:rPr>
          <w:rFonts w:cs="Tahoma"/>
        </w:rPr>
        <w:fldChar w:fldCharType="separate"/>
      </w:r>
      <w:r w:rsidR="00ED01A8">
        <w:rPr>
          <w:rFonts w:cs="Tahoma"/>
        </w:rPr>
        <w:t>22</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Ámbito educativo A2 (SL de Usuario)</w:t>
      </w:r>
      <w:r w:rsidRPr="009269DD">
        <w:rPr>
          <w:rFonts w:cs="Tahoma"/>
        </w:rPr>
        <w:tab/>
      </w:r>
      <w:r w:rsidRPr="009269DD">
        <w:rPr>
          <w:rFonts w:cs="Tahoma"/>
        </w:rPr>
        <w:fldChar w:fldCharType="begin"/>
      </w:r>
      <w:r w:rsidRPr="009269DD">
        <w:rPr>
          <w:rFonts w:cs="Tahoma"/>
        </w:rPr>
        <w:instrText xml:space="preserve"> PAGEREF _Toc363809150 \h </w:instrText>
      </w:r>
      <w:r w:rsidRPr="009269DD">
        <w:rPr>
          <w:rFonts w:cs="Tahoma"/>
        </w:rPr>
      </w:r>
      <w:r w:rsidRPr="009269DD">
        <w:rPr>
          <w:rFonts w:cs="Tahoma"/>
        </w:rPr>
        <w:fldChar w:fldCharType="separate"/>
      </w:r>
      <w:r w:rsidR="00ED01A8">
        <w:rPr>
          <w:rFonts w:cs="Tahoma"/>
        </w:rPr>
        <w:t>22</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Ámbito educativo A3 (SL de Usuario)</w:t>
      </w:r>
      <w:r w:rsidRPr="009269DD">
        <w:rPr>
          <w:rFonts w:cs="Tahoma"/>
        </w:rPr>
        <w:tab/>
      </w:r>
      <w:r w:rsidRPr="009269DD">
        <w:rPr>
          <w:rFonts w:cs="Tahoma"/>
        </w:rPr>
        <w:fldChar w:fldCharType="begin"/>
      </w:r>
      <w:r w:rsidRPr="009269DD">
        <w:rPr>
          <w:rFonts w:cs="Tahoma"/>
        </w:rPr>
        <w:instrText xml:space="preserve"> PAGEREF _Toc363809151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Ámbito educativo A4 (SL de Usuario)</w:t>
      </w:r>
      <w:r w:rsidRPr="009269DD">
        <w:rPr>
          <w:rFonts w:cs="Tahoma"/>
        </w:rPr>
        <w:tab/>
      </w:r>
      <w:r w:rsidRPr="009269DD">
        <w:rPr>
          <w:rFonts w:cs="Tahoma"/>
        </w:rPr>
        <w:fldChar w:fldCharType="begin"/>
      </w:r>
      <w:r w:rsidRPr="009269DD">
        <w:rPr>
          <w:rFonts w:cs="Tahoma"/>
        </w:rPr>
        <w:instrText xml:space="preserve"> PAGEREF _Toc363809152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Enterprise E3 (SL de Usuario)</w:t>
      </w:r>
      <w:r w:rsidRPr="009269DD">
        <w:rPr>
          <w:rFonts w:cs="Tahoma"/>
        </w:rPr>
        <w:tab/>
      </w:r>
      <w:r w:rsidRPr="009269DD">
        <w:rPr>
          <w:rFonts w:cs="Tahoma"/>
        </w:rPr>
        <w:fldChar w:fldCharType="begin"/>
      </w:r>
      <w:r w:rsidRPr="009269DD">
        <w:rPr>
          <w:rFonts w:cs="Tahoma"/>
        </w:rPr>
        <w:instrText xml:space="preserve"> PAGEREF _Toc363809153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Enterprise E4 (SL de Usuario)</w:t>
      </w:r>
      <w:r w:rsidRPr="009269DD">
        <w:rPr>
          <w:rFonts w:cs="Tahoma"/>
        </w:rPr>
        <w:tab/>
      </w:r>
      <w:r w:rsidRPr="009269DD">
        <w:rPr>
          <w:rFonts w:cs="Tahoma"/>
        </w:rPr>
        <w:fldChar w:fldCharType="begin"/>
      </w:r>
      <w:r w:rsidRPr="009269DD">
        <w:rPr>
          <w:rFonts w:cs="Tahoma"/>
        </w:rPr>
        <w:instrText xml:space="preserve"> PAGEREF _Toc363809154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Complemento de Office 365 Enterprise E1, E3, E4 (SL de Usuario)</w:t>
      </w:r>
      <w:r w:rsidRPr="009269DD">
        <w:rPr>
          <w:rFonts w:cs="Tahoma"/>
        </w:rPr>
        <w:tab/>
      </w:r>
      <w:r w:rsidRPr="009269DD">
        <w:rPr>
          <w:rFonts w:cs="Tahoma"/>
        </w:rPr>
        <w:fldChar w:fldCharType="begin"/>
      </w:r>
      <w:r w:rsidRPr="009269DD">
        <w:rPr>
          <w:rFonts w:cs="Tahoma"/>
        </w:rPr>
        <w:instrText xml:space="preserve"> PAGEREF _Toc363809155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Enterprise E3, E4 sin Complemento de Office Pro Plus</w:t>
      </w:r>
      <w:r w:rsidR="004318A2">
        <w:rPr>
          <w:rFonts w:cs="Tahoma"/>
        </w:rPr>
        <w:t xml:space="preserve"> </w:t>
      </w:r>
      <w:r w:rsidRPr="009269DD">
        <w:rPr>
          <w:rFonts w:cs="Tahoma"/>
        </w:rPr>
        <w:t>(SL de Usuario)</w:t>
      </w:r>
      <w:r w:rsidRPr="009269DD">
        <w:rPr>
          <w:rFonts w:cs="Tahoma"/>
        </w:rPr>
        <w:tab/>
      </w:r>
      <w:r w:rsidRPr="009269DD">
        <w:rPr>
          <w:rFonts w:cs="Tahoma"/>
        </w:rPr>
        <w:fldChar w:fldCharType="begin"/>
      </w:r>
      <w:r w:rsidRPr="009269DD">
        <w:rPr>
          <w:rFonts w:cs="Tahoma"/>
        </w:rPr>
        <w:instrText xml:space="preserve"> PAGEREF _Toc363809156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Enterprise K1 (SL de Usuario)</w:t>
      </w:r>
      <w:r w:rsidRPr="009269DD">
        <w:rPr>
          <w:rFonts w:cs="Tahoma"/>
        </w:rPr>
        <w:tab/>
      </w:r>
      <w:r w:rsidRPr="009269DD">
        <w:rPr>
          <w:rFonts w:cs="Tahoma"/>
        </w:rPr>
        <w:fldChar w:fldCharType="begin"/>
      </w:r>
      <w:r w:rsidRPr="009269DD">
        <w:rPr>
          <w:rFonts w:cs="Tahoma"/>
        </w:rPr>
        <w:instrText xml:space="preserve"> PAGEREF _Toc363809157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365 Administración Pública G1, G3, G4 (SL de Usuario)</w:t>
      </w:r>
      <w:r w:rsidRPr="009269DD">
        <w:rPr>
          <w:rFonts w:cs="Tahoma"/>
        </w:rPr>
        <w:tab/>
      </w:r>
      <w:r w:rsidRPr="009269DD">
        <w:rPr>
          <w:rFonts w:cs="Tahoma"/>
        </w:rPr>
        <w:fldChar w:fldCharType="begin"/>
      </w:r>
      <w:r w:rsidRPr="009269DD">
        <w:rPr>
          <w:rFonts w:cs="Tahoma"/>
        </w:rPr>
        <w:instrText xml:space="preserve"> PAGEREF _Toc363809158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Complemento de Office 365 Administración Pública G1, G3, G4 (SL de Usuario)</w:t>
      </w:r>
      <w:r w:rsidRPr="0099736F">
        <w:rPr>
          <w:rFonts w:cs="Tahoma"/>
          <w:lang w:val="es-ES"/>
        </w:rPr>
        <w:tab/>
      </w:r>
      <w:r w:rsidRPr="009269DD">
        <w:rPr>
          <w:rFonts w:cs="Tahoma"/>
        </w:rPr>
        <w:fldChar w:fldCharType="begin"/>
      </w:r>
      <w:r w:rsidRPr="0099736F">
        <w:rPr>
          <w:rFonts w:cs="Tahoma"/>
          <w:lang w:val="es-ES"/>
        </w:rPr>
        <w:instrText xml:space="preserve"> PAGEREF _Toc363809159 \h </w:instrText>
      </w:r>
      <w:r w:rsidRPr="009269DD">
        <w:rPr>
          <w:rFonts w:cs="Tahoma"/>
        </w:rPr>
      </w:r>
      <w:r w:rsidRPr="009269DD">
        <w:rPr>
          <w:rFonts w:cs="Tahoma"/>
        </w:rPr>
        <w:fldChar w:fldCharType="separate"/>
      </w:r>
      <w:r w:rsidR="00ED01A8">
        <w:rPr>
          <w:rFonts w:cs="Tahoma"/>
          <w:lang w:val="es-ES"/>
        </w:rPr>
        <w:t>23</w:t>
      </w:r>
      <w:r w:rsidRPr="009269DD">
        <w:rPr>
          <w:rFonts w:cs="Tahoma"/>
        </w:rPr>
        <w:fldChar w:fldCharType="end"/>
      </w:r>
    </w:p>
    <w:p w:rsidR="00386C65" w:rsidRPr="0099736F" w:rsidRDefault="00386C65">
      <w:pPr>
        <w:pStyle w:val="TOC2"/>
        <w:rPr>
          <w:rFonts w:eastAsiaTheme="minorEastAsia" w:cs="Tahoma"/>
          <w:sz w:val="22"/>
          <w:szCs w:val="22"/>
          <w:lang w:val="es-ES" w:eastAsia="ja-JP"/>
        </w:rPr>
      </w:pPr>
      <w:r w:rsidRPr="0099736F">
        <w:rPr>
          <w:rFonts w:cs="Tahoma"/>
          <w:lang w:val="es-ES"/>
        </w:rPr>
        <w:t>Office 365 Administración Pública G3, G4 sin Complemento de Office Pro Plus (SL de Usuario)</w:t>
      </w:r>
      <w:r w:rsidRPr="0099736F">
        <w:rPr>
          <w:rFonts w:cs="Tahoma"/>
          <w:lang w:val="es-ES"/>
        </w:rPr>
        <w:tab/>
      </w:r>
      <w:r w:rsidRPr="009269DD">
        <w:rPr>
          <w:rFonts w:cs="Tahoma"/>
        </w:rPr>
        <w:fldChar w:fldCharType="begin"/>
      </w:r>
      <w:r w:rsidRPr="0099736F">
        <w:rPr>
          <w:rFonts w:cs="Tahoma"/>
          <w:lang w:val="es-ES"/>
        </w:rPr>
        <w:instrText xml:space="preserve"> PAGEREF _Toc363809160 \h </w:instrText>
      </w:r>
      <w:r w:rsidRPr="009269DD">
        <w:rPr>
          <w:rFonts w:cs="Tahoma"/>
        </w:rPr>
      </w:r>
      <w:r w:rsidRPr="009269DD">
        <w:rPr>
          <w:rFonts w:cs="Tahoma"/>
        </w:rPr>
        <w:fldChar w:fldCharType="separate"/>
      </w:r>
      <w:r w:rsidR="00ED01A8">
        <w:rPr>
          <w:rFonts w:cs="Tahoma"/>
          <w:lang w:val="es-ES"/>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Office Web Applications con SharePoint Plan 2A (SL de Usuario)</w:t>
      </w:r>
      <w:r w:rsidRPr="009269DD">
        <w:rPr>
          <w:rFonts w:cs="Tahoma"/>
        </w:rPr>
        <w:tab/>
      </w:r>
      <w:r w:rsidRPr="009269DD">
        <w:rPr>
          <w:rFonts w:cs="Tahoma"/>
        </w:rPr>
        <w:fldChar w:fldCharType="begin"/>
      </w:r>
      <w:r w:rsidRPr="009269DD">
        <w:rPr>
          <w:rFonts w:cs="Tahoma"/>
        </w:rPr>
        <w:instrText xml:space="preserve"> PAGEREF _Toc363809161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Project Online</w:t>
      </w:r>
      <w:r w:rsidRPr="009269DD">
        <w:rPr>
          <w:rFonts w:cs="Tahoma"/>
        </w:rPr>
        <w:tab/>
      </w:r>
      <w:r w:rsidRPr="009269DD">
        <w:rPr>
          <w:rFonts w:cs="Tahoma"/>
        </w:rPr>
        <w:fldChar w:fldCharType="begin"/>
      </w:r>
      <w:r w:rsidRPr="009269DD">
        <w:rPr>
          <w:rFonts w:cs="Tahoma"/>
        </w:rPr>
        <w:instrText xml:space="preserve"> PAGEREF _Toc363809162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Project Online A</w:t>
      </w:r>
      <w:r w:rsidRPr="009269DD">
        <w:rPr>
          <w:rFonts w:cs="Tahoma"/>
        </w:rPr>
        <w:tab/>
      </w:r>
      <w:r w:rsidRPr="009269DD">
        <w:rPr>
          <w:rFonts w:cs="Tahoma"/>
        </w:rPr>
        <w:fldChar w:fldCharType="begin"/>
      </w:r>
      <w:r w:rsidRPr="009269DD">
        <w:rPr>
          <w:rFonts w:cs="Tahoma"/>
        </w:rPr>
        <w:instrText xml:space="preserve"> PAGEREF _Toc363809163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Project Server 2013</w:t>
      </w:r>
      <w:r w:rsidRPr="0099736F">
        <w:rPr>
          <w:rFonts w:cs="Tahoma"/>
          <w:lang w:val="pt-BR"/>
        </w:rPr>
        <w:tab/>
      </w:r>
      <w:r w:rsidRPr="009269DD">
        <w:rPr>
          <w:rFonts w:cs="Tahoma"/>
        </w:rPr>
        <w:fldChar w:fldCharType="begin"/>
      </w:r>
      <w:r w:rsidRPr="0099736F">
        <w:rPr>
          <w:rFonts w:cs="Tahoma"/>
          <w:lang w:val="pt-BR"/>
        </w:rPr>
        <w:instrText xml:space="preserve"> PAGEREF _Toc363809164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Licencia CAL de Project Server 2013</w:t>
      </w:r>
      <w:r w:rsidRPr="0099736F">
        <w:rPr>
          <w:rFonts w:cs="Tahoma"/>
          <w:lang w:val="pt-BR"/>
        </w:rPr>
        <w:tab/>
      </w:r>
      <w:r w:rsidRPr="009269DD">
        <w:rPr>
          <w:rFonts w:cs="Tahoma"/>
        </w:rPr>
        <w:fldChar w:fldCharType="begin"/>
      </w:r>
      <w:r w:rsidRPr="0099736F">
        <w:rPr>
          <w:rFonts w:cs="Tahoma"/>
          <w:lang w:val="pt-BR"/>
        </w:rPr>
        <w:instrText xml:space="preserve"> PAGEREF _Toc363809165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SharePoint™ Online Extra Storage 1 GB (SL de Complemento)</w:t>
      </w:r>
      <w:r w:rsidRPr="0099736F">
        <w:rPr>
          <w:rFonts w:cs="Tahoma"/>
          <w:lang w:val="pt-BR"/>
        </w:rPr>
        <w:tab/>
      </w:r>
      <w:r w:rsidRPr="009269DD">
        <w:rPr>
          <w:rFonts w:cs="Tahoma"/>
        </w:rPr>
        <w:fldChar w:fldCharType="begin"/>
      </w:r>
      <w:r w:rsidRPr="0099736F">
        <w:rPr>
          <w:rFonts w:cs="Tahoma"/>
          <w:lang w:val="pt-BR"/>
        </w:rPr>
        <w:instrText xml:space="preserve"> PAGEREF _Toc363809166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SharePoint™ Online Extra Storage 1 GB A (SL de Complemento)</w:t>
      </w:r>
      <w:r w:rsidRPr="0099736F">
        <w:rPr>
          <w:rFonts w:cs="Tahoma"/>
          <w:lang w:val="pt-BR"/>
        </w:rPr>
        <w:tab/>
      </w:r>
      <w:r w:rsidRPr="009269DD">
        <w:rPr>
          <w:rFonts w:cs="Tahoma"/>
        </w:rPr>
        <w:fldChar w:fldCharType="begin"/>
      </w:r>
      <w:r w:rsidRPr="0099736F">
        <w:rPr>
          <w:rFonts w:cs="Tahoma"/>
          <w:lang w:val="pt-BR"/>
        </w:rPr>
        <w:instrText xml:space="preserve"> PAGEREF _Toc363809167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Complemento de SharePoint™ Online Plan 1 (SL de usuario)</w:t>
      </w:r>
      <w:r w:rsidRPr="0099736F">
        <w:rPr>
          <w:rFonts w:cs="Tahoma"/>
          <w:lang w:val="pt-BR"/>
        </w:rPr>
        <w:tab/>
      </w:r>
      <w:r w:rsidRPr="009269DD">
        <w:rPr>
          <w:rFonts w:cs="Tahoma"/>
        </w:rPr>
        <w:fldChar w:fldCharType="begin"/>
      </w:r>
      <w:r w:rsidRPr="0099736F">
        <w:rPr>
          <w:rFonts w:cs="Tahoma"/>
          <w:lang w:val="pt-BR"/>
        </w:rPr>
        <w:instrText xml:space="preserve"> PAGEREF _Toc363809168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SharePoint™ Online Plan 1 (SL de usuario)</w:t>
      </w:r>
      <w:r w:rsidRPr="0099736F">
        <w:rPr>
          <w:rFonts w:cs="Tahoma"/>
          <w:lang w:val="pt-BR"/>
        </w:rPr>
        <w:tab/>
      </w:r>
      <w:r w:rsidRPr="009269DD">
        <w:rPr>
          <w:rFonts w:cs="Tahoma"/>
        </w:rPr>
        <w:fldChar w:fldCharType="begin"/>
      </w:r>
      <w:r w:rsidRPr="0099736F">
        <w:rPr>
          <w:rFonts w:cs="Tahoma"/>
          <w:lang w:val="pt-BR"/>
        </w:rPr>
        <w:instrText xml:space="preserve"> PAGEREF _Toc363809169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Complemento de SharePoint™ Online Plan 1 con Complemento de Yammer (SL de usuario)</w:t>
      </w:r>
      <w:r w:rsidRPr="0099736F">
        <w:rPr>
          <w:rFonts w:cs="Tahoma"/>
          <w:lang w:val="pt-BR"/>
        </w:rPr>
        <w:tab/>
      </w:r>
      <w:r w:rsidRPr="009269DD">
        <w:rPr>
          <w:rFonts w:cs="Tahoma"/>
        </w:rPr>
        <w:fldChar w:fldCharType="begin"/>
      </w:r>
      <w:r w:rsidRPr="0099736F">
        <w:rPr>
          <w:rFonts w:cs="Tahoma"/>
          <w:lang w:val="pt-BR"/>
        </w:rPr>
        <w:instrText xml:space="preserve"> PAGEREF _Toc363809170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SharePoint™ Online Plan 2 (SL de usuario)</w:t>
      </w:r>
      <w:r w:rsidRPr="009269DD">
        <w:rPr>
          <w:rFonts w:cs="Tahoma"/>
        </w:rPr>
        <w:tab/>
      </w:r>
      <w:r w:rsidRPr="009269DD">
        <w:rPr>
          <w:rFonts w:cs="Tahoma"/>
        </w:rPr>
        <w:fldChar w:fldCharType="begin"/>
      </w:r>
      <w:r w:rsidRPr="009269DD">
        <w:rPr>
          <w:rFonts w:cs="Tahoma"/>
        </w:rPr>
        <w:instrText xml:space="preserve"> PAGEREF _Toc363809171 \h </w:instrText>
      </w:r>
      <w:r w:rsidRPr="009269DD">
        <w:rPr>
          <w:rFonts w:cs="Tahoma"/>
        </w:rPr>
      </w:r>
      <w:r w:rsidRPr="009269DD">
        <w:rPr>
          <w:rFonts w:cs="Tahoma"/>
        </w:rPr>
        <w:fldChar w:fldCharType="separate"/>
      </w:r>
      <w:r w:rsidR="00ED01A8">
        <w:rPr>
          <w:rFonts w:cs="Tahoma"/>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SharePoint™ Server 2013</w:t>
      </w:r>
      <w:r w:rsidRPr="0099736F">
        <w:rPr>
          <w:rFonts w:cs="Tahoma"/>
          <w:lang w:val="pt-BR"/>
        </w:rPr>
        <w:tab/>
      </w:r>
      <w:r w:rsidRPr="009269DD">
        <w:rPr>
          <w:rFonts w:cs="Tahoma"/>
        </w:rPr>
        <w:fldChar w:fldCharType="begin"/>
      </w:r>
      <w:r w:rsidRPr="0099736F">
        <w:rPr>
          <w:rFonts w:cs="Tahoma"/>
          <w:lang w:val="pt-BR"/>
        </w:rPr>
        <w:instrText xml:space="preserve"> PAGEREF _Toc363809172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Licencia CAL de SharePoint™ Server Enterprise 2013</w:t>
      </w:r>
      <w:r w:rsidRPr="0099736F">
        <w:rPr>
          <w:rFonts w:cs="Tahoma"/>
          <w:lang w:val="pt-BR"/>
        </w:rPr>
        <w:tab/>
      </w:r>
      <w:r w:rsidRPr="009269DD">
        <w:rPr>
          <w:rFonts w:cs="Tahoma"/>
        </w:rPr>
        <w:fldChar w:fldCharType="begin"/>
      </w:r>
      <w:r w:rsidRPr="0099736F">
        <w:rPr>
          <w:rFonts w:cs="Tahoma"/>
          <w:lang w:val="pt-BR"/>
        </w:rPr>
        <w:instrText xml:space="preserve"> PAGEREF _Toc363809173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Licencia CAL de SharePoint™ Server Standard 2013</w:t>
      </w:r>
      <w:r w:rsidRPr="0099736F">
        <w:rPr>
          <w:rFonts w:cs="Tahoma"/>
          <w:lang w:val="pt-BR"/>
        </w:rPr>
        <w:tab/>
      </w:r>
      <w:r w:rsidRPr="009269DD">
        <w:rPr>
          <w:rFonts w:cs="Tahoma"/>
        </w:rPr>
        <w:fldChar w:fldCharType="begin"/>
      </w:r>
      <w:r w:rsidRPr="0099736F">
        <w:rPr>
          <w:rFonts w:cs="Tahoma"/>
          <w:lang w:val="pt-BR"/>
        </w:rPr>
        <w:instrText xml:space="preserve"> PAGEREF _Toc363809174 \h </w:instrText>
      </w:r>
      <w:r w:rsidRPr="009269DD">
        <w:rPr>
          <w:rFonts w:cs="Tahoma"/>
        </w:rPr>
      </w:r>
      <w:r w:rsidRPr="009269DD">
        <w:rPr>
          <w:rFonts w:cs="Tahoma"/>
        </w:rPr>
        <w:fldChar w:fldCharType="separate"/>
      </w:r>
      <w:r w:rsidR="00ED01A8">
        <w:rPr>
          <w:rFonts w:cs="Tahoma"/>
          <w:lang w:val="pt-BR"/>
        </w:rPr>
        <w:t>23</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Licencia por procesador de SQL Server</w:t>
      </w:r>
      <w:r w:rsidRPr="0099736F">
        <w:rPr>
          <w:rFonts w:eastAsia="Times New Roman" w:cs="Tahoma"/>
          <w:vertAlign w:val="superscript"/>
          <w:lang w:val="pt-BR"/>
        </w:rPr>
        <w:t>®</w:t>
      </w:r>
      <w:r w:rsidRPr="0099736F">
        <w:rPr>
          <w:rFonts w:cs="Tahoma"/>
          <w:lang w:val="pt-BR"/>
        </w:rPr>
        <w:t xml:space="preserve"> 2008 R2 Datacenter</w:t>
      </w:r>
      <w:r w:rsidRPr="0099736F">
        <w:rPr>
          <w:rFonts w:cs="Tahoma"/>
          <w:lang w:val="pt-BR"/>
        </w:rPr>
        <w:tab/>
      </w:r>
      <w:r w:rsidRPr="009269DD">
        <w:rPr>
          <w:rFonts w:cs="Tahoma"/>
        </w:rPr>
        <w:fldChar w:fldCharType="begin"/>
      </w:r>
      <w:r w:rsidRPr="0099736F">
        <w:rPr>
          <w:rFonts w:cs="Tahoma"/>
          <w:lang w:val="pt-BR"/>
        </w:rPr>
        <w:instrText xml:space="preserve"> PAGEREF _Toc363809175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SQL Server</w:t>
      </w:r>
      <w:r w:rsidRPr="009269DD">
        <w:rPr>
          <w:rFonts w:eastAsia="Times New Roman" w:cs="Tahoma"/>
          <w:vertAlign w:val="superscript"/>
        </w:rPr>
        <w:t>®</w:t>
      </w:r>
      <w:r w:rsidRPr="009269DD">
        <w:rPr>
          <w:rFonts w:cs="Tahoma"/>
        </w:rPr>
        <w:t xml:space="preserve"> 2008 R2 Small Business</w:t>
      </w:r>
      <w:r w:rsidRPr="009269DD">
        <w:rPr>
          <w:rFonts w:cs="Tahoma"/>
        </w:rPr>
        <w:tab/>
      </w:r>
      <w:r w:rsidRPr="009269DD">
        <w:rPr>
          <w:rFonts w:cs="Tahoma"/>
        </w:rPr>
        <w:fldChar w:fldCharType="begin"/>
      </w:r>
      <w:r w:rsidRPr="009269DD">
        <w:rPr>
          <w:rFonts w:cs="Tahoma"/>
        </w:rPr>
        <w:instrText xml:space="preserve"> PAGEREF _Toc363809176 \h </w:instrText>
      </w:r>
      <w:r w:rsidRPr="009269DD">
        <w:rPr>
          <w:rFonts w:cs="Tahoma"/>
        </w:rPr>
      </w:r>
      <w:r w:rsidRPr="009269DD">
        <w:rPr>
          <w:rFonts w:cs="Tahoma"/>
        </w:rPr>
        <w:fldChar w:fldCharType="separate"/>
      </w:r>
      <w:r w:rsidR="00ED01A8">
        <w:rPr>
          <w:rFonts w:cs="Tahoma"/>
        </w:rPr>
        <w:t>24</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Licencia CAL de SQL Server</w:t>
      </w:r>
      <w:r w:rsidRPr="0099736F">
        <w:rPr>
          <w:rFonts w:eastAsia="Times New Roman" w:cs="Tahoma"/>
          <w:vertAlign w:val="superscript"/>
          <w:lang w:val="pt-BR"/>
        </w:rPr>
        <w:t>®</w:t>
      </w:r>
      <w:r w:rsidRPr="0099736F">
        <w:rPr>
          <w:rFonts w:cs="Tahoma"/>
          <w:lang w:val="pt-BR"/>
        </w:rPr>
        <w:t xml:space="preserve"> 2008 R2 Small Business</w:t>
      </w:r>
      <w:r w:rsidRPr="0099736F">
        <w:rPr>
          <w:rFonts w:cs="Tahoma"/>
          <w:lang w:val="pt-BR"/>
        </w:rPr>
        <w:tab/>
      </w:r>
      <w:r w:rsidRPr="009269DD">
        <w:rPr>
          <w:rFonts w:cs="Tahoma"/>
        </w:rPr>
        <w:fldChar w:fldCharType="begin"/>
      </w:r>
      <w:r w:rsidRPr="0099736F">
        <w:rPr>
          <w:rFonts w:cs="Tahoma"/>
          <w:lang w:val="pt-BR"/>
        </w:rPr>
        <w:instrText xml:space="preserve"> PAGEREF _Toc363809177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SQL Server</w:t>
      </w:r>
      <w:r w:rsidRPr="0099736F">
        <w:rPr>
          <w:rFonts w:eastAsia="Times New Roman" w:cs="Tahoma"/>
          <w:vertAlign w:val="superscript"/>
          <w:lang w:val="pt-BR"/>
        </w:rPr>
        <w:t>®</w:t>
      </w:r>
      <w:r w:rsidRPr="0099736F">
        <w:rPr>
          <w:rFonts w:cs="Tahoma"/>
          <w:lang w:val="pt-BR"/>
        </w:rPr>
        <w:t xml:space="preserve"> 2008 R2 Web por procesador</w:t>
      </w:r>
      <w:r w:rsidRPr="0099736F">
        <w:rPr>
          <w:rFonts w:cs="Tahoma"/>
          <w:lang w:val="pt-BR"/>
        </w:rPr>
        <w:tab/>
      </w:r>
      <w:r w:rsidRPr="009269DD">
        <w:rPr>
          <w:rFonts w:cs="Tahoma"/>
        </w:rPr>
        <w:fldChar w:fldCharType="begin"/>
      </w:r>
      <w:r w:rsidRPr="0099736F">
        <w:rPr>
          <w:rFonts w:cs="Tahoma"/>
          <w:lang w:val="pt-BR"/>
        </w:rPr>
        <w:instrText xml:space="preserve"> PAGEREF _Toc363809178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99736F" w:rsidRDefault="00386C65">
      <w:pPr>
        <w:pStyle w:val="TOC2"/>
        <w:rPr>
          <w:rFonts w:eastAsiaTheme="minorEastAsia" w:cs="Tahoma"/>
          <w:sz w:val="22"/>
          <w:szCs w:val="22"/>
          <w:lang w:val="pt-BR" w:eastAsia="ja-JP"/>
        </w:rPr>
      </w:pPr>
      <w:r w:rsidRPr="0099736F">
        <w:rPr>
          <w:rFonts w:cs="Tahoma"/>
          <w:lang w:val="pt-BR"/>
        </w:rPr>
        <w:t>Licencia CAL de SQL Server</w:t>
      </w:r>
      <w:r w:rsidRPr="0099736F">
        <w:rPr>
          <w:rFonts w:eastAsia="Times New Roman" w:cs="Tahoma"/>
          <w:vertAlign w:val="superscript"/>
          <w:lang w:val="pt-BR"/>
        </w:rPr>
        <w:t>®</w:t>
      </w:r>
      <w:r w:rsidRPr="0099736F">
        <w:rPr>
          <w:rFonts w:cs="Tahoma"/>
          <w:lang w:val="pt-BR"/>
        </w:rPr>
        <w:t xml:space="preserve"> 2008 R2 Workgroup</w:t>
      </w:r>
      <w:r w:rsidRPr="0099736F">
        <w:rPr>
          <w:rFonts w:cs="Tahoma"/>
          <w:lang w:val="pt-BR"/>
        </w:rPr>
        <w:tab/>
      </w:r>
      <w:r w:rsidRPr="009269DD">
        <w:rPr>
          <w:rFonts w:cs="Tahoma"/>
        </w:rPr>
        <w:fldChar w:fldCharType="begin"/>
      </w:r>
      <w:r w:rsidRPr="0099736F">
        <w:rPr>
          <w:rFonts w:cs="Tahoma"/>
          <w:lang w:val="pt-BR"/>
        </w:rPr>
        <w:instrText xml:space="preserve"> PAGEREF _Toc363809179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SQL Server</w:t>
      </w:r>
      <w:r w:rsidRPr="00063BBD">
        <w:rPr>
          <w:rFonts w:eastAsia="Times New Roman" w:cs="Tahoma"/>
          <w:vertAlign w:val="superscript"/>
          <w:lang w:val="pt-BR"/>
        </w:rPr>
        <w:t>®</w:t>
      </w:r>
      <w:r w:rsidRPr="00063BBD">
        <w:rPr>
          <w:rFonts w:cs="Tahoma"/>
          <w:lang w:val="pt-BR"/>
        </w:rPr>
        <w:t xml:space="preserve"> 2008 R2 Workgroup (Complemento</w:t>
      </w:r>
      <w:r w:rsidR="004318A2" w:rsidRPr="00063BBD">
        <w:rPr>
          <w:rFonts w:cs="Tahoma"/>
          <w:lang w:val="pt-BR"/>
        </w:rPr>
        <w:t xml:space="preserve"> </w:t>
      </w:r>
      <w:r w:rsidRPr="00063BBD">
        <w:rPr>
          <w:rFonts w:cs="Tahoma"/>
          <w:lang w:val="pt-BR"/>
        </w:rPr>
        <w:t>de 5 Clientes)</w:t>
      </w:r>
      <w:r w:rsidRPr="00063BBD">
        <w:rPr>
          <w:rFonts w:cs="Tahoma"/>
          <w:lang w:val="pt-BR"/>
        </w:rPr>
        <w:tab/>
      </w:r>
      <w:r w:rsidRPr="009269DD">
        <w:rPr>
          <w:rFonts w:cs="Tahoma"/>
        </w:rPr>
        <w:fldChar w:fldCharType="begin"/>
      </w:r>
      <w:r w:rsidRPr="00063BBD">
        <w:rPr>
          <w:rFonts w:cs="Tahoma"/>
          <w:lang w:val="pt-BR"/>
        </w:rPr>
        <w:instrText xml:space="preserve"> PAGEREF _Toc363809180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por Procesador de SQL Server</w:t>
      </w:r>
      <w:r w:rsidRPr="00063BBD">
        <w:rPr>
          <w:rFonts w:eastAsia="Times New Roman" w:cs="Tahoma"/>
          <w:vertAlign w:val="superscript"/>
          <w:lang w:val="pt-BR"/>
        </w:rPr>
        <w:t>®</w:t>
      </w:r>
      <w:r w:rsidRPr="00063BBD">
        <w:rPr>
          <w:rFonts w:cs="Tahoma"/>
          <w:lang w:val="pt-BR"/>
        </w:rPr>
        <w:t xml:space="preserve"> 2008 R2 Workgroup</w:t>
      </w:r>
      <w:r w:rsidRPr="00063BBD">
        <w:rPr>
          <w:rFonts w:cs="Tahoma"/>
          <w:lang w:val="pt-BR"/>
        </w:rPr>
        <w:tab/>
      </w:r>
      <w:r w:rsidRPr="009269DD">
        <w:rPr>
          <w:rFonts w:cs="Tahoma"/>
        </w:rPr>
        <w:fldChar w:fldCharType="begin"/>
      </w:r>
      <w:r w:rsidRPr="00063BBD">
        <w:rPr>
          <w:rFonts w:cs="Tahoma"/>
          <w:lang w:val="pt-BR"/>
        </w:rPr>
        <w:instrText xml:space="preserve"> PAGEREF _Toc363809181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SQL Server</w:t>
      </w:r>
      <w:r w:rsidRPr="00063BBD">
        <w:rPr>
          <w:rFonts w:eastAsia="Times New Roman" w:cs="Tahoma"/>
          <w:vertAlign w:val="superscript"/>
          <w:lang w:val="pt-BR"/>
        </w:rPr>
        <w:t>®</w:t>
      </w:r>
      <w:r w:rsidRPr="00063BBD">
        <w:rPr>
          <w:rFonts w:cs="Tahoma"/>
          <w:lang w:val="pt-BR"/>
        </w:rPr>
        <w:t xml:space="preserve"> 2012 Business Intelligence</w:t>
      </w:r>
      <w:r w:rsidRPr="00063BBD">
        <w:rPr>
          <w:rFonts w:cs="Tahoma"/>
          <w:lang w:val="pt-BR"/>
        </w:rPr>
        <w:tab/>
      </w:r>
      <w:r w:rsidRPr="009269DD">
        <w:rPr>
          <w:rFonts w:cs="Tahoma"/>
        </w:rPr>
        <w:fldChar w:fldCharType="begin"/>
      </w:r>
      <w:r w:rsidRPr="00063BBD">
        <w:rPr>
          <w:rFonts w:cs="Tahoma"/>
          <w:lang w:val="pt-BR"/>
        </w:rPr>
        <w:instrText xml:space="preserve"> PAGEREF _Toc363809182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CAL de SQL Server</w:t>
      </w:r>
      <w:r w:rsidRPr="00063BBD">
        <w:rPr>
          <w:rFonts w:eastAsia="Times New Roman" w:cs="Tahoma"/>
          <w:vertAlign w:val="superscript"/>
          <w:lang w:val="pt-BR"/>
        </w:rPr>
        <w:t>®</w:t>
      </w:r>
      <w:r w:rsidRPr="00063BBD">
        <w:rPr>
          <w:rFonts w:cs="Tahoma"/>
          <w:lang w:val="pt-BR"/>
        </w:rPr>
        <w:t xml:space="preserve"> 2012 (SL de Dispositivo y de Usuario)</w:t>
      </w:r>
      <w:r w:rsidRPr="00063BBD">
        <w:rPr>
          <w:rFonts w:cs="Tahoma"/>
          <w:lang w:val="pt-BR"/>
        </w:rPr>
        <w:tab/>
      </w:r>
      <w:r w:rsidRPr="009269DD">
        <w:rPr>
          <w:rFonts w:cs="Tahoma"/>
        </w:rPr>
        <w:fldChar w:fldCharType="begin"/>
      </w:r>
      <w:r w:rsidRPr="00063BBD">
        <w:rPr>
          <w:rFonts w:cs="Tahoma"/>
          <w:lang w:val="pt-BR"/>
        </w:rPr>
        <w:instrText xml:space="preserve"> PAGEREF _Toc363809183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SQL Server</w:t>
      </w:r>
      <w:r w:rsidRPr="00063BBD">
        <w:rPr>
          <w:rFonts w:eastAsia="Times New Roman" w:cs="Tahoma"/>
          <w:vertAlign w:val="superscript"/>
          <w:lang w:val="pt-BR"/>
        </w:rPr>
        <w:t>®</w:t>
      </w:r>
      <w:r w:rsidRPr="00063BBD">
        <w:rPr>
          <w:rFonts w:cs="Tahoma"/>
          <w:lang w:val="pt-BR"/>
        </w:rPr>
        <w:t xml:space="preserve"> 2012 Developer</w:t>
      </w:r>
      <w:r w:rsidRPr="00063BBD">
        <w:rPr>
          <w:rFonts w:cs="Tahoma"/>
          <w:lang w:val="pt-BR"/>
        </w:rPr>
        <w:tab/>
      </w:r>
      <w:r w:rsidRPr="009269DD">
        <w:rPr>
          <w:rFonts w:cs="Tahoma"/>
        </w:rPr>
        <w:fldChar w:fldCharType="begin"/>
      </w:r>
      <w:r w:rsidRPr="00063BBD">
        <w:rPr>
          <w:rFonts w:cs="Tahoma"/>
          <w:lang w:val="pt-BR"/>
        </w:rPr>
        <w:instrText xml:space="preserve"> PAGEREF _Toc363809184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SQL Server</w:t>
      </w:r>
      <w:r w:rsidRPr="00063BBD">
        <w:rPr>
          <w:rFonts w:eastAsia="Times New Roman" w:cs="Tahoma"/>
          <w:vertAlign w:val="superscript"/>
          <w:lang w:val="pt-BR"/>
        </w:rPr>
        <w:t>®</w:t>
      </w:r>
      <w:r w:rsidRPr="00063BBD">
        <w:rPr>
          <w:rFonts w:cs="Tahoma"/>
          <w:lang w:val="pt-BR"/>
        </w:rPr>
        <w:t xml:space="preserve"> 2012 Enterprise</w:t>
      </w:r>
      <w:r w:rsidRPr="00063BBD">
        <w:rPr>
          <w:rFonts w:cs="Tahoma"/>
          <w:lang w:val="pt-BR"/>
        </w:rPr>
        <w:tab/>
      </w:r>
      <w:r w:rsidRPr="009269DD">
        <w:rPr>
          <w:rFonts w:cs="Tahoma"/>
        </w:rPr>
        <w:fldChar w:fldCharType="begin"/>
      </w:r>
      <w:r w:rsidRPr="00063BBD">
        <w:rPr>
          <w:rFonts w:cs="Tahoma"/>
          <w:lang w:val="pt-BR"/>
        </w:rPr>
        <w:instrText xml:space="preserve"> PAGEREF _Toc363809185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SQL Server</w:t>
      </w:r>
      <w:r w:rsidRPr="00063BBD">
        <w:rPr>
          <w:rFonts w:eastAsia="Times New Roman" w:cs="Tahoma"/>
          <w:vertAlign w:val="superscript"/>
          <w:lang w:val="pt-BR"/>
        </w:rPr>
        <w:t>®</w:t>
      </w:r>
      <w:r w:rsidRPr="00063BBD">
        <w:rPr>
          <w:rFonts w:cs="Tahoma"/>
          <w:lang w:val="pt-BR"/>
        </w:rPr>
        <w:t xml:space="preserve"> 2012 Enterprise Core (Licencia por Núcleo para 2 paquetes)</w:t>
      </w:r>
      <w:r w:rsidRPr="00063BBD">
        <w:rPr>
          <w:rFonts w:cs="Tahoma"/>
          <w:lang w:val="pt-BR"/>
        </w:rPr>
        <w:tab/>
      </w:r>
      <w:r w:rsidRPr="009269DD">
        <w:rPr>
          <w:rFonts w:cs="Tahoma"/>
        </w:rPr>
        <w:fldChar w:fldCharType="begin"/>
      </w:r>
      <w:r w:rsidRPr="00063BBD">
        <w:rPr>
          <w:rFonts w:cs="Tahoma"/>
          <w:lang w:val="pt-BR"/>
        </w:rPr>
        <w:instrText xml:space="preserve"> PAGEREF _Toc363809186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Almacenamiento de datos paralelos de SQL Server</w:t>
      </w:r>
      <w:r w:rsidRPr="00063BBD">
        <w:rPr>
          <w:rFonts w:eastAsia="Times New Roman" w:cs="Tahoma"/>
          <w:vertAlign w:val="superscript"/>
          <w:lang w:val="pt-BR"/>
        </w:rPr>
        <w:t>®</w:t>
      </w:r>
      <w:r w:rsidRPr="00063BBD">
        <w:rPr>
          <w:rFonts w:cs="Tahoma"/>
          <w:lang w:val="pt-BR"/>
        </w:rPr>
        <w:t xml:space="preserve"> 2012</w:t>
      </w:r>
      <w:r w:rsidRPr="00063BBD">
        <w:rPr>
          <w:rFonts w:cs="Tahoma"/>
          <w:lang w:val="pt-BR"/>
        </w:rPr>
        <w:tab/>
      </w:r>
      <w:r w:rsidRPr="009269DD">
        <w:rPr>
          <w:rFonts w:cs="Tahoma"/>
        </w:rPr>
        <w:fldChar w:fldCharType="begin"/>
      </w:r>
      <w:r w:rsidRPr="00063BBD">
        <w:rPr>
          <w:rFonts w:cs="Tahoma"/>
          <w:lang w:val="pt-BR"/>
        </w:rPr>
        <w:instrText xml:space="preserve"> PAGEREF _Toc363809187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Desarrollador de almacenamiento de datos paralelos de SQL Server</w:t>
      </w:r>
      <w:r w:rsidRPr="00063BBD">
        <w:rPr>
          <w:rFonts w:eastAsia="Times New Roman" w:cs="Tahoma"/>
          <w:vertAlign w:val="superscript"/>
          <w:lang w:val="pt-BR"/>
        </w:rPr>
        <w:t>®</w:t>
      </w:r>
      <w:r w:rsidRPr="00063BBD">
        <w:rPr>
          <w:rFonts w:cs="Tahoma"/>
          <w:lang w:val="pt-BR"/>
        </w:rPr>
        <w:t xml:space="preserve"> 2012</w:t>
      </w:r>
      <w:r w:rsidRPr="00063BBD">
        <w:rPr>
          <w:rFonts w:cs="Tahoma"/>
          <w:lang w:val="pt-BR"/>
        </w:rPr>
        <w:tab/>
      </w:r>
      <w:r w:rsidRPr="009269DD">
        <w:rPr>
          <w:rFonts w:cs="Tahoma"/>
        </w:rPr>
        <w:fldChar w:fldCharType="begin"/>
      </w:r>
      <w:r w:rsidRPr="00063BBD">
        <w:rPr>
          <w:rFonts w:cs="Tahoma"/>
          <w:lang w:val="pt-BR"/>
        </w:rPr>
        <w:instrText xml:space="preserve"> PAGEREF _Toc363809188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SQL Server</w:t>
      </w:r>
      <w:r w:rsidRPr="00063BBD">
        <w:rPr>
          <w:rFonts w:eastAsia="Times New Roman" w:cs="Tahoma"/>
          <w:vertAlign w:val="superscript"/>
          <w:lang w:val="pt-BR"/>
        </w:rPr>
        <w:t>®</w:t>
      </w:r>
      <w:r w:rsidRPr="00063BBD">
        <w:rPr>
          <w:rFonts w:cs="Tahoma"/>
          <w:lang w:val="pt-BR"/>
        </w:rPr>
        <w:t xml:space="preserve"> 2012 Standard</w:t>
      </w:r>
      <w:r w:rsidRPr="00063BBD">
        <w:rPr>
          <w:rFonts w:cs="Tahoma"/>
          <w:lang w:val="pt-BR"/>
        </w:rPr>
        <w:tab/>
      </w:r>
      <w:r w:rsidRPr="009269DD">
        <w:rPr>
          <w:rFonts w:cs="Tahoma"/>
        </w:rPr>
        <w:fldChar w:fldCharType="begin"/>
      </w:r>
      <w:r w:rsidRPr="00063BBD">
        <w:rPr>
          <w:rFonts w:cs="Tahoma"/>
          <w:lang w:val="pt-BR"/>
        </w:rPr>
        <w:instrText xml:space="preserve"> PAGEREF _Toc363809189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SQL Server</w:t>
      </w:r>
      <w:r w:rsidRPr="00063BBD">
        <w:rPr>
          <w:rFonts w:eastAsia="Times New Roman" w:cs="Tahoma"/>
          <w:vertAlign w:val="superscript"/>
          <w:lang w:val="pt-BR"/>
        </w:rPr>
        <w:t>®</w:t>
      </w:r>
      <w:r w:rsidRPr="00063BBD">
        <w:rPr>
          <w:rFonts w:cs="Tahoma"/>
          <w:lang w:val="pt-BR"/>
        </w:rPr>
        <w:t xml:space="preserve"> 2012 Standard Core (Licencia por Núcleo para 2 paquetes)</w:t>
      </w:r>
      <w:r w:rsidRPr="00063BBD">
        <w:rPr>
          <w:rFonts w:cs="Tahoma"/>
          <w:lang w:val="pt-BR"/>
        </w:rPr>
        <w:tab/>
      </w:r>
      <w:r w:rsidRPr="009269DD">
        <w:rPr>
          <w:rFonts w:cs="Tahoma"/>
        </w:rPr>
        <w:fldChar w:fldCharType="begin"/>
      </w:r>
      <w:r w:rsidRPr="00063BBD">
        <w:rPr>
          <w:rFonts w:cs="Tahoma"/>
          <w:lang w:val="pt-BR"/>
        </w:rPr>
        <w:instrText xml:space="preserve"> PAGEREF _Toc363809190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System Center Configuration Manager 2007 R3 Enterprise Server</w:t>
      </w:r>
      <w:r w:rsidRPr="00063BBD">
        <w:rPr>
          <w:rFonts w:cs="Tahoma"/>
          <w:lang w:val="pt-BR"/>
        </w:rPr>
        <w:tab/>
      </w:r>
      <w:r w:rsidRPr="009269DD">
        <w:rPr>
          <w:rFonts w:cs="Tahoma"/>
        </w:rPr>
        <w:fldChar w:fldCharType="begin"/>
      </w:r>
      <w:r w:rsidRPr="00063BBD">
        <w:rPr>
          <w:rFonts w:cs="Tahoma"/>
          <w:lang w:val="pt-BR"/>
        </w:rPr>
        <w:instrText xml:space="preserve"> PAGEREF _Toc363809191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 xml:space="preserve">Licencia de Administración de System Center Configuration Manager 2007 R3 Standard Server </w:t>
      </w:r>
      <w:r w:rsidRPr="00063BBD">
        <w:rPr>
          <w:rFonts w:cs="Tahoma"/>
          <w:lang w:val="pt-BR"/>
        </w:rPr>
        <w:br/>
        <w:t>(ML de Standard Server)</w:t>
      </w:r>
      <w:r w:rsidRPr="00063BBD">
        <w:rPr>
          <w:rFonts w:cs="Tahoma"/>
          <w:lang w:val="pt-BR"/>
        </w:rPr>
        <w:tab/>
      </w:r>
      <w:r w:rsidRPr="009269DD">
        <w:rPr>
          <w:rFonts w:cs="Tahoma"/>
        </w:rPr>
        <w:fldChar w:fldCharType="begin"/>
      </w:r>
      <w:r w:rsidRPr="00063BBD">
        <w:rPr>
          <w:rFonts w:cs="Tahoma"/>
          <w:lang w:val="pt-BR"/>
        </w:rPr>
        <w:instrText xml:space="preserve"> PAGEREF _Toc363809192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System Center Data Protection Manager 2010 Enterprise Server</w:t>
      </w:r>
      <w:r w:rsidRPr="00063BBD">
        <w:rPr>
          <w:rFonts w:cs="Tahoma"/>
          <w:lang w:val="pt-BR"/>
        </w:rPr>
        <w:tab/>
      </w:r>
      <w:r w:rsidRPr="009269DD">
        <w:rPr>
          <w:rFonts w:cs="Tahoma"/>
        </w:rPr>
        <w:fldChar w:fldCharType="begin"/>
      </w:r>
      <w:r w:rsidRPr="00063BBD">
        <w:rPr>
          <w:rFonts w:cs="Tahoma"/>
          <w:lang w:val="pt-BR"/>
        </w:rPr>
        <w:instrText xml:space="preserve"> PAGEREF _Toc363809193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System Center Data Protection Manager 2010 Standard Server</w:t>
      </w:r>
      <w:r w:rsidRPr="00063BBD">
        <w:rPr>
          <w:rFonts w:cs="Tahoma"/>
          <w:lang w:val="pt-BR"/>
        </w:rPr>
        <w:tab/>
      </w:r>
      <w:r w:rsidRPr="009269DD">
        <w:rPr>
          <w:rFonts w:cs="Tahoma"/>
        </w:rPr>
        <w:fldChar w:fldCharType="begin"/>
      </w:r>
      <w:r w:rsidRPr="00063BBD">
        <w:rPr>
          <w:rFonts w:cs="Tahoma"/>
          <w:lang w:val="pt-BR"/>
        </w:rPr>
        <w:instrText xml:space="preserve"> PAGEREF _Toc363809194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System Center Essentials 2010</w:t>
      </w:r>
      <w:r w:rsidRPr="00063BBD">
        <w:rPr>
          <w:rFonts w:cs="Tahoma"/>
          <w:lang w:val="pt-BR"/>
        </w:rPr>
        <w:tab/>
      </w:r>
      <w:r w:rsidRPr="009269DD">
        <w:rPr>
          <w:rFonts w:cs="Tahoma"/>
        </w:rPr>
        <w:fldChar w:fldCharType="begin"/>
      </w:r>
      <w:r w:rsidRPr="00063BBD">
        <w:rPr>
          <w:rFonts w:cs="Tahoma"/>
          <w:lang w:val="pt-BR"/>
        </w:rPr>
        <w:instrText xml:space="preserve"> PAGEREF _Toc363809195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Cliente de System Center Essentials 2010</w:t>
      </w:r>
      <w:r w:rsidRPr="00063BBD">
        <w:rPr>
          <w:rFonts w:cs="Tahoma"/>
          <w:lang w:val="pt-BR"/>
        </w:rPr>
        <w:tab/>
      </w:r>
      <w:r w:rsidRPr="009269DD">
        <w:rPr>
          <w:rFonts w:cs="Tahoma"/>
        </w:rPr>
        <w:fldChar w:fldCharType="begin"/>
      </w:r>
      <w:r w:rsidRPr="00063BBD">
        <w:rPr>
          <w:rFonts w:cs="Tahoma"/>
          <w:lang w:val="pt-BR"/>
        </w:rPr>
        <w:instrText xml:space="preserve"> PAGEREF _Toc363809196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Servidor de System Center Essentials 2010</w:t>
      </w:r>
      <w:r w:rsidRPr="00063BBD">
        <w:rPr>
          <w:rFonts w:cs="Tahoma"/>
          <w:lang w:val="pt-BR"/>
        </w:rPr>
        <w:tab/>
      </w:r>
      <w:r w:rsidRPr="009269DD">
        <w:rPr>
          <w:rFonts w:cs="Tahoma"/>
        </w:rPr>
        <w:fldChar w:fldCharType="begin"/>
      </w:r>
      <w:r w:rsidRPr="00063BBD">
        <w:rPr>
          <w:rFonts w:cs="Tahoma"/>
          <w:lang w:val="pt-BR"/>
        </w:rPr>
        <w:instrText xml:space="preserve"> PAGEREF _Toc363809197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System Center Essentials 2010 con Tecnología SQL Server 2008</w:t>
      </w:r>
      <w:r w:rsidRPr="00063BBD">
        <w:rPr>
          <w:rFonts w:cs="Tahoma"/>
          <w:lang w:val="pt-BR"/>
        </w:rPr>
        <w:tab/>
      </w:r>
      <w:r w:rsidRPr="009269DD">
        <w:rPr>
          <w:rFonts w:cs="Tahoma"/>
        </w:rPr>
        <w:fldChar w:fldCharType="begin"/>
      </w:r>
      <w:r w:rsidRPr="00063BBD">
        <w:rPr>
          <w:rFonts w:cs="Tahoma"/>
          <w:lang w:val="pt-BR"/>
        </w:rPr>
        <w:instrText xml:space="preserve"> PAGEREF _Toc363809198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System Center Essentials Plus 2010 Client Management License Suite</w:t>
      </w:r>
      <w:r w:rsidRPr="00063BBD">
        <w:rPr>
          <w:rFonts w:cs="Tahoma"/>
          <w:lang w:val="pt-BR"/>
        </w:rPr>
        <w:tab/>
      </w:r>
      <w:r w:rsidRPr="009269DD">
        <w:rPr>
          <w:rFonts w:cs="Tahoma"/>
        </w:rPr>
        <w:fldChar w:fldCharType="begin"/>
      </w:r>
      <w:r w:rsidRPr="00063BBD">
        <w:rPr>
          <w:rFonts w:cs="Tahoma"/>
          <w:lang w:val="pt-BR"/>
        </w:rPr>
        <w:instrText xml:space="preserve"> PAGEREF _Toc363809199 \h </w:instrText>
      </w:r>
      <w:r w:rsidRPr="009269DD">
        <w:rPr>
          <w:rFonts w:cs="Tahoma"/>
        </w:rPr>
      </w:r>
      <w:r w:rsidRPr="009269DD">
        <w:rPr>
          <w:rFonts w:cs="Tahoma"/>
        </w:rPr>
        <w:fldChar w:fldCharType="separate"/>
      </w:r>
      <w:r w:rsidR="00ED01A8">
        <w:rPr>
          <w:rFonts w:cs="Tahoma"/>
          <w:lang w:val="pt-BR"/>
        </w:rPr>
        <w:t>24</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System Center Operations Manager 2007 R2 Standard Server</w:t>
      </w:r>
      <w:r w:rsidRPr="00063BBD">
        <w:rPr>
          <w:rFonts w:cs="Tahoma"/>
          <w:lang w:val="pt-BR"/>
        </w:rPr>
        <w:tab/>
      </w:r>
      <w:r w:rsidRPr="009269DD">
        <w:rPr>
          <w:rFonts w:cs="Tahoma"/>
        </w:rPr>
        <w:fldChar w:fldCharType="begin"/>
      </w:r>
      <w:r w:rsidRPr="00063BBD">
        <w:rPr>
          <w:rFonts w:cs="Tahoma"/>
          <w:lang w:val="pt-BR"/>
        </w:rPr>
        <w:instrText xml:space="preserve"> PAGEREF _Toc363809200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System Center Operations Manager 2007 R2 Enterprise Server</w:t>
      </w:r>
      <w:r w:rsidRPr="00063BBD">
        <w:rPr>
          <w:rFonts w:cs="Tahoma"/>
          <w:lang w:val="pt-BR"/>
        </w:rPr>
        <w:tab/>
      </w:r>
      <w:r w:rsidRPr="009269DD">
        <w:rPr>
          <w:rFonts w:cs="Tahoma"/>
        </w:rPr>
        <w:fldChar w:fldCharType="begin"/>
      </w:r>
      <w:r w:rsidRPr="00063BBD">
        <w:rPr>
          <w:rFonts w:cs="Tahoma"/>
          <w:lang w:val="pt-BR"/>
        </w:rPr>
        <w:instrText xml:space="preserve"> PAGEREF _Toc363809201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Cliente de System Center Operations Manager 2007 R2 por OSE</w:t>
      </w:r>
      <w:r w:rsidRPr="00063BBD">
        <w:rPr>
          <w:rFonts w:cs="Tahoma"/>
          <w:lang w:val="pt-BR"/>
        </w:rPr>
        <w:tab/>
      </w:r>
      <w:r w:rsidRPr="009269DD">
        <w:rPr>
          <w:rFonts w:cs="Tahoma"/>
        </w:rPr>
        <w:fldChar w:fldCharType="begin"/>
      </w:r>
      <w:r w:rsidRPr="00063BBD">
        <w:rPr>
          <w:rFonts w:cs="Tahoma"/>
          <w:lang w:val="pt-BR"/>
        </w:rPr>
        <w:instrText xml:space="preserve"> PAGEREF _Toc363809202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Cliente de System Center Operations Manager 2007 R2 por Usuario</w:t>
      </w:r>
      <w:r w:rsidRPr="00063BBD">
        <w:rPr>
          <w:rFonts w:cs="Tahoma"/>
          <w:lang w:val="pt-BR"/>
        </w:rPr>
        <w:tab/>
      </w:r>
      <w:r w:rsidRPr="009269DD">
        <w:rPr>
          <w:rFonts w:cs="Tahoma"/>
        </w:rPr>
        <w:fldChar w:fldCharType="begin"/>
      </w:r>
      <w:r w:rsidRPr="00063BBD">
        <w:rPr>
          <w:rFonts w:cs="Tahoma"/>
          <w:lang w:val="pt-BR"/>
        </w:rPr>
        <w:instrText xml:space="preserve"> PAGEREF _Toc363809203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System Center Reporting Manager 2006</w:t>
      </w:r>
      <w:r w:rsidRPr="00063BBD">
        <w:rPr>
          <w:rFonts w:cs="Tahoma"/>
          <w:lang w:val="pt-BR"/>
        </w:rPr>
        <w:tab/>
      </w:r>
      <w:r w:rsidRPr="009269DD">
        <w:rPr>
          <w:rFonts w:cs="Tahoma"/>
        </w:rPr>
        <w:fldChar w:fldCharType="begin"/>
      </w:r>
      <w:r w:rsidRPr="00063BBD">
        <w:rPr>
          <w:rFonts w:cs="Tahoma"/>
          <w:lang w:val="pt-BR"/>
        </w:rPr>
        <w:instrText xml:space="preserve"> PAGEREF _Toc363809204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System Center Server Management Suite Enterprise</w:t>
      </w:r>
      <w:r w:rsidRPr="00063BBD">
        <w:rPr>
          <w:rFonts w:cs="Tahoma"/>
          <w:lang w:val="pt-BR"/>
        </w:rPr>
        <w:tab/>
      </w:r>
      <w:r w:rsidRPr="009269DD">
        <w:rPr>
          <w:rFonts w:cs="Tahoma"/>
        </w:rPr>
        <w:fldChar w:fldCharType="begin"/>
      </w:r>
      <w:r w:rsidRPr="00063BBD">
        <w:rPr>
          <w:rFonts w:cs="Tahoma"/>
          <w:lang w:val="pt-BR"/>
        </w:rPr>
        <w:instrText xml:space="preserve"> PAGEREF _Toc363809205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4"/>
        <w:rPr>
          <w:rFonts w:eastAsiaTheme="minorEastAsia" w:cs="Tahoma"/>
          <w:noProof/>
          <w:sz w:val="22"/>
          <w:szCs w:val="22"/>
          <w:lang w:val="pt-BR" w:eastAsia="ja-JP"/>
        </w:rPr>
      </w:pPr>
      <w:r w:rsidRPr="00063BBD">
        <w:rPr>
          <w:rFonts w:cs="Tahoma"/>
          <w:noProof/>
          <w:lang w:val="pt-BR"/>
        </w:rPr>
        <w:t>System Center Server Management Suite Datacenter</w:t>
      </w:r>
      <w:r w:rsidRPr="00063BBD">
        <w:rPr>
          <w:rFonts w:cs="Tahoma"/>
          <w:noProof/>
          <w:lang w:val="pt-BR"/>
        </w:rPr>
        <w:tab/>
      </w:r>
      <w:r w:rsidRPr="009269DD">
        <w:rPr>
          <w:rFonts w:cs="Tahoma"/>
          <w:noProof/>
        </w:rPr>
        <w:fldChar w:fldCharType="begin"/>
      </w:r>
      <w:r w:rsidRPr="00063BBD">
        <w:rPr>
          <w:rFonts w:cs="Tahoma"/>
          <w:noProof/>
          <w:lang w:val="pt-BR"/>
        </w:rPr>
        <w:instrText xml:space="preserve"> PAGEREF _Toc363809206 \h </w:instrText>
      </w:r>
      <w:r w:rsidRPr="009269DD">
        <w:rPr>
          <w:rFonts w:cs="Tahoma"/>
          <w:noProof/>
        </w:rPr>
      </w:r>
      <w:r w:rsidRPr="009269DD">
        <w:rPr>
          <w:rFonts w:cs="Tahoma"/>
          <w:noProof/>
        </w:rPr>
        <w:fldChar w:fldCharType="separate"/>
      </w:r>
      <w:r w:rsidR="00ED01A8">
        <w:rPr>
          <w:rFonts w:cs="Tahoma"/>
          <w:noProof/>
          <w:lang w:val="pt-BR"/>
        </w:rPr>
        <w:t>25</w:t>
      </w:r>
      <w:r w:rsidRPr="009269DD">
        <w:rPr>
          <w:rFonts w:cs="Tahoma"/>
          <w:noProof/>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Cliente (ML de Cliente) de System Center Service Manager 2010 por OSE</w:t>
      </w:r>
      <w:r w:rsidRPr="00063BBD">
        <w:rPr>
          <w:rFonts w:cs="Tahoma"/>
          <w:lang w:val="pt-BR"/>
        </w:rPr>
        <w:tab/>
      </w:r>
      <w:r w:rsidRPr="009269DD">
        <w:rPr>
          <w:rFonts w:cs="Tahoma"/>
        </w:rPr>
        <w:fldChar w:fldCharType="begin"/>
      </w:r>
      <w:r w:rsidRPr="00063BBD">
        <w:rPr>
          <w:rFonts w:cs="Tahoma"/>
          <w:lang w:val="pt-BR"/>
        </w:rPr>
        <w:instrText xml:space="preserve"> PAGEREF _Toc363809207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Cliente (ML de Cliente) de System Center Service Manager 2010 por Usuario</w:t>
      </w:r>
      <w:r w:rsidRPr="00063BBD">
        <w:rPr>
          <w:rFonts w:cs="Tahoma"/>
          <w:lang w:val="pt-BR"/>
        </w:rPr>
        <w:tab/>
      </w:r>
      <w:r w:rsidRPr="009269DD">
        <w:rPr>
          <w:rFonts w:cs="Tahoma"/>
        </w:rPr>
        <w:fldChar w:fldCharType="begin"/>
      </w:r>
      <w:r w:rsidRPr="00063BBD">
        <w:rPr>
          <w:rFonts w:cs="Tahoma"/>
          <w:lang w:val="pt-BR"/>
        </w:rPr>
        <w:instrText xml:space="preserve"> PAGEREF _Toc363809208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rsidP="00386C65">
      <w:pPr>
        <w:pStyle w:val="TOC3"/>
        <w:rPr>
          <w:rFonts w:eastAsiaTheme="minorEastAsia"/>
          <w:sz w:val="22"/>
          <w:szCs w:val="22"/>
          <w:lang w:val="pt-BR" w:eastAsia="ja-JP"/>
        </w:rPr>
      </w:pPr>
      <w:r w:rsidRPr="00063BBD">
        <w:rPr>
          <w:lang w:val="pt-BR"/>
        </w:rPr>
        <w:t>Licencia de Administración de Servidor (ML de Servidor) de System Center Service Manager 2010 por OSE</w:t>
      </w:r>
      <w:r w:rsidRPr="00063BBD">
        <w:rPr>
          <w:lang w:val="pt-BR"/>
        </w:rPr>
        <w:tab/>
      </w:r>
      <w:r w:rsidRPr="009269DD">
        <w:fldChar w:fldCharType="begin"/>
      </w:r>
      <w:r w:rsidRPr="00063BBD">
        <w:rPr>
          <w:lang w:val="pt-BR"/>
        </w:rPr>
        <w:instrText xml:space="preserve"> PAGEREF _Toc363809209 \h </w:instrText>
      </w:r>
      <w:r w:rsidRPr="009269DD">
        <w:fldChar w:fldCharType="separate"/>
      </w:r>
      <w:r w:rsidR="00ED01A8">
        <w:rPr>
          <w:lang w:val="pt-BR"/>
        </w:rPr>
        <w:t>25</w:t>
      </w:r>
      <w:r w:rsidRPr="009269DD">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Cliente de System Center Virtual Machine Manager 2008 R2 por OSE</w:t>
      </w:r>
      <w:r w:rsidRPr="00063BBD">
        <w:rPr>
          <w:rFonts w:cs="Tahoma"/>
          <w:lang w:val="pt-BR"/>
        </w:rPr>
        <w:tab/>
      </w:r>
      <w:r w:rsidRPr="009269DD">
        <w:rPr>
          <w:rFonts w:cs="Tahoma"/>
        </w:rPr>
        <w:fldChar w:fldCharType="begin"/>
      </w:r>
      <w:r w:rsidRPr="00063BBD">
        <w:rPr>
          <w:rFonts w:cs="Tahoma"/>
          <w:lang w:val="pt-BR"/>
        </w:rPr>
        <w:instrText xml:space="preserve"> PAGEREF _Toc363809210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Cliente de System Center Virtual Machine Manager 2008 R2 por Usuario</w:t>
      </w:r>
      <w:r w:rsidRPr="00063BBD">
        <w:rPr>
          <w:rFonts w:cs="Tahoma"/>
          <w:lang w:val="pt-BR"/>
        </w:rPr>
        <w:tab/>
      </w:r>
      <w:r w:rsidRPr="009269DD">
        <w:rPr>
          <w:rFonts w:cs="Tahoma"/>
        </w:rPr>
        <w:fldChar w:fldCharType="begin"/>
      </w:r>
      <w:r w:rsidRPr="00063BBD">
        <w:rPr>
          <w:rFonts w:cs="Tahoma"/>
          <w:lang w:val="pt-BR"/>
        </w:rPr>
        <w:instrText xml:space="preserve"> PAGEREF _Toc363809211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System Center Virtual Machine Manager 2008 R2 Enterprise Server</w:t>
      </w:r>
      <w:r w:rsidRPr="00063BBD">
        <w:rPr>
          <w:rFonts w:cs="Tahoma"/>
          <w:lang w:val="pt-BR"/>
        </w:rPr>
        <w:tab/>
      </w:r>
      <w:r w:rsidRPr="009269DD">
        <w:rPr>
          <w:rFonts w:cs="Tahoma"/>
        </w:rPr>
        <w:fldChar w:fldCharType="begin"/>
      </w:r>
      <w:r w:rsidRPr="00063BBD">
        <w:rPr>
          <w:rFonts w:cs="Tahoma"/>
          <w:lang w:val="pt-BR"/>
        </w:rPr>
        <w:instrText xml:space="preserve"> PAGEREF _Toc363809212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fr-FR" w:eastAsia="ja-JP"/>
        </w:rPr>
      </w:pPr>
      <w:r w:rsidRPr="00063BBD">
        <w:rPr>
          <w:rFonts w:cs="Tahoma"/>
          <w:lang w:val="fr-FR"/>
        </w:rPr>
        <w:t>System Center 2012 Client Management Suite (ML de Cliente) por OSE</w:t>
      </w:r>
      <w:r w:rsidRPr="00063BBD">
        <w:rPr>
          <w:rFonts w:cs="Tahoma"/>
          <w:lang w:val="fr-FR"/>
        </w:rPr>
        <w:tab/>
      </w:r>
      <w:r w:rsidRPr="009269DD">
        <w:rPr>
          <w:rFonts w:cs="Tahoma"/>
        </w:rPr>
        <w:fldChar w:fldCharType="begin"/>
      </w:r>
      <w:r w:rsidRPr="00063BBD">
        <w:rPr>
          <w:rFonts w:cs="Tahoma"/>
          <w:lang w:val="fr-FR"/>
        </w:rPr>
        <w:instrText xml:space="preserve"> PAGEREF _Toc363809213 \h </w:instrText>
      </w:r>
      <w:r w:rsidRPr="009269DD">
        <w:rPr>
          <w:rFonts w:cs="Tahoma"/>
        </w:rPr>
      </w:r>
      <w:r w:rsidRPr="009269DD">
        <w:rPr>
          <w:rFonts w:cs="Tahoma"/>
        </w:rPr>
        <w:fldChar w:fldCharType="separate"/>
      </w:r>
      <w:r w:rsidR="00ED01A8">
        <w:rPr>
          <w:rFonts w:cs="Tahoma"/>
          <w:lang w:val="fr-FR"/>
        </w:rPr>
        <w:t>25</w:t>
      </w:r>
      <w:r w:rsidRPr="009269DD">
        <w:rPr>
          <w:rFonts w:cs="Tahoma"/>
        </w:rPr>
        <w:fldChar w:fldCharType="end"/>
      </w:r>
    </w:p>
    <w:p w:rsidR="00386C65" w:rsidRPr="00063BBD" w:rsidRDefault="00386C65">
      <w:pPr>
        <w:pStyle w:val="TOC2"/>
        <w:rPr>
          <w:rFonts w:eastAsiaTheme="minorEastAsia" w:cs="Tahoma"/>
          <w:sz w:val="22"/>
          <w:szCs w:val="22"/>
          <w:lang w:val="fr-FR" w:eastAsia="ja-JP"/>
        </w:rPr>
      </w:pPr>
      <w:r w:rsidRPr="00063BBD">
        <w:rPr>
          <w:rFonts w:cs="Tahoma"/>
          <w:lang w:val="fr-FR"/>
        </w:rPr>
        <w:t>System Center 2012 Client Management Suite (ML de Cliente) por Usuario</w:t>
      </w:r>
      <w:r w:rsidRPr="00063BBD">
        <w:rPr>
          <w:rFonts w:cs="Tahoma"/>
          <w:lang w:val="fr-FR"/>
        </w:rPr>
        <w:tab/>
      </w:r>
      <w:r w:rsidRPr="009269DD">
        <w:rPr>
          <w:rFonts w:cs="Tahoma"/>
        </w:rPr>
        <w:fldChar w:fldCharType="begin"/>
      </w:r>
      <w:r w:rsidRPr="00063BBD">
        <w:rPr>
          <w:rFonts w:cs="Tahoma"/>
          <w:lang w:val="fr-FR"/>
        </w:rPr>
        <w:instrText xml:space="preserve"> PAGEREF _Toc363809214 \h </w:instrText>
      </w:r>
      <w:r w:rsidRPr="009269DD">
        <w:rPr>
          <w:rFonts w:cs="Tahoma"/>
        </w:rPr>
      </w:r>
      <w:r w:rsidRPr="009269DD">
        <w:rPr>
          <w:rFonts w:cs="Tahoma"/>
        </w:rPr>
        <w:fldChar w:fldCharType="separate"/>
      </w:r>
      <w:r w:rsidR="00ED01A8">
        <w:rPr>
          <w:rFonts w:cs="Tahoma"/>
          <w:lang w:val="fr-FR"/>
        </w:rPr>
        <w:t>25</w:t>
      </w:r>
      <w:r w:rsidRPr="009269DD">
        <w:rPr>
          <w:rFonts w:cs="Tahoma"/>
        </w:rPr>
        <w:fldChar w:fldCharType="end"/>
      </w:r>
    </w:p>
    <w:p w:rsidR="00386C65" w:rsidRPr="00063BBD" w:rsidRDefault="00386C65">
      <w:pPr>
        <w:pStyle w:val="TOC2"/>
        <w:rPr>
          <w:rFonts w:eastAsiaTheme="minorEastAsia" w:cs="Tahoma"/>
          <w:sz w:val="22"/>
          <w:szCs w:val="22"/>
          <w:lang w:val="fr-FR" w:eastAsia="ja-JP"/>
        </w:rPr>
      </w:pPr>
      <w:r w:rsidRPr="00063BBD">
        <w:rPr>
          <w:rFonts w:cs="Tahoma"/>
          <w:lang w:val="fr-FR"/>
        </w:rPr>
        <w:t xml:space="preserve">Licencia de Administración de Cliente (ML de Cliente) de System Center 2012 Configuration Manager </w:t>
      </w:r>
      <w:r w:rsidRPr="00063BBD">
        <w:rPr>
          <w:rFonts w:cs="Tahoma"/>
          <w:lang w:val="fr-FR"/>
        </w:rPr>
        <w:br/>
        <w:t>(solo para Estudiantes)</w:t>
      </w:r>
      <w:r w:rsidRPr="00063BBD">
        <w:rPr>
          <w:rFonts w:cs="Tahoma"/>
          <w:lang w:val="fr-FR"/>
        </w:rPr>
        <w:tab/>
      </w:r>
      <w:r w:rsidRPr="009269DD">
        <w:rPr>
          <w:rFonts w:cs="Tahoma"/>
        </w:rPr>
        <w:fldChar w:fldCharType="begin"/>
      </w:r>
      <w:r w:rsidRPr="00063BBD">
        <w:rPr>
          <w:rFonts w:cs="Tahoma"/>
          <w:lang w:val="fr-FR"/>
        </w:rPr>
        <w:instrText xml:space="preserve"> PAGEREF _Toc363809215 \h </w:instrText>
      </w:r>
      <w:r w:rsidRPr="009269DD">
        <w:rPr>
          <w:rFonts w:cs="Tahoma"/>
        </w:rPr>
      </w:r>
      <w:r w:rsidRPr="009269DD">
        <w:rPr>
          <w:rFonts w:cs="Tahoma"/>
        </w:rPr>
        <w:fldChar w:fldCharType="separate"/>
      </w:r>
      <w:r w:rsidR="00ED01A8">
        <w:rPr>
          <w:rFonts w:cs="Tahoma"/>
          <w:lang w:val="fr-FR"/>
        </w:rPr>
        <w:t>25</w:t>
      </w:r>
      <w:r w:rsidRPr="009269DD">
        <w:rPr>
          <w:rFonts w:cs="Tahoma"/>
        </w:rPr>
        <w:fldChar w:fldCharType="end"/>
      </w:r>
    </w:p>
    <w:p w:rsidR="00386C65" w:rsidRPr="00063BBD" w:rsidRDefault="00386C65">
      <w:pPr>
        <w:pStyle w:val="TOC2"/>
        <w:rPr>
          <w:rFonts w:eastAsiaTheme="minorEastAsia" w:cs="Tahoma"/>
          <w:sz w:val="22"/>
          <w:szCs w:val="22"/>
          <w:lang w:val="fr-FR" w:eastAsia="ja-JP"/>
        </w:rPr>
      </w:pPr>
      <w:r w:rsidRPr="00063BBD">
        <w:rPr>
          <w:rFonts w:cs="Tahoma"/>
          <w:lang w:val="fr-FR"/>
        </w:rPr>
        <w:t>Licencia de Administración de Cliente de System Center 2012 Configuration Manager por OSE</w:t>
      </w:r>
      <w:r w:rsidRPr="00063BBD">
        <w:rPr>
          <w:rFonts w:cs="Tahoma"/>
          <w:lang w:val="fr-FR"/>
        </w:rPr>
        <w:tab/>
      </w:r>
      <w:r w:rsidRPr="009269DD">
        <w:rPr>
          <w:rFonts w:cs="Tahoma"/>
        </w:rPr>
        <w:fldChar w:fldCharType="begin"/>
      </w:r>
      <w:r w:rsidRPr="00063BBD">
        <w:rPr>
          <w:rFonts w:cs="Tahoma"/>
          <w:lang w:val="fr-FR"/>
        </w:rPr>
        <w:instrText xml:space="preserve"> PAGEREF _Toc363809216 \h </w:instrText>
      </w:r>
      <w:r w:rsidRPr="009269DD">
        <w:rPr>
          <w:rFonts w:cs="Tahoma"/>
        </w:rPr>
      </w:r>
      <w:r w:rsidRPr="009269DD">
        <w:rPr>
          <w:rFonts w:cs="Tahoma"/>
        </w:rPr>
        <w:fldChar w:fldCharType="separate"/>
      </w:r>
      <w:r w:rsidR="00ED01A8">
        <w:rPr>
          <w:rFonts w:cs="Tahoma"/>
          <w:lang w:val="fr-FR"/>
        </w:rPr>
        <w:t>25</w:t>
      </w:r>
      <w:r w:rsidRPr="009269DD">
        <w:rPr>
          <w:rFonts w:cs="Tahoma"/>
        </w:rPr>
        <w:fldChar w:fldCharType="end"/>
      </w:r>
    </w:p>
    <w:p w:rsidR="00386C65" w:rsidRPr="00063BBD" w:rsidRDefault="00386C65">
      <w:pPr>
        <w:pStyle w:val="TOC2"/>
        <w:rPr>
          <w:rFonts w:eastAsiaTheme="minorEastAsia" w:cs="Tahoma"/>
          <w:sz w:val="22"/>
          <w:szCs w:val="22"/>
          <w:lang w:val="fr-FR" w:eastAsia="ja-JP"/>
        </w:rPr>
      </w:pPr>
      <w:r w:rsidRPr="00063BBD">
        <w:rPr>
          <w:rFonts w:cs="Tahoma"/>
          <w:lang w:val="fr-FR"/>
        </w:rPr>
        <w:t>Licencia de Administración de Cliente de System Center 2012 Configuration Manager por Usuario</w:t>
      </w:r>
      <w:r w:rsidRPr="00063BBD">
        <w:rPr>
          <w:rFonts w:cs="Tahoma"/>
          <w:lang w:val="fr-FR"/>
        </w:rPr>
        <w:tab/>
      </w:r>
      <w:r w:rsidRPr="009269DD">
        <w:rPr>
          <w:rFonts w:cs="Tahoma"/>
        </w:rPr>
        <w:fldChar w:fldCharType="begin"/>
      </w:r>
      <w:r w:rsidRPr="00063BBD">
        <w:rPr>
          <w:rFonts w:cs="Tahoma"/>
          <w:lang w:val="fr-FR"/>
        </w:rPr>
        <w:instrText xml:space="preserve"> PAGEREF _Toc363809217 \h </w:instrText>
      </w:r>
      <w:r w:rsidRPr="009269DD">
        <w:rPr>
          <w:rFonts w:cs="Tahoma"/>
        </w:rPr>
      </w:r>
      <w:r w:rsidRPr="009269DD">
        <w:rPr>
          <w:rFonts w:cs="Tahoma"/>
        </w:rPr>
        <w:fldChar w:fldCharType="separate"/>
      </w:r>
      <w:r w:rsidR="00ED01A8">
        <w:rPr>
          <w:rFonts w:cs="Tahoma"/>
          <w:lang w:val="fr-F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System Center 2012 Datacenter Server (2 procesadores)</w:t>
      </w:r>
      <w:r w:rsidRPr="00063BBD">
        <w:rPr>
          <w:rFonts w:cs="Tahoma"/>
          <w:lang w:val="pt-BR"/>
        </w:rPr>
        <w:tab/>
      </w:r>
      <w:r w:rsidRPr="009269DD">
        <w:rPr>
          <w:rFonts w:cs="Tahoma"/>
        </w:rPr>
        <w:fldChar w:fldCharType="begin"/>
      </w:r>
      <w:r w:rsidRPr="00063BBD">
        <w:rPr>
          <w:rFonts w:cs="Tahoma"/>
          <w:lang w:val="pt-BR"/>
        </w:rPr>
        <w:instrText xml:space="preserve"> PAGEREF _Toc363809218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System Center 2012 Endpoint Protection</w:t>
      </w:r>
      <w:r w:rsidRPr="00063BBD">
        <w:rPr>
          <w:rFonts w:cs="Tahoma"/>
          <w:lang w:val="pt-BR"/>
        </w:rPr>
        <w:tab/>
      </w:r>
      <w:r w:rsidRPr="009269DD">
        <w:rPr>
          <w:rFonts w:cs="Tahoma"/>
        </w:rPr>
        <w:fldChar w:fldCharType="begin"/>
      </w:r>
      <w:r w:rsidRPr="00063BBD">
        <w:rPr>
          <w:rFonts w:cs="Tahoma"/>
          <w:lang w:val="pt-BR"/>
        </w:rPr>
        <w:instrText xml:space="preserve"> PAGEREF _Toc363809219 \h </w:instrText>
      </w:r>
      <w:r w:rsidRPr="009269DD">
        <w:rPr>
          <w:rFonts w:cs="Tahoma"/>
        </w:rPr>
      </w:r>
      <w:r w:rsidRPr="009269DD">
        <w:rPr>
          <w:rFonts w:cs="Tahoma"/>
        </w:rPr>
        <w:fldChar w:fldCharType="separate"/>
      </w:r>
      <w:r w:rsidR="00ED01A8">
        <w:rPr>
          <w:rFonts w:cs="Tahoma"/>
          <w:lang w:val="pt-BR"/>
        </w:rPr>
        <w:t>25</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de Administración de System Center 2012 Standard Server (2 procesadores)</w:t>
      </w:r>
      <w:r w:rsidRPr="00063BBD">
        <w:rPr>
          <w:rFonts w:cs="Tahoma"/>
          <w:lang w:val="pt-BR"/>
        </w:rPr>
        <w:tab/>
      </w:r>
      <w:r w:rsidRPr="009269DD">
        <w:rPr>
          <w:rFonts w:cs="Tahoma"/>
        </w:rPr>
        <w:fldChar w:fldCharType="begin"/>
      </w:r>
      <w:r w:rsidRPr="00063BBD">
        <w:rPr>
          <w:rFonts w:cs="Tahoma"/>
          <w:lang w:val="pt-BR"/>
        </w:rPr>
        <w:instrText xml:space="preserve"> PAGEREF _Toc363809220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VDI Suite</w:t>
      </w:r>
      <w:r w:rsidRPr="00063BBD">
        <w:rPr>
          <w:rFonts w:cs="Tahoma"/>
          <w:lang w:val="pt-BR"/>
        </w:rPr>
        <w:tab/>
      </w:r>
      <w:r w:rsidRPr="009269DD">
        <w:rPr>
          <w:rFonts w:cs="Tahoma"/>
        </w:rPr>
        <w:fldChar w:fldCharType="begin"/>
      </w:r>
      <w:r w:rsidRPr="00063BBD">
        <w:rPr>
          <w:rFonts w:cs="Tahoma"/>
          <w:lang w:val="pt-BR"/>
        </w:rPr>
        <w:instrText xml:space="preserve"> PAGEREF _Toc363809221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VDI Suite con MDOP</w:t>
      </w:r>
      <w:r w:rsidRPr="00063BBD">
        <w:rPr>
          <w:rFonts w:cs="Tahoma"/>
          <w:lang w:val="pt-BR"/>
        </w:rPr>
        <w:tab/>
      </w:r>
      <w:r w:rsidRPr="009269DD">
        <w:rPr>
          <w:rFonts w:cs="Tahoma"/>
        </w:rPr>
        <w:fldChar w:fldCharType="begin"/>
      </w:r>
      <w:r w:rsidRPr="00063BBD">
        <w:rPr>
          <w:rFonts w:cs="Tahoma"/>
          <w:lang w:val="pt-BR"/>
        </w:rPr>
        <w:instrText xml:space="preserve"> PAGEREF _Toc363809222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VDI Standard Suite</w:t>
      </w:r>
      <w:r w:rsidRPr="00063BBD">
        <w:rPr>
          <w:rFonts w:cs="Tahoma"/>
          <w:lang w:val="pt-BR"/>
        </w:rPr>
        <w:tab/>
      </w:r>
      <w:r w:rsidRPr="009269DD">
        <w:rPr>
          <w:rFonts w:cs="Tahoma"/>
        </w:rPr>
        <w:fldChar w:fldCharType="begin"/>
      </w:r>
      <w:r w:rsidRPr="00063BBD">
        <w:rPr>
          <w:rFonts w:cs="Tahoma"/>
          <w:lang w:val="pt-BR"/>
        </w:rPr>
        <w:instrText xml:space="preserve"> PAGEREF _Toc363809223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VDI Standard Suite con MDOP</w:t>
      </w:r>
      <w:r w:rsidRPr="00063BBD">
        <w:rPr>
          <w:rFonts w:cs="Tahoma"/>
          <w:lang w:val="pt-BR"/>
        </w:rPr>
        <w:tab/>
      </w:r>
      <w:r w:rsidRPr="009269DD">
        <w:rPr>
          <w:rFonts w:cs="Tahoma"/>
        </w:rPr>
        <w:fldChar w:fldCharType="begin"/>
      </w:r>
      <w:r w:rsidRPr="00063BBD">
        <w:rPr>
          <w:rFonts w:cs="Tahoma"/>
          <w:lang w:val="pt-BR"/>
        </w:rPr>
        <w:instrText xml:space="preserve"> PAGEREF _Toc363809224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VDI Premium Suite</w:t>
      </w:r>
      <w:r w:rsidRPr="00063BBD">
        <w:rPr>
          <w:rFonts w:cs="Tahoma"/>
          <w:lang w:val="pt-BR"/>
        </w:rPr>
        <w:tab/>
      </w:r>
      <w:r w:rsidRPr="009269DD">
        <w:rPr>
          <w:rFonts w:cs="Tahoma"/>
        </w:rPr>
        <w:fldChar w:fldCharType="begin"/>
      </w:r>
      <w:r w:rsidRPr="00063BBD">
        <w:rPr>
          <w:rFonts w:cs="Tahoma"/>
          <w:lang w:val="pt-BR"/>
        </w:rPr>
        <w:instrText xml:space="preserve"> PAGEREF _Toc363809225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it-IT" w:eastAsia="ja-JP"/>
        </w:rPr>
      </w:pPr>
      <w:r w:rsidRPr="00063BBD">
        <w:rPr>
          <w:rFonts w:cs="Tahoma"/>
          <w:lang w:val="it-IT"/>
        </w:rPr>
        <w:t>VDI Premium Suite con MDOP</w:t>
      </w:r>
      <w:r w:rsidRPr="00063BBD">
        <w:rPr>
          <w:rFonts w:cs="Tahoma"/>
          <w:lang w:val="it-IT"/>
        </w:rPr>
        <w:tab/>
      </w:r>
      <w:r w:rsidRPr="009269DD">
        <w:rPr>
          <w:rFonts w:cs="Tahoma"/>
        </w:rPr>
        <w:fldChar w:fldCharType="begin"/>
      </w:r>
      <w:r w:rsidRPr="00063BBD">
        <w:rPr>
          <w:rFonts w:cs="Tahoma"/>
          <w:lang w:val="it-IT"/>
        </w:rPr>
        <w:instrText xml:space="preserve"> PAGEREF _Toc363809226 \h </w:instrText>
      </w:r>
      <w:r w:rsidRPr="009269DD">
        <w:rPr>
          <w:rFonts w:cs="Tahoma"/>
        </w:rPr>
      </w:r>
      <w:r w:rsidRPr="009269DD">
        <w:rPr>
          <w:rFonts w:cs="Tahoma"/>
        </w:rPr>
        <w:fldChar w:fldCharType="separate"/>
      </w:r>
      <w:r w:rsidR="00ED01A8">
        <w:rPr>
          <w:rFonts w:cs="Tahoma"/>
          <w:lang w:val="it-IT"/>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Virtual Server 2005 R2 Enterprise Edition</w:t>
      </w:r>
      <w:r w:rsidRPr="00063BBD">
        <w:rPr>
          <w:rFonts w:cs="Tahoma"/>
          <w:lang w:val="pt-BR"/>
        </w:rPr>
        <w:tab/>
      </w:r>
      <w:r w:rsidRPr="009269DD">
        <w:rPr>
          <w:rFonts w:cs="Tahoma"/>
        </w:rPr>
        <w:fldChar w:fldCharType="begin"/>
      </w:r>
      <w:r w:rsidRPr="00063BBD">
        <w:rPr>
          <w:rFonts w:cs="Tahoma"/>
          <w:lang w:val="pt-BR"/>
        </w:rPr>
        <w:instrText xml:space="preserve"> PAGEREF _Toc363809227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Visual Studio</w:t>
      </w:r>
      <w:r w:rsidRPr="00063BBD">
        <w:rPr>
          <w:rFonts w:eastAsia="Times New Roman" w:cs="Tahoma"/>
          <w:vertAlign w:val="superscript"/>
          <w:lang w:val="pt-BR"/>
        </w:rPr>
        <w:t>®</w:t>
      </w:r>
      <w:r w:rsidRPr="00063BBD">
        <w:rPr>
          <w:rFonts w:cs="Tahoma"/>
          <w:lang w:val="pt-BR"/>
        </w:rPr>
        <w:t xml:space="preserve"> Team Foundation Server 2012 con Tecnología SQL Server 2012</w:t>
      </w:r>
      <w:r w:rsidRPr="00063BBD">
        <w:rPr>
          <w:rFonts w:cs="Tahoma"/>
          <w:lang w:val="pt-BR"/>
        </w:rPr>
        <w:tab/>
      </w:r>
      <w:r w:rsidRPr="009269DD">
        <w:rPr>
          <w:rFonts w:cs="Tahoma"/>
        </w:rPr>
        <w:fldChar w:fldCharType="begin"/>
      </w:r>
      <w:r w:rsidRPr="00063BBD">
        <w:rPr>
          <w:rFonts w:cs="Tahoma"/>
          <w:lang w:val="pt-BR"/>
        </w:rPr>
        <w:instrText xml:space="preserve"> PAGEREF _Toc363809228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CAL de Dispositivo de Visual Studio</w:t>
      </w:r>
      <w:r w:rsidRPr="00063BBD">
        <w:rPr>
          <w:rFonts w:cs="Tahoma"/>
          <w:vertAlign w:val="superscript"/>
          <w:lang w:val="pt-BR"/>
        </w:rPr>
        <w:t>®</w:t>
      </w:r>
      <w:r w:rsidRPr="00063BBD">
        <w:rPr>
          <w:rFonts w:cs="Tahoma"/>
          <w:lang w:val="pt-BR"/>
        </w:rPr>
        <w:t xml:space="preserve"> Team Foundation Server 2012</w:t>
      </w:r>
      <w:r w:rsidRPr="00063BBD">
        <w:rPr>
          <w:rFonts w:cs="Tahoma"/>
          <w:lang w:val="pt-BR"/>
        </w:rPr>
        <w:tab/>
      </w:r>
      <w:r w:rsidRPr="009269DD">
        <w:rPr>
          <w:rFonts w:cs="Tahoma"/>
        </w:rPr>
        <w:fldChar w:fldCharType="begin"/>
      </w:r>
      <w:r w:rsidRPr="00063BBD">
        <w:rPr>
          <w:rFonts w:cs="Tahoma"/>
          <w:lang w:val="pt-BR"/>
        </w:rPr>
        <w:instrText xml:space="preserve"> PAGEREF _Toc363809229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CAL de Usuario de Visual Studio</w:t>
      </w:r>
      <w:r w:rsidRPr="00063BBD">
        <w:rPr>
          <w:rFonts w:cs="Tahoma"/>
          <w:vertAlign w:val="superscript"/>
          <w:lang w:val="pt-BR"/>
        </w:rPr>
        <w:t>®</w:t>
      </w:r>
      <w:r w:rsidRPr="00063BBD">
        <w:rPr>
          <w:rFonts w:cs="Tahoma"/>
          <w:lang w:val="pt-BR"/>
        </w:rPr>
        <w:t xml:space="preserve"> Team Foundation Server 2012</w:t>
      </w:r>
      <w:r w:rsidRPr="00063BBD">
        <w:rPr>
          <w:rFonts w:cs="Tahoma"/>
          <w:lang w:val="pt-BR"/>
        </w:rPr>
        <w:tab/>
      </w:r>
      <w:r w:rsidRPr="009269DD">
        <w:rPr>
          <w:rFonts w:cs="Tahoma"/>
        </w:rPr>
        <w:fldChar w:fldCharType="begin"/>
      </w:r>
      <w:r w:rsidRPr="00063BBD">
        <w:rPr>
          <w:rFonts w:cs="Tahoma"/>
          <w:lang w:val="pt-BR"/>
        </w:rPr>
        <w:instrText xml:space="preserve"> PAGEREF _Toc363809230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Azure Active Directory Rights Management</w:t>
      </w:r>
      <w:r w:rsidRPr="009269DD">
        <w:rPr>
          <w:rFonts w:cs="Tahoma"/>
        </w:rPr>
        <w:tab/>
      </w:r>
      <w:r w:rsidRPr="009269DD">
        <w:rPr>
          <w:rFonts w:cs="Tahoma"/>
        </w:rPr>
        <w:fldChar w:fldCharType="begin"/>
      </w:r>
      <w:r w:rsidRPr="009269DD">
        <w:rPr>
          <w:rFonts w:cs="Tahoma"/>
        </w:rPr>
        <w:instrText xml:space="preserve"> PAGEREF _Toc363809231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Servicios de Windows Azure</w:t>
      </w:r>
      <w:r w:rsidRPr="009269DD">
        <w:rPr>
          <w:rFonts w:cs="Tahoma"/>
        </w:rPr>
        <w:tab/>
      </w:r>
      <w:r w:rsidRPr="009269DD">
        <w:rPr>
          <w:rFonts w:cs="Tahoma"/>
        </w:rPr>
        <w:fldChar w:fldCharType="begin"/>
      </w:r>
      <w:r w:rsidRPr="009269DD">
        <w:rPr>
          <w:rFonts w:cs="Tahoma"/>
        </w:rPr>
        <w:instrText xml:space="preserve"> PAGEREF _Toc363809232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w:t>
      </w:r>
      <w:r w:rsidRPr="009269DD">
        <w:rPr>
          <w:rFonts w:cs="Tahoma"/>
          <w:vertAlign w:val="superscript"/>
        </w:rPr>
        <w:t>®</w:t>
      </w:r>
      <w:r w:rsidRPr="009269DD">
        <w:rPr>
          <w:rFonts w:cs="Tahoma"/>
        </w:rPr>
        <w:t xml:space="preserve"> Embedded Device Manager 2011</w:t>
      </w:r>
      <w:r w:rsidRPr="009269DD">
        <w:rPr>
          <w:rFonts w:cs="Tahoma"/>
        </w:rPr>
        <w:tab/>
      </w:r>
      <w:r w:rsidRPr="009269DD">
        <w:rPr>
          <w:rFonts w:cs="Tahoma"/>
        </w:rPr>
        <w:fldChar w:fldCharType="begin"/>
      </w:r>
      <w:r w:rsidRPr="009269DD">
        <w:rPr>
          <w:rFonts w:cs="Tahoma"/>
        </w:rPr>
        <w:instrText xml:space="preserve"> PAGEREF _Toc363809233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Licencia de Administración de Cliente para Windows</w:t>
      </w:r>
      <w:r w:rsidRPr="009269DD">
        <w:rPr>
          <w:rFonts w:cs="Tahoma"/>
          <w:vertAlign w:val="superscript"/>
        </w:rPr>
        <w:t>®</w:t>
      </w:r>
      <w:r w:rsidRPr="009269DD">
        <w:rPr>
          <w:rFonts w:cs="Tahoma"/>
        </w:rPr>
        <w:t xml:space="preserve"> Embedded Device Manager 2011 por OSE</w:t>
      </w:r>
      <w:r w:rsidRPr="009269DD">
        <w:rPr>
          <w:rFonts w:cs="Tahoma"/>
        </w:rPr>
        <w:tab/>
      </w:r>
      <w:r w:rsidRPr="009269DD">
        <w:rPr>
          <w:rFonts w:cs="Tahoma"/>
        </w:rPr>
        <w:fldChar w:fldCharType="begin"/>
      </w:r>
      <w:r w:rsidRPr="009269DD">
        <w:rPr>
          <w:rFonts w:cs="Tahoma"/>
        </w:rPr>
        <w:instrText xml:space="preserve"> PAGEREF _Toc363809234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Licencia de Administración de Cliente para Windows</w:t>
      </w:r>
      <w:r w:rsidRPr="009269DD">
        <w:rPr>
          <w:rFonts w:cs="Tahoma"/>
          <w:vertAlign w:val="superscript"/>
        </w:rPr>
        <w:t>®</w:t>
      </w:r>
      <w:r w:rsidRPr="009269DD">
        <w:rPr>
          <w:rFonts w:cs="Tahoma"/>
        </w:rPr>
        <w:t xml:space="preserve"> Embedded Device Manager 2011 por Usuario</w:t>
      </w:r>
      <w:r w:rsidRPr="009269DD">
        <w:rPr>
          <w:rFonts w:cs="Tahoma"/>
        </w:rPr>
        <w:tab/>
      </w:r>
      <w:r w:rsidRPr="009269DD">
        <w:rPr>
          <w:rFonts w:cs="Tahoma"/>
        </w:rPr>
        <w:fldChar w:fldCharType="begin"/>
      </w:r>
      <w:r w:rsidRPr="009269DD">
        <w:rPr>
          <w:rFonts w:cs="Tahoma"/>
        </w:rPr>
        <w:instrText xml:space="preserve"> PAGEREF _Toc363809235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w:t>
      </w:r>
      <w:r w:rsidRPr="009269DD">
        <w:rPr>
          <w:rFonts w:cs="Tahoma"/>
          <w:vertAlign w:val="superscript"/>
        </w:rPr>
        <w:t>®</w:t>
      </w:r>
      <w:r w:rsidRPr="009269DD">
        <w:rPr>
          <w:rFonts w:cs="Tahoma"/>
        </w:rPr>
        <w:t xml:space="preserve"> Embedded Device Manager 2011 con Tecnología SQL Server</w:t>
      </w:r>
      <w:r w:rsidRPr="009269DD">
        <w:rPr>
          <w:rFonts w:cs="Tahoma"/>
          <w:vertAlign w:val="superscript"/>
        </w:rPr>
        <w:t>®</w:t>
      </w:r>
      <w:r w:rsidRPr="009269DD">
        <w:rPr>
          <w:rFonts w:cs="Tahoma"/>
        </w:rPr>
        <w:t xml:space="preserve"> 2008</w:t>
      </w:r>
      <w:r w:rsidRPr="009269DD">
        <w:rPr>
          <w:rFonts w:cs="Tahoma"/>
        </w:rPr>
        <w:tab/>
      </w:r>
      <w:r w:rsidRPr="009269DD">
        <w:rPr>
          <w:rFonts w:cs="Tahoma"/>
        </w:rPr>
        <w:fldChar w:fldCharType="begin"/>
      </w:r>
      <w:r w:rsidRPr="009269DD">
        <w:rPr>
          <w:rFonts w:cs="Tahoma"/>
        </w:rPr>
        <w:instrText xml:space="preserve"> PAGEREF _Toc363809236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Essential Business Server 2008 Standard</w:t>
      </w:r>
      <w:r w:rsidRPr="009269DD">
        <w:rPr>
          <w:rFonts w:cs="Tahoma"/>
        </w:rPr>
        <w:tab/>
      </w:r>
      <w:r w:rsidRPr="009269DD">
        <w:rPr>
          <w:rFonts w:cs="Tahoma"/>
        </w:rPr>
        <w:fldChar w:fldCharType="begin"/>
      </w:r>
      <w:r w:rsidRPr="009269DD">
        <w:rPr>
          <w:rFonts w:cs="Tahoma"/>
        </w:rPr>
        <w:instrText xml:space="preserve"> PAGEREF _Toc363809237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Essential Business Server 2008 CAL Suite</w:t>
      </w:r>
      <w:r w:rsidRPr="009269DD">
        <w:rPr>
          <w:rFonts w:cs="Tahoma"/>
        </w:rPr>
        <w:tab/>
      </w:r>
      <w:r w:rsidRPr="009269DD">
        <w:rPr>
          <w:rFonts w:cs="Tahoma"/>
        </w:rPr>
        <w:fldChar w:fldCharType="begin"/>
      </w:r>
      <w:r w:rsidRPr="009269DD">
        <w:rPr>
          <w:rFonts w:cs="Tahoma"/>
        </w:rPr>
        <w:instrText xml:space="preserve"> PAGEREF _Toc363809238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 Windows Essential Business Server 2008 (5 clientes)</w:t>
      </w:r>
      <w:r w:rsidRPr="009269DD">
        <w:rPr>
          <w:rFonts w:cs="Tahoma"/>
        </w:rPr>
        <w:tab/>
      </w:r>
      <w:r w:rsidRPr="009269DD">
        <w:rPr>
          <w:rFonts w:cs="Tahoma"/>
        </w:rPr>
        <w:fldChar w:fldCharType="begin"/>
      </w:r>
      <w:r w:rsidRPr="009269DD">
        <w:rPr>
          <w:rFonts w:cs="Tahoma"/>
        </w:rPr>
        <w:instrText xml:space="preserve"> PAGEREF _Toc363809239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 Windows Essential Business Server 2008 (20 clientes)</w:t>
      </w:r>
      <w:r w:rsidRPr="009269DD">
        <w:rPr>
          <w:rFonts w:cs="Tahoma"/>
        </w:rPr>
        <w:tab/>
      </w:r>
      <w:r w:rsidRPr="009269DD">
        <w:rPr>
          <w:rFonts w:cs="Tahoma"/>
        </w:rPr>
        <w:fldChar w:fldCharType="begin"/>
      </w:r>
      <w:r w:rsidRPr="009269DD">
        <w:rPr>
          <w:rFonts w:cs="Tahoma"/>
        </w:rPr>
        <w:instrText xml:space="preserve"> PAGEREF _Toc363809240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 Windows Essential Business Server 2008 (50 clientes)</w:t>
      </w:r>
      <w:r w:rsidRPr="009269DD">
        <w:rPr>
          <w:rFonts w:cs="Tahoma"/>
        </w:rPr>
        <w:tab/>
      </w:r>
      <w:r w:rsidRPr="009269DD">
        <w:rPr>
          <w:rFonts w:cs="Tahoma"/>
        </w:rPr>
        <w:fldChar w:fldCharType="begin"/>
      </w:r>
      <w:r w:rsidRPr="009269DD">
        <w:rPr>
          <w:rFonts w:cs="Tahoma"/>
        </w:rPr>
        <w:instrText xml:space="preserve"> PAGEREF _Toc363809241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Essential Business Server 2008 Premium</w:t>
      </w:r>
      <w:r w:rsidRPr="009269DD">
        <w:rPr>
          <w:rFonts w:cs="Tahoma"/>
        </w:rPr>
        <w:tab/>
      </w:r>
      <w:r w:rsidRPr="009269DD">
        <w:rPr>
          <w:rFonts w:cs="Tahoma"/>
        </w:rPr>
        <w:fldChar w:fldCharType="begin"/>
      </w:r>
      <w:r w:rsidRPr="009269DD">
        <w:rPr>
          <w:rFonts w:cs="Tahoma"/>
        </w:rPr>
        <w:instrText xml:space="preserve"> PAGEREF _Toc363809242 \h </w:instrText>
      </w:r>
      <w:r w:rsidRPr="009269DD">
        <w:rPr>
          <w:rFonts w:cs="Tahoma"/>
        </w:rPr>
      </w:r>
      <w:r w:rsidRPr="009269DD">
        <w:rPr>
          <w:rFonts w:cs="Tahoma"/>
        </w:rPr>
        <w:fldChar w:fldCharType="separate"/>
      </w:r>
      <w:r w:rsidR="00ED01A8">
        <w:rPr>
          <w:rFonts w:cs="Tahoma"/>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Licencia CAL Suite de Windows Essential Business Server 2008 para Usuarios o Dispositivos Premium</w:t>
      </w:r>
      <w:r w:rsidRPr="00063BBD">
        <w:rPr>
          <w:rFonts w:cs="Tahoma"/>
          <w:lang w:val="pt-BR"/>
        </w:rPr>
        <w:tab/>
      </w:r>
      <w:r w:rsidRPr="009269DD">
        <w:rPr>
          <w:rFonts w:cs="Tahoma"/>
        </w:rPr>
        <w:fldChar w:fldCharType="begin"/>
      </w:r>
      <w:r w:rsidRPr="00063BBD">
        <w:rPr>
          <w:rFonts w:cs="Tahoma"/>
          <w:lang w:val="pt-BR"/>
        </w:rPr>
        <w:instrText xml:space="preserve"> PAGEREF _Toc363809243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CAL Suite de Windows Essential Business Server 2008 para Usuarios o Dispositivos Premium (5 clientes)</w:t>
      </w:r>
      <w:r w:rsidRPr="00063BBD">
        <w:rPr>
          <w:rFonts w:cs="Tahoma"/>
          <w:lang w:val="pt-BR"/>
        </w:rPr>
        <w:tab/>
      </w:r>
      <w:r w:rsidRPr="009269DD">
        <w:rPr>
          <w:rFonts w:cs="Tahoma"/>
        </w:rPr>
        <w:fldChar w:fldCharType="begin"/>
      </w:r>
      <w:r w:rsidRPr="00063BBD">
        <w:rPr>
          <w:rFonts w:cs="Tahoma"/>
          <w:lang w:val="pt-BR"/>
        </w:rPr>
        <w:instrText xml:space="preserve"> PAGEREF _Toc363809244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CAL Suite de Windows Essential Business Server 2008 para Usuarios o Dispositivos Premium (20 Clientes)</w:t>
      </w:r>
      <w:r w:rsidRPr="00063BBD">
        <w:rPr>
          <w:rFonts w:cs="Tahoma"/>
          <w:lang w:val="pt-BR"/>
        </w:rPr>
        <w:tab/>
      </w:r>
      <w:r w:rsidRPr="009269DD">
        <w:rPr>
          <w:rFonts w:cs="Tahoma"/>
        </w:rPr>
        <w:fldChar w:fldCharType="begin"/>
      </w:r>
      <w:r w:rsidRPr="00063BBD">
        <w:rPr>
          <w:rFonts w:cs="Tahoma"/>
          <w:lang w:val="pt-BR"/>
        </w:rPr>
        <w:instrText xml:space="preserve"> PAGEREF _Toc363809245 \h </w:instrText>
      </w:r>
      <w:r w:rsidRPr="009269DD">
        <w:rPr>
          <w:rFonts w:cs="Tahoma"/>
        </w:rPr>
      </w:r>
      <w:r w:rsidRPr="009269DD">
        <w:rPr>
          <w:rFonts w:cs="Tahoma"/>
        </w:rPr>
        <w:fldChar w:fldCharType="separate"/>
      </w:r>
      <w:r w:rsidR="00ED01A8">
        <w:rPr>
          <w:rFonts w:cs="Tahoma"/>
          <w:lang w:val="pt-BR"/>
        </w:rPr>
        <w:t>26</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lang w:val="pt-BR"/>
        </w:rPr>
        <w:t>CAL Suite de Windows Essential Business Server 2008 para Usuarios o Dispositivos Premium (50 Clientes)</w:t>
      </w:r>
      <w:r w:rsidRPr="00063BBD">
        <w:rPr>
          <w:rFonts w:cs="Tahoma"/>
          <w:lang w:val="pt-BR"/>
        </w:rPr>
        <w:tab/>
      </w:r>
      <w:r w:rsidRPr="009269DD">
        <w:rPr>
          <w:rFonts w:cs="Tahoma"/>
        </w:rPr>
        <w:fldChar w:fldCharType="begin"/>
      </w:r>
      <w:r w:rsidRPr="00063BBD">
        <w:rPr>
          <w:rFonts w:cs="Tahoma"/>
          <w:lang w:val="pt-BR"/>
        </w:rPr>
        <w:instrText xml:space="preserve"> PAGEREF _Toc363809246 \h </w:instrText>
      </w:r>
      <w:r w:rsidRPr="009269DD">
        <w:rPr>
          <w:rFonts w:cs="Tahoma"/>
        </w:rPr>
      </w:r>
      <w:r w:rsidRPr="009269DD">
        <w:rPr>
          <w:rFonts w:cs="Tahoma"/>
        </w:rPr>
        <w:fldChar w:fldCharType="separate"/>
      </w:r>
      <w:r w:rsidR="00ED01A8">
        <w:rPr>
          <w:rFonts w:cs="Tahoma"/>
          <w:lang w:val="pt-BR"/>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HPC Server 2008 R2 Suite</w:t>
      </w:r>
      <w:r w:rsidRPr="009269DD">
        <w:rPr>
          <w:rFonts w:cs="Tahoma"/>
        </w:rPr>
        <w:tab/>
      </w:r>
      <w:r w:rsidRPr="009269DD">
        <w:rPr>
          <w:rFonts w:cs="Tahoma"/>
        </w:rPr>
        <w:fldChar w:fldCharType="begin"/>
      </w:r>
      <w:r w:rsidRPr="009269DD">
        <w:rPr>
          <w:rFonts w:cs="Tahoma"/>
        </w:rPr>
        <w:instrText xml:space="preserve"> PAGEREF _Toc363809247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 xml:space="preserve">Complemento de Windows Intune para System Center Configuration Manager y System Center </w:t>
      </w:r>
      <w:r w:rsidRPr="009269DD">
        <w:rPr>
          <w:rFonts w:cs="Tahoma"/>
        </w:rPr>
        <w:br/>
        <w:t>EndPoint Protection (por usuario)</w:t>
      </w:r>
      <w:r w:rsidRPr="009269DD">
        <w:rPr>
          <w:rFonts w:cs="Tahoma"/>
        </w:rPr>
        <w:tab/>
      </w:r>
      <w:r w:rsidRPr="009269DD">
        <w:rPr>
          <w:rFonts w:cs="Tahoma"/>
        </w:rPr>
        <w:fldChar w:fldCharType="begin"/>
      </w:r>
      <w:r w:rsidRPr="009269DD">
        <w:rPr>
          <w:rFonts w:cs="Tahoma"/>
        </w:rPr>
        <w:instrText xml:space="preserve"> PAGEREF _Toc363809248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Intune (por usuario)</w:t>
      </w:r>
      <w:r w:rsidRPr="009269DD">
        <w:rPr>
          <w:rFonts w:cs="Tahoma"/>
        </w:rPr>
        <w:tab/>
      </w:r>
      <w:r w:rsidRPr="009269DD">
        <w:rPr>
          <w:rFonts w:cs="Tahoma"/>
        </w:rPr>
        <w:fldChar w:fldCharType="begin"/>
      </w:r>
      <w:r w:rsidRPr="009269DD">
        <w:rPr>
          <w:rFonts w:cs="Tahoma"/>
        </w:rPr>
        <w:instrText xml:space="preserve"> PAGEREF _Toc363809249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Complemento de Windows Intune USL Extra Storage 1 GB</w:t>
      </w:r>
      <w:r w:rsidRPr="009269DD">
        <w:rPr>
          <w:rFonts w:cs="Tahoma"/>
        </w:rPr>
        <w:tab/>
      </w:r>
      <w:r w:rsidRPr="009269DD">
        <w:rPr>
          <w:rFonts w:cs="Tahoma"/>
        </w:rPr>
        <w:fldChar w:fldCharType="begin"/>
      </w:r>
      <w:r w:rsidRPr="009269DD">
        <w:rPr>
          <w:rFonts w:cs="Tahoma"/>
        </w:rPr>
        <w:instrText xml:space="preserve"> PAGEREF _Toc363809250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MultiPoint Server 2012 Standard</w:t>
      </w:r>
      <w:r w:rsidRPr="009269DD">
        <w:rPr>
          <w:rFonts w:cs="Tahoma"/>
        </w:rPr>
        <w:tab/>
      </w:r>
      <w:r w:rsidRPr="009269DD">
        <w:rPr>
          <w:rFonts w:cs="Tahoma"/>
        </w:rPr>
        <w:fldChar w:fldCharType="begin"/>
      </w:r>
      <w:r w:rsidRPr="009269DD">
        <w:rPr>
          <w:rFonts w:cs="Tahoma"/>
        </w:rPr>
        <w:instrText xml:space="preserve"> PAGEREF _Toc363809251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MultiPoint Server 2012 Premium</w:t>
      </w:r>
      <w:r w:rsidRPr="009269DD">
        <w:rPr>
          <w:rFonts w:cs="Tahoma"/>
        </w:rPr>
        <w:tab/>
      </w:r>
      <w:r w:rsidRPr="009269DD">
        <w:rPr>
          <w:rFonts w:cs="Tahoma"/>
        </w:rPr>
        <w:fldChar w:fldCharType="begin"/>
      </w:r>
      <w:r w:rsidRPr="009269DD">
        <w:rPr>
          <w:rFonts w:cs="Tahoma"/>
        </w:rPr>
        <w:instrText xml:space="preserve"> PAGEREF _Toc363809252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Licencia CAL de Windows MultiPoint Server 2012</w:t>
      </w:r>
      <w:r w:rsidRPr="009269DD">
        <w:rPr>
          <w:rFonts w:cs="Tahoma"/>
        </w:rPr>
        <w:tab/>
      </w:r>
      <w:r w:rsidRPr="009269DD">
        <w:rPr>
          <w:rFonts w:cs="Tahoma"/>
        </w:rPr>
        <w:fldChar w:fldCharType="begin"/>
      </w:r>
      <w:r w:rsidRPr="009269DD">
        <w:rPr>
          <w:rFonts w:cs="Tahoma"/>
        </w:rPr>
        <w:instrText xml:space="preserve"> PAGEREF _Toc363809253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de Windows MultiPoint Server 2012 con CAL de Windows Server 2012</w:t>
      </w:r>
      <w:r w:rsidRPr="009269DD">
        <w:rPr>
          <w:rFonts w:cs="Tahoma"/>
        </w:rPr>
        <w:tab/>
      </w:r>
      <w:r w:rsidRPr="009269DD">
        <w:rPr>
          <w:rFonts w:cs="Tahoma"/>
        </w:rPr>
        <w:fldChar w:fldCharType="begin"/>
      </w:r>
      <w:r w:rsidRPr="009269DD">
        <w:rPr>
          <w:rFonts w:cs="Tahoma"/>
        </w:rPr>
        <w:instrText xml:space="preserve"> PAGEREF _Toc363809254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MultiPoint Server 2012 Premium con Windows MultiPoint Server 2012 (CAL) (5 Clientes)</w:t>
      </w:r>
      <w:r w:rsidRPr="009269DD">
        <w:rPr>
          <w:rFonts w:cs="Tahoma"/>
        </w:rPr>
        <w:tab/>
      </w:r>
      <w:r w:rsidRPr="009269DD">
        <w:rPr>
          <w:rFonts w:cs="Tahoma"/>
        </w:rPr>
        <w:fldChar w:fldCharType="begin"/>
      </w:r>
      <w:r w:rsidRPr="009269DD">
        <w:rPr>
          <w:rFonts w:cs="Tahoma"/>
        </w:rPr>
        <w:instrText xml:space="preserve"> PAGEREF _Toc363809255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 xml:space="preserve">Windows MultiPoint Server 2012 Premium con Windows MultiPoint Server 2012 (CAL) (5 Clientes) </w:t>
      </w:r>
      <w:r w:rsidRPr="009269DD">
        <w:rPr>
          <w:rFonts w:cs="Tahoma"/>
        </w:rPr>
        <w:br/>
        <w:t>con CAL de Windows Server 2012 (5 Clientes)</w:t>
      </w:r>
      <w:r w:rsidRPr="009269DD">
        <w:rPr>
          <w:rFonts w:cs="Tahoma"/>
        </w:rPr>
        <w:tab/>
      </w:r>
      <w:r w:rsidRPr="009269DD">
        <w:rPr>
          <w:rFonts w:cs="Tahoma"/>
        </w:rPr>
        <w:fldChar w:fldCharType="begin"/>
      </w:r>
      <w:r w:rsidRPr="009269DD">
        <w:rPr>
          <w:rFonts w:cs="Tahoma"/>
        </w:rPr>
        <w:instrText xml:space="preserve"> PAGEREF _Toc363809256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Server™ 2008 R2 HPC Edition</w:t>
      </w:r>
      <w:r w:rsidRPr="009269DD">
        <w:rPr>
          <w:rFonts w:cs="Tahoma"/>
        </w:rPr>
        <w:tab/>
      </w:r>
      <w:r w:rsidRPr="009269DD">
        <w:rPr>
          <w:rFonts w:cs="Tahoma"/>
        </w:rPr>
        <w:fldChar w:fldCharType="begin"/>
      </w:r>
      <w:r w:rsidRPr="009269DD">
        <w:rPr>
          <w:rFonts w:cs="Tahoma"/>
        </w:rPr>
        <w:instrText xml:space="preserve"> PAGEREF _Toc363809257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Server™ 2008 R2 Enterprise</w:t>
      </w:r>
      <w:r w:rsidRPr="009269DD">
        <w:rPr>
          <w:rFonts w:cs="Tahoma"/>
        </w:rPr>
        <w:tab/>
      </w:r>
      <w:r w:rsidRPr="009269DD">
        <w:rPr>
          <w:rFonts w:cs="Tahoma"/>
        </w:rPr>
        <w:fldChar w:fldCharType="begin"/>
      </w:r>
      <w:r w:rsidRPr="009269DD">
        <w:rPr>
          <w:rFonts w:cs="Tahoma"/>
        </w:rPr>
        <w:instrText xml:space="preserve"> PAGEREF _Toc363809258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Server™ 2008 R2 for Itanium Based Systems</w:t>
      </w:r>
      <w:r w:rsidRPr="009269DD">
        <w:rPr>
          <w:rFonts w:cs="Tahoma"/>
        </w:rPr>
        <w:tab/>
      </w:r>
      <w:r w:rsidRPr="009269DD">
        <w:rPr>
          <w:rFonts w:cs="Tahoma"/>
        </w:rPr>
        <w:fldChar w:fldCharType="begin"/>
      </w:r>
      <w:r w:rsidRPr="009269DD">
        <w:rPr>
          <w:rFonts w:cs="Tahoma"/>
        </w:rPr>
        <w:instrText xml:space="preserve"> PAGEREF _Toc363809259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CAL de Windows Server™ 2012 (Dispositivo y Usuario)</w:t>
      </w:r>
      <w:r w:rsidRPr="00063BBD">
        <w:rPr>
          <w:rFonts w:cs="Tahoma"/>
          <w:lang w:val="es-ES"/>
        </w:rPr>
        <w:tab/>
      </w:r>
      <w:r w:rsidRPr="009269DD">
        <w:rPr>
          <w:rFonts w:cs="Tahoma"/>
        </w:rPr>
        <w:fldChar w:fldCharType="begin"/>
      </w:r>
      <w:r w:rsidRPr="00063BBD">
        <w:rPr>
          <w:rFonts w:cs="Tahoma"/>
          <w:lang w:val="es-ES"/>
        </w:rPr>
        <w:instrText xml:space="preserve"> PAGEREF _Toc363809260 \h </w:instrText>
      </w:r>
      <w:r w:rsidRPr="009269DD">
        <w:rPr>
          <w:rFonts w:cs="Tahoma"/>
        </w:rPr>
      </w:r>
      <w:r w:rsidRPr="009269DD">
        <w:rPr>
          <w:rFonts w:cs="Tahoma"/>
        </w:rPr>
        <w:fldChar w:fldCharType="separate"/>
      </w:r>
      <w:r w:rsidR="00ED01A8">
        <w:rPr>
          <w:rFonts w:cs="Tahoma"/>
          <w:lang w:val="es-ES"/>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Server™ 2012 Datacenter</w:t>
      </w:r>
      <w:r w:rsidRPr="009269DD">
        <w:rPr>
          <w:rFonts w:cs="Tahoma"/>
        </w:rPr>
        <w:tab/>
      </w:r>
      <w:r w:rsidRPr="009269DD">
        <w:rPr>
          <w:rFonts w:cs="Tahoma"/>
        </w:rPr>
        <w:fldChar w:fldCharType="begin"/>
      </w:r>
      <w:r w:rsidRPr="009269DD">
        <w:rPr>
          <w:rFonts w:cs="Tahoma"/>
        </w:rPr>
        <w:instrText xml:space="preserve"> PAGEREF _Toc363809261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Server™ 2012 Standard</w:t>
      </w:r>
      <w:r w:rsidRPr="009269DD">
        <w:rPr>
          <w:rFonts w:cs="Tahoma"/>
        </w:rPr>
        <w:tab/>
      </w:r>
      <w:r w:rsidRPr="009269DD">
        <w:rPr>
          <w:rFonts w:cs="Tahoma"/>
        </w:rPr>
        <w:fldChar w:fldCharType="begin"/>
      </w:r>
      <w:r w:rsidRPr="009269DD">
        <w:rPr>
          <w:rFonts w:cs="Tahoma"/>
        </w:rPr>
        <w:instrText xml:space="preserve"> PAGEREF _Toc363809262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External Connector de Windows Server™</w:t>
      </w:r>
      <w:r w:rsidRPr="009269DD">
        <w:rPr>
          <w:rFonts w:cs="Tahoma"/>
        </w:rPr>
        <w:tab/>
      </w:r>
      <w:r w:rsidRPr="009269DD">
        <w:rPr>
          <w:rFonts w:cs="Tahoma"/>
        </w:rPr>
        <w:fldChar w:fldCharType="begin"/>
      </w:r>
      <w:r w:rsidRPr="009269DD">
        <w:rPr>
          <w:rFonts w:cs="Tahoma"/>
        </w:rPr>
        <w:instrText xml:space="preserve"> PAGEREF _Toc363809263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para Servicios de Escritorio remoto de Windows Server™ 2012</w:t>
      </w:r>
      <w:r w:rsidRPr="009269DD">
        <w:rPr>
          <w:rFonts w:cs="Tahoma"/>
        </w:rPr>
        <w:tab/>
      </w:r>
      <w:r w:rsidRPr="009269DD">
        <w:rPr>
          <w:rFonts w:cs="Tahoma"/>
        </w:rPr>
        <w:fldChar w:fldCharType="begin"/>
      </w:r>
      <w:r w:rsidRPr="009269DD">
        <w:rPr>
          <w:rFonts w:cs="Tahoma"/>
        </w:rPr>
        <w:instrText xml:space="preserve"> PAGEREF _Toc363809264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External Conector para Servicios de Escritorio remoto de Windows Server™ 2012</w:t>
      </w:r>
      <w:r w:rsidRPr="009269DD">
        <w:rPr>
          <w:rFonts w:cs="Tahoma"/>
        </w:rPr>
        <w:tab/>
      </w:r>
      <w:r w:rsidRPr="009269DD">
        <w:rPr>
          <w:rFonts w:cs="Tahoma"/>
        </w:rPr>
        <w:fldChar w:fldCharType="begin"/>
      </w:r>
      <w:r w:rsidRPr="009269DD">
        <w:rPr>
          <w:rFonts w:cs="Tahoma"/>
        </w:rPr>
        <w:instrText xml:space="preserve"> PAGEREF _Toc363809265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de Windows Server™ 2012 Active Directory Rights Management Services</w:t>
      </w:r>
      <w:r w:rsidRPr="009269DD">
        <w:rPr>
          <w:rFonts w:cs="Tahoma"/>
        </w:rPr>
        <w:tab/>
      </w:r>
      <w:r w:rsidRPr="009269DD">
        <w:rPr>
          <w:rFonts w:cs="Tahoma"/>
        </w:rPr>
        <w:fldChar w:fldCharType="begin"/>
      </w:r>
      <w:r w:rsidRPr="009269DD">
        <w:rPr>
          <w:rFonts w:cs="Tahoma"/>
        </w:rPr>
        <w:instrText xml:space="preserve"> PAGEREF _Toc363809266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External Connector de Windows Server™</w:t>
      </w:r>
      <w:r w:rsidR="007C6592">
        <w:rPr>
          <w:rFonts w:cs="Tahoma"/>
        </w:rPr>
        <w:t xml:space="preserve"> </w:t>
      </w:r>
      <w:r w:rsidRPr="009269DD">
        <w:rPr>
          <w:rFonts w:cs="Tahoma"/>
        </w:rPr>
        <w:t>Active Directory Rights Management Services</w:t>
      </w:r>
      <w:r w:rsidRPr="009269DD">
        <w:rPr>
          <w:rFonts w:cs="Tahoma"/>
        </w:rPr>
        <w:tab/>
      </w:r>
      <w:r w:rsidRPr="009269DD">
        <w:rPr>
          <w:rFonts w:cs="Tahoma"/>
        </w:rPr>
        <w:fldChar w:fldCharType="begin"/>
      </w:r>
      <w:r w:rsidRPr="009269DD">
        <w:rPr>
          <w:rFonts w:cs="Tahoma"/>
        </w:rPr>
        <w:instrText xml:space="preserve"> PAGEREF _Toc363809267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Small Business Server 2008 Premium</w:t>
      </w:r>
      <w:r w:rsidRPr="009269DD">
        <w:rPr>
          <w:rFonts w:cs="Tahoma"/>
        </w:rPr>
        <w:tab/>
      </w:r>
      <w:r w:rsidRPr="009269DD">
        <w:rPr>
          <w:rFonts w:cs="Tahoma"/>
        </w:rPr>
        <w:fldChar w:fldCharType="begin"/>
      </w:r>
      <w:r w:rsidRPr="009269DD">
        <w:rPr>
          <w:rFonts w:cs="Tahoma"/>
        </w:rPr>
        <w:instrText xml:space="preserve"> PAGEREF _Toc363809268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Small Business Server 2011 Standard</w:t>
      </w:r>
      <w:r w:rsidRPr="009269DD">
        <w:rPr>
          <w:rFonts w:cs="Tahoma"/>
        </w:rPr>
        <w:tab/>
      </w:r>
      <w:r w:rsidRPr="009269DD">
        <w:rPr>
          <w:rFonts w:cs="Tahoma"/>
        </w:rPr>
        <w:fldChar w:fldCharType="begin"/>
      </w:r>
      <w:r w:rsidRPr="009269DD">
        <w:rPr>
          <w:rFonts w:cs="Tahoma"/>
        </w:rPr>
        <w:instrText xml:space="preserve"> PAGEREF _Toc363809269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 Windows Small Business Server 2011 (1 cliente)</w:t>
      </w:r>
      <w:r w:rsidRPr="009269DD">
        <w:rPr>
          <w:rFonts w:cs="Tahoma"/>
        </w:rPr>
        <w:tab/>
      </w:r>
      <w:r w:rsidRPr="009269DD">
        <w:rPr>
          <w:rFonts w:cs="Tahoma"/>
        </w:rPr>
        <w:fldChar w:fldCharType="begin"/>
      </w:r>
      <w:r w:rsidRPr="009269DD">
        <w:rPr>
          <w:rFonts w:cs="Tahoma"/>
        </w:rPr>
        <w:instrText xml:space="preserve"> PAGEREF _Toc363809270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 Windows Small Business Server 2011 (5 clientes)</w:t>
      </w:r>
      <w:r w:rsidRPr="009269DD">
        <w:rPr>
          <w:rFonts w:cs="Tahoma"/>
        </w:rPr>
        <w:tab/>
      </w:r>
      <w:r w:rsidRPr="009269DD">
        <w:rPr>
          <w:rFonts w:cs="Tahoma"/>
        </w:rPr>
        <w:fldChar w:fldCharType="begin"/>
      </w:r>
      <w:r w:rsidRPr="009269DD">
        <w:rPr>
          <w:rFonts w:cs="Tahoma"/>
        </w:rPr>
        <w:instrText xml:space="preserve"> PAGEREF _Toc363809271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 Windows Small Business Server 2011 (20 Clientes)</w:t>
      </w:r>
      <w:r w:rsidRPr="009269DD">
        <w:rPr>
          <w:rFonts w:cs="Tahoma"/>
        </w:rPr>
        <w:tab/>
      </w:r>
      <w:r w:rsidRPr="009269DD">
        <w:rPr>
          <w:rFonts w:cs="Tahoma"/>
        </w:rPr>
        <w:fldChar w:fldCharType="begin"/>
      </w:r>
      <w:r w:rsidRPr="009269DD">
        <w:rPr>
          <w:rFonts w:cs="Tahoma"/>
        </w:rPr>
        <w:instrText xml:space="preserve"> PAGEREF _Toc363809272 \h </w:instrText>
      </w:r>
      <w:r w:rsidRPr="009269DD">
        <w:rPr>
          <w:rFonts w:cs="Tahoma"/>
        </w:rPr>
      </w:r>
      <w:r w:rsidRPr="009269DD">
        <w:rPr>
          <w:rFonts w:cs="Tahoma"/>
        </w:rPr>
        <w:fldChar w:fldCharType="separate"/>
      </w:r>
      <w:r w:rsidR="00ED01A8">
        <w:rPr>
          <w:rFonts w:cs="Tahoma"/>
        </w:rPr>
        <w:t>27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Complemento de Windows Small Business Server 2011 Premium</w:t>
      </w:r>
      <w:r w:rsidRPr="009269DD">
        <w:rPr>
          <w:rFonts w:cs="Tahoma"/>
        </w:rPr>
        <w:tab/>
      </w:r>
      <w:r w:rsidRPr="009269DD">
        <w:rPr>
          <w:rFonts w:cs="Tahoma"/>
        </w:rPr>
        <w:fldChar w:fldCharType="begin"/>
      </w:r>
      <w:r w:rsidRPr="009269DD">
        <w:rPr>
          <w:rFonts w:cs="Tahoma"/>
        </w:rPr>
        <w:instrText xml:space="preserve"> PAGEREF _Toc363809273 \h </w:instrText>
      </w:r>
      <w:r w:rsidRPr="009269DD">
        <w:rPr>
          <w:rFonts w:cs="Tahoma"/>
        </w:rPr>
      </w:r>
      <w:r w:rsidRPr="009269DD">
        <w:rPr>
          <w:rFonts w:cs="Tahoma"/>
        </w:rPr>
        <w:fldChar w:fldCharType="separate"/>
      </w:r>
      <w:r w:rsidR="00ED01A8">
        <w:rPr>
          <w:rFonts w:cs="Tahoma"/>
        </w:rPr>
        <w:t>28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del Complemento de Windows Small Business Server 2011 Premium</w:t>
      </w:r>
      <w:r w:rsidRPr="009269DD">
        <w:rPr>
          <w:rFonts w:cs="Tahoma"/>
        </w:rPr>
        <w:tab/>
      </w:r>
      <w:r w:rsidRPr="009269DD">
        <w:rPr>
          <w:rFonts w:cs="Tahoma"/>
        </w:rPr>
        <w:fldChar w:fldCharType="begin"/>
      </w:r>
      <w:r w:rsidRPr="009269DD">
        <w:rPr>
          <w:rFonts w:cs="Tahoma"/>
        </w:rPr>
        <w:instrText xml:space="preserve"> PAGEREF _Toc363809274 \h </w:instrText>
      </w:r>
      <w:r w:rsidRPr="009269DD">
        <w:rPr>
          <w:rFonts w:cs="Tahoma"/>
        </w:rPr>
      </w:r>
      <w:r w:rsidRPr="009269DD">
        <w:rPr>
          <w:rFonts w:cs="Tahoma"/>
        </w:rPr>
        <w:fldChar w:fldCharType="separate"/>
      </w:r>
      <w:r w:rsidR="00ED01A8">
        <w:rPr>
          <w:rFonts w:cs="Tahoma"/>
        </w:rPr>
        <w:t>28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del Complemento de Windows Small Business Server 2011 Premium (5 clientes)</w:t>
      </w:r>
      <w:r w:rsidRPr="009269DD">
        <w:rPr>
          <w:rFonts w:cs="Tahoma"/>
        </w:rPr>
        <w:tab/>
      </w:r>
      <w:r w:rsidRPr="009269DD">
        <w:rPr>
          <w:rFonts w:cs="Tahoma"/>
        </w:rPr>
        <w:fldChar w:fldCharType="begin"/>
      </w:r>
      <w:r w:rsidRPr="009269DD">
        <w:rPr>
          <w:rFonts w:cs="Tahoma"/>
        </w:rPr>
        <w:instrText xml:space="preserve"> PAGEREF _Toc363809275 \h </w:instrText>
      </w:r>
      <w:r w:rsidRPr="009269DD">
        <w:rPr>
          <w:rFonts w:cs="Tahoma"/>
        </w:rPr>
      </w:r>
      <w:r w:rsidRPr="009269DD">
        <w:rPr>
          <w:rFonts w:cs="Tahoma"/>
        </w:rPr>
        <w:fldChar w:fldCharType="separate"/>
      </w:r>
      <w:r w:rsidR="00ED01A8">
        <w:rPr>
          <w:rFonts w:cs="Tahoma"/>
        </w:rPr>
        <w:t>28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CAL Suite del Complemento de Windows Small Business Server 2011 Premium (20 clientes)</w:t>
      </w:r>
      <w:r w:rsidRPr="009269DD">
        <w:rPr>
          <w:rFonts w:cs="Tahoma"/>
        </w:rPr>
        <w:tab/>
      </w:r>
      <w:r w:rsidRPr="009269DD">
        <w:rPr>
          <w:rFonts w:cs="Tahoma"/>
        </w:rPr>
        <w:fldChar w:fldCharType="begin"/>
      </w:r>
      <w:r w:rsidRPr="009269DD">
        <w:rPr>
          <w:rFonts w:cs="Tahoma"/>
        </w:rPr>
        <w:instrText xml:space="preserve"> PAGEREF _Toc363809276 \h </w:instrText>
      </w:r>
      <w:r w:rsidRPr="009269DD">
        <w:rPr>
          <w:rFonts w:cs="Tahoma"/>
        </w:rPr>
      </w:r>
      <w:r w:rsidRPr="009269DD">
        <w:rPr>
          <w:rFonts w:cs="Tahoma"/>
        </w:rPr>
        <w:fldChar w:fldCharType="separate"/>
      </w:r>
      <w:r w:rsidR="00ED01A8">
        <w:rPr>
          <w:rFonts w:cs="Tahoma"/>
        </w:rPr>
        <w:t>28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Server Essentials 2012</w:t>
      </w:r>
      <w:r w:rsidRPr="009269DD">
        <w:rPr>
          <w:rFonts w:cs="Tahoma"/>
        </w:rPr>
        <w:tab/>
      </w:r>
      <w:r w:rsidRPr="009269DD">
        <w:rPr>
          <w:rFonts w:cs="Tahoma"/>
        </w:rPr>
        <w:fldChar w:fldCharType="begin"/>
      </w:r>
      <w:r w:rsidRPr="009269DD">
        <w:rPr>
          <w:rFonts w:cs="Tahoma"/>
        </w:rPr>
        <w:instrText xml:space="preserve"> PAGEREF _Toc363809277 \h </w:instrText>
      </w:r>
      <w:r w:rsidRPr="009269DD">
        <w:rPr>
          <w:rFonts w:cs="Tahoma"/>
        </w:rPr>
      </w:r>
      <w:r w:rsidRPr="009269DD">
        <w:rPr>
          <w:rFonts w:cs="Tahoma"/>
        </w:rPr>
        <w:fldChar w:fldCharType="separate"/>
      </w:r>
      <w:r w:rsidR="00ED01A8">
        <w:rPr>
          <w:rFonts w:cs="Tahoma"/>
        </w:rPr>
        <w:t>28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rPr>
        <w:t>Windows Small Business Server 2011 Essentials</w:t>
      </w:r>
      <w:r w:rsidRPr="009269DD">
        <w:rPr>
          <w:rFonts w:cs="Tahoma"/>
        </w:rPr>
        <w:tab/>
      </w:r>
      <w:r w:rsidRPr="009269DD">
        <w:rPr>
          <w:rFonts w:cs="Tahoma"/>
        </w:rPr>
        <w:fldChar w:fldCharType="begin"/>
      </w:r>
      <w:r w:rsidRPr="009269DD">
        <w:rPr>
          <w:rFonts w:cs="Tahoma"/>
        </w:rPr>
        <w:instrText xml:space="preserve"> PAGEREF _Toc363809278 \h </w:instrText>
      </w:r>
      <w:r w:rsidRPr="009269DD">
        <w:rPr>
          <w:rFonts w:cs="Tahoma"/>
        </w:rPr>
      </w:r>
      <w:r w:rsidRPr="009269DD">
        <w:rPr>
          <w:rFonts w:cs="Tahoma"/>
        </w:rPr>
        <w:fldChar w:fldCharType="separate"/>
      </w:r>
      <w:r w:rsidR="00ED01A8">
        <w:rPr>
          <w:rFonts w:cs="Tahoma"/>
        </w:rPr>
        <w:t>28</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Windows Web Server 2008 R2</w:t>
      </w:r>
      <w:r w:rsidRPr="00063BBD">
        <w:rPr>
          <w:rFonts w:cs="Tahoma"/>
          <w:lang w:val="es-ES"/>
        </w:rPr>
        <w:tab/>
      </w:r>
      <w:r w:rsidRPr="009269DD">
        <w:rPr>
          <w:rFonts w:cs="Tahoma"/>
        </w:rPr>
        <w:fldChar w:fldCharType="begin"/>
      </w:r>
      <w:r w:rsidRPr="00063BBD">
        <w:rPr>
          <w:rFonts w:cs="Tahoma"/>
          <w:lang w:val="es-ES"/>
        </w:rPr>
        <w:instrText xml:space="preserve"> PAGEREF _Toc363809279 \h </w:instrText>
      </w:r>
      <w:r w:rsidRPr="009269DD">
        <w:rPr>
          <w:rFonts w:cs="Tahoma"/>
        </w:rPr>
      </w:r>
      <w:r w:rsidRPr="009269DD">
        <w:rPr>
          <w:rFonts w:cs="Tahoma"/>
        </w:rPr>
        <w:fldChar w:fldCharType="separate"/>
      </w:r>
      <w:r w:rsidR="00ED01A8">
        <w:rPr>
          <w:rFonts w:cs="Tahoma"/>
          <w:lang w:val="es-ES"/>
        </w:rPr>
        <w:t>28</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Yammer Enterprise</w:t>
      </w:r>
      <w:r w:rsidRPr="00063BBD">
        <w:rPr>
          <w:rFonts w:cs="Tahoma"/>
          <w:lang w:val="es-ES"/>
        </w:rPr>
        <w:tab/>
      </w:r>
      <w:r w:rsidRPr="009269DD">
        <w:rPr>
          <w:rFonts w:cs="Tahoma"/>
        </w:rPr>
        <w:fldChar w:fldCharType="begin"/>
      </w:r>
      <w:r w:rsidRPr="00063BBD">
        <w:rPr>
          <w:rFonts w:cs="Tahoma"/>
          <w:lang w:val="es-ES"/>
        </w:rPr>
        <w:instrText xml:space="preserve"> PAGEREF _Toc363809280 \h </w:instrText>
      </w:r>
      <w:r w:rsidRPr="009269DD">
        <w:rPr>
          <w:rFonts w:cs="Tahoma"/>
        </w:rPr>
      </w:r>
      <w:r w:rsidRPr="009269DD">
        <w:rPr>
          <w:rFonts w:cs="Tahoma"/>
        </w:rPr>
        <w:fldChar w:fldCharType="separate"/>
      </w:r>
      <w:r w:rsidR="00ED01A8">
        <w:rPr>
          <w:rFonts w:cs="Tahoma"/>
          <w:lang w:val="es-ES"/>
        </w:rPr>
        <w:t>28</w:t>
      </w:r>
      <w:r w:rsidRPr="009269DD">
        <w:rPr>
          <w:rFonts w:cs="Tahoma"/>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 xml:space="preserve">SECCIÓN 1: Cambios realizados a la LISTA DE PRODUCTOS en los </w:t>
      </w:r>
      <w:r w:rsidRPr="00063BBD">
        <w:rPr>
          <w:color w:val="auto"/>
          <w:lang w:val="es-ES"/>
        </w:rPr>
        <w:br/>
        <w:t>últimos 12 meses</w:t>
      </w:r>
      <w:r w:rsidRPr="00063BBD">
        <w:rPr>
          <w:color w:val="auto"/>
          <w:lang w:val="es-ES"/>
        </w:rPr>
        <w:tab/>
      </w:r>
      <w:r w:rsidRPr="009269DD">
        <w:rPr>
          <w:color w:val="auto"/>
        </w:rPr>
        <w:fldChar w:fldCharType="begin"/>
      </w:r>
      <w:r w:rsidRPr="00063BBD">
        <w:rPr>
          <w:color w:val="auto"/>
          <w:lang w:val="es-ES"/>
        </w:rPr>
        <w:instrText xml:space="preserve"> PAGEREF _Toc363809281 \h </w:instrText>
      </w:r>
      <w:r w:rsidRPr="009269DD">
        <w:rPr>
          <w:color w:val="auto"/>
        </w:rPr>
      </w:r>
      <w:r w:rsidRPr="009269DD">
        <w:rPr>
          <w:color w:val="auto"/>
        </w:rPr>
        <w:fldChar w:fldCharType="separate"/>
      </w:r>
      <w:r w:rsidR="00ED01A8">
        <w:rPr>
          <w:color w:val="auto"/>
          <w:lang w:val="es-ES"/>
        </w:rPr>
        <w:t>29</w:t>
      </w:r>
      <w:r w:rsidRPr="009269DD">
        <w:rPr>
          <w:color w:val="auto"/>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SEPTIEMBRE DE 2013</w:t>
      </w:r>
      <w:r w:rsidRPr="00063BBD">
        <w:rPr>
          <w:rFonts w:cs="Tahoma"/>
          <w:lang w:val="es-ES"/>
        </w:rPr>
        <w:tab/>
      </w:r>
      <w:r w:rsidRPr="009269DD">
        <w:rPr>
          <w:rFonts w:cs="Tahoma"/>
        </w:rPr>
        <w:fldChar w:fldCharType="begin"/>
      </w:r>
      <w:r w:rsidRPr="00063BBD">
        <w:rPr>
          <w:rFonts w:cs="Tahoma"/>
          <w:lang w:val="es-ES"/>
        </w:rPr>
        <w:instrText xml:space="preserve"> PAGEREF _Toc363809282 \h </w:instrText>
      </w:r>
      <w:r w:rsidRPr="009269DD">
        <w:rPr>
          <w:rFonts w:cs="Tahoma"/>
        </w:rPr>
      </w:r>
      <w:r w:rsidRPr="009269DD">
        <w:rPr>
          <w:rFonts w:cs="Tahoma"/>
        </w:rPr>
        <w:fldChar w:fldCharType="separate"/>
      </w:r>
      <w:r w:rsidR="00ED01A8">
        <w:rPr>
          <w:rFonts w:cs="Tahoma"/>
          <w:lang w:val="es-ES"/>
        </w:rPr>
        <w:t>29</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AGOSTO DE 2013</w:t>
      </w:r>
      <w:r w:rsidRPr="00063BBD">
        <w:rPr>
          <w:rFonts w:cs="Tahoma"/>
          <w:lang w:val="es-ES"/>
        </w:rPr>
        <w:tab/>
      </w:r>
      <w:r w:rsidRPr="009269DD">
        <w:rPr>
          <w:rFonts w:cs="Tahoma"/>
        </w:rPr>
        <w:fldChar w:fldCharType="begin"/>
      </w:r>
      <w:r w:rsidRPr="00063BBD">
        <w:rPr>
          <w:rFonts w:cs="Tahoma"/>
          <w:lang w:val="es-ES"/>
        </w:rPr>
        <w:instrText xml:space="preserve"> PAGEREF _Toc363809283 \h </w:instrText>
      </w:r>
      <w:r w:rsidRPr="009269DD">
        <w:rPr>
          <w:rFonts w:cs="Tahoma"/>
        </w:rPr>
      </w:r>
      <w:r w:rsidRPr="009269DD">
        <w:rPr>
          <w:rFonts w:cs="Tahoma"/>
        </w:rPr>
        <w:fldChar w:fldCharType="separate"/>
      </w:r>
      <w:r w:rsidR="00ED01A8">
        <w:rPr>
          <w:rFonts w:cs="Tahoma"/>
          <w:lang w:val="es-ES"/>
        </w:rPr>
        <w:t>29</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JULIO DE 2013</w:t>
      </w:r>
      <w:r w:rsidRPr="00063BBD">
        <w:rPr>
          <w:rFonts w:cs="Tahoma"/>
          <w:lang w:val="es-ES"/>
        </w:rPr>
        <w:tab/>
      </w:r>
      <w:r w:rsidRPr="009269DD">
        <w:rPr>
          <w:rFonts w:cs="Tahoma"/>
        </w:rPr>
        <w:fldChar w:fldCharType="begin"/>
      </w:r>
      <w:r w:rsidRPr="00063BBD">
        <w:rPr>
          <w:rFonts w:cs="Tahoma"/>
          <w:lang w:val="es-ES"/>
        </w:rPr>
        <w:instrText xml:space="preserve"> PAGEREF _Toc363809284 \h </w:instrText>
      </w:r>
      <w:r w:rsidRPr="009269DD">
        <w:rPr>
          <w:rFonts w:cs="Tahoma"/>
        </w:rPr>
      </w:r>
      <w:r w:rsidRPr="009269DD">
        <w:rPr>
          <w:rFonts w:cs="Tahoma"/>
        </w:rPr>
        <w:fldChar w:fldCharType="separate"/>
      </w:r>
      <w:r w:rsidR="00ED01A8">
        <w:rPr>
          <w:rFonts w:cs="Tahoma"/>
          <w:lang w:val="es-ES"/>
        </w:rPr>
        <w:t>30</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JUNIO DE 2013</w:t>
      </w:r>
      <w:r w:rsidRPr="00063BBD">
        <w:rPr>
          <w:rFonts w:cs="Tahoma"/>
          <w:lang w:val="es-ES"/>
        </w:rPr>
        <w:tab/>
      </w:r>
      <w:r w:rsidRPr="009269DD">
        <w:rPr>
          <w:rFonts w:cs="Tahoma"/>
        </w:rPr>
        <w:fldChar w:fldCharType="begin"/>
      </w:r>
      <w:r w:rsidRPr="00063BBD">
        <w:rPr>
          <w:rFonts w:cs="Tahoma"/>
          <w:lang w:val="es-ES"/>
        </w:rPr>
        <w:instrText xml:space="preserve"> PAGEREF _Toc363809285 \h </w:instrText>
      </w:r>
      <w:r w:rsidRPr="009269DD">
        <w:rPr>
          <w:rFonts w:cs="Tahoma"/>
        </w:rPr>
      </w:r>
      <w:r w:rsidRPr="009269DD">
        <w:rPr>
          <w:rFonts w:cs="Tahoma"/>
        </w:rPr>
        <w:fldChar w:fldCharType="separate"/>
      </w:r>
      <w:r w:rsidR="00ED01A8">
        <w:rPr>
          <w:rFonts w:cs="Tahoma"/>
          <w:lang w:val="es-ES"/>
        </w:rPr>
        <w:t>30</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MAYO DE 2013</w:t>
      </w:r>
      <w:r w:rsidRPr="00063BBD">
        <w:rPr>
          <w:rFonts w:cs="Tahoma"/>
          <w:lang w:val="es-ES"/>
        </w:rPr>
        <w:tab/>
      </w:r>
      <w:r w:rsidRPr="009269DD">
        <w:rPr>
          <w:rFonts w:cs="Tahoma"/>
        </w:rPr>
        <w:fldChar w:fldCharType="begin"/>
      </w:r>
      <w:r w:rsidRPr="00063BBD">
        <w:rPr>
          <w:rFonts w:cs="Tahoma"/>
          <w:lang w:val="es-ES"/>
        </w:rPr>
        <w:instrText xml:space="preserve"> PAGEREF _Toc363809286 \h </w:instrText>
      </w:r>
      <w:r w:rsidRPr="009269DD">
        <w:rPr>
          <w:rFonts w:cs="Tahoma"/>
        </w:rPr>
      </w:r>
      <w:r w:rsidRPr="009269DD">
        <w:rPr>
          <w:rFonts w:cs="Tahoma"/>
        </w:rPr>
        <w:fldChar w:fldCharType="separate"/>
      </w:r>
      <w:r w:rsidR="00ED01A8">
        <w:rPr>
          <w:rFonts w:cs="Tahoma"/>
          <w:lang w:val="es-ES"/>
        </w:rPr>
        <w:t>31</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ABRIL DE 2013</w:t>
      </w:r>
      <w:r w:rsidRPr="00063BBD">
        <w:rPr>
          <w:rFonts w:cs="Tahoma"/>
          <w:lang w:val="es-ES"/>
        </w:rPr>
        <w:tab/>
      </w:r>
      <w:r w:rsidRPr="009269DD">
        <w:rPr>
          <w:rFonts w:cs="Tahoma"/>
        </w:rPr>
        <w:fldChar w:fldCharType="begin"/>
      </w:r>
      <w:r w:rsidRPr="00063BBD">
        <w:rPr>
          <w:rFonts w:cs="Tahoma"/>
          <w:lang w:val="es-ES"/>
        </w:rPr>
        <w:instrText xml:space="preserve"> PAGEREF _Toc363809287 \h </w:instrText>
      </w:r>
      <w:r w:rsidRPr="009269DD">
        <w:rPr>
          <w:rFonts w:cs="Tahoma"/>
        </w:rPr>
      </w:r>
      <w:r w:rsidRPr="009269DD">
        <w:rPr>
          <w:rFonts w:cs="Tahoma"/>
        </w:rPr>
        <w:fldChar w:fldCharType="separate"/>
      </w:r>
      <w:r w:rsidR="00ED01A8">
        <w:rPr>
          <w:rFonts w:cs="Tahoma"/>
          <w:lang w:val="es-ES"/>
        </w:rPr>
        <w:t>31</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MARZO DE 2013</w:t>
      </w:r>
      <w:r w:rsidRPr="00063BBD">
        <w:rPr>
          <w:rFonts w:cs="Tahoma"/>
          <w:lang w:val="es-ES"/>
        </w:rPr>
        <w:tab/>
      </w:r>
      <w:r w:rsidRPr="009269DD">
        <w:rPr>
          <w:rFonts w:cs="Tahoma"/>
        </w:rPr>
        <w:fldChar w:fldCharType="begin"/>
      </w:r>
      <w:r w:rsidRPr="00063BBD">
        <w:rPr>
          <w:rFonts w:cs="Tahoma"/>
          <w:lang w:val="es-ES"/>
        </w:rPr>
        <w:instrText xml:space="preserve"> PAGEREF _Toc363809288 \h </w:instrText>
      </w:r>
      <w:r w:rsidRPr="009269DD">
        <w:rPr>
          <w:rFonts w:cs="Tahoma"/>
        </w:rPr>
      </w:r>
      <w:r w:rsidRPr="009269DD">
        <w:rPr>
          <w:rFonts w:cs="Tahoma"/>
        </w:rPr>
        <w:fldChar w:fldCharType="separate"/>
      </w:r>
      <w:r w:rsidR="00ED01A8">
        <w:rPr>
          <w:rFonts w:cs="Tahoma"/>
          <w:lang w:val="es-ES"/>
        </w:rPr>
        <w:t>33</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FEBRERO DE 2013</w:t>
      </w:r>
      <w:r w:rsidRPr="00063BBD">
        <w:rPr>
          <w:rFonts w:cs="Tahoma"/>
          <w:lang w:val="es-ES"/>
        </w:rPr>
        <w:tab/>
      </w:r>
      <w:r w:rsidRPr="009269DD">
        <w:rPr>
          <w:rFonts w:cs="Tahoma"/>
        </w:rPr>
        <w:fldChar w:fldCharType="begin"/>
      </w:r>
      <w:r w:rsidRPr="00063BBD">
        <w:rPr>
          <w:rFonts w:cs="Tahoma"/>
          <w:lang w:val="es-ES"/>
        </w:rPr>
        <w:instrText xml:space="preserve"> PAGEREF _Toc363809289 \h </w:instrText>
      </w:r>
      <w:r w:rsidRPr="009269DD">
        <w:rPr>
          <w:rFonts w:cs="Tahoma"/>
        </w:rPr>
      </w:r>
      <w:r w:rsidRPr="009269DD">
        <w:rPr>
          <w:rFonts w:cs="Tahoma"/>
        </w:rPr>
        <w:fldChar w:fldCharType="separate"/>
      </w:r>
      <w:r w:rsidR="00ED01A8">
        <w:rPr>
          <w:rFonts w:cs="Tahoma"/>
          <w:lang w:val="es-ES"/>
        </w:rPr>
        <w:t>34</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ENERO DE 2013</w:t>
      </w:r>
      <w:r w:rsidRPr="00063BBD">
        <w:rPr>
          <w:rFonts w:cs="Tahoma"/>
          <w:lang w:val="es-ES"/>
        </w:rPr>
        <w:tab/>
      </w:r>
      <w:r w:rsidRPr="009269DD">
        <w:rPr>
          <w:rFonts w:cs="Tahoma"/>
        </w:rPr>
        <w:fldChar w:fldCharType="begin"/>
      </w:r>
      <w:r w:rsidRPr="00063BBD">
        <w:rPr>
          <w:rFonts w:cs="Tahoma"/>
          <w:lang w:val="es-ES"/>
        </w:rPr>
        <w:instrText xml:space="preserve"> PAGEREF _Toc363809290 \h </w:instrText>
      </w:r>
      <w:r w:rsidRPr="009269DD">
        <w:rPr>
          <w:rFonts w:cs="Tahoma"/>
        </w:rPr>
      </w:r>
      <w:r w:rsidRPr="009269DD">
        <w:rPr>
          <w:rFonts w:cs="Tahoma"/>
        </w:rPr>
        <w:fldChar w:fldCharType="separate"/>
      </w:r>
      <w:r w:rsidR="00ED01A8">
        <w:rPr>
          <w:rFonts w:cs="Tahoma"/>
          <w:lang w:val="es-ES"/>
        </w:rPr>
        <w:t>35</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DICIEMBRE DE 2012</w:t>
      </w:r>
      <w:r w:rsidRPr="00063BBD">
        <w:rPr>
          <w:rFonts w:cs="Tahoma"/>
          <w:lang w:val="es-ES"/>
        </w:rPr>
        <w:tab/>
      </w:r>
      <w:r w:rsidRPr="009269DD">
        <w:rPr>
          <w:rFonts w:cs="Tahoma"/>
        </w:rPr>
        <w:fldChar w:fldCharType="begin"/>
      </w:r>
      <w:r w:rsidRPr="00063BBD">
        <w:rPr>
          <w:rFonts w:cs="Tahoma"/>
          <w:lang w:val="es-ES"/>
        </w:rPr>
        <w:instrText xml:space="preserve"> PAGEREF _Toc363809291 \h </w:instrText>
      </w:r>
      <w:r w:rsidRPr="009269DD">
        <w:rPr>
          <w:rFonts w:cs="Tahoma"/>
        </w:rPr>
      </w:r>
      <w:r w:rsidRPr="009269DD">
        <w:rPr>
          <w:rFonts w:cs="Tahoma"/>
        </w:rPr>
        <w:fldChar w:fldCharType="separate"/>
      </w:r>
      <w:r w:rsidR="00ED01A8">
        <w:rPr>
          <w:rFonts w:cs="Tahoma"/>
          <w:lang w:val="es-ES"/>
        </w:rPr>
        <w:t>35</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NOVIEMBRE DE 2012</w:t>
      </w:r>
      <w:r w:rsidRPr="00063BBD">
        <w:rPr>
          <w:rFonts w:cs="Tahoma"/>
          <w:lang w:val="es-ES"/>
        </w:rPr>
        <w:tab/>
      </w:r>
      <w:r w:rsidRPr="009269DD">
        <w:rPr>
          <w:rFonts w:cs="Tahoma"/>
        </w:rPr>
        <w:fldChar w:fldCharType="begin"/>
      </w:r>
      <w:r w:rsidRPr="00063BBD">
        <w:rPr>
          <w:rFonts w:cs="Tahoma"/>
          <w:lang w:val="es-ES"/>
        </w:rPr>
        <w:instrText xml:space="preserve"> PAGEREF _Toc363809292 \h </w:instrText>
      </w:r>
      <w:r w:rsidRPr="009269DD">
        <w:rPr>
          <w:rFonts w:cs="Tahoma"/>
        </w:rPr>
      </w:r>
      <w:r w:rsidRPr="009269DD">
        <w:rPr>
          <w:rFonts w:cs="Tahoma"/>
        </w:rPr>
        <w:fldChar w:fldCharType="separate"/>
      </w:r>
      <w:r w:rsidR="00ED01A8">
        <w:rPr>
          <w:rFonts w:cs="Tahoma"/>
          <w:lang w:val="es-ES"/>
        </w:rPr>
        <w:t>37</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CAMBIOS REALIZADOS EN OCTUBRE DE 2012</w:t>
      </w:r>
      <w:r w:rsidRPr="00063BBD">
        <w:rPr>
          <w:rFonts w:cs="Tahoma"/>
          <w:lang w:val="es-ES"/>
        </w:rPr>
        <w:tab/>
      </w:r>
      <w:r w:rsidRPr="009269DD">
        <w:rPr>
          <w:rFonts w:cs="Tahoma"/>
        </w:rPr>
        <w:fldChar w:fldCharType="begin"/>
      </w:r>
      <w:r w:rsidRPr="00063BBD">
        <w:rPr>
          <w:rFonts w:cs="Tahoma"/>
          <w:lang w:val="es-ES"/>
        </w:rPr>
        <w:instrText xml:space="preserve"> PAGEREF _Toc363809293 \h </w:instrText>
      </w:r>
      <w:r w:rsidRPr="009269DD">
        <w:rPr>
          <w:rFonts w:cs="Tahoma"/>
        </w:rPr>
      </w:r>
      <w:r w:rsidRPr="009269DD">
        <w:rPr>
          <w:rFonts w:cs="Tahoma"/>
        </w:rPr>
        <w:fldChar w:fldCharType="separate"/>
      </w:r>
      <w:r w:rsidR="00ED01A8">
        <w:rPr>
          <w:rFonts w:cs="Tahoma"/>
          <w:lang w:val="es-ES"/>
        </w:rPr>
        <w:t>38</w:t>
      </w:r>
      <w:r w:rsidRPr="009269DD">
        <w:rPr>
          <w:rFonts w:cs="Tahoma"/>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SECción 2: ProMOCIONES DE PRODUCTOS</w:t>
      </w:r>
      <w:r w:rsidRPr="00063BBD">
        <w:rPr>
          <w:color w:val="auto"/>
          <w:lang w:val="es-ES"/>
        </w:rPr>
        <w:tab/>
      </w:r>
      <w:r w:rsidRPr="009269DD">
        <w:rPr>
          <w:color w:val="auto"/>
        </w:rPr>
        <w:fldChar w:fldCharType="begin"/>
      </w:r>
      <w:r w:rsidRPr="00063BBD">
        <w:rPr>
          <w:color w:val="auto"/>
          <w:lang w:val="es-ES"/>
        </w:rPr>
        <w:instrText xml:space="preserve"> PAGEREF _Toc363809294 \h </w:instrText>
      </w:r>
      <w:r w:rsidRPr="009269DD">
        <w:rPr>
          <w:color w:val="auto"/>
        </w:rPr>
      </w:r>
      <w:r w:rsidRPr="009269DD">
        <w:rPr>
          <w:color w:val="auto"/>
        </w:rPr>
        <w:fldChar w:fldCharType="separate"/>
      </w:r>
      <w:r w:rsidR="00ED01A8">
        <w:rPr>
          <w:color w:val="auto"/>
          <w:lang w:val="es-ES"/>
        </w:rPr>
        <w:t>39</w:t>
      </w:r>
      <w:r w:rsidRPr="009269DD">
        <w:rPr>
          <w:color w:val="auto"/>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Microsoft Dynamics AX 2012 R2 - Promoción de inicio EA</w:t>
      </w:r>
      <w:r w:rsidRPr="00063BBD">
        <w:rPr>
          <w:rFonts w:cs="Tahoma"/>
          <w:lang w:val="es-ES"/>
        </w:rPr>
        <w:tab/>
      </w:r>
      <w:r w:rsidRPr="009269DD">
        <w:rPr>
          <w:rFonts w:cs="Tahoma"/>
        </w:rPr>
        <w:fldChar w:fldCharType="begin"/>
      </w:r>
      <w:r w:rsidRPr="00063BBD">
        <w:rPr>
          <w:rFonts w:cs="Tahoma"/>
          <w:lang w:val="es-ES"/>
        </w:rPr>
        <w:instrText xml:space="preserve"> PAGEREF _Toc363809295 \h </w:instrText>
      </w:r>
      <w:r w:rsidRPr="009269DD">
        <w:rPr>
          <w:rFonts w:cs="Tahoma"/>
        </w:rPr>
      </w:r>
      <w:r w:rsidRPr="009269DD">
        <w:rPr>
          <w:rFonts w:cs="Tahoma"/>
        </w:rPr>
        <w:fldChar w:fldCharType="separate"/>
      </w:r>
      <w:r w:rsidR="00ED01A8">
        <w:rPr>
          <w:rFonts w:cs="Tahoma"/>
          <w:lang w:val="es-ES"/>
        </w:rPr>
        <w:t>39</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bCs/>
          <w:bdr w:val="none" w:sz="0" w:space="0" w:color="auto" w:frame="1"/>
          <w:shd w:val="clear" w:color="auto" w:fill="FFFFFF"/>
          <w:lang w:val="es-ES"/>
        </w:rPr>
        <w:t>Promoción de puesta en marcha de Windows Companion</w:t>
      </w:r>
      <w:r w:rsidRPr="00063BBD">
        <w:rPr>
          <w:rFonts w:cs="Tahoma"/>
          <w:lang w:val="es-ES"/>
        </w:rPr>
        <w:tab/>
      </w:r>
      <w:r w:rsidRPr="009269DD">
        <w:rPr>
          <w:rFonts w:cs="Tahoma"/>
        </w:rPr>
        <w:fldChar w:fldCharType="begin"/>
      </w:r>
      <w:r w:rsidRPr="00063BBD">
        <w:rPr>
          <w:rFonts w:cs="Tahoma"/>
          <w:lang w:val="es-ES"/>
        </w:rPr>
        <w:instrText xml:space="preserve"> PAGEREF _Toc363809296 \h </w:instrText>
      </w:r>
      <w:r w:rsidRPr="009269DD">
        <w:rPr>
          <w:rFonts w:cs="Tahoma"/>
        </w:rPr>
      </w:r>
      <w:r w:rsidRPr="009269DD">
        <w:rPr>
          <w:rFonts w:cs="Tahoma"/>
        </w:rPr>
        <w:fldChar w:fldCharType="separate"/>
      </w:r>
      <w:r w:rsidR="00ED01A8">
        <w:rPr>
          <w:rFonts w:cs="Tahoma"/>
          <w:lang w:val="es-ES"/>
        </w:rPr>
        <w:t>39</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eastAsia="Times New Roman" w:cs="Tahoma"/>
          <w:lang w:val="es-ES"/>
        </w:rPr>
        <w:t>Campaña de legalización de Windows, pero para mercados selectos</w:t>
      </w:r>
      <w:r w:rsidRPr="00063BBD">
        <w:rPr>
          <w:rFonts w:cs="Tahoma"/>
          <w:lang w:val="es-ES"/>
        </w:rPr>
        <w:tab/>
      </w:r>
      <w:r w:rsidRPr="009269DD">
        <w:rPr>
          <w:rFonts w:cs="Tahoma"/>
        </w:rPr>
        <w:fldChar w:fldCharType="begin"/>
      </w:r>
      <w:r w:rsidRPr="00063BBD">
        <w:rPr>
          <w:rFonts w:cs="Tahoma"/>
          <w:lang w:val="es-ES"/>
        </w:rPr>
        <w:instrText xml:space="preserve"> PAGEREF _Toc363809297 \h </w:instrText>
      </w:r>
      <w:r w:rsidRPr="009269DD">
        <w:rPr>
          <w:rFonts w:cs="Tahoma"/>
        </w:rPr>
      </w:r>
      <w:r w:rsidRPr="009269DD">
        <w:rPr>
          <w:rFonts w:cs="Tahoma"/>
        </w:rPr>
        <w:fldChar w:fldCharType="separate"/>
      </w:r>
      <w:r w:rsidR="00ED01A8">
        <w:rPr>
          <w:rFonts w:cs="Tahoma"/>
          <w:lang w:val="es-ES"/>
        </w:rPr>
        <w:t>39</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bCs/>
          <w:bdr w:val="none" w:sz="0" w:space="0" w:color="auto" w:frame="1"/>
          <w:shd w:val="clear" w:color="auto" w:fill="FFFFFF"/>
          <w:lang w:val="es-ES"/>
        </w:rPr>
        <w:t>Promoción de Windows Intune</w:t>
      </w:r>
      <w:r w:rsidRPr="00063BBD">
        <w:rPr>
          <w:rFonts w:cs="Tahoma"/>
          <w:lang w:val="es-ES"/>
        </w:rPr>
        <w:tab/>
      </w:r>
      <w:r w:rsidRPr="009269DD">
        <w:rPr>
          <w:rFonts w:cs="Tahoma"/>
        </w:rPr>
        <w:fldChar w:fldCharType="begin"/>
      </w:r>
      <w:r w:rsidRPr="00063BBD">
        <w:rPr>
          <w:rFonts w:cs="Tahoma"/>
          <w:lang w:val="es-ES"/>
        </w:rPr>
        <w:instrText xml:space="preserve"> PAGEREF _Toc363809298 \h </w:instrText>
      </w:r>
      <w:r w:rsidRPr="009269DD">
        <w:rPr>
          <w:rFonts w:cs="Tahoma"/>
        </w:rPr>
      </w:r>
      <w:r w:rsidRPr="009269DD">
        <w:rPr>
          <w:rFonts w:cs="Tahoma"/>
        </w:rPr>
        <w:fldChar w:fldCharType="separate"/>
      </w:r>
      <w:r w:rsidR="00ED01A8">
        <w:rPr>
          <w:rFonts w:cs="Tahoma"/>
          <w:lang w:val="es-ES"/>
        </w:rPr>
        <w:t>39</w:t>
      </w:r>
      <w:r w:rsidRPr="009269DD">
        <w:rPr>
          <w:rFonts w:cs="Tahoma"/>
        </w:rPr>
        <w:fldChar w:fldCharType="end"/>
      </w:r>
    </w:p>
    <w:p w:rsidR="00386C65" w:rsidRPr="00063BBD" w:rsidRDefault="00386C65" w:rsidP="00684377">
      <w:pPr>
        <w:pStyle w:val="TOC1"/>
        <w:rPr>
          <w:rFonts w:eastAsiaTheme="minorEastAsia"/>
          <w:b w:val="0"/>
          <w:caps w:val="0"/>
          <w:color w:val="auto"/>
          <w:szCs w:val="22"/>
          <w:lang w:val="es-ES" w:eastAsia="ja-JP"/>
        </w:rPr>
      </w:pPr>
      <w:r w:rsidRPr="00063BBD">
        <w:rPr>
          <w:color w:val="auto"/>
          <w:lang w:val="es-ES"/>
        </w:rPr>
        <w:t>SECCIÓN 3</w:t>
      </w:r>
      <w:r w:rsidR="00684377" w:rsidRPr="00063BBD">
        <w:rPr>
          <w:color w:val="auto"/>
          <w:lang w:val="es-ES"/>
        </w:rPr>
        <w:t xml:space="preserve">: </w:t>
      </w:r>
      <w:r w:rsidRPr="00063BBD">
        <w:rPr>
          <w:color w:val="auto"/>
          <w:lang w:val="es-ES"/>
        </w:rPr>
        <w:t>TÉRMINOS DEL PROGRAMA DE LICENCIAS POR VOLUMEN</w:t>
      </w:r>
      <w:r w:rsidRPr="00063BBD">
        <w:rPr>
          <w:color w:val="auto"/>
          <w:lang w:val="es-ES"/>
        </w:rPr>
        <w:tab/>
      </w:r>
      <w:r w:rsidRPr="009269DD">
        <w:rPr>
          <w:color w:val="auto"/>
        </w:rPr>
        <w:fldChar w:fldCharType="begin"/>
      </w:r>
      <w:r w:rsidRPr="00063BBD">
        <w:rPr>
          <w:color w:val="auto"/>
          <w:lang w:val="es-ES"/>
        </w:rPr>
        <w:instrText xml:space="preserve"> PAGEREF _Toc363809299 \h </w:instrText>
      </w:r>
      <w:r w:rsidRPr="009269DD">
        <w:rPr>
          <w:color w:val="auto"/>
        </w:rPr>
      </w:r>
      <w:r w:rsidRPr="009269DD">
        <w:rPr>
          <w:color w:val="auto"/>
        </w:rPr>
        <w:fldChar w:fldCharType="separate"/>
      </w:r>
      <w:r w:rsidR="00ED01A8">
        <w:rPr>
          <w:color w:val="auto"/>
          <w:lang w:val="es-ES"/>
        </w:rPr>
        <w:t>40</w:t>
      </w:r>
      <w:r w:rsidRPr="009269DD">
        <w:rPr>
          <w:color w:val="auto"/>
        </w:rPr>
        <w:fldChar w:fldCharType="end"/>
      </w:r>
    </w:p>
    <w:p w:rsidR="00386C65" w:rsidRPr="00063BBD" w:rsidRDefault="00386C65" w:rsidP="00386C65">
      <w:pPr>
        <w:pStyle w:val="TOC3"/>
        <w:rPr>
          <w:rFonts w:eastAsiaTheme="minorEastAsia"/>
          <w:sz w:val="22"/>
          <w:szCs w:val="22"/>
          <w:lang w:val="es-ES" w:eastAsia="ja-JP"/>
        </w:rPr>
      </w:pPr>
      <w:r w:rsidRPr="00063BBD">
        <w:rPr>
          <w:lang w:val="es-ES"/>
        </w:rPr>
        <w:t>Programas de Licencias por Volumen aplicable</w:t>
      </w:r>
      <w:r w:rsidRPr="00063BBD">
        <w:rPr>
          <w:lang w:val="es-ES"/>
        </w:rPr>
        <w:tab/>
      </w:r>
      <w:r w:rsidRPr="009269DD">
        <w:fldChar w:fldCharType="begin"/>
      </w:r>
      <w:r w:rsidRPr="00063BBD">
        <w:rPr>
          <w:lang w:val="es-ES"/>
        </w:rPr>
        <w:instrText xml:space="preserve"> PAGEREF _Toc363809300 \h </w:instrText>
      </w:r>
      <w:r w:rsidRPr="009269DD">
        <w:fldChar w:fldCharType="separate"/>
      </w:r>
      <w:r w:rsidR="00ED01A8">
        <w:rPr>
          <w:lang w:val="es-ES"/>
        </w:rPr>
        <w:t>40</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Puntos y pedidos mínimos</w:t>
      </w:r>
      <w:r w:rsidRPr="00063BBD">
        <w:rPr>
          <w:lang w:val="es-ES"/>
        </w:rPr>
        <w:tab/>
      </w:r>
      <w:r w:rsidRPr="009269DD">
        <w:fldChar w:fldCharType="begin"/>
      </w:r>
      <w:r w:rsidRPr="00063BBD">
        <w:rPr>
          <w:lang w:val="es-ES"/>
        </w:rPr>
        <w:instrText xml:space="preserve"> PAGEREF _Toc363809301 \h </w:instrText>
      </w:r>
      <w:r w:rsidRPr="009269DD">
        <w:fldChar w:fldCharType="separate"/>
      </w:r>
      <w:r w:rsidR="00ED01A8">
        <w:rPr>
          <w:lang w:val="es-ES"/>
        </w:rPr>
        <w:t>40</w:t>
      </w:r>
      <w:r w:rsidRPr="009269DD">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Requisitos mínimos para pedidos</w:t>
      </w:r>
      <w:r w:rsidRPr="00063BBD">
        <w:rPr>
          <w:rFonts w:cs="Tahoma"/>
          <w:lang w:val="es-ES"/>
        </w:rPr>
        <w:tab/>
      </w:r>
      <w:r w:rsidRPr="009269DD">
        <w:rPr>
          <w:rFonts w:cs="Tahoma"/>
        </w:rPr>
        <w:fldChar w:fldCharType="begin"/>
      </w:r>
      <w:r w:rsidRPr="00063BBD">
        <w:rPr>
          <w:rFonts w:cs="Tahoma"/>
          <w:lang w:val="es-ES"/>
        </w:rPr>
        <w:instrText xml:space="preserve"> PAGEREF _Toc363809302 \h </w:instrText>
      </w:r>
      <w:r w:rsidRPr="009269DD">
        <w:rPr>
          <w:rFonts w:cs="Tahoma"/>
        </w:rPr>
      </w:r>
      <w:r w:rsidRPr="009269DD">
        <w:rPr>
          <w:rFonts w:cs="Tahoma"/>
        </w:rPr>
        <w:fldChar w:fldCharType="separate"/>
      </w:r>
      <w:r w:rsidR="00ED01A8">
        <w:rPr>
          <w:rFonts w:cs="Tahoma"/>
          <w:lang w:val="es-ES"/>
        </w:rPr>
        <w:t>40</w:t>
      </w:r>
      <w:r w:rsidRPr="009269DD">
        <w:rPr>
          <w:rFonts w:cs="Tahoma"/>
        </w:rPr>
        <w:fldChar w:fldCharType="end"/>
      </w:r>
    </w:p>
    <w:p w:rsidR="00386C65" w:rsidRPr="00063BBD" w:rsidRDefault="00386C65" w:rsidP="00386C65">
      <w:pPr>
        <w:pStyle w:val="TOC3"/>
        <w:rPr>
          <w:rFonts w:eastAsiaTheme="minorEastAsia"/>
          <w:sz w:val="22"/>
          <w:szCs w:val="22"/>
          <w:lang w:val="es-ES" w:eastAsia="ja-JP"/>
        </w:rPr>
      </w:pPr>
      <w:r w:rsidRPr="00063BBD">
        <w:rPr>
          <w:lang w:val="es-ES"/>
        </w:rPr>
        <w:t>Plataformas</w:t>
      </w:r>
      <w:r w:rsidRPr="00063BBD">
        <w:rPr>
          <w:lang w:val="es-ES"/>
        </w:rPr>
        <w:tab/>
      </w:r>
      <w:r w:rsidRPr="009269DD">
        <w:fldChar w:fldCharType="begin"/>
      </w:r>
      <w:r w:rsidRPr="00063BBD">
        <w:rPr>
          <w:lang w:val="es-ES"/>
        </w:rPr>
        <w:instrText xml:space="preserve"> PAGEREF _Toc363809303 \h </w:instrText>
      </w:r>
      <w:r w:rsidRPr="009269DD">
        <w:fldChar w:fldCharType="separate"/>
      </w:r>
      <w:r w:rsidR="00ED01A8">
        <w:rPr>
          <w:lang w:val="es-ES"/>
        </w:rPr>
        <w:t>43</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Definición de Administración para Dispositivos Cualificados</w:t>
      </w:r>
      <w:r w:rsidRPr="00063BBD">
        <w:rPr>
          <w:lang w:val="es-ES"/>
        </w:rPr>
        <w:tab/>
      </w:r>
      <w:r w:rsidRPr="009269DD">
        <w:fldChar w:fldCharType="begin"/>
      </w:r>
      <w:r w:rsidRPr="00063BBD">
        <w:rPr>
          <w:lang w:val="es-ES"/>
        </w:rPr>
        <w:instrText xml:space="preserve"> PAGEREF _Toc363809304 \h </w:instrText>
      </w:r>
      <w:r w:rsidRPr="009269DD">
        <w:fldChar w:fldCharType="separate"/>
      </w:r>
      <w:r w:rsidR="00ED01A8">
        <w:rPr>
          <w:lang w:val="es-ES"/>
        </w:rPr>
        <w:t>44</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Productos cualificados para descuento de actualización (UTD)</w:t>
      </w:r>
      <w:r w:rsidRPr="00063BBD">
        <w:rPr>
          <w:lang w:val="es-ES"/>
        </w:rPr>
        <w:tab/>
      </w:r>
      <w:r w:rsidRPr="009269DD">
        <w:fldChar w:fldCharType="begin"/>
      </w:r>
      <w:r w:rsidRPr="00063BBD">
        <w:rPr>
          <w:lang w:val="es-ES"/>
        </w:rPr>
        <w:instrText xml:space="preserve"> PAGEREF _Toc363809305 \h </w:instrText>
      </w:r>
      <w:r w:rsidRPr="009269DD">
        <w:fldChar w:fldCharType="separate"/>
      </w:r>
      <w:r w:rsidR="00ED01A8">
        <w:rPr>
          <w:lang w:val="es-ES"/>
        </w:rPr>
        <w:t>45</w:t>
      </w:r>
      <w:r w:rsidRPr="009269DD">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Términos Actualizados del Programa Contrato Enterprise y Contrato Enterprise Subscription</w:t>
      </w:r>
      <w:r w:rsidRPr="00063BBD">
        <w:rPr>
          <w:rFonts w:cs="Tahoma"/>
          <w:lang w:val="es-ES"/>
        </w:rPr>
        <w:tab/>
      </w:r>
      <w:r w:rsidRPr="009269DD">
        <w:rPr>
          <w:rFonts w:cs="Tahoma"/>
        </w:rPr>
        <w:fldChar w:fldCharType="begin"/>
      </w:r>
      <w:r w:rsidRPr="00063BBD">
        <w:rPr>
          <w:rFonts w:cs="Tahoma"/>
          <w:lang w:val="es-ES"/>
        </w:rPr>
        <w:instrText xml:space="preserve"> PAGEREF _Toc363809306 \h </w:instrText>
      </w:r>
      <w:r w:rsidRPr="009269DD">
        <w:rPr>
          <w:rFonts w:cs="Tahoma"/>
        </w:rPr>
      </w:r>
      <w:r w:rsidRPr="009269DD">
        <w:rPr>
          <w:rFonts w:cs="Tahoma"/>
        </w:rPr>
        <w:fldChar w:fldCharType="separate"/>
      </w:r>
      <w:r w:rsidR="00ED01A8">
        <w:rPr>
          <w:rFonts w:cs="Tahoma"/>
          <w:lang w:val="es-ES"/>
        </w:rPr>
        <w:t>45</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Continuidad del Servicio mediante un Periodo Prorrogado</w:t>
      </w:r>
      <w:r w:rsidRPr="00063BBD">
        <w:rPr>
          <w:rFonts w:cs="Tahoma"/>
          <w:lang w:val="es-ES"/>
        </w:rPr>
        <w:tab/>
      </w:r>
      <w:r w:rsidRPr="009269DD">
        <w:rPr>
          <w:rFonts w:cs="Tahoma"/>
        </w:rPr>
        <w:fldChar w:fldCharType="begin"/>
      </w:r>
      <w:r w:rsidRPr="00063BBD">
        <w:rPr>
          <w:rFonts w:cs="Tahoma"/>
          <w:lang w:val="es-ES"/>
        </w:rPr>
        <w:instrText xml:space="preserve"> PAGEREF _Toc363809307 \h </w:instrText>
      </w:r>
      <w:r w:rsidRPr="009269DD">
        <w:rPr>
          <w:rFonts w:cs="Tahoma"/>
        </w:rPr>
      </w:r>
      <w:r w:rsidRPr="009269DD">
        <w:rPr>
          <w:rFonts w:cs="Tahoma"/>
        </w:rPr>
        <w:fldChar w:fldCharType="separate"/>
      </w:r>
      <w:r w:rsidR="00ED01A8">
        <w:rPr>
          <w:rFonts w:cs="Tahoma"/>
          <w:lang w:val="es-ES"/>
        </w:rPr>
        <w:t>49</w:t>
      </w:r>
      <w:r w:rsidRPr="009269DD">
        <w:rPr>
          <w:rFonts w:cs="Tahoma"/>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sección 4: TIPOS DE LICENCIAS Y precios</w:t>
      </w:r>
      <w:r w:rsidRPr="00063BBD">
        <w:rPr>
          <w:color w:val="auto"/>
          <w:lang w:val="es-ES"/>
        </w:rPr>
        <w:tab/>
      </w:r>
      <w:r w:rsidRPr="009269DD">
        <w:rPr>
          <w:color w:val="auto"/>
        </w:rPr>
        <w:fldChar w:fldCharType="begin"/>
      </w:r>
      <w:r w:rsidRPr="00063BBD">
        <w:rPr>
          <w:color w:val="auto"/>
          <w:lang w:val="es-ES"/>
        </w:rPr>
        <w:instrText xml:space="preserve"> PAGEREF _Toc363809308 \h </w:instrText>
      </w:r>
      <w:r w:rsidRPr="009269DD">
        <w:rPr>
          <w:color w:val="auto"/>
        </w:rPr>
      </w:r>
      <w:r w:rsidRPr="009269DD">
        <w:rPr>
          <w:color w:val="auto"/>
        </w:rPr>
        <w:fldChar w:fldCharType="separate"/>
      </w:r>
      <w:r w:rsidR="00ED01A8">
        <w:rPr>
          <w:color w:val="auto"/>
          <w:lang w:val="es-ES"/>
        </w:rPr>
        <w:t>50</w:t>
      </w:r>
      <w:r w:rsidRPr="009269DD">
        <w:rPr>
          <w:color w:val="auto"/>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Precios</w:t>
      </w:r>
      <w:r w:rsidRPr="00063BBD">
        <w:rPr>
          <w:rFonts w:cs="Tahoma"/>
          <w:lang w:val="es-ES"/>
        </w:rPr>
        <w:tab/>
      </w:r>
      <w:r w:rsidRPr="009269DD">
        <w:rPr>
          <w:rFonts w:cs="Tahoma"/>
        </w:rPr>
        <w:fldChar w:fldCharType="begin"/>
      </w:r>
      <w:r w:rsidRPr="00063BBD">
        <w:rPr>
          <w:rFonts w:cs="Tahoma"/>
          <w:lang w:val="es-ES"/>
        </w:rPr>
        <w:instrText xml:space="preserve"> PAGEREF _Toc363809309 \h </w:instrText>
      </w:r>
      <w:r w:rsidRPr="009269DD">
        <w:rPr>
          <w:rFonts w:cs="Tahoma"/>
        </w:rPr>
      </w:r>
      <w:r w:rsidRPr="009269DD">
        <w:rPr>
          <w:rFonts w:cs="Tahoma"/>
        </w:rPr>
        <w:fldChar w:fldCharType="separate"/>
      </w:r>
      <w:r w:rsidR="00ED01A8">
        <w:rPr>
          <w:rFonts w:cs="Tahoma"/>
          <w:lang w:val="es-ES"/>
        </w:rPr>
        <w:t>50</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Licencia</w:t>
      </w:r>
      <w:r w:rsidRPr="00063BBD">
        <w:rPr>
          <w:rFonts w:cs="Tahoma"/>
          <w:lang w:val="es-ES"/>
        </w:rPr>
        <w:tab/>
      </w:r>
      <w:r w:rsidRPr="009269DD">
        <w:rPr>
          <w:rFonts w:cs="Tahoma"/>
        </w:rPr>
        <w:fldChar w:fldCharType="begin"/>
      </w:r>
      <w:r w:rsidRPr="00063BBD">
        <w:rPr>
          <w:rFonts w:cs="Tahoma"/>
          <w:lang w:val="es-ES"/>
        </w:rPr>
        <w:instrText xml:space="preserve"> PAGEREF _Toc363809310 \h </w:instrText>
      </w:r>
      <w:r w:rsidRPr="009269DD">
        <w:rPr>
          <w:rFonts w:cs="Tahoma"/>
        </w:rPr>
      </w:r>
      <w:r w:rsidRPr="009269DD">
        <w:rPr>
          <w:rFonts w:cs="Tahoma"/>
        </w:rPr>
        <w:fldChar w:fldCharType="separate"/>
      </w:r>
      <w:r w:rsidR="00ED01A8">
        <w:rPr>
          <w:rFonts w:cs="Tahoma"/>
          <w:lang w:val="es-ES"/>
        </w:rPr>
        <w:t>50</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Licencia y Software Assurance</w:t>
      </w:r>
      <w:r w:rsidRPr="00063BBD">
        <w:rPr>
          <w:rFonts w:cs="Tahoma"/>
          <w:lang w:val="es-ES"/>
        </w:rPr>
        <w:tab/>
      </w:r>
      <w:r w:rsidRPr="009269DD">
        <w:rPr>
          <w:rFonts w:cs="Tahoma"/>
        </w:rPr>
        <w:fldChar w:fldCharType="begin"/>
      </w:r>
      <w:r w:rsidRPr="00063BBD">
        <w:rPr>
          <w:rFonts w:cs="Tahoma"/>
          <w:lang w:val="es-ES"/>
        </w:rPr>
        <w:instrText xml:space="preserve"> PAGEREF _Toc363809311 \h </w:instrText>
      </w:r>
      <w:r w:rsidRPr="009269DD">
        <w:rPr>
          <w:rFonts w:cs="Tahoma"/>
        </w:rPr>
      </w:r>
      <w:r w:rsidRPr="009269DD">
        <w:rPr>
          <w:rFonts w:cs="Tahoma"/>
        </w:rPr>
        <w:fldChar w:fldCharType="separate"/>
      </w:r>
      <w:r w:rsidR="00ED01A8">
        <w:rPr>
          <w:rFonts w:cs="Tahoma"/>
          <w:lang w:val="es-ES"/>
        </w:rPr>
        <w:t>50</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Software Assurance</w:t>
      </w:r>
      <w:r w:rsidRPr="00063BBD">
        <w:rPr>
          <w:rFonts w:cs="Tahoma"/>
          <w:lang w:val="es-ES"/>
        </w:rPr>
        <w:tab/>
      </w:r>
      <w:r w:rsidRPr="009269DD">
        <w:rPr>
          <w:rFonts w:cs="Tahoma"/>
        </w:rPr>
        <w:fldChar w:fldCharType="begin"/>
      </w:r>
      <w:r w:rsidRPr="00063BBD">
        <w:rPr>
          <w:rFonts w:cs="Tahoma"/>
          <w:lang w:val="es-ES"/>
        </w:rPr>
        <w:instrText xml:space="preserve"> PAGEREF _Toc363809312 \h </w:instrText>
      </w:r>
      <w:r w:rsidRPr="009269DD">
        <w:rPr>
          <w:rFonts w:cs="Tahoma"/>
        </w:rPr>
      </w:r>
      <w:r w:rsidRPr="009269DD">
        <w:rPr>
          <w:rFonts w:cs="Tahoma"/>
        </w:rPr>
        <w:fldChar w:fldCharType="separate"/>
      </w:r>
      <w:r w:rsidR="00ED01A8">
        <w:rPr>
          <w:rFonts w:cs="Tahoma"/>
          <w:lang w:val="es-ES"/>
        </w:rPr>
        <w:t>51</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Licencias de Migración a Edición Superior</w:t>
      </w:r>
      <w:r w:rsidRPr="00063BBD">
        <w:rPr>
          <w:rFonts w:cs="Tahoma"/>
          <w:lang w:val="es-ES"/>
        </w:rPr>
        <w:tab/>
      </w:r>
      <w:r w:rsidRPr="009269DD">
        <w:rPr>
          <w:rFonts w:cs="Tahoma"/>
        </w:rPr>
        <w:fldChar w:fldCharType="begin"/>
      </w:r>
      <w:r w:rsidRPr="00063BBD">
        <w:rPr>
          <w:rFonts w:cs="Tahoma"/>
          <w:lang w:val="es-ES"/>
        </w:rPr>
        <w:instrText xml:space="preserve"> PAGEREF _Toc363809313 \h </w:instrText>
      </w:r>
      <w:r w:rsidRPr="009269DD">
        <w:rPr>
          <w:rFonts w:cs="Tahoma"/>
        </w:rPr>
      </w:r>
      <w:r w:rsidRPr="009269DD">
        <w:rPr>
          <w:rFonts w:cs="Tahoma"/>
        </w:rPr>
        <w:fldChar w:fldCharType="separate"/>
      </w:r>
      <w:r w:rsidR="00ED01A8">
        <w:rPr>
          <w:rFonts w:cs="Tahoma"/>
          <w:lang w:val="es-ES"/>
        </w:rPr>
        <w:t>52</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Licencias de Suscripción</w:t>
      </w:r>
      <w:r w:rsidRPr="00063BBD">
        <w:rPr>
          <w:rFonts w:cs="Tahoma"/>
          <w:lang w:val="es-ES"/>
        </w:rPr>
        <w:tab/>
      </w:r>
      <w:r w:rsidRPr="009269DD">
        <w:rPr>
          <w:rFonts w:cs="Tahoma"/>
        </w:rPr>
        <w:fldChar w:fldCharType="begin"/>
      </w:r>
      <w:r w:rsidRPr="00063BBD">
        <w:rPr>
          <w:rFonts w:cs="Tahoma"/>
          <w:lang w:val="es-ES"/>
        </w:rPr>
        <w:instrText xml:space="preserve"> PAGEREF _Toc363809314 \h </w:instrText>
      </w:r>
      <w:r w:rsidRPr="009269DD">
        <w:rPr>
          <w:rFonts w:cs="Tahoma"/>
        </w:rPr>
      </w:r>
      <w:r w:rsidRPr="009269DD">
        <w:rPr>
          <w:rFonts w:cs="Tahoma"/>
        </w:rPr>
        <w:fldChar w:fldCharType="separate"/>
      </w:r>
      <w:r w:rsidR="00ED01A8">
        <w:rPr>
          <w:rFonts w:cs="Tahoma"/>
          <w:lang w:val="es-ES"/>
        </w:rPr>
        <w:t>52</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Actualización</w:t>
      </w:r>
      <w:r w:rsidRPr="00063BBD">
        <w:rPr>
          <w:rFonts w:cs="Tahoma"/>
          <w:lang w:val="es-ES"/>
        </w:rPr>
        <w:tab/>
      </w:r>
      <w:r w:rsidRPr="009269DD">
        <w:rPr>
          <w:rFonts w:cs="Tahoma"/>
        </w:rPr>
        <w:fldChar w:fldCharType="begin"/>
      </w:r>
      <w:r w:rsidRPr="00063BBD">
        <w:rPr>
          <w:rFonts w:cs="Tahoma"/>
          <w:lang w:val="es-ES"/>
        </w:rPr>
        <w:instrText xml:space="preserve"> PAGEREF _Toc363809315 \h </w:instrText>
      </w:r>
      <w:r w:rsidRPr="009269DD">
        <w:rPr>
          <w:rFonts w:cs="Tahoma"/>
        </w:rPr>
      </w:r>
      <w:r w:rsidRPr="009269DD">
        <w:rPr>
          <w:rFonts w:cs="Tahoma"/>
        </w:rPr>
        <w:fldChar w:fldCharType="separate"/>
      </w:r>
      <w:r w:rsidR="00ED01A8">
        <w:rPr>
          <w:rFonts w:cs="Tahoma"/>
          <w:lang w:val="es-ES"/>
        </w:rPr>
        <w:t>53</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Actualización y Software Assurance</w:t>
      </w:r>
      <w:r w:rsidRPr="00063BBD">
        <w:rPr>
          <w:rFonts w:cs="Tahoma"/>
          <w:lang w:val="es-ES"/>
        </w:rPr>
        <w:tab/>
      </w:r>
      <w:r w:rsidRPr="009269DD">
        <w:rPr>
          <w:rFonts w:cs="Tahoma"/>
        </w:rPr>
        <w:fldChar w:fldCharType="begin"/>
      </w:r>
      <w:r w:rsidRPr="00063BBD">
        <w:rPr>
          <w:rFonts w:cs="Tahoma"/>
          <w:lang w:val="es-ES"/>
        </w:rPr>
        <w:instrText xml:space="preserve"> PAGEREF _Toc363809316 \h </w:instrText>
      </w:r>
      <w:r w:rsidRPr="009269DD">
        <w:rPr>
          <w:rFonts w:cs="Tahoma"/>
        </w:rPr>
      </w:r>
      <w:r w:rsidRPr="009269DD">
        <w:rPr>
          <w:rFonts w:cs="Tahoma"/>
        </w:rPr>
        <w:fldChar w:fldCharType="separate"/>
      </w:r>
      <w:r w:rsidR="00ED01A8">
        <w:rPr>
          <w:rFonts w:cs="Tahoma"/>
          <w:lang w:val="es-ES"/>
        </w:rPr>
        <w:t>53</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Licencias de Teletrabajo</w:t>
      </w:r>
      <w:r w:rsidRPr="00063BBD">
        <w:rPr>
          <w:rFonts w:cs="Tahoma"/>
          <w:lang w:val="es-ES"/>
        </w:rPr>
        <w:tab/>
      </w:r>
      <w:r w:rsidRPr="009269DD">
        <w:rPr>
          <w:rFonts w:cs="Tahoma"/>
        </w:rPr>
        <w:fldChar w:fldCharType="begin"/>
      </w:r>
      <w:r w:rsidRPr="00063BBD">
        <w:rPr>
          <w:rFonts w:cs="Tahoma"/>
          <w:lang w:val="es-ES"/>
        </w:rPr>
        <w:instrText xml:space="preserve"> PAGEREF _Toc363809317 \h </w:instrText>
      </w:r>
      <w:r w:rsidRPr="009269DD">
        <w:rPr>
          <w:rFonts w:cs="Tahoma"/>
        </w:rPr>
      </w:r>
      <w:r w:rsidRPr="009269DD">
        <w:rPr>
          <w:rFonts w:cs="Tahoma"/>
        </w:rPr>
        <w:fldChar w:fldCharType="separate"/>
      </w:r>
      <w:r w:rsidR="00ED01A8">
        <w:rPr>
          <w:rFonts w:cs="Tahoma"/>
          <w:lang w:val="es-ES"/>
        </w:rPr>
        <w:t>53</w:t>
      </w:r>
      <w:r w:rsidRPr="009269DD">
        <w:rPr>
          <w:rFonts w:cs="Tahoma"/>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Sección 5: PRECIOS DE SERVICIOS ONLINE, PAGO Y TÉRMINOS Complementarios</w:t>
      </w:r>
      <w:r w:rsidRPr="00063BBD">
        <w:rPr>
          <w:color w:val="auto"/>
          <w:lang w:val="es-ES"/>
        </w:rPr>
        <w:tab/>
      </w:r>
      <w:r w:rsidRPr="009269DD">
        <w:rPr>
          <w:color w:val="auto"/>
        </w:rPr>
        <w:fldChar w:fldCharType="begin"/>
      </w:r>
      <w:r w:rsidRPr="00063BBD">
        <w:rPr>
          <w:color w:val="auto"/>
          <w:lang w:val="es-ES"/>
        </w:rPr>
        <w:instrText xml:space="preserve"> PAGEREF _Toc363809318 \h </w:instrText>
      </w:r>
      <w:r w:rsidRPr="009269DD">
        <w:rPr>
          <w:color w:val="auto"/>
        </w:rPr>
      </w:r>
      <w:r w:rsidRPr="009269DD">
        <w:rPr>
          <w:color w:val="auto"/>
        </w:rPr>
        <w:fldChar w:fldCharType="separate"/>
      </w:r>
      <w:r w:rsidR="00ED01A8">
        <w:rPr>
          <w:color w:val="auto"/>
          <w:lang w:val="es-ES"/>
        </w:rPr>
        <w:t>54</w:t>
      </w:r>
      <w:r w:rsidRPr="009269DD">
        <w:rPr>
          <w:color w:val="auto"/>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Precios y condiciones de pago de los Servicios Online</w:t>
      </w:r>
      <w:r w:rsidRPr="00063BBD">
        <w:rPr>
          <w:rFonts w:cs="Tahoma"/>
          <w:lang w:val="es-ES"/>
        </w:rPr>
        <w:tab/>
      </w:r>
      <w:r w:rsidRPr="009269DD">
        <w:rPr>
          <w:rFonts w:cs="Tahoma"/>
        </w:rPr>
        <w:fldChar w:fldCharType="begin"/>
      </w:r>
      <w:r w:rsidRPr="00063BBD">
        <w:rPr>
          <w:rFonts w:cs="Tahoma"/>
          <w:lang w:val="es-ES"/>
        </w:rPr>
        <w:instrText xml:space="preserve"> PAGEREF _Toc363809319 \h </w:instrText>
      </w:r>
      <w:r w:rsidRPr="009269DD">
        <w:rPr>
          <w:rFonts w:cs="Tahoma"/>
        </w:rPr>
      </w:r>
      <w:r w:rsidRPr="009269DD">
        <w:rPr>
          <w:rFonts w:cs="Tahoma"/>
        </w:rPr>
        <w:fldChar w:fldCharType="separate"/>
      </w:r>
      <w:r w:rsidR="00ED01A8">
        <w:rPr>
          <w:rFonts w:cs="Tahoma"/>
          <w:lang w:val="es-ES"/>
        </w:rPr>
        <w:t>54</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Periodo de vigencia de suscripción a Servicios Online</w:t>
      </w:r>
      <w:r w:rsidRPr="00063BBD">
        <w:rPr>
          <w:rFonts w:cs="Tahoma"/>
          <w:lang w:val="es-ES"/>
        </w:rPr>
        <w:tab/>
      </w:r>
      <w:r w:rsidRPr="009269DD">
        <w:rPr>
          <w:rFonts w:cs="Tahoma"/>
        </w:rPr>
        <w:fldChar w:fldCharType="begin"/>
      </w:r>
      <w:r w:rsidRPr="00063BBD">
        <w:rPr>
          <w:rFonts w:cs="Tahoma"/>
          <w:lang w:val="es-ES"/>
        </w:rPr>
        <w:instrText xml:space="preserve"> PAGEREF _Toc363809320 \h </w:instrText>
      </w:r>
      <w:r w:rsidRPr="009269DD">
        <w:rPr>
          <w:rFonts w:cs="Tahoma"/>
        </w:rPr>
      </w:r>
      <w:r w:rsidRPr="009269DD">
        <w:rPr>
          <w:rFonts w:cs="Tahoma"/>
        </w:rPr>
        <w:fldChar w:fldCharType="separate"/>
      </w:r>
      <w:r w:rsidR="00ED01A8">
        <w:rPr>
          <w:rFonts w:cs="Tahoma"/>
          <w:lang w:val="es-ES"/>
        </w:rPr>
        <w:t>54</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Adquisiciones y Renovación Automática de Servicios Online</w:t>
      </w:r>
      <w:r w:rsidRPr="00063BBD">
        <w:rPr>
          <w:rFonts w:cs="Tahoma"/>
          <w:lang w:val="es-ES"/>
        </w:rPr>
        <w:tab/>
      </w:r>
      <w:r w:rsidRPr="009269DD">
        <w:rPr>
          <w:rFonts w:cs="Tahoma"/>
        </w:rPr>
        <w:fldChar w:fldCharType="begin"/>
      </w:r>
      <w:r w:rsidRPr="00063BBD">
        <w:rPr>
          <w:rFonts w:cs="Tahoma"/>
          <w:lang w:val="es-ES"/>
        </w:rPr>
        <w:instrText xml:space="preserve"> PAGEREF _Toc363809321 \h </w:instrText>
      </w:r>
      <w:r w:rsidRPr="009269DD">
        <w:rPr>
          <w:rFonts w:cs="Tahoma"/>
        </w:rPr>
      </w:r>
      <w:r w:rsidRPr="009269DD">
        <w:rPr>
          <w:rFonts w:cs="Tahoma"/>
        </w:rPr>
        <w:fldChar w:fldCharType="separate"/>
      </w:r>
      <w:r w:rsidR="00ED01A8">
        <w:rPr>
          <w:rFonts w:cs="Tahoma"/>
          <w:lang w:val="es-ES"/>
        </w:rPr>
        <w:t>55</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Administración de estado de renovación y de renovación automática</w:t>
      </w:r>
      <w:r w:rsidRPr="00063BBD">
        <w:rPr>
          <w:rFonts w:cs="Tahoma"/>
          <w:lang w:val="es-ES"/>
        </w:rPr>
        <w:tab/>
      </w:r>
      <w:r w:rsidRPr="009269DD">
        <w:rPr>
          <w:rFonts w:cs="Tahoma"/>
        </w:rPr>
        <w:fldChar w:fldCharType="begin"/>
      </w:r>
      <w:r w:rsidRPr="00063BBD">
        <w:rPr>
          <w:rFonts w:cs="Tahoma"/>
          <w:lang w:val="es-ES"/>
        </w:rPr>
        <w:instrText xml:space="preserve"> PAGEREF _Toc363809322 \h </w:instrText>
      </w:r>
      <w:r w:rsidRPr="009269DD">
        <w:rPr>
          <w:rFonts w:cs="Tahoma"/>
        </w:rPr>
      </w:r>
      <w:r w:rsidRPr="009269DD">
        <w:rPr>
          <w:rFonts w:cs="Tahoma"/>
        </w:rPr>
        <w:fldChar w:fldCharType="separate"/>
      </w:r>
      <w:r w:rsidR="00ED01A8">
        <w:rPr>
          <w:rFonts w:cs="Tahoma"/>
          <w:lang w:val="es-ES"/>
        </w:rPr>
        <w:t>55</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Cancelación de los Servicios Online</w:t>
      </w:r>
      <w:r w:rsidRPr="00063BBD">
        <w:rPr>
          <w:rFonts w:cs="Tahoma"/>
          <w:lang w:val="es-ES"/>
        </w:rPr>
        <w:tab/>
      </w:r>
      <w:r w:rsidRPr="009269DD">
        <w:rPr>
          <w:rFonts w:cs="Tahoma"/>
        </w:rPr>
        <w:fldChar w:fldCharType="begin"/>
      </w:r>
      <w:r w:rsidRPr="00063BBD">
        <w:rPr>
          <w:rFonts w:cs="Tahoma"/>
          <w:lang w:val="es-ES"/>
        </w:rPr>
        <w:instrText xml:space="preserve"> PAGEREF _Toc363809323 \h </w:instrText>
      </w:r>
      <w:r w:rsidRPr="009269DD">
        <w:rPr>
          <w:rFonts w:cs="Tahoma"/>
        </w:rPr>
      </w:r>
      <w:r w:rsidRPr="009269DD">
        <w:rPr>
          <w:rFonts w:cs="Tahoma"/>
        </w:rPr>
        <w:fldChar w:fldCharType="separate"/>
      </w:r>
      <w:r w:rsidR="00ED01A8">
        <w:rPr>
          <w:rFonts w:cs="Tahoma"/>
          <w:lang w:val="es-ES"/>
        </w:rPr>
        <w:t>56</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Opciones de condiciones de pago de los Servicios Online</w:t>
      </w:r>
      <w:r w:rsidRPr="00063BBD">
        <w:rPr>
          <w:rFonts w:cs="Tahoma"/>
          <w:lang w:val="es-ES"/>
        </w:rPr>
        <w:tab/>
      </w:r>
      <w:r w:rsidRPr="009269DD">
        <w:rPr>
          <w:rFonts w:cs="Tahoma"/>
        </w:rPr>
        <w:fldChar w:fldCharType="begin"/>
      </w:r>
      <w:r w:rsidRPr="00063BBD">
        <w:rPr>
          <w:rFonts w:cs="Tahoma"/>
          <w:lang w:val="es-ES"/>
        </w:rPr>
        <w:instrText xml:space="preserve"> PAGEREF _Toc363809324 \h </w:instrText>
      </w:r>
      <w:r w:rsidRPr="009269DD">
        <w:rPr>
          <w:rFonts w:cs="Tahoma"/>
        </w:rPr>
      </w:r>
      <w:r w:rsidRPr="009269DD">
        <w:rPr>
          <w:rFonts w:cs="Tahoma"/>
        </w:rPr>
        <w:fldChar w:fldCharType="separate"/>
      </w:r>
      <w:r w:rsidR="00ED01A8">
        <w:rPr>
          <w:rFonts w:cs="Tahoma"/>
          <w:lang w:val="es-ES"/>
        </w:rPr>
        <w:t>56</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Requisitos mínimos de adquisición para Servicios Online en Licencias por Volumen</w:t>
      </w:r>
      <w:r w:rsidRPr="00063BBD">
        <w:rPr>
          <w:rFonts w:cs="Tahoma"/>
          <w:lang w:val="es-ES"/>
        </w:rPr>
        <w:tab/>
      </w:r>
      <w:r w:rsidRPr="009269DD">
        <w:rPr>
          <w:rFonts w:cs="Tahoma"/>
        </w:rPr>
        <w:fldChar w:fldCharType="begin"/>
      </w:r>
      <w:r w:rsidRPr="00063BBD">
        <w:rPr>
          <w:rFonts w:cs="Tahoma"/>
          <w:lang w:val="es-ES"/>
        </w:rPr>
        <w:instrText xml:space="preserve"> PAGEREF _Toc363809325 \h </w:instrText>
      </w:r>
      <w:r w:rsidRPr="009269DD">
        <w:rPr>
          <w:rFonts w:cs="Tahoma"/>
        </w:rPr>
      </w:r>
      <w:r w:rsidRPr="009269DD">
        <w:rPr>
          <w:rFonts w:cs="Tahoma"/>
        </w:rPr>
        <w:fldChar w:fldCharType="separate"/>
      </w:r>
      <w:r w:rsidR="00ED01A8">
        <w:rPr>
          <w:rFonts w:cs="Tahoma"/>
          <w:lang w:val="es-ES"/>
        </w:rPr>
        <w:t>56</w:t>
      </w:r>
      <w:r w:rsidRPr="009269DD">
        <w:rPr>
          <w:rFonts w:cs="Tahoma"/>
        </w:rPr>
        <w:fldChar w:fldCharType="end"/>
      </w:r>
    </w:p>
    <w:p w:rsidR="00386C65" w:rsidRPr="00063BBD" w:rsidRDefault="00386C65" w:rsidP="00386C65">
      <w:pPr>
        <w:pStyle w:val="TOC3"/>
        <w:rPr>
          <w:rFonts w:eastAsiaTheme="minorEastAsia"/>
          <w:sz w:val="22"/>
          <w:szCs w:val="22"/>
          <w:lang w:val="es-ES" w:eastAsia="ja-JP"/>
        </w:rPr>
      </w:pPr>
      <w:r w:rsidRPr="00063BBD">
        <w:rPr>
          <w:lang w:val="es-ES"/>
        </w:rPr>
        <w:t>Servicios de Windows Azure</w:t>
      </w:r>
      <w:r w:rsidRPr="00063BBD">
        <w:rPr>
          <w:lang w:val="es-ES"/>
        </w:rPr>
        <w:tab/>
      </w:r>
      <w:r w:rsidRPr="009269DD">
        <w:fldChar w:fldCharType="begin"/>
      </w:r>
      <w:r w:rsidRPr="00063BBD">
        <w:rPr>
          <w:lang w:val="es-ES"/>
        </w:rPr>
        <w:instrText xml:space="preserve"> PAGEREF _Toc363809326 \h </w:instrText>
      </w:r>
      <w:r w:rsidRPr="009269DD">
        <w:fldChar w:fldCharType="separate"/>
      </w:r>
      <w:r w:rsidR="00ED01A8">
        <w:rPr>
          <w:lang w:val="es-ES"/>
        </w:rPr>
        <w:t>57</w:t>
      </w:r>
      <w:r w:rsidRPr="009269DD">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Disponibilidad Regional de Servicios Online</w:t>
      </w:r>
      <w:r w:rsidRPr="00063BBD">
        <w:rPr>
          <w:rFonts w:cs="Tahoma"/>
          <w:lang w:val="es-ES"/>
        </w:rPr>
        <w:tab/>
      </w:r>
      <w:r w:rsidRPr="009269DD">
        <w:rPr>
          <w:rFonts w:cs="Tahoma"/>
        </w:rPr>
        <w:fldChar w:fldCharType="begin"/>
      </w:r>
      <w:r w:rsidRPr="00063BBD">
        <w:rPr>
          <w:rFonts w:cs="Tahoma"/>
          <w:lang w:val="es-ES"/>
        </w:rPr>
        <w:instrText xml:space="preserve"> PAGEREF _Toc363809327 \h </w:instrText>
      </w:r>
      <w:r w:rsidRPr="009269DD">
        <w:rPr>
          <w:rFonts w:cs="Tahoma"/>
        </w:rPr>
      </w:r>
      <w:r w:rsidRPr="009269DD">
        <w:rPr>
          <w:rFonts w:cs="Tahoma"/>
        </w:rPr>
        <w:fldChar w:fldCharType="separate"/>
      </w:r>
      <w:r w:rsidR="00ED01A8">
        <w:rPr>
          <w:rFonts w:cs="Tahoma"/>
          <w:lang w:val="es-ES"/>
        </w:rPr>
        <w:t>58</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Términos de Servicios Online adicionales</w:t>
      </w:r>
      <w:r w:rsidRPr="00063BBD">
        <w:rPr>
          <w:rFonts w:cs="Tahoma"/>
          <w:lang w:val="es-ES"/>
        </w:rPr>
        <w:tab/>
      </w:r>
      <w:r w:rsidRPr="009269DD">
        <w:rPr>
          <w:rFonts w:cs="Tahoma"/>
        </w:rPr>
        <w:fldChar w:fldCharType="begin"/>
      </w:r>
      <w:r w:rsidRPr="00063BBD">
        <w:rPr>
          <w:rFonts w:cs="Tahoma"/>
          <w:lang w:val="es-ES"/>
        </w:rPr>
        <w:instrText xml:space="preserve"> PAGEREF _Toc363809328 \h </w:instrText>
      </w:r>
      <w:r w:rsidRPr="009269DD">
        <w:rPr>
          <w:rFonts w:cs="Tahoma"/>
        </w:rPr>
      </w:r>
      <w:r w:rsidRPr="009269DD">
        <w:rPr>
          <w:rFonts w:cs="Tahoma"/>
        </w:rPr>
        <w:fldChar w:fldCharType="separate"/>
      </w:r>
      <w:r w:rsidR="00ED01A8">
        <w:rPr>
          <w:rFonts w:cs="Tahoma"/>
          <w:lang w:val="es-ES"/>
        </w:rPr>
        <w:t>59</w:t>
      </w:r>
      <w:r w:rsidRPr="009269DD">
        <w:rPr>
          <w:rFonts w:cs="Tahoma"/>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SECCIÓN 6: REGLAS DE RENOVACIÓN DE SOFTWARE ASSURANCE</w:t>
      </w:r>
      <w:r w:rsidRPr="00063BBD">
        <w:rPr>
          <w:color w:val="auto"/>
          <w:lang w:val="es-ES"/>
        </w:rPr>
        <w:tab/>
      </w:r>
      <w:r w:rsidRPr="009269DD">
        <w:rPr>
          <w:color w:val="auto"/>
        </w:rPr>
        <w:fldChar w:fldCharType="begin"/>
      </w:r>
      <w:r w:rsidRPr="00063BBD">
        <w:rPr>
          <w:color w:val="auto"/>
          <w:lang w:val="es-ES"/>
        </w:rPr>
        <w:instrText xml:space="preserve"> PAGEREF _Toc363809329 \h </w:instrText>
      </w:r>
      <w:r w:rsidRPr="009269DD">
        <w:rPr>
          <w:color w:val="auto"/>
        </w:rPr>
      </w:r>
      <w:r w:rsidRPr="009269DD">
        <w:rPr>
          <w:color w:val="auto"/>
        </w:rPr>
        <w:fldChar w:fldCharType="separate"/>
      </w:r>
      <w:r w:rsidR="00ED01A8">
        <w:rPr>
          <w:color w:val="auto"/>
          <w:lang w:val="es-ES"/>
        </w:rPr>
        <w:t>60</w:t>
      </w:r>
      <w:r w:rsidRPr="009269DD">
        <w:rPr>
          <w:color w:val="auto"/>
        </w:rPr>
        <w:fldChar w:fldCharType="end"/>
      </w:r>
    </w:p>
    <w:p w:rsidR="00386C65" w:rsidRPr="009269DD" w:rsidRDefault="00386C65">
      <w:pPr>
        <w:pStyle w:val="TOC4"/>
        <w:rPr>
          <w:rFonts w:eastAsiaTheme="minorEastAsia" w:cs="Tahoma"/>
          <w:noProof/>
          <w:sz w:val="22"/>
          <w:szCs w:val="22"/>
          <w:lang w:eastAsia="ja-JP"/>
        </w:rPr>
      </w:pPr>
      <w:r w:rsidRPr="009269DD">
        <w:rPr>
          <w:rFonts w:cs="Tahoma"/>
          <w:noProof/>
        </w:rPr>
        <w:t>Licencia Open</w:t>
      </w:r>
      <w:r w:rsidRPr="009269DD">
        <w:rPr>
          <w:rFonts w:cs="Tahoma"/>
          <w:noProof/>
        </w:rPr>
        <w:tab/>
      </w:r>
      <w:r w:rsidRPr="009269DD">
        <w:rPr>
          <w:rFonts w:cs="Tahoma"/>
          <w:noProof/>
        </w:rPr>
        <w:fldChar w:fldCharType="begin"/>
      </w:r>
      <w:r w:rsidRPr="009269DD">
        <w:rPr>
          <w:rFonts w:cs="Tahoma"/>
          <w:noProof/>
        </w:rPr>
        <w:instrText xml:space="preserve"> PAGEREF _Toc363809330 \h </w:instrText>
      </w:r>
      <w:r w:rsidRPr="009269DD">
        <w:rPr>
          <w:rFonts w:cs="Tahoma"/>
          <w:noProof/>
        </w:rPr>
      </w:r>
      <w:r w:rsidRPr="009269DD">
        <w:rPr>
          <w:rFonts w:cs="Tahoma"/>
          <w:noProof/>
        </w:rPr>
        <w:fldChar w:fldCharType="separate"/>
      </w:r>
      <w:r w:rsidR="00ED01A8">
        <w:rPr>
          <w:rFonts w:cs="Tahoma"/>
          <w:noProof/>
        </w:rPr>
        <w:t>60</w:t>
      </w:r>
      <w:r w:rsidRPr="009269DD">
        <w:rPr>
          <w:rFonts w:cs="Tahoma"/>
          <w:noProof/>
        </w:rPr>
        <w:fldChar w:fldCharType="end"/>
      </w:r>
    </w:p>
    <w:p w:rsidR="00386C65" w:rsidRPr="009269DD" w:rsidRDefault="00386C65">
      <w:pPr>
        <w:pStyle w:val="TOC4"/>
        <w:rPr>
          <w:rFonts w:eastAsiaTheme="minorEastAsia" w:cs="Tahoma"/>
          <w:noProof/>
          <w:sz w:val="22"/>
          <w:szCs w:val="22"/>
          <w:lang w:eastAsia="ja-JP"/>
        </w:rPr>
      </w:pPr>
      <w:r w:rsidRPr="009269DD">
        <w:rPr>
          <w:rFonts w:cs="Tahoma"/>
          <w:noProof/>
        </w:rPr>
        <w:t>Open Value 20xx</w:t>
      </w:r>
      <w:r w:rsidRPr="009269DD">
        <w:rPr>
          <w:rFonts w:cs="Tahoma"/>
          <w:noProof/>
        </w:rPr>
        <w:tab/>
      </w:r>
      <w:r w:rsidRPr="009269DD">
        <w:rPr>
          <w:rFonts w:cs="Tahoma"/>
          <w:noProof/>
        </w:rPr>
        <w:fldChar w:fldCharType="begin"/>
      </w:r>
      <w:r w:rsidRPr="009269DD">
        <w:rPr>
          <w:rFonts w:cs="Tahoma"/>
          <w:noProof/>
        </w:rPr>
        <w:instrText xml:space="preserve"> PAGEREF _Toc363809331 \h </w:instrText>
      </w:r>
      <w:r w:rsidRPr="009269DD">
        <w:rPr>
          <w:rFonts w:cs="Tahoma"/>
          <w:noProof/>
        </w:rPr>
      </w:r>
      <w:r w:rsidRPr="009269DD">
        <w:rPr>
          <w:rFonts w:cs="Tahoma"/>
          <w:noProof/>
        </w:rPr>
        <w:fldChar w:fldCharType="separate"/>
      </w:r>
      <w:r w:rsidR="00ED01A8">
        <w:rPr>
          <w:rFonts w:cs="Tahoma"/>
          <w:noProof/>
        </w:rPr>
        <w:t>60</w:t>
      </w:r>
      <w:r w:rsidRPr="009269DD">
        <w:rPr>
          <w:rFonts w:cs="Tahoma"/>
          <w:noProof/>
        </w:rPr>
        <w:fldChar w:fldCharType="end"/>
      </w:r>
    </w:p>
    <w:p w:rsidR="00386C65" w:rsidRPr="008B14B9" w:rsidRDefault="00386C65">
      <w:pPr>
        <w:pStyle w:val="TOC4"/>
        <w:rPr>
          <w:rFonts w:eastAsiaTheme="minorEastAsia" w:cs="Tahoma"/>
          <w:noProof/>
          <w:sz w:val="22"/>
          <w:szCs w:val="22"/>
          <w:lang w:val="es-ES" w:eastAsia="ja-JP"/>
        </w:rPr>
      </w:pPr>
      <w:r w:rsidRPr="008B14B9">
        <w:rPr>
          <w:rFonts w:cs="Tahoma"/>
          <w:noProof/>
          <w:lang w:val="es-ES"/>
        </w:rPr>
        <w:t>Select 20xx</w:t>
      </w:r>
      <w:r w:rsidRPr="008B14B9">
        <w:rPr>
          <w:rFonts w:cs="Tahoma"/>
          <w:noProof/>
          <w:lang w:val="es-ES"/>
        </w:rPr>
        <w:tab/>
      </w:r>
      <w:r w:rsidRPr="009269DD">
        <w:rPr>
          <w:rFonts w:cs="Tahoma"/>
          <w:noProof/>
        </w:rPr>
        <w:fldChar w:fldCharType="begin"/>
      </w:r>
      <w:r w:rsidRPr="008B14B9">
        <w:rPr>
          <w:rFonts w:cs="Tahoma"/>
          <w:noProof/>
          <w:lang w:val="es-ES"/>
        </w:rPr>
        <w:instrText xml:space="preserve"> PAGEREF _Toc363809332 \h </w:instrText>
      </w:r>
      <w:r w:rsidRPr="009269DD">
        <w:rPr>
          <w:rFonts w:cs="Tahoma"/>
          <w:noProof/>
        </w:rPr>
      </w:r>
      <w:r w:rsidRPr="009269DD">
        <w:rPr>
          <w:rFonts w:cs="Tahoma"/>
          <w:noProof/>
        </w:rPr>
        <w:fldChar w:fldCharType="separate"/>
      </w:r>
      <w:r w:rsidR="00ED01A8">
        <w:rPr>
          <w:rFonts w:cs="Tahoma"/>
          <w:noProof/>
          <w:lang w:val="es-ES"/>
        </w:rPr>
        <w:t>60</w:t>
      </w:r>
      <w:r w:rsidRPr="009269DD">
        <w:rPr>
          <w:rFonts w:cs="Tahoma"/>
          <w:noProof/>
        </w:rPr>
        <w:fldChar w:fldCharType="end"/>
      </w:r>
    </w:p>
    <w:p w:rsidR="00386C65" w:rsidRPr="00063BBD" w:rsidRDefault="00386C65">
      <w:pPr>
        <w:pStyle w:val="TOC4"/>
        <w:rPr>
          <w:rFonts w:eastAsiaTheme="minorEastAsia" w:cs="Tahoma"/>
          <w:noProof/>
          <w:sz w:val="22"/>
          <w:szCs w:val="22"/>
          <w:lang w:val="es-ES" w:eastAsia="ja-JP"/>
        </w:rPr>
      </w:pPr>
      <w:r w:rsidRPr="00063BBD">
        <w:rPr>
          <w:rFonts w:cs="Tahoma"/>
          <w:noProof/>
          <w:lang w:val="es-ES"/>
        </w:rPr>
        <w:t>Renovación de cobertura en virtud del Mismo Contrato</w:t>
      </w:r>
      <w:r w:rsidRPr="00063BBD">
        <w:rPr>
          <w:rFonts w:cs="Tahoma"/>
          <w:noProof/>
          <w:lang w:val="es-ES"/>
        </w:rPr>
        <w:tab/>
      </w:r>
      <w:r w:rsidRPr="009269DD">
        <w:rPr>
          <w:rFonts w:cs="Tahoma"/>
          <w:noProof/>
        </w:rPr>
        <w:fldChar w:fldCharType="begin"/>
      </w:r>
      <w:r w:rsidRPr="00063BBD">
        <w:rPr>
          <w:rFonts w:cs="Tahoma"/>
          <w:noProof/>
          <w:lang w:val="es-ES"/>
        </w:rPr>
        <w:instrText xml:space="preserve"> PAGEREF _Toc363809333 \h </w:instrText>
      </w:r>
      <w:r w:rsidRPr="009269DD">
        <w:rPr>
          <w:rFonts w:cs="Tahoma"/>
          <w:noProof/>
        </w:rPr>
      </w:r>
      <w:r w:rsidRPr="009269DD">
        <w:rPr>
          <w:rFonts w:cs="Tahoma"/>
          <w:noProof/>
        </w:rPr>
        <w:fldChar w:fldCharType="separate"/>
      </w:r>
      <w:r w:rsidR="00ED01A8">
        <w:rPr>
          <w:rFonts w:cs="Tahoma"/>
          <w:noProof/>
          <w:lang w:val="es-ES"/>
        </w:rPr>
        <w:t>60</w:t>
      </w:r>
      <w:r w:rsidRPr="009269DD">
        <w:rPr>
          <w:rFonts w:cs="Tahoma"/>
          <w:noProof/>
        </w:rPr>
        <w:fldChar w:fldCharType="end"/>
      </w:r>
    </w:p>
    <w:p w:rsidR="00386C65" w:rsidRPr="00063BBD" w:rsidRDefault="00386C65">
      <w:pPr>
        <w:pStyle w:val="TOC4"/>
        <w:rPr>
          <w:rFonts w:eastAsiaTheme="minorEastAsia" w:cs="Tahoma"/>
          <w:noProof/>
          <w:sz w:val="22"/>
          <w:szCs w:val="22"/>
          <w:lang w:val="es-ES" w:eastAsia="ja-JP"/>
        </w:rPr>
      </w:pPr>
      <w:r w:rsidRPr="00063BBD">
        <w:rPr>
          <w:rFonts w:cs="Tahoma"/>
          <w:noProof/>
          <w:lang w:val="es-ES"/>
        </w:rPr>
        <w:t>Renovación de cobertura desde un contrato separado</w:t>
      </w:r>
      <w:r w:rsidRPr="00063BBD">
        <w:rPr>
          <w:rFonts w:cs="Tahoma"/>
          <w:noProof/>
          <w:lang w:val="es-ES"/>
        </w:rPr>
        <w:tab/>
      </w:r>
      <w:r w:rsidRPr="009269DD">
        <w:rPr>
          <w:rFonts w:cs="Tahoma"/>
          <w:noProof/>
        </w:rPr>
        <w:fldChar w:fldCharType="begin"/>
      </w:r>
      <w:r w:rsidRPr="00063BBD">
        <w:rPr>
          <w:rFonts w:cs="Tahoma"/>
          <w:noProof/>
          <w:lang w:val="es-ES"/>
        </w:rPr>
        <w:instrText xml:space="preserve"> PAGEREF _Toc363809334 \h </w:instrText>
      </w:r>
      <w:r w:rsidRPr="009269DD">
        <w:rPr>
          <w:rFonts w:cs="Tahoma"/>
          <w:noProof/>
        </w:rPr>
      </w:r>
      <w:r w:rsidRPr="009269DD">
        <w:rPr>
          <w:rFonts w:cs="Tahoma"/>
          <w:noProof/>
        </w:rPr>
        <w:fldChar w:fldCharType="separate"/>
      </w:r>
      <w:r w:rsidR="00ED01A8">
        <w:rPr>
          <w:rFonts w:cs="Tahoma"/>
          <w:noProof/>
          <w:lang w:val="es-ES"/>
        </w:rPr>
        <w:t>61</w:t>
      </w:r>
      <w:r w:rsidRPr="009269DD">
        <w:rPr>
          <w:rFonts w:cs="Tahoma"/>
          <w:noProof/>
        </w:rPr>
        <w:fldChar w:fldCharType="end"/>
      </w:r>
    </w:p>
    <w:p w:rsidR="00386C65" w:rsidRPr="00063BBD" w:rsidRDefault="00386C65">
      <w:pPr>
        <w:pStyle w:val="TOC4"/>
        <w:rPr>
          <w:rFonts w:eastAsiaTheme="minorEastAsia" w:cs="Tahoma"/>
          <w:noProof/>
          <w:sz w:val="22"/>
          <w:szCs w:val="22"/>
          <w:lang w:val="es-ES" w:eastAsia="ja-JP"/>
        </w:rPr>
      </w:pPr>
      <w:r w:rsidRPr="00063BBD">
        <w:rPr>
          <w:rFonts w:cs="Tahoma"/>
          <w:noProof/>
          <w:lang w:val="es-ES"/>
        </w:rPr>
        <w:t>Select Plus 20xx</w:t>
      </w:r>
      <w:r w:rsidRPr="00063BBD">
        <w:rPr>
          <w:rFonts w:cs="Tahoma"/>
          <w:noProof/>
          <w:lang w:val="es-ES"/>
        </w:rPr>
        <w:tab/>
      </w:r>
      <w:r w:rsidRPr="009269DD">
        <w:rPr>
          <w:rFonts w:cs="Tahoma"/>
          <w:noProof/>
        </w:rPr>
        <w:fldChar w:fldCharType="begin"/>
      </w:r>
      <w:r w:rsidRPr="00063BBD">
        <w:rPr>
          <w:rFonts w:cs="Tahoma"/>
          <w:noProof/>
          <w:lang w:val="es-ES"/>
        </w:rPr>
        <w:instrText xml:space="preserve"> PAGEREF _Toc363809335 \h </w:instrText>
      </w:r>
      <w:r w:rsidRPr="009269DD">
        <w:rPr>
          <w:rFonts w:cs="Tahoma"/>
          <w:noProof/>
        </w:rPr>
      </w:r>
      <w:r w:rsidRPr="009269DD">
        <w:rPr>
          <w:rFonts w:cs="Tahoma"/>
          <w:noProof/>
        </w:rPr>
        <w:fldChar w:fldCharType="separate"/>
      </w:r>
      <w:r w:rsidR="00ED01A8">
        <w:rPr>
          <w:rFonts w:cs="Tahoma"/>
          <w:noProof/>
          <w:lang w:val="es-ES"/>
        </w:rPr>
        <w:t>61</w:t>
      </w:r>
      <w:r w:rsidRPr="009269DD">
        <w:rPr>
          <w:rFonts w:cs="Tahoma"/>
          <w:noProof/>
        </w:rPr>
        <w:fldChar w:fldCharType="end"/>
      </w:r>
    </w:p>
    <w:p w:rsidR="00386C65" w:rsidRPr="00063BBD" w:rsidRDefault="00386C65">
      <w:pPr>
        <w:pStyle w:val="TOC4"/>
        <w:rPr>
          <w:rFonts w:eastAsiaTheme="minorEastAsia" w:cs="Tahoma"/>
          <w:noProof/>
          <w:sz w:val="22"/>
          <w:szCs w:val="22"/>
          <w:lang w:val="es-ES" w:eastAsia="ja-JP"/>
        </w:rPr>
      </w:pPr>
      <w:r w:rsidRPr="00063BBD">
        <w:rPr>
          <w:rFonts w:cs="Tahoma"/>
          <w:noProof/>
          <w:lang w:val="es-ES"/>
        </w:rPr>
        <w:t>Contrato Enterprise 2011 y versiones posteriores</w:t>
      </w:r>
      <w:r w:rsidRPr="00063BBD">
        <w:rPr>
          <w:rFonts w:cs="Tahoma"/>
          <w:noProof/>
          <w:lang w:val="es-ES"/>
        </w:rPr>
        <w:tab/>
      </w:r>
      <w:r w:rsidRPr="009269DD">
        <w:rPr>
          <w:rFonts w:cs="Tahoma"/>
          <w:noProof/>
        </w:rPr>
        <w:fldChar w:fldCharType="begin"/>
      </w:r>
      <w:r w:rsidRPr="00063BBD">
        <w:rPr>
          <w:rFonts w:cs="Tahoma"/>
          <w:noProof/>
          <w:lang w:val="es-ES"/>
        </w:rPr>
        <w:instrText xml:space="preserve"> PAGEREF _Toc363809336 \h </w:instrText>
      </w:r>
      <w:r w:rsidRPr="009269DD">
        <w:rPr>
          <w:rFonts w:cs="Tahoma"/>
          <w:noProof/>
        </w:rPr>
      </w:r>
      <w:r w:rsidRPr="009269DD">
        <w:rPr>
          <w:rFonts w:cs="Tahoma"/>
          <w:noProof/>
        </w:rPr>
        <w:fldChar w:fldCharType="separate"/>
      </w:r>
      <w:r w:rsidR="00ED01A8">
        <w:rPr>
          <w:rFonts w:cs="Tahoma"/>
          <w:noProof/>
          <w:lang w:val="es-ES"/>
        </w:rPr>
        <w:t>61</w:t>
      </w:r>
      <w:r w:rsidRPr="009269DD">
        <w:rPr>
          <w:rFonts w:cs="Tahoma"/>
          <w:noProof/>
        </w:rPr>
        <w:fldChar w:fldCharType="end"/>
      </w:r>
    </w:p>
    <w:p w:rsidR="00386C65" w:rsidRPr="00063BBD" w:rsidRDefault="00386C65">
      <w:pPr>
        <w:pStyle w:val="TOC4"/>
        <w:rPr>
          <w:rFonts w:eastAsiaTheme="minorEastAsia" w:cs="Tahoma"/>
          <w:noProof/>
          <w:sz w:val="22"/>
          <w:szCs w:val="22"/>
          <w:lang w:val="es-ES" w:eastAsia="ja-JP"/>
        </w:rPr>
      </w:pPr>
      <w:r w:rsidRPr="00063BBD">
        <w:rPr>
          <w:rFonts w:cs="Tahoma"/>
          <w:noProof/>
          <w:lang w:val="es-ES"/>
        </w:rPr>
        <w:t>Contrato Enterprise Pre-2011</w:t>
      </w:r>
      <w:r w:rsidRPr="00063BBD">
        <w:rPr>
          <w:rFonts w:cs="Tahoma"/>
          <w:noProof/>
          <w:lang w:val="es-ES"/>
        </w:rPr>
        <w:tab/>
      </w:r>
      <w:r w:rsidRPr="009269DD">
        <w:rPr>
          <w:rFonts w:cs="Tahoma"/>
          <w:noProof/>
        </w:rPr>
        <w:fldChar w:fldCharType="begin"/>
      </w:r>
      <w:r w:rsidRPr="00063BBD">
        <w:rPr>
          <w:rFonts w:cs="Tahoma"/>
          <w:noProof/>
          <w:lang w:val="es-ES"/>
        </w:rPr>
        <w:instrText xml:space="preserve"> PAGEREF _Toc363809337 \h </w:instrText>
      </w:r>
      <w:r w:rsidRPr="009269DD">
        <w:rPr>
          <w:rFonts w:cs="Tahoma"/>
          <w:noProof/>
        </w:rPr>
      </w:r>
      <w:r w:rsidRPr="009269DD">
        <w:rPr>
          <w:rFonts w:cs="Tahoma"/>
          <w:noProof/>
        </w:rPr>
        <w:fldChar w:fldCharType="separate"/>
      </w:r>
      <w:r w:rsidR="00ED01A8">
        <w:rPr>
          <w:rFonts w:cs="Tahoma"/>
          <w:noProof/>
          <w:lang w:val="es-ES"/>
        </w:rPr>
        <w:t>62</w:t>
      </w:r>
      <w:r w:rsidRPr="009269DD">
        <w:rPr>
          <w:rFonts w:cs="Tahoma"/>
          <w:noProof/>
        </w:rPr>
        <w:fldChar w:fldCharType="end"/>
      </w:r>
    </w:p>
    <w:p w:rsidR="00386C65" w:rsidRPr="00063BBD" w:rsidRDefault="00386C65">
      <w:pPr>
        <w:pStyle w:val="TOC4"/>
        <w:rPr>
          <w:rFonts w:eastAsiaTheme="minorEastAsia" w:cs="Tahoma"/>
          <w:noProof/>
          <w:sz w:val="22"/>
          <w:szCs w:val="22"/>
          <w:lang w:val="es-ES" w:eastAsia="ja-JP"/>
        </w:rPr>
      </w:pPr>
      <w:r w:rsidRPr="00063BBD">
        <w:rPr>
          <w:rFonts w:cs="Tahoma"/>
          <w:noProof/>
          <w:lang w:val="es-ES"/>
        </w:rPr>
        <w:t>Renovación de programas cruzados</w:t>
      </w:r>
      <w:r w:rsidRPr="00063BBD">
        <w:rPr>
          <w:rFonts w:cs="Tahoma"/>
          <w:noProof/>
          <w:lang w:val="es-ES"/>
        </w:rPr>
        <w:tab/>
      </w:r>
      <w:r w:rsidRPr="009269DD">
        <w:rPr>
          <w:rFonts w:cs="Tahoma"/>
          <w:noProof/>
        </w:rPr>
        <w:fldChar w:fldCharType="begin"/>
      </w:r>
      <w:r w:rsidRPr="00063BBD">
        <w:rPr>
          <w:rFonts w:cs="Tahoma"/>
          <w:noProof/>
          <w:lang w:val="es-ES"/>
        </w:rPr>
        <w:instrText xml:space="preserve"> PAGEREF _Toc363809338 \h </w:instrText>
      </w:r>
      <w:r w:rsidRPr="009269DD">
        <w:rPr>
          <w:rFonts w:cs="Tahoma"/>
          <w:noProof/>
        </w:rPr>
      </w:r>
      <w:r w:rsidRPr="009269DD">
        <w:rPr>
          <w:rFonts w:cs="Tahoma"/>
          <w:noProof/>
        </w:rPr>
        <w:fldChar w:fldCharType="separate"/>
      </w:r>
      <w:r w:rsidR="00ED01A8">
        <w:rPr>
          <w:rFonts w:cs="Tahoma"/>
          <w:noProof/>
          <w:lang w:val="es-ES"/>
        </w:rPr>
        <w:t>62</w:t>
      </w:r>
      <w:r w:rsidRPr="009269DD">
        <w:rPr>
          <w:rFonts w:cs="Tahoma"/>
          <w:noProof/>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 xml:space="preserve">SECCIÓN 7: Beneficios de Software Assurance (SA) y Beneficios </w:t>
      </w:r>
      <w:r w:rsidR="006A2ABA" w:rsidRPr="00063BBD">
        <w:rPr>
          <w:color w:val="auto"/>
          <w:lang w:val="es-ES"/>
        </w:rPr>
        <w:br/>
      </w:r>
      <w:r w:rsidRPr="00063BBD">
        <w:rPr>
          <w:color w:val="auto"/>
          <w:lang w:val="es-ES"/>
        </w:rPr>
        <w:t>de Servicios Online (OLS)</w:t>
      </w:r>
      <w:r w:rsidRPr="00063BBD">
        <w:rPr>
          <w:color w:val="auto"/>
          <w:lang w:val="es-ES"/>
        </w:rPr>
        <w:tab/>
      </w:r>
      <w:r w:rsidRPr="009269DD">
        <w:rPr>
          <w:color w:val="auto"/>
        </w:rPr>
        <w:fldChar w:fldCharType="begin"/>
      </w:r>
      <w:r w:rsidRPr="00063BBD">
        <w:rPr>
          <w:color w:val="auto"/>
          <w:lang w:val="es-ES"/>
        </w:rPr>
        <w:instrText xml:space="preserve"> PAGEREF _Toc363809339 \h </w:instrText>
      </w:r>
      <w:r w:rsidRPr="009269DD">
        <w:rPr>
          <w:color w:val="auto"/>
        </w:rPr>
      </w:r>
      <w:r w:rsidRPr="009269DD">
        <w:rPr>
          <w:color w:val="auto"/>
        </w:rPr>
        <w:fldChar w:fldCharType="separate"/>
      </w:r>
      <w:r w:rsidR="00ED01A8">
        <w:rPr>
          <w:color w:val="auto"/>
          <w:lang w:val="es-ES"/>
        </w:rPr>
        <w:t>63</w:t>
      </w:r>
      <w:r w:rsidRPr="009269DD">
        <w:rPr>
          <w:color w:val="auto"/>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Derechos a Nuevas Versiones</w:t>
      </w:r>
      <w:r w:rsidRPr="00063BBD">
        <w:rPr>
          <w:rFonts w:cs="Tahoma"/>
          <w:lang w:val="es-ES"/>
        </w:rPr>
        <w:tab/>
      </w:r>
      <w:r w:rsidRPr="009269DD">
        <w:rPr>
          <w:rFonts w:cs="Tahoma"/>
        </w:rPr>
        <w:fldChar w:fldCharType="begin"/>
      </w:r>
      <w:r w:rsidRPr="00063BBD">
        <w:rPr>
          <w:rFonts w:cs="Tahoma"/>
          <w:lang w:val="es-ES"/>
        </w:rPr>
        <w:instrText xml:space="preserve"> PAGEREF _Toc363809340 \h </w:instrText>
      </w:r>
      <w:r w:rsidRPr="009269DD">
        <w:rPr>
          <w:rFonts w:cs="Tahoma"/>
        </w:rPr>
      </w:r>
      <w:r w:rsidRPr="009269DD">
        <w:rPr>
          <w:rFonts w:cs="Tahoma"/>
        </w:rPr>
        <w:fldChar w:fldCharType="separate"/>
      </w:r>
      <w:r w:rsidR="00ED01A8">
        <w:rPr>
          <w:rFonts w:cs="Tahoma"/>
          <w:lang w:val="es-ES"/>
        </w:rPr>
        <w:t>65</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Office Multi Language Pack</w:t>
      </w:r>
      <w:r w:rsidRPr="00063BBD">
        <w:rPr>
          <w:rFonts w:cs="Tahoma"/>
          <w:lang w:val="es-ES"/>
        </w:rPr>
        <w:tab/>
      </w:r>
      <w:r w:rsidRPr="009269DD">
        <w:rPr>
          <w:rFonts w:cs="Tahoma"/>
        </w:rPr>
        <w:fldChar w:fldCharType="begin"/>
      </w:r>
      <w:r w:rsidRPr="00063BBD">
        <w:rPr>
          <w:rFonts w:cs="Tahoma"/>
          <w:lang w:val="es-ES"/>
        </w:rPr>
        <w:instrText xml:space="preserve"> PAGEREF _Toc363809341 \h </w:instrText>
      </w:r>
      <w:r w:rsidRPr="009269DD">
        <w:rPr>
          <w:rFonts w:cs="Tahoma"/>
        </w:rPr>
      </w:r>
      <w:r w:rsidRPr="009269DD">
        <w:rPr>
          <w:rFonts w:cs="Tahoma"/>
        </w:rPr>
        <w:fldChar w:fldCharType="separate"/>
      </w:r>
      <w:r w:rsidR="00ED01A8">
        <w:rPr>
          <w:rFonts w:cs="Tahoma"/>
          <w:lang w:val="es-ES"/>
        </w:rPr>
        <w:t>65</w:t>
      </w:r>
      <w:r w:rsidRPr="009269DD">
        <w:rPr>
          <w:rFonts w:cs="Tahoma"/>
        </w:rPr>
        <w:fldChar w:fldCharType="end"/>
      </w:r>
    </w:p>
    <w:p w:rsidR="00386C65" w:rsidRPr="00063BBD" w:rsidRDefault="00386C65" w:rsidP="00386C65">
      <w:pPr>
        <w:pStyle w:val="TOC3"/>
        <w:rPr>
          <w:rFonts w:eastAsiaTheme="minorEastAsia"/>
          <w:sz w:val="22"/>
          <w:szCs w:val="22"/>
          <w:lang w:val="es-ES" w:eastAsia="ja-JP"/>
        </w:rPr>
      </w:pPr>
      <w:r w:rsidRPr="00063BBD">
        <w:rPr>
          <w:lang w:val="es-ES"/>
        </w:rPr>
        <w:t>Windows 8 Enterprise</w:t>
      </w:r>
      <w:r w:rsidRPr="00063BBD">
        <w:rPr>
          <w:lang w:val="es-ES"/>
        </w:rPr>
        <w:tab/>
      </w:r>
      <w:r w:rsidRPr="009269DD">
        <w:fldChar w:fldCharType="begin"/>
      </w:r>
      <w:r w:rsidRPr="00063BBD">
        <w:rPr>
          <w:lang w:val="es-ES"/>
        </w:rPr>
        <w:instrText xml:space="preserve"> PAGEREF _Toc363809342 \h </w:instrText>
      </w:r>
      <w:r w:rsidRPr="009269DD">
        <w:fldChar w:fldCharType="separate"/>
      </w:r>
      <w:r w:rsidR="00ED01A8">
        <w:rPr>
          <w:lang w:val="es-ES"/>
        </w:rPr>
        <w:t>70</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Instalación de Prueba de Windows 8 Enterprise</w:t>
      </w:r>
      <w:r w:rsidRPr="00063BBD">
        <w:rPr>
          <w:lang w:val="es-ES"/>
        </w:rPr>
        <w:tab/>
      </w:r>
      <w:r w:rsidRPr="009269DD">
        <w:fldChar w:fldCharType="begin"/>
      </w:r>
      <w:r w:rsidRPr="00063BBD">
        <w:rPr>
          <w:lang w:val="es-ES"/>
        </w:rPr>
        <w:instrText xml:space="preserve"> PAGEREF _Toc363809343 \h </w:instrText>
      </w:r>
      <w:r w:rsidRPr="009269DD">
        <w:fldChar w:fldCharType="separate"/>
      </w:r>
      <w:r w:rsidR="00ED01A8">
        <w:rPr>
          <w:lang w:val="es-ES"/>
        </w:rPr>
        <w:t>70</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Licencia de Suscripción a Windows Companion</w:t>
      </w:r>
      <w:r w:rsidRPr="00063BBD">
        <w:rPr>
          <w:lang w:val="es-ES"/>
        </w:rPr>
        <w:tab/>
      </w:r>
      <w:r w:rsidRPr="009269DD">
        <w:fldChar w:fldCharType="begin"/>
      </w:r>
      <w:r w:rsidRPr="00063BBD">
        <w:rPr>
          <w:lang w:val="es-ES"/>
        </w:rPr>
        <w:instrText xml:space="preserve"> PAGEREF _Toc363809344 \h </w:instrText>
      </w:r>
      <w:r w:rsidRPr="009269DD">
        <w:fldChar w:fldCharType="separate"/>
      </w:r>
      <w:r w:rsidR="00ED01A8">
        <w:rPr>
          <w:lang w:val="es-ES"/>
        </w:rPr>
        <w:t>70</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Cupones de Formación</w:t>
      </w:r>
      <w:r w:rsidRPr="00063BBD">
        <w:rPr>
          <w:lang w:val="es-ES"/>
        </w:rPr>
        <w:tab/>
      </w:r>
      <w:r w:rsidRPr="009269DD">
        <w:fldChar w:fldCharType="begin"/>
      </w:r>
      <w:r w:rsidRPr="00063BBD">
        <w:rPr>
          <w:lang w:val="es-ES"/>
        </w:rPr>
        <w:instrText xml:space="preserve"> PAGEREF _Toc363809345 \h </w:instrText>
      </w:r>
      <w:r w:rsidRPr="009269DD">
        <w:fldChar w:fldCharType="separate"/>
      </w:r>
      <w:r w:rsidR="00ED01A8">
        <w:rPr>
          <w:lang w:val="es-ES"/>
        </w:rPr>
        <w:t>71</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E-Learning</w:t>
      </w:r>
      <w:r w:rsidRPr="00063BBD">
        <w:rPr>
          <w:lang w:val="es-ES"/>
        </w:rPr>
        <w:tab/>
      </w:r>
      <w:r w:rsidRPr="009269DD">
        <w:fldChar w:fldCharType="begin"/>
      </w:r>
      <w:r w:rsidRPr="00063BBD">
        <w:rPr>
          <w:lang w:val="es-ES"/>
        </w:rPr>
        <w:instrText xml:space="preserve"> PAGEREF _Toc363809346 \h </w:instrText>
      </w:r>
      <w:r w:rsidRPr="009269DD">
        <w:fldChar w:fldCharType="separate"/>
      </w:r>
      <w:r w:rsidR="00ED01A8">
        <w:rPr>
          <w:lang w:val="es-ES"/>
        </w:rPr>
        <w:t>73</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Programa de Teletrabajo</w:t>
      </w:r>
      <w:r w:rsidRPr="00063BBD">
        <w:rPr>
          <w:lang w:val="es-ES"/>
        </w:rPr>
        <w:tab/>
      </w:r>
      <w:r w:rsidRPr="009269DD">
        <w:fldChar w:fldCharType="begin"/>
      </w:r>
      <w:r w:rsidRPr="00063BBD">
        <w:rPr>
          <w:lang w:val="es-ES"/>
        </w:rPr>
        <w:instrText xml:space="preserve"> PAGEREF _Toc363809347 \h </w:instrText>
      </w:r>
      <w:r w:rsidRPr="009269DD">
        <w:fldChar w:fldCharType="separate"/>
      </w:r>
      <w:r w:rsidR="00ED01A8">
        <w:rPr>
          <w:lang w:val="es-ES"/>
        </w:rPr>
        <w:t>74</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Soporte Técnico para la Resolución de Problemas 24x7</w:t>
      </w:r>
      <w:r w:rsidRPr="00063BBD">
        <w:rPr>
          <w:lang w:val="es-ES"/>
        </w:rPr>
        <w:tab/>
      </w:r>
      <w:r w:rsidRPr="009269DD">
        <w:fldChar w:fldCharType="begin"/>
      </w:r>
      <w:r w:rsidRPr="00063BBD">
        <w:rPr>
          <w:lang w:val="es-ES"/>
        </w:rPr>
        <w:instrText xml:space="preserve"> PAGEREF _Toc363809348 \h </w:instrText>
      </w:r>
      <w:r w:rsidRPr="009269DD">
        <w:fldChar w:fldCharType="separate"/>
      </w:r>
      <w:r w:rsidR="00ED01A8">
        <w:rPr>
          <w:lang w:val="es-ES"/>
        </w:rPr>
        <w:t>76</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Soporte Técnico para la Resolución de Problemas 24x7 Ilimitado</w:t>
      </w:r>
      <w:r w:rsidRPr="00063BBD">
        <w:rPr>
          <w:lang w:val="es-ES"/>
        </w:rPr>
        <w:tab/>
      </w:r>
      <w:r w:rsidRPr="009269DD">
        <w:fldChar w:fldCharType="begin"/>
      </w:r>
      <w:r w:rsidRPr="00063BBD">
        <w:rPr>
          <w:lang w:val="es-ES"/>
        </w:rPr>
        <w:instrText xml:space="preserve"> PAGEREF _Toc363809349 \h </w:instrText>
      </w:r>
      <w:r w:rsidRPr="009269DD">
        <w:fldChar w:fldCharType="separate"/>
      </w:r>
      <w:r w:rsidR="00ED01A8">
        <w:rPr>
          <w:lang w:val="es-ES"/>
        </w:rPr>
        <w:t>81</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System Center Advisor</w:t>
      </w:r>
      <w:r w:rsidRPr="00063BBD">
        <w:rPr>
          <w:lang w:val="es-ES"/>
        </w:rPr>
        <w:tab/>
      </w:r>
      <w:r w:rsidRPr="009269DD">
        <w:fldChar w:fldCharType="begin"/>
      </w:r>
      <w:r w:rsidRPr="00063BBD">
        <w:rPr>
          <w:lang w:val="es-ES"/>
        </w:rPr>
        <w:instrText xml:space="preserve"> PAGEREF _Toc363809350 \h </w:instrText>
      </w:r>
      <w:r w:rsidRPr="009269DD">
        <w:fldChar w:fldCharType="separate"/>
      </w:r>
      <w:r w:rsidR="00ED01A8">
        <w:rPr>
          <w:lang w:val="es-ES"/>
        </w:rPr>
        <w:t>83</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 xml:space="preserve">Copias de Seguridad para Recuperación ante Desastres </w:t>
      </w:r>
      <w:r w:rsidR="004318A2" w:rsidRPr="00063BBD">
        <w:rPr>
          <w:lang w:val="es-ES"/>
        </w:rPr>
        <w:t>“</w:t>
      </w:r>
      <w:r w:rsidRPr="00063BBD">
        <w:rPr>
          <w:lang w:val="es-ES"/>
        </w:rPr>
        <w:t>en Frío</w:t>
      </w:r>
      <w:r w:rsidR="004318A2" w:rsidRPr="00063BBD">
        <w:rPr>
          <w:lang w:val="es-ES"/>
        </w:rPr>
        <w:t>”</w:t>
      </w:r>
      <w:r w:rsidRPr="00063BBD">
        <w:rPr>
          <w:lang w:val="es-ES"/>
        </w:rPr>
        <w:tab/>
      </w:r>
      <w:r w:rsidRPr="009269DD">
        <w:fldChar w:fldCharType="begin"/>
      </w:r>
      <w:r w:rsidRPr="00063BBD">
        <w:rPr>
          <w:lang w:val="es-ES"/>
        </w:rPr>
        <w:instrText xml:space="preserve"> PAGEREF _Toc363809351 \h </w:instrText>
      </w:r>
      <w:r w:rsidRPr="009269DD">
        <w:fldChar w:fldCharType="separate"/>
      </w:r>
      <w:r w:rsidR="00ED01A8">
        <w:rPr>
          <w:lang w:val="es-ES"/>
        </w:rPr>
        <w:t>85</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Servicios de Suscripción a TechNet SA</w:t>
      </w:r>
      <w:r w:rsidRPr="00063BBD">
        <w:rPr>
          <w:lang w:val="es-ES"/>
        </w:rPr>
        <w:tab/>
      </w:r>
      <w:r w:rsidRPr="009269DD">
        <w:fldChar w:fldCharType="begin"/>
      </w:r>
      <w:r w:rsidRPr="00063BBD">
        <w:rPr>
          <w:lang w:val="es-ES"/>
        </w:rPr>
        <w:instrText xml:space="preserve"> PAGEREF _Toc363809352 \h </w:instrText>
      </w:r>
      <w:r w:rsidRPr="009269DD">
        <w:fldChar w:fldCharType="separate"/>
      </w:r>
      <w:r w:rsidR="00ED01A8">
        <w:rPr>
          <w:lang w:val="es-ES"/>
        </w:rPr>
        <w:t>85</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TechNet Plus Direct</w:t>
      </w:r>
      <w:r w:rsidRPr="00063BBD">
        <w:rPr>
          <w:lang w:val="es-ES"/>
        </w:rPr>
        <w:tab/>
      </w:r>
      <w:r w:rsidRPr="009269DD">
        <w:fldChar w:fldCharType="begin"/>
      </w:r>
      <w:r w:rsidRPr="00063BBD">
        <w:rPr>
          <w:lang w:val="es-ES"/>
        </w:rPr>
        <w:instrText xml:space="preserve"> PAGEREF _Toc363809353 \h </w:instrText>
      </w:r>
      <w:r w:rsidRPr="009269DD">
        <w:fldChar w:fldCharType="separate"/>
      </w:r>
      <w:r w:rsidR="00ED01A8">
        <w:rPr>
          <w:lang w:val="es-ES"/>
        </w:rPr>
        <w:t>86</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Movilidad de Licencias a través de Software Assurance</w:t>
      </w:r>
      <w:r w:rsidRPr="00063BBD">
        <w:rPr>
          <w:lang w:val="es-ES"/>
        </w:rPr>
        <w:tab/>
      </w:r>
      <w:r w:rsidRPr="009269DD">
        <w:fldChar w:fldCharType="begin"/>
      </w:r>
      <w:r w:rsidRPr="00063BBD">
        <w:rPr>
          <w:lang w:val="es-ES"/>
        </w:rPr>
        <w:instrText xml:space="preserve"> PAGEREF _Toc363809354 \h </w:instrText>
      </w:r>
      <w:r w:rsidRPr="009269DD">
        <w:fldChar w:fldCharType="separate"/>
      </w:r>
      <w:r w:rsidR="00ED01A8">
        <w:rPr>
          <w:lang w:val="es-ES"/>
        </w:rPr>
        <w:t>86</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Windows Thin PC</w:t>
      </w:r>
      <w:r w:rsidRPr="00063BBD">
        <w:rPr>
          <w:lang w:val="es-ES"/>
        </w:rPr>
        <w:tab/>
      </w:r>
      <w:r w:rsidRPr="009269DD">
        <w:fldChar w:fldCharType="begin"/>
      </w:r>
      <w:r w:rsidRPr="00063BBD">
        <w:rPr>
          <w:lang w:val="es-ES"/>
        </w:rPr>
        <w:instrText xml:space="preserve"> PAGEREF _Toc363809355 \h </w:instrText>
      </w:r>
      <w:r w:rsidRPr="009269DD">
        <w:fldChar w:fldCharType="separate"/>
      </w:r>
      <w:r w:rsidR="00ED01A8">
        <w:rPr>
          <w:lang w:val="es-ES"/>
        </w:rPr>
        <w:t>87</w:t>
      </w:r>
      <w:r w:rsidRPr="009269DD">
        <w:fldChar w:fldCharType="end"/>
      </w:r>
    </w:p>
    <w:p w:rsidR="00386C65" w:rsidRPr="008B14B9" w:rsidRDefault="00386C65" w:rsidP="00386C65">
      <w:pPr>
        <w:pStyle w:val="TOC3"/>
        <w:rPr>
          <w:rFonts w:eastAsiaTheme="minorEastAsia"/>
          <w:sz w:val="22"/>
          <w:szCs w:val="22"/>
          <w:lang w:val="es-ES" w:eastAsia="ja-JP"/>
        </w:rPr>
      </w:pPr>
      <w:r w:rsidRPr="008B14B9">
        <w:rPr>
          <w:lang w:val="es-ES"/>
        </w:rPr>
        <w:t>Microsoft Desktop Optimization Pack para Software Assurance</w:t>
      </w:r>
      <w:r w:rsidRPr="008B14B9">
        <w:rPr>
          <w:lang w:val="es-ES"/>
        </w:rPr>
        <w:tab/>
      </w:r>
      <w:r w:rsidRPr="009269DD">
        <w:fldChar w:fldCharType="begin"/>
      </w:r>
      <w:r w:rsidRPr="008B14B9">
        <w:rPr>
          <w:lang w:val="es-ES"/>
        </w:rPr>
        <w:instrText xml:space="preserve"> PAGEREF _Toc363809356 \h </w:instrText>
      </w:r>
      <w:r w:rsidRPr="009269DD">
        <w:fldChar w:fldCharType="separate"/>
      </w:r>
      <w:r w:rsidR="00ED01A8">
        <w:rPr>
          <w:lang w:val="es-ES"/>
        </w:rPr>
        <w:t>88</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Derechos de Windows Virtual Desktop Access (VDA)</w:t>
      </w:r>
      <w:r w:rsidRPr="00063BBD">
        <w:rPr>
          <w:lang w:val="es-ES"/>
        </w:rPr>
        <w:tab/>
      </w:r>
      <w:r w:rsidRPr="009269DD">
        <w:fldChar w:fldCharType="begin"/>
      </w:r>
      <w:r w:rsidRPr="00063BBD">
        <w:rPr>
          <w:lang w:val="es-ES"/>
        </w:rPr>
        <w:instrText xml:space="preserve"> PAGEREF _Toc363809357 \h </w:instrText>
      </w:r>
      <w:r w:rsidRPr="009269DD">
        <w:fldChar w:fldCharType="separate"/>
      </w:r>
      <w:r w:rsidR="00ED01A8">
        <w:rPr>
          <w:lang w:val="es-ES"/>
        </w:rPr>
        <w:t>88</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Disponibilidad de Licencia de Migración a Edición Superior</w:t>
      </w:r>
      <w:r w:rsidRPr="00063BBD">
        <w:rPr>
          <w:lang w:val="es-ES"/>
        </w:rPr>
        <w:tab/>
      </w:r>
      <w:r w:rsidRPr="009269DD">
        <w:fldChar w:fldCharType="begin"/>
      </w:r>
      <w:r w:rsidRPr="00063BBD">
        <w:rPr>
          <w:lang w:val="es-ES"/>
        </w:rPr>
        <w:instrText xml:space="preserve"> PAGEREF _Toc363809358 \h </w:instrText>
      </w:r>
      <w:r w:rsidRPr="009269DD">
        <w:fldChar w:fldCharType="separate"/>
      </w:r>
      <w:r w:rsidR="00ED01A8">
        <w:rPr>
          <w:lang w:val="es-ES"/>
        </w:rPr>
        <w:t>89</w:t>
      </w:r>
      <w:r w:rsidRPr="009269DD">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sección 8: SERVICIOS</w:t>
      </w:r>
      <w:r w:rsidRPr="00063BBD">
        <w:rPr>
          <w:color w:val="auto"/>
          <w:lang w:val="es-ES"/>
        </w:rPr>
        <w:tab/>
      </w:r>
      <w:r w:rsidRPr="009269DD">
        <w:rPr>
          <w:color w:val="auto"/>
        </w:rPr>
        <w:fldChar w:fldCharType="begin"/>
      </w:r>
      <w:r w:rsidRPr="00063BBD">
        <w:rPr>
          <w:color w:val="auto"/>
          <w:lang w:val="es-ES"/>
        </w:rPr>
        <w:instrText xml:space="preserve"> PAGEREF _Toc363809359 \h </w:instrText>
      </w:r>
      <w:r w:rsidRPr="009269DD">
        <w:rPr>
          <w:color w:val="auto"/>
        </w:rPr>
      </w:r>
      <w:r w:rsidRPr="009269DD">
        <w:rPr>
          <w:color w:val="auto"/>
        </w:rPr>
        <w:fldChar w:fldCharType="separate"/>
      </w:r>
      <w:r w:rsidR="00ED01A8">
        <w:rPr>
          <w:color w:val="auto"/>
          <w:lang w:val="es-ES"/>
        </w:rPr>
        <w:t>90</w:t>
      </w:r>
      <w:r w:rsidRPr="009269DD">
        <w:rPr>
          <w:color w:val="auto"/>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Derechos de uso, titularidad y licencia</w:t>
      </w:r>
      <w:r w:rsidRPr="00063BBD">
        <w:rPr>
          <w:rFonts w:cs="Tahoma"/>
          <w:lang w:val="es-ES"/>
        </w:rPr>
        <w:tab/>
      </w:r>
      <w:r w:rsidRPr="009269DD">
        <w:rPr>
          <w:rFonts w:cs="Tahoma"/>
        </w:rPr>
        <w:fldChar w:fldCharType="begin"/>
      </w:r>
      <w:r w:rsidRPr="00063BBD">
        <w:rPr>
          <w:rFonts w:cs="Tahoma"/>
          <w:lang w:val="es-ES"/>
        </w:rPr>
        <w:instrText xml:space="preserve"> PAGEREF _Toc363809360 \h </w:instrText>
      </w:r>
      <w:r w:rsidRPr="009269DD">
        <w:rPr>
          <w:rFonts w:cs="Tahoma"/>
        </w:rPr>
      </w:r>
      <w:r w:rsidRPr="009269DD">
        <w:rPr>
          <w:rFonts w:cs="Tahoma"/>
        </w:rPr>
        <w:fldChar w:fldCharType="separate"/>
      </w:r>
      <w:r w:rsidR="00ED01A8">
        <w:rPr>
          <w:rFonts w:cs="Tahoma"/>
          <w:lang w:val="es-ES"/>
        </w:rPr>
        <w:t>97</w:t>
      </w:r>
      <w:r w:rsidRPr="009269DD">
        <w:rPr>
          <w:rFonts w:cs="Tahoma"/>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SECción 9: TÉRMINOS ADICIONALES</w:t>
      </w:r>
      <w:r w:rsidRPr="00063BBD">
        <w:rPr>
          <w:color w:val="auto"/>
          <w:lang w:val="es-ES"/>
        </w:rPr>
        <w:tab/>
      </w:r>
      <w:r w:rsidRPr="009269DD">
        <w:rPr>
          <w:color w:val="auto"/>
        </w:rPr>
        <w:fldChar w:fldCharType="begin"/>
      </w:r>
      <w:r w:rsidRPr="00063BBD">
        <w:rPr>
          <w:color w:val="auto"/>
          <w:lang w:val="es-ES"/>
        </w:rPr>
        <w:instrText xml:space="preserve"> PAGEREF _Toc363809361 \h </w:instrText>
      </w:r>
      <w:r w:rsidRPr="009269DD">
        <w:rPr>
          <w:color w:val="auto"/>
        </w:rPr>
      </w:r>
      <w:r w:rsidRPr="009269DD">
        <w:rPr>
          <w:color w:val="auto"/>
        </w:rPr>
        <w:fldChar w:fldCharType="separate"/>
      </w:r>
      <w:r w:rsidR="00ED01A8">
        <w:rPr>
          <w:color w:val="auto"/>
          <w:lang w:val="es-ES"/>
        </w:rPr>
        <w:t>100</w:t>
      </w:r>
      <w:r w:rsidRPr="009269DD">
        <w:rPr>
          <w:color w:val="auto"/>
        </w:rPr>
        <w:fldChar w:fldCharType="end"/>
      </w:r>
    </w:p>
    <w:p w:rsidR="00386C65" w:rsidRPr="00063BBD" w:rsidRDefault="00386C65" w:rsidP="00386C65">
      <w:pPr>
        <w:pStyle w:val="TOC3"/>
        <w:rPr>
          <w:rFonts w:eastAsiaTheme="minorEastAsia"/>
          <w:sz w:val="22"/>
          <w:szCs w:val="22"/>
          <w:lang w:val="es-ES" w:eastAsia="ja-JP"/>
        </w:rPr>
      </w:pPr>
      <w:r w:rsidRPr="00063BBD">
        <w:rPr>
          <w:lang w:val="es-ES"/>
        </w:rPr>
        <w:t>Licencias de Acceso de Cliente (CAL) y Licencias de Administración de Cliente (ML)</w:t>
      </w:r>
      <w:r w:rsidRPr="00063BBD">
        <w:rPr>
          <w:lang w:val="es-ES"/>
        </w:rPr>
        <w:tab/>
      </w:r>
      <w:r w:rsidRPr="009269DD">
        <w:fldChar w:fldCharType="begin"/>
      </w:r>
      <w:r w:rsidRPr="00063BBD">
        <w:rPr>
          <w:lang w:val="es-ES"/>
        </w:rPr>
        <w:instrText xml:space="preserve"> PAGEREF _Toc363809362 \h </w:instrText>
      </w:r>
      <w:r w:rsidRPr="009269DD">
        <w:fldChar w:fldCharType="separate"/>
      </w:r>
      <w:r w:rsidR="00ED01A8">
        <w:rPr>
          <w:lang w:val="es-ES"/>
        </w:rPr>
        <w:t>100</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lang w:val="es-ES"/>
        </w:rPr>
        <w:t>Restricciones de Controles EI</w:t>
      </w:r>
      <w:r w:rsidRPr="00063BBD">
        <w:rPr>
          <w:lang w:val="es-ES"/>
        </w:rPr>
        <w:tab/>
      </w:r>
      <w:r w:rsidRPr="009269DD">
        <w:fldChar w:fldCharType="begin"/>
      </w:r>
      <w:r w:rsidRPr="00063BBD">
        <w:rPr>
          <w:lang w:val="es-ES"/>
        </w:rPr>
        <w:instrText xml:space="preserve"> PAGEREF _Toc363809363 \h </w:instrText>
      </w:r>
      <w:r w:rsidRPr="009269DD">
        <w:fldChar w:fldCharType="separate"/>
      </w:r>
      <w:r w:rsidR="00ED01A8">
        <w:rPr>
          <w:lang w:val="es-ES"/>
        </w:rPr>
        <w:t>100</w:t>
      </w:r>
      <w:r w:rsidRPr="009269DD">
        <w:fldChar w:fldCharType="end"/>
      </w:r>
    </w:p>
    <w:p w:rsidR="00386C65" w:rsidRPr="00063BBD" w:rsidRDefault="00386C65" w:rsidP="003D4E97">
      <w:pPr>
        <w:pStyle w:val="TOC3"/>
        <w:ind w:left="0" w:firstLine="0"/>
        <w:rPr>
          <w:rFonts w:eastAsiaTheme="minorEastAsia"/>
          <w:sz w:val="22"/>
          <w:szCs w:val="22"/>
          <w:lang w:val="es-ES" w:eastAsia="ja-JP"/>
        </w:rPr>
      </w:pPr>
      <w:r w:rsidRPr="00063BBD">
        <w:rPr>
          <w:lang w:val="es-ES"/>
        </w:rPr>
        <w:t xml:space="preserve">Paquetes multilingües (MLP), funcionalidad de interfaz de usuario multilingüe (MUI) y derechos </w:t>
      </w:r>
      <w:r w:rsidRPr="00063BBD">
        <w:rPr>
          <w:lang w:val="es-ES"/>
        </w:rPr>
        <w:br/>
        <w:t>de nuevas versiones de Idiomas</w:t>
      </w:r>
      <w:r w:rsidRPr="00063BBD">
        <w:rPr>
          <w:lang w:val="es-ES"/>
        </w:rPr>
        <w:tab/>
      </w:r>
      <w:r w:rsidRPr="009269DD">
        <w:fldChar w:fldCharType="begin"/>
      </w:r>
      <w:r w:rsidRPr="00063BBD">
        <w:rPr>
          <w:lang w:val="es-ES"/>
        </w:rPr>
        <w:instrText xml:space="preserve"> PAGEREF _Toc363809364 \h </w:instrText>
      </w:r>
      <w:r w:rsidRPr="009269DD">
        <w:fldChar w:fldCharType="separate"/>
      </w:r>
      <w:r w:rsidR="00ED01A8">
        <w:rPr>
          <w:lang w:val="es-ES"/>
        </w:rPr>
        <w:t>101</w:t>
      </w:r>
      <w:r w:rsidRPr="009269DD">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Licencias de Plataforma Independiente</w:t>
      </w:r>
      <w:r w:rsidRPr="00063BBD">
        <w:rPr>
          <w:rFonts w:cs="Tahoma"/>
          <w:lang w:val="es-ES"/>
        </w:rPr>
        <w:tab/>
      </w:r>
      <w:r w:rsidRPr="009269DD">
        <w:rPr>
          <w:rFonts w:cs="Tahoma"/>
        </w:rPr>
        <w:fldChar w:fldCharType="begin"/>
      </w:r>
      <w:r w:rsidRPr="00063BBD">
        <w:rPr>
          <w:rFonts w:cs="Tahoma"/>
          <w:lang w:val="es-ES"/>
        </w:rPr>
        <w:instrText xml:space="preserve"> PAGEREF _Toc363809365 \h </w:instrText>
      </w:r>
      <w:r w:rsidRPr="009269DD">
        <w:rPr>
          <w:rFonts w:cs="Tahoma"/>
        </w:rPr>
      </w:r>
      <w:r w:rsidRPr="009269DD">
        <w:rPr>
          <w:rFonts w:cs="Tahoma"/>
        </w:rPr>
        <w:fldChar w:fldCharType="separate"/>
      </w:r>
      <w:r w:rsidR="00ED01A8">
        <w:rPr>
          <w:rFonts w:cs="Tahoma"/>
          <w:lang w:val="es-ES"/>
        </w:rPr>
        <w:t>101</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Claves de Producto para Licencias por Volumen</w:t>
      </w:r>
      <w:r w:rsidRPr="00063BBD">
        <w:rPr>
          <w:rFonts w:cs="Tahoma"/>
          <w:lang w:val="es-ES"/>
        </w:rPr>
        <w:tab/>
      </w:r>
      <w:r w:rsidRPr="009269DD">
        <w:rPr>
          <w:rFonts w:cs="Tahoma"/>
        </w:rPr>
        <w:fldChar w:fldCharType="begin"/>
      </w:r>
      <w:r w:rsidRPr="00063BBD">
        <w:rPr>
          <w:rFonts w:cs="Tahoma"/>
          <w:lang w:val="es-ES"/>
        </w:rPr>
        <w:instrText xml:space="preserve"> PAGEREF _Toc363809366 \h </w:instrText>
      </w:r>
      <w:r w:rsidRPr="009269DD">
        <w:rPr>
          <w:rFonts w:cs="Tahoma"/>
        </w:rPr>
      </w:r>
      <w:r w:rsidRPr="009269DD">
        <w:rPr>
          <w:rFonts w:cs="Tahoma"/>
        </w:rPr>
        <w:fldChar w:fldCharType="separate"/>
      </w:r>
      <w:r w:rsidR="00ED01A8">
        <w:rPr>
          <w:rFonts w:cs="Tahoma"/>
          <w:lang w:val="es-ES"/>
        </w:rPr>
        <w:t>102</w:t>
      </w:r>
      <w:r w:rsidRPr="009269DD">
        <w:rPr>
          <w:rFonts w:cs="Tahoma"/>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Sección 10: Términos complementarios de los Servicios Online UTILIZADOS con software locales</w:t>
      </w:r>
      <w:r w:rsidRPr="00063BBD">
        <w:rPr>
          <w:color w:val="auto"/>
          <w:lang w:val="es-ES"/>
        </w:rPr>
        <w:tab/>
      </w:r>
      <w:r w:rsidRPr="009269DD">
        <w:rPr>
          <w:color w:val="auto"/>
        </w:rPr>
        <w:fldChar w:fldCharType="begin"/>
      </w:r>
      <w:r w:rsidRPr="00063BBD">
        <w:rPr>
          <w:color w:val="auto"/>
          <w:lang w:val="es-ES"/>
        </w:rPr>
        <w:instrText xml:space="preserve"> PAGEREF _Toc363809367 \h </w:instrText>
      </w:r>
      <w:r w:rsidRPr="009269DD">
        <w:rPr>
          <w:color w:val="auto"/>
        </w:rPr>
      </w:r>
      <w:r w:rsidRPr="009269DD">
        <w:rPr>
          <w:color w:val="auto"/>
        </w:rPr>
        <w:fldChar w:fldCharType="separate"/>
      </w:r>
      <w:r w:rsidR="00ED01A8">
        <w:rPr>
          <w:color w:val="auto"/>
          <w:lang w:val="es-ES"/>
        </w:rPr>
        <w:t>103</w:t>
      </w:r>
      <w:r w:rsidRPr="009269DD">
        <w:rPr>
          <w:color w:val="auto"/>
        </w:rPr>
        <w:fldChar w:fldCharType="end"/>
      </w:r>
    </w:p>
    <w:p w:rsidR="00386C65" w:rsidRPr="00063BBD" w:rsidRDefault="00386C65">
      <w:pPr>
        <w:pStyle w:val="TOC1"/>
        <w:rPr>
          <w:rFonts w:eastAsiaTheme="minorEastAsia"/>
          <w:b w:val="0"/>
          <w:caps w:val="0"/>
          <w:color w:val="auto"/>
          <w:szCs w:val="22"/>
          <w:lang w:val="es-ES" w:eastAsia="ja-JP"/>
        </w:rPr>
      </w:pPr>
      <w:r w:rsidRPr="00063BBD">
        <w:rPr>
          <w:color w:val="auto"/>
          <w:lang w:val="es-ES"/>
        </w:rPr>
        <w:t>NOtas sobre productos</w:t>
      </w:r>
      <w:r w:rsidRPr="00063BBD">
        <w:rPr>
          <w:color w:val="auto"/>
          <w:lang w:val="es-ES"/>
        </w:rPr>
        <w:tab/>
      </w:r>
      <w:r w:rsidRPr="009269DD">
        <w:rPr>
          <w:color w:val="auto"/>
        </w:rPr>
        <w:fldChar w:fldCharType="begin"/>
      </w:r>
      <w:r w:rsidRPr="00063BBD">
        <w:rPr>
          <w:color w:val="auto"/>
          <w:lang w:val="es-ES"/>
        </w:rPr>
        <w:instrText xml:space="preserve"> PAGEREF _Toc363809368 \h </w:instrText>
      </w:r>
      <w:r w:rsidRPr="009269DD">
        <w:rPr>
          <w:color w:val="auto"/>
        </w:rPr>
      </w:r>
      <w:r w:rsidRPr="009269DD">
        <w:rPr>
          <w:color w:val="auto"/>
        </w:rPr>
        <w:fldChar w:fldCharType="separate"/>
      </w:r>
      <w:r w:rsidR="00ED01A8">
        <w:rPr>
          <w:color w:val="auto"/>
          <w:lang w:val="es-ES"/>
        </w:rPr>
        <w:t>106</w:t>
      </w:r>
      <w:r w:rsidRPr="009269DD">
        <w:rPr>
          <w:color w:val="auto"/>
        </w:rPr>
        <w:fldChar w:fldCharType="end"/>
      </w:r>
    </w:p>
    <w:p w:rsidR="00386C65" w:rsidRPr="00063BBD" w:rsidRDefault="00386C65">
      <w:pPr>
        <w:pStyle w:val="TOC2"/>
        <w:rPr>
          <w:rFonts w:eastAsiaTheme="minorEastAsia" w:cs="Tahoma"/>
          <w:sz w:val="22"/>
          <w:szCs w:val="22"/>
          <w:lang w:val="es-ES" w:eastAsia="ja-JP"/>
        </w:rPr>
      </w:pPr>
      <w:r w:rsidRPr="00063BBD">
        <w:rPr>
          <w:rFonts w:cs="Tahoma"/>
          <w:lang w:val="es-ES"/>
        </w:rPr>
        <w:t>Grupo de aplicaciones</w:t>
      </w:r>
      <w:r w:rsidRPr="00063BBD">
        <w:rPr>
          <w:rFonts w:cs="Tahoma"/>
          <w:lang w:val="es-ES"/>
        </w:rPr>
        <w:tab/>
      </w:r>
      <w:r w:rsidRPr="009269DD">
        <w:rPr>
          <w:rFonts w:cs="Tahoma"/>
        </w:rPr>
        <w:fldChar w:fldCharType="begin"/>
      </w:r>
      <w:r w:rsidRPr="00063BBD">
        <w:rPr>
          <w:rFonts w:cs="Tahoma"/>
          <w:lang w:val="es-ES"/>
        </w:rPr>
        <w:instrText xml:space="preserve"> PAGEREF _Toc363809369 \h </w:instrText>
      </w:r>
      <w:r w:rsidRPr="009269DD">
        <w:rPr>
          <w:rFonts w:cs="Tahoma"/>
        </w:rPr>
      </w:r>
      <w:r w:rsidRPr="009269DD">
        <w:rPr>
          <w:rFonts w:cs="Tahoma"/>
        </w:rPr>
        <w:fldChar w:fldCharType="separate"/>
      </w:r>
      <w:r w:rsidR="00ED01A8">
        <w:rPr>
          <w:rFonts w:cs="Tahoma"/>
          <w:lang w:val="es-ES"/>
        </w:rPr>
        <w:t>106</w:t>
      </w:r>
      <w:r w:rsidRPr="009269DD">
        <w:rPr>
          <w:rFonts w:cs="Tahoma"/>
        </w:rPr>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1</w:t>
      </w:r>
      <w:r w:rsidRPr="00063BBD">
        <w:rPr>
          <w:lang w:val="es-ES"/>
        </w:rPr>
        <w:t xml:space="preserve"> Expression Encoder Pro 4</w:t>
      </w:r>
      <w:r w:rsidRPr="00063BBD">
        <w:rPr>
          <w:lang w:val="es-ES"/>
        </w:rPr>
        <w:tab/>
      </w:r>
      <w:r w:rsidRPr="009269DD">
        <w:fldChar w:fldCharType="begin"/>
      </w:r>
      <w:r w:rsidRPr="00063BBD">
        <w:rPr>
          <w:lang w:val="es-ES"/>
        </w:rPr>
        <w:instrText xml:space="preserve"> PAGEREF _Toc363809370 \h </w:instrText>
      </w:r>
      <w:r w:rsidRPr="009269DD">
        <w:fldChar w:fldCharType="separate"/>
      </w:r>
      <w:r w:rsidR="00ED01A8">
        <w:rPr>
          <w:lang w:val="es-ES"/>
        </w:rPr>
        <w:t>106</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2</w:t>
      </w:r>
      <w:r w:rsidRPr="00063BBD">
        <w:rPr>
          <w:lang w:val="es-ES"/>
        </w:rPr>
        <w:t xml:space="preserve"> Lync para Mac 2011</w:t>
      </w:r>
      <w:r w:rsidRPr="00063BBD">
        <w:rPr>
          <w:lang w:val="es-ES"/>
        </w:rPr>
        <w:tab/>
      </w:r>
      <w:r w:rsidRPr="009269DD">
        <w:fldChar w:fldCharType="begin"/>
      </w:r>
      <w:r w:rsidRPr="00063BBD">
        <w:rPr>
          <w:lang w:val="es-ES"/>
        </w:rPr>
        <w:instrText xml:space="preserve"> PAGEREF _Toc363809371 \h </w:instrText>
      </w:r>
      <w:r w:rsidRPr="009269DD">
        <w:fldChar w:fldCharType="separate"/>
      </w:r>
      <w:r w:rsidR="00ED01A8">
        <w:rPr>
          <w:lang w:val="es-ES"/>
        </w:rPr>
        <w:t>106</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3</w:t>
      </w:r>
      <w:r w:rsidRPr="00063BBD">
        <w:rPr>
          <w:lang w:val="es-ES"/>
        </w:rPr>
        <w:t xml:space="preserve"> Sistemas Operativos MSDN</w:t>
      </w:r>
      <w:r w:rsidRPr="00063BBD">
        <w:rPr>
          <w:lang w:val="es-ES"/>
        </w:rPr>
        <w:tab/>
      </w:r>
      <w:r w:rsidRPr="009269DD">
        <w:fldChar w:fldCharType="begin"/>
      </w:r>
      <w:r w:rsidRPr="00063BBD">
        <w:rPr>
          <w:lang w:val="es-ES"/>
        </w:rPr>
        <w:instrText xml:space="preserve"> PAGEREF _Toc363809372 \h </w:instrText>
      </w:r>
      <w:r w:rsidRPr="009269DD">
        <w:fldChar w:fldCharType="separate"/>
      </w:r>
      <w:r w:rsidR="00ED01A8">
        <w:rPr>
          <w:lang w:val="es-ES"/>
        </w:rPr>
        <w:t>106</w:t>
      </w:r>
      <w:r w:rsidRPr="009269DD">
        <w:fldChar w:fldCharType="end"/>
      </w:r>
    </w:p>
    <w:p w:rsidR="00386C65" w:rsidRPr="00063BBD" w:rsidRDefault="00386C65">
      <w:pPr>
        <w:pStyle w:val="TOC2"/>
        <w:rPr>
          <w:rFonts w:eastAsiaTheme="minorEastAsia" w:cs="Tahoma"/>
          <w:sz w:val="22"/>
          <w:szCs w:val="22"/>
          <w:lang w:val="es-ES" w:eastAsia="ja-JP"/>
        </w:rPr>
      </w:pPr>
      <w:r w:rsidRPr="00063BBD">
        <w:rPr>
          <w:rFonts w:cs="Tahoma"/>
          <w:caps/>
          <w:vertAlign w:val="superscript"/>
          <w:lang w:val="es-ES"/>
        </w:rPr>
        <w:t>4</w:t>
      </w:r>
      <w:r w:rsidRPr="00063BBD">
        <w:rPr>
          <w:rFonts w:cs="Tahoma"/>
          <w:lang w:val="es-ES"/>
        </w:rPr>
        <w:t xml:space="preserve"> Plataformas MSDN</w:t>
      </w:r>
      <w:r w:rsidRPr="00063BBD">
        <w:rPr>
          <w:rFonts w:cs="Tahoma"/>
          <w:lang w:val="es-ES"/>
        </w:rPr>
        <w:tab/>
      </w:r>
      <w:r w:rsidRPr="009269DD">
        <w:rPr>
          <w:rFonts w:cs="Tahoma"/>
        </w:rPr>
        <w:fldChar w:fldCharType="begin"/>
      </w:r>
      <w:r w:rsidRPr="00063BBD">
        <w:rPr>
          <w:rFonts w:cs="Tahoma"/>
          <w:lang w:val="es-ES"/>
        </w:rPr>
        <w:instrText xml:space="preserve"> PAGEREF _Toc363809373 \h </w:instrText>
      </w:r>
      <w:r w:rsidRPr="009269DD">
        <w:rPr>
          <w:rFonts w:cs="Tahoma"/>
        </w:rPr>
      </w:r>
      <w:r w:rsidRPr="009269DD">
        <w:rPr>
          <w:rFonts w:cs="Tahoma"/>
        </w:rPr>
        <w:fldChar w:fldCharType="separate"/>
      </w:r>
      <w:r w:rsidR="00ED01A8">
        <w:rPr>
          <w:rFonts w:cs="Tahoma"/>
          <w:lang w:val="es-ES"/>
        </w:rPr>
        <w:t>107</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caps/>
          <w:vertAlign w:val="superscript"/>
          <w:lang w:val="es-ES"/>
        </w:rPr>
        <w:t>5</w:t>
      </w:r>
      <w:r w:rsidRPr="00063BBD">
        <w:rPr>
          <w:rFonts w:cs="Tahoma"/>
          <w:lang w:val="es-ES"/>
        </w:rPr>
        <w:t xml:space="preserve"> Office 365 Ámbito educativo A2-A4 (SL de Usuario)</w:t>
      </w:r>
      <w:r w:rsidRPr="00063BBD">
        <w:rPr>
          <w:rFonts w:cs="Tahoma"/>
          <w:lang w:val="es-ES"/>
        </w:rPr>
        <w:tab/>
      </w:r>
      <w:r w:rsidRPr="009269DD">
        <w:rPr>
          <w:rFonts w:cs="Tahoma"/>
        </w:rPr>
        <w:fldChar w:fldCharType="begin"/>
      </w:r>
      <w:r w:rsidRPr="00063BBD">
        <w:rPr>
          <w:rFonts w:cs="Tahoma"/>
          <w:lang w:val="es-ES"/>
        </w:rPr>
        <w:instrText xml:space="preserve"> PAGEREF _Toc363809374 \h </w:instrText>
      </w:r>
      <w:r w:rsidRPr="009269DD">
        <w:rPr>
          <w:rFonts w:cs="Tahoma"/>
        </w:rPr>
      </w:r>
      <w:r w:rsidRPr="009269DD">
        <w:rPr>
          <w:rFonts w:cs="Tahoma"/>
        </w:rPr>
        <w:fldChar w:fldCharType="separate"/>
      </w:r>
      <w:r w:rsidR="00ED01A8">
        <w:rPr>
          <w:rFonts w:cs="Tahoma"/>
          <w:lang w:val="es-ES"/>
        </w:rPr>
        <w:t>107</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caps/>
          <w:vertAlign w:val="superscript"/>
          <w:lang w:val="es-ES"/>
        </w:rPr>
        <w:t>6</w:t>
      </w:r>
      <w:r w:rsidRPr="00063BBD">
        <w:rPr>
          <w:rFonts w:cs="Tahoma"/>
          <w:lang w:val="es-ES"/>
        </w:rPr>
        <w:t xml:space="preserve"> Office 365 Mediana Empresa</w:t>
      </w:r>
      <w:r w:rsidRPr="00063BBD">
        <w:rPr>
          <w:rFonts w:cs="Tahoma"/>
          <w:lang w:val="es-ES"/>
        </w:rPr>
        <w:tab/>
      </w:r>
      <w:r w:rsidRPr="009269DD">
        <w:rPr>
          <w:rFonts w:cs="Tahoma"/>
        </w:rPr>
        <w:fldChar w:fldCharType="begin"/>
      </w:r>
      <w:r w:rsidRPr="00063BBD">
        <w:rPr>
          <w:rFonts w:cs="Tahoma"/>
          <w:lang w:val="es-ES"/>
        </w:rPr>
        <w:instrText xml:space="preserve"> PAGEREF _Toc363809375 \h </w:instrText>
      </w:r>
      <w:r w:rsidRPr="009269DD">
        <w:rPr>
          <w:rFonts w:cs="Tahoma"/>
        </w:rPr>
      </w:r>
      <w:r w:rsidRPr="009269DD">
        <w:rPr>
          <w:rFonts w:cs="Tahoma"/>
        </w:rPr>
        <w:fldChar w:fldCharType="separate"/>
      </w:r>
      <w:r w:rsidR="00ED01A8">
        <w:rPr>
          <w:rFonts w:cs="Tahoma"/>
          <w:lang w:val="es-ES"/>
        </w:rPr>
        <w:t>108</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caps/>
          <w:vertAlign w:val="superscript"/>
          <w:lang w:val="es-ES"/>
        </w:rPr>
        <w:t>7</w:t>
      </w:r>
      <w:r w:rsidRPr="00063BBD">
        <w:rPr>
          <w:rFonts w:cs="Tahoma"/>
          <w:caps/>
          <w:lang w:val="es-ES"/>
        </w:rPr>
        <w:t xml:space="preserve"> </w:t>
      </w:r>
      <w:r w:rsidRPr="00063BBD">
        <w:rPr>
          <w:rFonts w:cs="Tahoma"/>
          <w:lang w:val="es-ES"/>
        </w:rPr>
        <w:t>Licencias de Suscripción de Usuario de Complemento para Cargas de Trabajo de Office 365 y Enterprise</w:t>
      </w:r>
      <w:r w:rsidRPr="00063BBD">
        <w:rPr>
          <w:rFonts w:cs="Tahoma"/>
          <w:lang w:val="es-ES"/>
        </w:rPr>
        <w:tab/>
      </w:r>
      <w:r w:rsidRPr="009269DD">
        <w:rPr>
          <w:rFonts w:cs="Tahoma"/>
        </w:rPr>
        <w:fldChar w:fldCharType="begin"/>
      </w:r>
      <w:r w:rsidRPr="00063BBD">
        <w:rPr>
          <w:rFonts w:cs="Tahoma"/>
          <w:lang w:val="es-ES"/>
        </w:rPr>
        <w:instrText xml:space="preserve"> PAGEREF _Toc363809376 \h </w:instrText>
      </w:r>
      <w:r w:rsidRPr="009269DD">
        <w:rPr>
          <w:rFonts w:cs="Tahoma"/>
        </w:rPr>
      </w:r>
      <w:r w:rsidRPr="009269DD">
        <w:rPr>
          <w:rFonts w:cs="Tahoma"/>
        </w:rPr>
        <w:fldChar w:fldCharType="separate"/>
      </w:r>
      <w:r w:rsidR="00ED01A8">
        <w:rPr>
          <w:rFonts w:cs="Tahoma"/>
          <w:lang w:val="es-ES"/>
        </w:rPr>
        <w:t>108</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caps/>
          <w:vertAlign w:val="superscript"/>
          <w:lang w:val="es-ES"/>
        </w:rPr>
        <w:t>8</w:t>
      </w:r>
      <w:r w:rsidRPr="00063BBD">
        <w:rPr>
          <w:rFonts w:cs="Tahoma"/>
          <w:caps/>
          <w:lang w:val="es-ES"/>
        </w:rPr>
        <w:t xml:space="preserve"> </w:t>
      </w:r>
      <w:r w:rsidRPr="00063BBD">
        <w:rPr>
          <w:rFonts w:cs="Tahoma"/>
          <w:lang w:val="es-ES"/>
        </w:rPr>
        <w:t>Office 365 Enterprise E3-E4</w:t>
      </w:r>
      <w:r w:rsidRPr="00063BBD">
        <w:rPr>
          <w:rFonts w:cs="Tahoma"/>
          <w:lang w:val="es-ES"/>
        </w:rPr>
        <w:tab/>
      </w:r>
      <w:r w:rsidRPr="009269DD">
        <w:rPr>
          <w:rFonts w:cs="Tahoma"/>
        </w:rPr>
        <w:fldChar w:fldCharType="begin"/>
      </w:r>
      <w:r w:rsidRPr="00063BBD">
        <w:rPr>
          <w:rFonts w:cs="Tahoma"/>
          <w:lang w:val="es-ES"/>
        </w:rPr>
        <w:instrText xml:space="preserve"> PAGEREF _Toc363809377 \h </w:instrText>
      </w:r>
      <w:r w:rsidRPr="009269DD">
        <w:rPr>
          <w:rFonts w:cs="Tahoma"/>
        </w:rPr>
      </w:r>
      <w:r w:rsidRPr="009269DD">
        <w:rPr>
          <w:rFonts w:cs="Tahoma"/>
        </w:rPr>
        <w:fldChar w:fldCharType="separate"/>
      </w:r>
      <w:r w:rsidR="00ED01A8">
        <w:rPr>
          <w:rFonts w:cs="Tahoma"/>
          <w:lang w:val="es-ES"/>
        </w:rPr>
        <w:t>110</w:t>
      </w:r>
      <w:r w:rsidRPr="009269DD">
        <w:rPr>
          <w:rFonts w:cs="Tahoma"/>
        </w:rPr>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9</w:t>
      </w:r>
      <w:r w:rsidRPr="00063BBD">
        <w:rPr>
          <w:caps/>
          <w:lang w:val="es-ES"/>
        </w:rPr>
        <w:t xml:space="preserve"> </w:t>
      </w:r>
      <w:r w:rsidRPr="00063BBD">
        <w:rPr>
          <w:lang w:val="es-ES"/>
        </w:rPr>
        <w:t>Office para Mac Standard 2011</w:t>
      </w:r>
      <w:r w:rsidRPr="00063BBD">
        <w:rPr>
          <w:lang w:val="es-ES"/>
        </w:rPr>
        <w:tab/>
      </w:r>
      <w:r w:rsidRPr="009269DD">
        <w:fldChar w:fldCharType="begin"/>
      </w:r>
      <w:r w:rsidRPr="00063BBD">
        <w:rPr>
          <w:lang w:val="es-ES"/>
        </w:rPr>
        <w:instrText xml:space="preserve"> PAGEREF _Toc363809378 \h </w:instrText>
      </w:r>
      <w:r w:rsidRPr="009269DD">
        <w:fldChar w:fldCharType="separate"/>
      </w:r>
      <w:r w:rsidR="00ED01A8">
        <w:rPr>
          <w:lang w:val="es-ES"/>
        </w:rPr>
        <w:t>111</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10</w:t>
      </w:r>
      <w:r w:rsidRPr="00063BBD">
        <w:rPr>
          <w:lang w:val="es-ES"/>
        </w:rPr>
        <w:t xml:space="preserve"> Office Multi-Language Pack 2013</w:t>
      </w:r>
      <w:r w:rsidRPr="00063BBD">
        <w:rPr>
          <w:lang w:val="es-ES"/>
        </w:rPr>
        <w:tab/>
      </w:r>
      <w:r w:rsidRPr="009269DD">
        <w:fldChar w:fldCharType="begin"/>
      </w:r>
      <w:r w:rsidRPr="00063BBD">
        <w:rPr>
          <w:lang w:val="es-ES"/>
        </w:rPr>
        <w:instrText xml:space="preserve"> PAGEREF _Toc363809379 \h </w:instrText>
      </w:r>
      <w:r w:rsidRPr="009269DD">
        <w:fldChar w:fldCharType="separate"/>
      </w:r>
      <w:r w:rsidR="00ED01A8">
        <w:rPr>
          <w:lang w:val="es-ES"/>
        </w:rPr>
        <w:t>111</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11</w:t>
      </w:r>
      <w:r w:rsidRPr="00063BBD">
        <w:rPr>
          <w:lang w:val="es-ES"/>
        </w:rPr>
        <w:t xml:space="preserve"> Office Professional Plus 2013</w:t>
      </w:r>
      <w:r w:rsidRPr="00063BBD">
        <w:rPr>
          <w:lang w:val="es-ES"/>
        </w:rPr>
        <w:tab/>
      </w:r>
      <w:r w:rsidRPr="009269DD">
        <w:fldChar w:fldCharType="begin"/>
      </w:r>
      <w:r w:rsidRPr="00063BBD">
        <w:rPr>
          <w:lang w:val="es-ES"/>
        </w:rPr>
        <w:instrText xml:space="preserve"> PAGEREF _Toc363809380 \h </w:instrText>
      </w:r>
      <w:r w:rsidRPr="009269DD">
        <w:fldChar w:fldCharType="separate"/>
      </w:r>
      <w:r w:rsidR="00ED01A8">
        <w:rPr>
          <w:lang w:val="es-ES"/>
        </w:rPr>
        <w:t>111</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12</w:t>
      </w:r>
      <w:r w:rsidRPr="00063BBD">
        <w:rPr>
          <w:lang w:val="es-ES"/>
        </w:rPr>
        <w:t xml:space="preserve"> Office Standard 2013</w:t>
      </w:r>
      <w:r w:rsidRPr="00063BBD">
        <w:rPr>
          <w:lang w:val="es-ES"/>
        </w:rPr>
        <w:tab/>
      </w:r>
      <w:r w:rsidRPr="009269DD">
        <w:fldChar w:fldCharType="begin"/>
      </w:r>
      <w:r w:rsidRPr="00063BBD">
        <w:rPr>
          <w:lang w:val="es-ES"/>
        </w:rPr>
        <w:instrText xml:space="preserve"> PAGEREF _Toc363809381 \h </w:instrText>
      </w:r>
      <w:r w:rsidRPr="009269DD">
        <w:fldChar w:fldCharType="separate"/>
      </w:r>
      <w:r w:rsidR="00ED01A8">
        <w:rPr>
          <w:lang w:val="es-ES"/>
        </w:rPr>
        <w:t>112</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13</w:t>
      </w:r>
      <w:r w:rsidRPr="00063BBD">
        <w:rPr>
          <w:lang w:val="es-ES"/>
        </w:rPr>
        <w:t xml:space="preserve"> Office 365 ProPlus (SL de Usuario)</w:t>
      </w:r>
      <w:r w:rsidRPr="00063BBD">
        <w:rPr>
          <w:lang w:val="es-ES"/>
        </w:rPr>
        <w:tab/>
      </w:r>
      <w:r w:rsidRPr="009269DD">
        <w:fldChar w:fldCharType="begin"/>
      </w:r>
      <w:r w:rsidRPr="00063BBD">
        <w:rPr>
          <w:lang w:val="es-ES"/>
        </w:rPr>
        <w:instrText xml:space="preserve"> PAGEREF _Toc363809382 \h </w:instrText>
      </w:r>
      <w:r w:rsidRPr="009269DD">
        <w:fldChar w:fldCharType="separate"/>
      </w:r>
      <w:r w:rsidR="00ED01A8">
        <w:rPr>
          <w:lang w:val="es-ES"/>
        </w:rPr>
        <w:t>112</w:t>
      </w:r>
      <w:r w:rsidRPr="009269DD">
        <w:fldChar w:fldCharType="end"/>
      </w:r>
    </w:p>
    <w:p w:rsidR="00386C65" w:rsidRPr="008B14B9" w:rsidRDefault="00386C65" w:rsidP="00386C65">
      <w:pPr>
        <w:pStyle w:val="TOC3"/>
        <w:rPr>
          <w:rFonts w:eastAsiaTheme="minorEastAsia"/>
          <w:sz w:val="22"/>
          <w:szCs w:val="22"/>
          <w:lang w:eastAsia="ja-JP"/>
        </w:rPr>
      </w:pPr>
      <w:r w:rsidRPr="008B14B9">
        <w:rPr>
          <w:caps/>
          <w:vertAlign w:val="superscript"/>
        </w:rPr>
        <w:t>14</w:t>
      </w:r>
      <w:r w:rsidRPr="008B14B9">
        <w:t xml:space="preserve"> Outlook para Mac 2011</w:t>
      </w:r>
      <w:r w:rsidRPr="008B14B9">
        <w:tab/>
      </w:r>
      <w:r w:rsidRPr="009269DD">
        <w:fldChar w:fldCharType="begin"/>
      </w:r>
      <w:r w:rsidRPr="008B14B9">
        <w:instrText xml:space="preserve"> PAGEREF _Toc363809383 \h </w:instrText>
      </w:r>
      <w:r w:rsidRPr="009269DD">
        <w:fldChar w:fldCharType="separate"/>
      </w:r>
      <w:r w:rsidR="00ED01A8">
        <w:t>113</w:t>
      </w:r>
      <w:r w:rsidRPr="009269DD">
        <w:fldChar w:fldCharType="end"/>
      </w:r>
    </w:p>
    <w:p w:rsidR="00386C65" w:rsidRPr="008B14B9" w:rsidRDefault="00386C65" w:rsidP="00386C65">
      <w:pPr>
        <w:pStyle w:val="TOC3"/>
        <w:rPr>
          <w:rFonts w:eastAsiaTheme="minorEastAsia"/>
          <w:sz w:val="22"/>
          <w:szCs w:val="22"/>
          <w:lang w:eastAsia="ja-JP"/>
        </w:rPr>
      </w:pPr>
      <w:r w:rsidRPr="008B14B9">
        <w:rPr>
          <w:caps/>
          <w:vertAlign w:val="superscript"/>
        </w:rPr>
        <w:t>15</w:t>
      </w:r>
      <w:r w:rsidRPr="008B14B9">
        <w:t xml:space="preserve"> Project Professional 2013</w:t>
      </w:r>
      <w:r w:rsidRPr="008B14B9">
        <w:tab/>
      </w:r>
      <w:r w:rsidRPr="009269DD">
        <w:fldChar w:fldCharType="begin"/>
      </w:r>
      <w:r w:rsidRPr="008B14B9">
        <w:instrText xml:space="preserve"> PAGEREF _Toc363809384 \h </w:instrText>
      </w:r>
      <w:r w:rsidRPr="009269DD">
        <w:fldChar w:fldCharType="separate"/>
      </w:r>
      <w:r w:rsidR="00ED01A8">
        <w:t>113</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16</w:t>
      </w:r>
      <w:r w:rsidRPr="00063BBD">
        <w:rPr>
          <w:caps/>
          <w:lang w:val="pt-BR"/>
        </w:rPr>
        <w:t xml:space="preserve"> </w:t>
      </w:r>
      <w:r w:rsidRPr="00063BBD">
        <w:rPr>
          <w:lang w:val="pt-BR"/>
        </w:rPr>
        <w:t>Project Pro para Office 365</w:t>
      </w:r>
      <w:r w:rsidRPr="00063BBD">
        <w:rPr>
          <w:lang w:val="pt-BR"/>
        </w:rPr>
        <w:tab/>
      </w:r>
      <w:r w:rsidRPr="009269DD">
        <w:fldChar w:fldCharType="begin"/>
      </w:r>
      <w:r w:rsidRPr="00063BBD">
        <w:rPr>
          <w:lang w:val="pt-BR"/>
        </w:rPr>
        <w:instrText xml:space="preserve"> PAGEREF _Toc363809385 \h </w:instrText>
      </w:r>
      <w:r w:rsidRPr="009269DD">
        <w:fldChar w:fldCharType="separate"/>
      </w:r>
      <w:r w:rsidR="00ED01A8">
        <w:rPr>
          <w:lang w:val="pt-BR"/>
        </w:rPr>
        <w:t>113</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17</w:t>
      </w:r>
      <w:r w:rsidRPr="00063BBD">
        <w:rPr>
          <w:lang w:val="pt-BR"/>
        </w:rPr>
        <w:t xml:space="preserve"> Derechos de Alquiler para Office</w:t>
      </w:r>
      <w:r w:rsidRPr="00063BBD">
        <w:rPr>
          <w:lang w:val="pt-BR"/>
        </w:rPr>
        <w:tab/>
      </w:r>
      <w:r w:rsidRPr="009269DD">
        <w:fldChar w:fldCharType="begin"/>
      </w:r>
      <w:r w:rsidRPr="00063BBD">
        <w:rPr>
          <w:lang w:val="pt-BR"/>
        </w:rPr>
        <w:instrText xml:space="preserve"> PAGEREF _Toc363809386 \h </w:instrText>
      </w:r>
      <w:r w:rsidRPr="009269DD">
        <w:fldChar w:fldCharType="separate"/>
      </w:r>
      <w:r w:rsidR="00ED01A8">
        <w:rPr>
          <w:lang w:val="pt-BR"/>
        </w:rPr>
        <w:t>114</w:t>
      </w:r>
      <w:r w:rsidRPr="009269DD">
        <w:fldChar w:fldCharType="end"/>
      </w:r>
    </w:p>
    <w:p w:rsidR="00386C65" w:rsidRPr="00063BBD" w:rsidRDefault="00386C65" w:rsidP="00386C65">
      <w:pPr>
        <w:pStyle w:val="TOC3"/>
        <w:rPr>
          <w:rFonts w:eastAsiaTheme="minorEastAsia"/>
          <w:sz w:val="22"/>
          <w:szCs w:val="22"/>
          <w:lang w:val="it-IT" w:eastAsia="ja-JP"/>
        </w:rPr>
      </w:pPr>
      <w:r w:rsidRPr="00063BBD">
        <w:rPr>
          <w:caps/>
          <w:vertAlign w:val="superscript"/>
          <w:lang w:val="it-IT"/>
        </w:rPr>
        <w:t>18</w:t>
      </w:r>
      <w:r w:rsidRPr="00063BBD">
        <w:rPr>
          <w:lang w:val="it-IT"/>
        </w:rPr>
        <w:t xml:space="preserve"> Visio Professional 2013</w:t>
      </w:r>
      <w:r w:rsidRPr="00063BBD">
        <w:rPr>
          <w:lang w:val="it-IT"/>
        </w:rPr>
        <w:tab/>
      </w:r>
      <w:r w:rsidRPr="009269DD">
        <w:fldChar w:fldCharType="begin"/>
      </w:r>
      <w:r w:rsidRPr="00063BBD">
        <w:rPr>
          <w:lang w:val="it-IT"/>
        </w:rPr>
        <w:instrText xml:space="preserve"> PAGEREF _Toc363809387 \h </w:instrText>
      </w:r>
      <w:r w:rsidRPr="009269DD">
        <w:fldChar w:fldCharType="separate"/>
      </w:r>
      <w:r w:rsidR="00ED01A8">
        <w:rPr>
          <w:lang w:val="it-IT"/>
        </w:rPr>
        <w:t>114</w:t>
      </w:r>
      <w:r w:rsidRPr="009269DD">
        <w:fldChar w:fldCharType="end"/>
      </w:r>
    </w:p>
    <w:p w:rsidR="00386C65" w:rsidRPr="00063BBD" w:rsidRDefault="00386C65" w:rsidP="00386C65">
      <w:pPr>
        <w:pStyle w:val="TOC3"/>
        <w:rPr>
          <w:rFonts w:eastAsiaTheme="minorEastAsia"/>
          <w:sz w:val="22"/>
          <w:szCs w:val="22"/>
          <w:lang w:val="it-IT" w:eastAsia="ja-JP"/>
        </w:rPr>
      </w:pPr>
      <w:r w:rsidRPr="00063BBD">
        <w:rPr>
          <w:caps/>
          <w:vertAlign w:val="superscript"/>
          <w:lang w:val="it-IT"/>
        </w:rPr>
        <w:t>19</w:t>
      </w:r>
      <w:r w:rsidRPr="00063BBD">
        <w:rPr>
          <w:lang w:val="it-IT"/>
        </w:rPr>
        <w:t xml:space="preserve"> Visio Pro for Office 365</w:t>
      </w:r>
      <w:r w:rsidRPr="00063BBD">
        <w:rPr>
          <w:lang w:val="it-IT"/>
        </w:rPr>
        <w:tab/>
      </w:r>
      <w:r w:rsidRPr="009269DD">
        <w:fldChar w:fldCharType="begin"/>
      </w:r>
      <w:r w:rsidRPr="00063BBD">
        <w:rPr>
          <w:lang w:val="it-IT"/>
        </w:rPr>
        <w:instrText xml:space="preserve"> PAGEREF _Toc363809388 \h </w:instrText>
      </w:r>
      <w:r w:rsidRPr="009269DD">
        <w:fldChar w:fldCharType="separate"/>
      </w:r>
      <w:r w:rsidR="00ED01A8">
        <w:rPr>
          <w:lang w:val="it-IT"/>
        </w:rPr>
        <w:t>115</w:t>
      </w:r>
      <w:r w:rsidRPr="009269DD">
        <w:fldChar w:fldCharType="end"/>
      </w:r>
    </w:p>
    <w:p w:rsidR="00386C65" w:rsidRPr="00063BBD" w:rsidRDefault="00386C65" w:rsidP="00386C65">
      <w:pPr>
        <w:pStyle w:val="TOC3"/>
        <w:rPr>
          <w:rFonts w:eastAsiaTheme="minorEastAsia"/>
          <w:sz w:val="22"/>
          <w:szCs w:val="22"/>
          <w:lang w:val="it-IT" w:eastAsia="ja-JP"/>
        </w:rPr>
      </w:pPr>
      <w:r w:rsidRPr="00063BBD">
        <w:rPr>
          <w:caps/>
          <w:vertAlign w:val="superscript"/>
          <w:lang w:val="it-IT"/>
        </w:rPr>
        <w:t>20</w:t>
      </w:r>
      <w:r w:rsidRPr="00063BBD">
        <w:rPr>
          <w:lang w:val="it-IT"/>
        </w:rPr>
        <w:t xml:space="preserve"> Visual Studio Professional 2012</w:t>
      </w:r>
      <w:r w:rsidRPr="00063BBD">
        <w:rPr>
          <w:lang w:val="it-IT"/>
        </w:rPr>
        <w:tab/>
      </w:r>
      <w:r w:rsidRPr="009269DD">
        <w:fldChar w:fldCharType="begin"/>
      </w:r>
      <w:r w:rsidRPr="00063BBD">
        <w:rPr>
          <w:lang w:val="it-IT"/>
        </w:rPr>
        <w:instrText xml:space="preserve"> PAGEREF _Toc363809389 \h </w:instrText>
      </w:r>
      <w:r w:rsidRPr="009269DD">
        <w:fldChar w:fldCharType="separate"/>
      </w:r>
      <w:r w:rsidR="00ED01A8">
        <w:rPr>
          <w:lang w:val="it-IT"/>
        </w:rPr>
        <w:t>115</w:t>
      </w:r>
      <w:r w:rsidRPr="009269DD">
        <w:fldChar w:fldCharType="end"/>
      </w:r>
    </w:p>
    <w:p w:rsidR="00386C65" w:rsidRPr="00063BBD" w:rsidRDefault="00386C65" w:rsidP="00386C65">
      <w:pPr>
        <w:pStyle w:val="TOC3"/>
        <w:rPr>
          <w:rFonts w:eastAsiaTheme="minorEastAsia"/>
          <w:sz w:val="22"/>
          <w:szCs w:val="22"/>
          <w:lang w:val="it-IT" w:eastAsia="ja-JP"/>
        </w:rPr>
      </w:pPr>
      <w:r w:rsidRPr="00063BBD">
        <w:rPr>
          <w:caps/>
          <w:vertAlign w:val="superscript"/>
          <w:lang w:val="it-IT"/>
        </w:rPr>
        <w:t>21</w:t>
      </w:r>
      <w:r w:rsidRPr="00063BBD">
        <w:rPr>
          <w:lang w:val="it-IT"/>
        </w:rPr>
        <w:t xml:space="preserve"> Visual Studio Professional 2012 con MSDN</w:t>
      </w:r>
      <w:r w:rsidRPr="00063BBD">
        <w:rPr>
          <w:lang w:val="it-IT"/>
        </w:rPr>
        <w:tab/>
      </w:r>
      <w:r w:rsidRPr="009269DD">
        <w:fldChar w:fldCharType="begin"/>
      </w:r>
      <w:r w:rsidRPr="00063BBD">
        <w:rPr>
          <w:lang w:val="it-IT"/>
        </w:rPr>
        <w:instrText xml:space="preserve"> PAGEREF _Toc363809390 \h </w:instrText>
      </w:r>
      <w:r w:rsidRPr="009269DD">
        <w:fldChar w:fldCharType="separate"/>
      </w:r>
      <w:r w:rsidR="00ED01A8">
        <w:rPr>
          <w:lang w:val="it-IT"/>
        </w:rPr>
        <w:t>116</w:t>
      </w:r>
      <w:r w:rsidRPr="009269DD">
        <w:fldChar w:fldCharType="end"/>
      </w:r>
    </w:p>
    <w:p w:rsidR="00386C65" w:rsidRPr="00063BBD" w:rsidRDefault="00386C65" w:rsidP="00386C65">
      <w:pPr>
        <w:pStyle w:val="TOC3"/>
        <w:rPr>
          <w:rFonts w:eastAsiaTheme="minorEastAsia"/>
          <w:sz w:val="22"/>
          <w:szCs w:val="22"/>
          <w:lang w:val="it-IT" w:eastAsia="ja-JP"/>
        </w:rPr>
      </w:pPr>
      <w:r w:rsidRPr="00063BBD">
        <w:rPr>
          <w:caps/>
          <w:vertAlign w:val="superscript"/>
          <w:lang w:val="it-IT"/>
        </w:rPr>
        <w:t>22</w:t>
      </w:r>
      <w:r w:rsidRPr="00063BBD">
        <w:rPr>
          <w:lang w:val="it-IT"/>
        </w:rPr>
        <w:t xml:space="preserve"> Visual Studio Premium 2012 con MSDN</w:t>
      </w:r>
      <w:r w:rsidRPr="00063BBD">
        <w:rPr>
          <w:lang w:val="it-IT"/>
        </w:rPr>
        <w:tab/>
      </w:r>
      <w:r w:rsidRPr="009269DD">
        <w:fldChar w:fldCharType="begin"/>
      </w:r>
      <w:r w:rsidRPr="00063BBD">
        <w:rPr>
          <w:lang w:val="it-IT"/>
        </w:rPr>
        <w:instrText xml:space="preserve"> PAGEREF _Toc363809391 \h </w:instrText>
      </w:r>
      <w:r w:rsidRPr="009269DD">
        <w:fldChar w:fldCharType="separate"/>
      </w:r>
      <w:r w:rsidR="00ED01A8">
        <w:rPr>
          <w:lang w:val="it-IT"/>
        </w:rPr>
        <w:t>117</w:t>
      </w:r>
      <w:r w:rsidRPr="009269DD">
        <w:fldChar w:fldCharType="end"/>
      </w:r>
    </w:p>
    <w:p w:rsidR="00386C65" w:rsidRPr="00063BBD" w:rsidRDefault="00386C65" w:rsidP="00386C65">
      <w:pPr>
        <w:pStyle w:val="TOC3"/>
        <w:rPr>
          <w:rFonts w:eastAsiaTheme="minorEastAsia"/>
          <w:sz w:val="22"/>
          <w:szCs w:val="22"/>
          <w:lang w:val="it-IT" w:eastAsia="ja-JP"/>
        </w:rPr>
      </w:pPr>
      <w:r w:rsidRPr="00063BBD">
        <w:rPr>
          <w:caps/>
          <w:vertAlign w:val="superscript"/>
          <w:lang w:val="it-IT"/>
        </w:rPr>
        <w:t>23</w:t>
      </w:r>
      <w:r w:rsidRPr="00063BBD">
        <w:rPr>
          <w:lang w:val="it-IT"/>
        </w:rPr>
        <w:t xml:space="preserve"> Visual Studio Ultimate 2012 con MSDN</w:t>
      </w:r>
      <w:r w:rsidRPr="00063BBD">
        <w:rPr>
          <w:lang w:val="it-IT"/>
        </w:rPr>
        <w:tab/>
      </w:r>
      <w:r w:rsidRPr="009269DD">
        <w:fldChar w:fldCharType="begin"/>
      </w:r>
      <w:r w:rsidRPr="00063BBD">
        <w:rPr>
          <w:lang w:val="it-IT"/>
        </w:rPr>
        <w:instrText xml:space="preserve"> PAGEREF _Toc363809392 \h </w:instrText>
      </w:r>
      <w:r w:rsidRPr="009269DD">
        <w:fldChar w:fldCharType="separate"/>
      </w:r>
      <w:r w:rsidR="00ED01A8">
        <w:rPr>
          <w:lang w:val="it-IT"/>
        </w:rPr>
        <w:t>118</w:t>
      </w:r>
      <w:r w:rsidRPr="009269DD">
        <w:fldChar w:fldCharType="end"/>
      </w:r>
    </w:p>
    <w:p w:rsidR="00386C65" w:rsidRPr="00063BBD" w:rsidRDefault="00386C65" w:rsidP="00386C65">
      <w:pPr>
        <w:pStyle w:val="TOC3"/>
        <w:rPr>
          <w:rFonts w:eastAsiaTheme="minorEastAsia"/>
          <w:sz w:val="22"/>
          <w:szCs w:val="22"/>
          <w:lang w:val="it-IT" w:eastAsia="ja-JP"/>
        </w:rPr>
      </w:pPr>
      <w:r w:rsidRPr="00063BBD">
        <w:rPr>
          <w:caps/>
          <w:vertAlign w:val="superscript"/>
          <w:lang w:val="it-IT"/>
        </w:rPr>
        <w:t>24</w:t>
      </w:r>
      <w:r w:rsidRPr="00063BBD">
        <w:rPr>
          <w:lang w:val="it-IT"/>
        </w:rPr>
        <w:t xml:space="preserve"> Visual Studio Test Professional 2012 con MSDN</w:t>
      </w:r>
      <w:r w:rsidRPr="00063BBD">
        <w:rPr>
          <w:lang w:val="it-IT"/>
        </w:rPr>
        <w:tab/>
      </w:r>
      <w:r w:rsidRPr="009269DD">
        <w:fldChar w:fldCharType="begin"/>
      </w:r>
      <w:r w:rsidRPr="00063BBD">
        <w:rPr>
          <w:lang w:val="it-IT"/>
        </w:rPr>
        <w:instrText xml:space="preserve"> PAGEREF _Toc363809393 \h </w:instrText>
      </w:r>
      <w:r w:rsidRPr="009269DD">
        <w:fldChar w:fldCharType="separate"/>
      </w:r>
      <w:r w:rsidR="00ED01A8">
        <w:rPr>
          <w:lang w:val="it-IT"/>
        </w:rPr>
        <w:t>118</w:t>
      </w:r>
      <w:r w:rsidRPr="009269DD">
        <w:fldChar w:fldCharType="end"/>
      </w:r>
    </w:p>
    <w:p w:rsidR="00386C65" w:rsidRPr="008B14B9" w:rsidRDefault="00386C65">
      <w:pPr>
        <w:pStyle w:val="TOC2"/>
        <w:rPr>
          <w:rFonts w:eastAsiaTheme="minorEastAsia" w:cs="Tahoma"/>
          <w:sz w:val="22"/>
          <w:szCs w:val="22"/>
          <w:lang w:val="pt-BR" w:eastAsia="ja-JP"/>
        </w:rPr>
      </w:pPr>
      <w:r w:rsidRPr="008B14B9">
        <w:rPr>
          <w:rFonts w:cs="Tahoma"/>
          <w:b/>
          <w:bCs/>
          <w:lang w:val="pt-BR"/>
        </w:rPr>
        <w:t>Grupo de sistemas</w:t>
      </w:r>
      <w:r w:rsidRPr="008B14B9">
        <w:rPr>
          <w:rFonts w:cs="Tahoma"/>
          <w:lang w:val="pt-BR"/>
        </w:rPr>
        <w:tab/>
      </w:r>
      <w:r w:rsidRPr="009269DD">
        <w:rPr>
          <w:rFonts w:cs="Tahoma"/>
        </w:rPr>
        <w:fldChar w:fldCharType="begin"/>
      </w:r>
      <w:r w:rsidRPr="008B14B9">
        <w:rPr>
          <w:rFonts w:cs="Tahoma"/>
          <w:lang w:val="pt-BR"/>
        </w:rPr>
        <w:instrText xml:space="preserve"> PAGEREF _Toc363809394 \h </w:instrText>
      </w:r>
      <w:r w:rsidRPr="009269DD">
        <w:rPr>
          <w:rFonts w:cs="Tahoma"/>
        </w:rPr>
      </w:r>
      <w:r w:rsidRPr="009269DD">
        <w:rPr>
          <w:rFonts w:cs="Tahoma"/>
        </w:rPr>
        <w:fldChar w:fldCharType="separate"/>
      </w:r>
      <w:r w:rsidR="00ED01A8">
        <w:rPr>
          <w:rFonts w:cs="Tahoma"/>
          <w:lang w:val="pt-BR"/>
        </w:rPr>
        <w:t>120</w:t>
      </w:r>
      <w:r w:rsidRPr="009269DD">
        <w:rPr>
          <w:rFonts w:cs="Tahoma"/>
        </w:rPr>
        <w:fldChar w:fldCharType="end"/>
      </w:r>
    </w:p>
    <w:p w:rsidR="00386C65" w:rsidRPr="008B14B9" w:rsidRDefault="00386C65" w:rsidP="00386C65">
      <w:pPr>
        <w:pStyle w:val="TOC3"/>
        <w:rPr>
          <w:rFonts w:eastAsiaTheme="minorEastAsia"/>
          <w:sz w:val="22"/>
          <w:szCs w:val="22"/>
          <w:lang w:val="pt-BR" w:eastAsia="ja-JP"/>
        </w:rPr>
      </w:pPr>
      <w:r w:rsidRPr="008B14B9">
        <w:rPr>
          <w:caps/>
          <w:vertAlign w:val="superscript"/>
          <w:lang w:val="pt-BR"/>
        </w:rPr>
        <w:t>25</w:t>
      </w:r>
      <w:r w:rsidRPr="008B14B9">
        <w:rPr>
          <w:lang w:val="pt-BR"/>
        </w:rPr>
        <w:t xml:space="preserve"> Microsoft Desktop Optimization Pack para Software Assurance</w:t>
      </w:r>
      <w:r w:rsidRPr="008B14B9">
        <w:rPr>
          <w:lang w:val="pt-BR"/>
        </w:rPr>
        <w:tab/>
      </w:r>
      <w:r w:rsidRPr="009269DD">
        <w:fldChar w:fldCharType="begin"/>
      </w:r>
      <w:r w:rsidRPr="008B14B9">
        <w:rPr>
          <w:lang w:val="pt-BR"/>
        </w:rPr>
        <w:instrText xml:space="preserve"> PAGEREF _Toc363809395 \h </w:instrText>
      </w:r>
      <w:r w:rsidRPr="009269DD">
        <w:fldChar w:fldCharType="separate"/>
      </w:r>
      <w:r w:rsidR="00ED01A8">
        <w:rPr>
          <w:lang w:val="pt-BR"/>
        </w:rPr>
        <w:t>120</w:t>
      </w:r>
      <w:r w:rsidRPr="009269DD">
        <w:fldChar w:fldCharType="end"/>
      </w:r>
    </w:p>
    <w:p w:rsidR="00386C65" w:rsidRPr="008B14B9" w:rsidRDefault="00386C65" w:rsidP="00386C65">
      <w:pPr>
        <w:pStyle w:val="TOC3"/>
        <w:rPr>
          <w:rFonts w:eastAsiaTheme="minorEastAsia"/>
          <w:sz w:val="22"/>
          <w:szCs w:val="22"/>
          <w:lang w:eastAsia="ja-JP"/>
        </w:rPr>
      </w:pPr>
      <w:r w:rsidRPr="008B14B9">
        <w:rPr>
          <w:caps/>
          <w:vertAlign w:val="superscript"/>
        </w:rPr>
        <w:t>26</w:t>
      </w:r>
      <w:r w:rsidRPr="008B14B9">
        <w:rPr>
          <w:caps/>
        </w:rPr>
        <w:t xml:space="preserve"> </w:t>
      </w:r>
      <w:r w:rsidRPr="008B14B9">
        <w:t>Kit Enterprise de Windows Embedded 8 Standard</w:t>
      </w:r>
      <w:r w:rsidRPr="008B14B9">
        <w:tab/>
      </w:r>
      <w:r w:rsidRPr="009269DD">
        <w:fldChar w:fldCharType="begin"/>
      </w:r>
      <w:r w:rsidRPr="008B14B9">
        <w:instrText xml:space="preserve"> PAGEREF _Toc363809396 \h </w:instrText>
      </w:r>
      <w:r w:rsidRPr="009269DD">
        <w:fldChar w:fldCharType="separate"/>
      </w:r>
      <w:r w:rsidR="00ED01A8">
        <w:t>121</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27</w:t>
      </w:r>
      <w:r w:rsidRPr="00063BBD">
        <w:rPr>
          <w:caps/>
          <w:lang w:val="es-ES"/>
        </w:rPr>
        <w:t xml:space="preserve"> </w:t>
      </w:r>
      <w:r w:rsidRPr="00063BBD">
        <w:rPr>
          <w:lang w:val="es-ES"/>
        </w:rPr>
        <w:t>Instalación de Prueba de Windows Embedded 8 Industry Pro</w:t>
      </w:r>
      <w:r w:rsidRPr="00063BBD">
        <w:rPr>
          <w:lang w:val="es-ES"/>
        </w:rPr>
        <w:tab/>
      </w:r>
      <w:r w:rsidRPr="009269DD">
        <w:fldChar w:fldCharType="begin"/>
      </w:r>
      <w:r w:rsidRPr="00063BBD">
        <w:rPr>
          <w:lang w:val="es-ES"/>
        </w:rPr>
        <w:instrText xml:space="preserve"> PAGEREF _Toc363809397 \h </w:instrText>
      </w:r>
      <w:r w:rsidRPr="009269DD">
        <w:fldChar w:fldCharType="separate"/>
      </w:r>
      <w:r w:rsidR="00ED01A8">
        <w:rPr>
          <w:lang w:val="es-ES"/>
        </w:rPr>
        <w:t>121</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28</w:t>
      </w:r>
      <w:r w:rsidRPr="00063BBD">
        <w:rPr>
          <w:caps/>
          <w:lang w:val="es-ES"/>
        </w:rPr>
        <w:t xml:space="preserve"> </w:t>
      </w:r>
      <w:r w:rsidRPr="00063BBD">
        <w:rPr>
          <w:lang w:val="es-ES"/>
        </w:rPr>
        <w:t>Actualización de Windows</w:t>
      </w:r>
      <w:r w:rsidRPr="00063BBD">
        <w:rPr>
          <w:vertAlign w:val="superscript"/>
          <w:lang w:val="es-ES"/>
        </w:rPr>
        <w:t>®</w:t>
      </w:r>
      <w:r w:rsidRPr="00063BBD">
        <w:rPr>
          <w:lang w:val="es-ES"/>
        </w:rPr>
        <w:t xml:space="preserve"> Embedded 8 Industry Pro</w:t>
      </w:r>
      <w:r w:rsidRPr="00063BBD">
        <w:rPr>
          <w:lang w:val="es-ES"/>
        </w:rPr>
        <w:tab/>
      </w:r>
      <w:r w:rsidRPr="009269DD">
        <w:fldChar w:fldCharType="begin"/>
      </w:r>
      <w:r w:rsidRPr="00063BBD">
        <w:rPr>
          <w:lang w:val="es-ES"/>
        </w:rPr>
        <w:instrText xml:space="preserve"> PAGEREF _Toc363809398 \h </w:instrText>
      </w:r>
      <w:r w:rsidRPr="009269DD">
        <w:fldChar w:fldCharType="separate"/>
      </w:r>
      <w:r w:rsidR="00ED01A8">
        <w:rPr>
          <w:lang w:val="es-ES"/>
        </w:rPr>
        <w:t>121</w:t>
      </w:r>
      <w:r w:rsidRPr="009269DD">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29</w:t>
      </w:r>
      <w:r w:rsidRPr="00063BBD">
        <w:rPr>
          <w:caps/>
          <w:lang w:val="es-ES"/>
        </w:rPr>
        <w:t xml:space="preserve"> </w:t>
      </w:r>
      <w:r w:rsidRPr="00063BBD">
        <w:rPr>
          <w:lang w:val="es-ES"/>
        </w:rPr>
        <w:t>Licencia de Suscripción a Windows</w:t>
      </w:r>
      <w:r w:rsidRPr="00063BBD">
        <w:rPr>
          <w:vertAlign w:val="superscript"/>
          <w:lang w:val="es-ES"/>
        </w:rPr>
        <w:t>®</w:t>
      </w:r>
      <w:r w:rsidRPr="00063BBD">
        <w:rPr>
          <w:lang w:val="es-ES"/>
        </w:rPr>
        <w:t xml:space="preserve"> Companion</w:t>
      </w:r>
      <w:r w:rsidRPr="00063BBD">
        <w:rPr>
          <w:lang w:val="es-ES"/>
        </w:rPr>
        <w:tab/>
      </w:r>
      <w:r w:rsidRPr="009269DD">
        <w:fldChar w:fldCharType="begin"/>
      </w:r>
      <w:r w:rsidRPr="00063BBD">
        <w:rPr>
          <w:lang w:val="es-ES"/>
        </w:rPr>
        <w:instrText xml:space="preserve"> PAGEREF _Toc363809399 \h </w:instrText>
      </w:r>
      <w:r w:rsidRPr="009269DD">
        <w:fldChar w:fldCharType="separate"/>
      </w:r>
      <w:r w:rsidR="00ED01A8">
        <w:rPr>
          <w:lang w:val="es-ES"/>
        </w:rPr>
        <w:t>123</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30</w:t>
      </w:r>
      <w:r w:rsidRPr="009269DD">
        <w:rPr>
          <w:rFonts w:eastAsia="Times New Roman"/>
        </w:rPr>
        <w:t xml:space="preserve"> Windows Vista DVD Playback Pack</w:t>
      </w:r>
      <w:r w:rsidRPr="009269DD">
        <w:tab/>
      </w:r>
      <w:r w:rsidRPr="009269DD">
        <w:fldChar w:fldCharType="begin"/>
      </w:r>
      <w:r w:rsidRPr="009269DD">
        <w:instrText xml:space="preserve"> PAGEREF _Toc363809400 \h </w:instrText>
      </w:r>
      <w:r w:rsidRPr="009269DD">
        <w:fldChar w:fldCharType="separate"/>
      </w:r>
      <w:r w:rsidR="00ED01A8">
        <w:t>123</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31</w:t>
      </w:r>
      <w:r w:rsidRPr="009269DD">
        <w:t xml:space="preserve"> Windows</w:t>
      </w:r>
      <w:r w:rsidRPr="009269DD">
        <w:rPr>
          <w:vertAlign w:val="superscript"/>
        </w:rPr>
        <w:t>®</w:t>
      </w:r>
      <w:r w:rsidRPr="009269DD">
        <w:t xml:space="preserve"> 7 Partners in Learning</w:t>
      </w:r>
      <w:r w:rsidRPr="009269DD">
        <w:tab/>
      </w:r>
      <w:r w:rsidRPr="009269DD">
        <w:fldChar w:fldCharType="begin"/>
      </w:r>
      <w:r w:rsidRPr="009269DD">
        <w:instrText xml:space="preserve"> PAGEREF _Toc363809401 \h </w:instrText>
      </w:r>
      <w:r w:rsidRPr="009269DD">
        <w:fldChar w:fldCharType="separate"/>
      </w:r>
      <w:r w:rsidR="00ED01A8">
        <w:t>123</w:t>
      </w:r>
      <w:r w:rsidRPr="009269DD">
        <w:fldChar w:fldCharType="end"/>
      </w:r>
    </w:p>
    <w:p w:rsidR="00386C65" w:rsidRPr="008B14B9" w:rsidRDefault="00386C65" w:rsidP="00386C65">
      <w:pPr>
        <w:pStyle w:val="TOC3"/>
        <w:rPr>
          <w:rFonts w:eastAsiaTheme="minorEastAsia"/>
          <w:sz w:val="22"/>
          <w:szCs w:val="22"/>
          <w:lang w:eastAsia="ja-JP"/>
        </w:rPr>
      </w:pPr>
      <w:r w:rsidRPr="008B14B9">
        <w:rPr>
          <w:caps/>
          <w:vertAlign w:val="superscript"/>
        </w:rPr>
        <w:t>32</w:t>
      </w:r>
      <w:r w:rsidRPr="008B14B9">
        <w:t xml:space="preserve"> Instalación de Prueba de Windows</w:t>
      </w:r>
      <w:r w:rsidRPr="008B14B9">
        <w:rPr>
          <w:vertAlign w:val="superscript"/>
        </w:rPr>
        <w:t>®</w:t>
      </w:r>
      <w:r w:rsidRPr="008B14B9">
        <w:t xml:space="preserve"> 8 Enterprise</w:t>
      </w:r>
      <w:r w:rsidRPr="008B14B9">
        <w:tab/>
      </w:r>
      <w:r w:rsidRPr="009269DD">
        <w:fldChar w:fldCharType="begin"/>
      </w:r>
      <w:r w:rsidRPr="008B14B9">
        <w:instrText xml:space="preserve"> PAGEREF _Toc363809402 \h </w:instrText>
      </w:r>
      <w:r w:rsidRPr="009269DD">
        <w:fldChar w:fldCharType="separate"/>
      </w:r>
      <w:r w:rsidR="00ED01A8">
        <w:t>123</w:t>
      </w:r>
      <w:r w:rsidRPr="009269DD">
        <w:fldChar w:fldCharType="end"/>
      </w:r>
    </w:p>
    <w:p w:rsidR="00386C65" w:rsidRPr="008B14B9" w:rsidRDefault="00386C65" w:rsidP="00386C65">
      <w:pPr>
        <w:pStyle w:val="TOC3"/>
        <w:rPr>
          <w:rFonts w:eastAsiaTheme="minorEastAsia"/>
          <w:sz w:val="22"/>
          <w:szCs w:val="22"/>
          <w:lang w:eastAsia="ja-JP"/>
        </w:rPr>
      </w:pPr>
      <w:r w:rsidRPr="008B14B9">
        <w:rPr>
          <w:caps/>
          <w:vertAlign w:val="superscript"/>
        </w:rPr>
        <w:t>33</w:t>
      </w:r>
      <w:r w:rsidRPr="008B14B9">
        <w:t xml:space="preserve"> Actualización de Windows</w:t>
      </w:r>
      <w:r w:rsidRPr="008B14B9">
        <w:rPr>
          <w:vertAlign w:val="superscript"/>
        </w:rPr>
        <w:t>®</w:t>
      </w:r>
      <w:r w:rsidRPr="008B14B9">
        <w:t xml:space="preserve"> 8 Pro y Windows Intune (Por Dispositivo)</w:t>
      </w:r>
      <w:r w:rsidRPr="008B14B9">
        <w:tab/>
      </w:r>
      <w:r w:rsidRPr="009269DD">
        <w:fldChar w:fldCharType="begin"/>
      </w:r>
      <w:r w:rsidRPr="008B14B9">
        <w:instrText xml:space="preserve"> PAGEREF _Toc363809403 \h </w:instrText>
      </w:r>
      <w:r w:rsidRPr="009269DD">
        <w:fldChar w:fldCharType="separate"/>
      </w:r>
      <w:r w:rsidR="00ED01A8">
        <w:t>124</w:t>
      </w:r>
      <w:r w:rsidRPr="009269DD">
        <w:fldChar w:fldCharType="end"/>
      </w:r>
    </w:p>
    <w:p w:rsidR="00386C65" w:rsidRPr="00063BBD" w:rsidRDefault="00386C65">
      <w:pPr>
        <w:pStyle w:val="TOC2"/>
        <w:rPr>
          <w:rFonts w:eastAsiaTheme="minorEastAsia" w:cs="Tahoma"/>
          <w:sz w:val="22"/>
          <w:szCs w:val="22"/>
          <w:lang w:val="pt-BR" w:eastAsia="ja-JP"/>
        </w:rPr>
      </w:pPr>
      <w:r w:rsidRPr="00063BBD">
        <w:rPr>
          <w:rFonts w:cs="Tahoma"/>
          <w:caps/>
          <w:vertAlign w:val="superscript"/>
          <w:lang w:val="pt-BR"/>
        </w:rPr>
        <w:t>34</w:t>
      </w:r>
      <w:r w:rsidRPr="00063BBD">
        <w:rPr>
          <w:rFonts w:cs="Tahoma"/>
          <w:caps/>
          <w:lang w:val="pt-BR"/>
        </w:rPr>
        <w:t xml:space="preserve"> </w:t>
      </w:r>
      <w:r w:rsidRPr="00063BBD">
        <w:rPr>
          <w:rFonts w:cs="Tahoma"/>
          <w:lang w:val="pt-BR"/>
        </w:rPr>
        <w:t>Complemento de Windows Intune (Por Dispositivo)</w:t>
      </w:r>
      <w:r w:rsidRPr="00063BBD">
        <w:rPr>
          <w:rFonts w:cs="Tahoma"/>
          <w:lang w:val="pt-BR"/>
        </w:rPr>
        <w:tab/>
      </w:r>
      <w:r w:rsidRPr="009269DD">
        <w:rPr>
          <w:rFonts w:cs="Tahoma"/>
        </w:rPr>
        <w:fldChar w:fldCharType="begin"/>
      </w:r>
      <w:r w:rsidRPr="00063BBD">
        <w:rPr>
          <w:rFonts w:cs="Tahoma"/>
          <w:lang w:val="pt-BR"/>
        </w:rPr>
        <w:instrText xml:space="preserve"> PAGEREF _Toc363809404 \h </w:instrText>
      </w:r>
      <w:r w:rsidRPr="009269DD">
        <w:rPr>
          <w:rFonts w:cs="Tahoma"/>
        </w:rPr>
      </w:r>
      <w:r w:rsidRPr="009269DD">
        <w:rPr>
          <w:rFonts w:cs="Tahoma"/>
        </w:rPr>
        <w:fldChar w:fldCharType="separate"/>
      </w:r>
      <w:r w:rsidR="00ED01A8">
        <w:rPr>
          <w:rFonts w:cs="Tahoma"/>
          <w:lang w:val="pt-BR"/>
        </w:rPr>
        <w:t>132</w:t>
      </w:r>
      <w:r w:rsidRPr="009269DD">
        <w:rPr>
          <w:rFonts w:cs="Tahoma"/>
        </w:rPr>
        <w:fldChar w:fldCharType="end"/>
      </w:r>
    </w:p>
    <w:p w:rsidR="00386C65" w:rsidRPr="00063BBD" w:rsidRDefault="00386C65">
      <w:pPr>
        <w:pStyle w:val="TOC2"/>
        <w:rPr>
          <w:rFonts w:eastAsiaTheme="minorEastAsia" w:cs="Tahoma"/>
          <w:sz w:val="22"/>
          <w:szCs w:val="22"/>
          <w:lang w:val="pt-BR" w:eastAsia="ja-JP"/>
        </w:rPr>
      </w:pPr>
      <w:r w:rsidRPr="00063BBD">
        <w:rPr>
          <w:rFonts w:cs="Tahoma"/>
          <w:b/>
          <w:bCs/>
          <w:lang w:val="pt-BR"/>
        </w:rPr>
        <w:t>Grupo de servidores</w:t>
      </w:r>
      <w:r w:rsidRPr="00063BBD">
        <w:rPr>
          <w:rFonts w:cs="Tahoma"/>
          <w:lang w:val="pt-BR"/>
        </w:rPr>
        <w:tab/>
      </w:r>
      <w:r w:rsidRPr="009269DD">
        <w:rPr>
          <w:rFonts w:cs="Tahoma"/>
        </w:rPr>
        <w:fldChar w:fldCharType="begin"/>
      </w:r>
      <w:r w:rsidRPr="00063BBD">
        <w:rPr>
          <w:rFonts w:cs="Tahoma"/>
          <w:lang w:val="pt-BR"/>
        </w:rPr>
        <w:instrText xml:space="preserve"> PAGEREF _Toc363809405 \h </w:instrText>
      </w:r>
      <w:r w:rsidRPr="009269DD">
        <w:rPr>
          <w:rFonts w:cs="Tahoma"/>
        </w:rPr>
      </w:r>
      <w:r w:rsidRPr="009269DD">
        <w:rPr>
          <w:rFonts w:cs="Tahoma"/>
        </w:rPr>
        <w:fldChar w:fldCharType="separate"/>
      </w:r>
      <w:r w:rsidR="00ED01A8">
        <w:rPr>
          <w:rFonts w:cs="Tahoma"/>
          <w:lang w:val="pt-BR"/>
        </w:rPr>
        <w:t>133</w:t>
      </w:r>
      <w:r w:rsidRPr="009269DD">
        <w:rPr>
          <w:rFonts w:cs="Tahoma"/>
        </w:rPr>
        <w:fldChar w:fldCharType="end"/>
      </w:r>
    </w:p>
    <w:p w:rsidR="00386C65" w:rsidRPr="00063BBD" w:rsidRDefault="00386C65" w:rsidP="00386C65">
      <w:pPr>
        <w:pStyle w:val="TOC2"/>
        <w:ind w:left="187" w:hanging="187"/>
        <w:rPr>
          <w:rFonts w:eastAsiaTheme="minorEastAsia" w:cs="Tahoma"/>
          <w:sz w:val="22"/>
          <w:szCs w:val="22"/>
          <w:lang w:val="pt-BR" w:eastAsia="ja-JP"/>
        </w:rPr>
      </w:pPr>
      <w:r w:rsidRPr="00063BBD">
        <w:rPr>
          <w:rFonts w:cs="Tahoma"/>
          <w:caps/>
          <w:vertAlign w:val="superscript"/>
          <w:lang w:val="pt-BR"/>
        </w:rPr>
        <w:t>35</w:t>
      </w:r>
      <w:r w:rsidRPr="00063BBD">
        <w:rPr>
          <w:rFonts w:cs="Tahoma"/>
          <w:lang w:val="pt-BR"/>
        </w:rPr>
        <w:t xml:space="preserve"> SL de Complemento de uso de sitio web público de Mapas de Bing y de Complemento de </w:t>
      </w:r>
      <w:r w:rsidRPr="00063BBD">
        <w:rPr>
          <w:rFonts w:cs="Tahoma"/>
          <w:lang w:val="pt-BR"/>
        </w:rPr>
        <w:br/>
        <w:t>uso de sitio web interno de Mapas de Bing</w:t>
      </w:r>
      <w:r w:rsidRPr="00063BBD">
        <w:rPr>
          <w:rFonts w:cs="Tahoma"/>
          <w:lang w:val="pt-BR"/>
        </w:rPr>
        <w:tab/>
      </w:r>
      <w:r w:rsidRPr="009269DD">
        <w:rPr>
          <w:rFonts w:cs="Tahoma"/>
        </w:rPr>
        <w:fldChar w:fldCharType="begin"/>
      </w:r>
      <w:r w:rsidRPr="00063BBD">
        <w:rPr>
          <w:rFonts w:cs="Tahoma"/>
          <w:lang w:val="pt-BR"/>
        </w:rPr>
        <w:instrText xml:space="preserve"> PAGEREF _Toc363809406 \h </w:instrText>
      </w:r>
      <w:r w:rsidRPr="009269DD">
        <w:rPr>
          <w:rFonts w:cs="Tahoma"/>
        </w:rPr>
      </w:r>
      <w:r w:rsidRPr="009269DD">
        <w:rPr>
          <w:rFonts w:cs="Tahoma"/>
        </w:rPr>
        <w:fldChar w:fldCharType="separate"/>
      </w:r>
      <w:r w:rsidR="00ED01A8">
        <w:rPr>
          <w:rFonts w:cs="Tahoma"/>
          <w:lang w:val="pt-BR"/>
        </w:rPr>
        <w:t>133</w:t>
      </w:r>
      <w:r w:rsidRPr="009269DD">
        <w:rPr>
          <w:rFonts w:cs="Tahoma"/>
        </w:rPr>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36</w:t>
      </w:r>
      <w:r w:rsidRPr="009269DD">
        <w:rPr>
          <w:caps/>
        </w:rPr>
        <w:t xml:space="preserve"> </w:t>
      </w:r>
      <w:r w:rsidRPr="009269DD">
        <w:t>BizTalk Server</w:t>
      </w:r>
      <w:r w:rsidRPr="009269DD">
        <w:rPr>
          <w:vertAlign w:val="superscript"/>
        </w:rPr>
        <w:t>®</w:t>
      </w:r>
      <w:r w:rsidRPr="009269DD">
        <w:t xml:space="preserve"> 2013 Branch</w:t>
      </w:r>
      <w:r w:rsidRPr="009269DD">
        <w:tab/>
      </w:r>
      <w:r w:rsidRPr="009269DD">
        <w:fldChar w:fldCharType="begin"/>
      </w:r>
      <w:r w:rsidRPr="009269DD">
        <w:instrText xml:space="preserve"> PAGEREF _Toc363809407 \h </w:instrText>
      </w:r>
      <w:r w:rsidRPr="009269DD">
        <w:fldChar w:fldCharType="separate"/>
      </w:r>
      <w:r w:rsidR="00ED01A8">
        <w:t>135</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37</w:t>
      </w:r>
      <w:r w:rsidRPr="009269DD">
        <w:rPr>
          <w:caps/>
        </w:rPr>
        <w:t xml:space="preserve"> </w:t>
      </w:r>
      <w:r w:rsidRPr="009269DD">
        <w:t>BizTalk Server</w:t>
      </w:r>
      <w:r w:rsidRPr="009269DD">
        <w:rPr>
          <w:vertAlign w:val="superscript"/>
        </w:rPr>
        <w:t>®</w:t>
      </w:r>
      <w:r w:rsidRPr="009269DD">
        <w:t xml:space="preserve"> 2013 Enterprise</w:t>
      </w:r>
      <w:r w:rsidRPr="009269DD">
        <w:tab/>
      </w:r>
      <w:r w:rsidRPr="009269DD">
        <w:fldChar w:fldCharType="begin"/>
      </w:r>
      <w:r w:rsidRPr="009269DD">
        <w:instrText xml:space="preserve"> PAGEREF _Toc363809408 \h </w:instrText>
      </w:r>
      <w:r w:rsidRPr="009269DD">
        <w:fldChar w:fldCharType="separate"/>
      </w:r>
      <w:r w:rsidR="00ED01A8">
        <w:t>136</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38</w:t>
      </w:r>
      <w:r w:rsidRPr="009269DD">
        <w:t xml:space="preserve"> BizTalk Server</w:t>
      </w:r>
      <w:r w:rsidRPr="009269DD">
        <w:rPr>
          <w:vertAlign w:val="superscript"/>
        </w:rPr>
        <w:t>®</w:t>
      </w:r>
      <w:r w:rsidRPr="009269DD">
        <w:t xml:space="preserve"> 2013 Standard</w:t>
      </w:r>
      <w:r w:rsidRPr="009269DD">
        <w:tab/>
      </w:r>
      <w:r w:rsidRPr="009269DD">
        <w:fldChar w:fldCharType="begin"/>
      </w:r>
      <w:r w:rsidRPr="009269DD">
        <w:instrText xml:space="preserve"> PAGEREF _Toc363809409 \h </w:instrText>
      </w:r>
      <w:r w:rsidRPr="009269DD">
        <w:fldChar w:fldCharType="separate"/>
      </w:r>
      <w:r w:rsidR="00ED01A8">
        <w:t>138</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39</w:t>
      </w:r>
      <w:r w:rsidRPr="009269DD">
        <w:rPr>
          <w:caps/>
        </w:rPr>
        <w:t xml:space="preserve"> </w:t>
      </w:r>
      <w:r w:rsidRPr="009269DD">
        <w:t>Business Intelligence Appliance 2012</w:t>
      </w:r>
      <w:r w:rsidRPr="009269DD">
        <w:tab/>
      </w:r>
      <w:r w:rsidRPr="009269DD">
        <w:fldChar w:fldCharType="begin"/>
      </w:r>
      <w:r w:rsidRPr="009269DD">
        <w:instrText xml:space="preserve"> PAGEREF _Toc363809410 \h </w:instrText>
      </w:r>
      <w:r w:rsidRPr="009269DD">
        <w:fldChar w:fldCharType="separate"/>
      </w:r>
      <w:r w:rsidR="00ED01A8">
        <w:t>139</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40</w:t>
      </w:r>
      <w:r w:rsidRPr="009269DD">
        <w:t xml:space="preserve"> Core CAL Suite Bridge para Office 365, Core CAL Suite Bridge para Office 365 y </w:t>
      </w:r>
      <w:r w:rsidRPr="009269DD">
        <w:br/>
        <w:t>Windows Intune y Core CAL Suite Bridge para Windows Intune</w:t>
      </w:r>
      <w:r w:rsidRPr="009269DD">
        <w:tab/>
      </w:r>
      <w:r w:rsidRPr="009269DD">
        <w:fldChar w:fldCharType="begin"/>
      </w:r>
      <w:r w:rsidRPr="009269DD">
        <w:instrText xml:space="preserve"> PAGEREF _Toc363809411 \h </w:instrText>
      </w:r>
      <w:r w:rsidRPr="009269DD">
        <w:fldChar w:fldCharType="separate"/>
      </w:r>
      <w:r w:rsidR="00ED01A8">
        <w:t>139</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41</w:t>
      </w:r>
      <w:r w:rsidRPr="00063BBD">
        <w:rPr>
          <w:lang w:val="fr-FR"/>
        </w:rPr>
        <w:t xml:space="preserve"> Core CAL Suite</w:t>
      </w:r>
      <w:r w:rsidRPr="00063BBD">
        <w:rPr>
          <w:lang w:val="fr-FR"/>
        </w:rPr>
        <w:tab/>
      </w:r>
      <w:r w:rsidRPr="009269DD">
        <w:fldChar w:fldCharType="begin"/>
      </w:r>
      <w:r w:rsidRPr="00063BBD">
        <w:rPr>
          <w:lang w:val="fr-FR"/>
        </w:rPr>
        <w:instrText xml:space="preserve"> PAGEREF _Toc363809412 \h </w:instrText>
      </w:r>
      <w:r w:rsidRPr="009269DD">
        <w:fldChar w:fldCharType="separate"/>
      </w:r>
      <w:r w:rsidR="00ED01A8">
        <w:rPr>
          <w:lang w:val="fr-FR"/>
        </w:rPr>
        <w:t>140</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42</w:t>
      </w:r>
      <w:r w:rsidRPr="00063BBD">
        <w:rPr>
          <w:lang w:val="fr-FR"/>
        </w:rPr>
        <w:t xml:space="preserve"> Core Infrastructure Server Suite Standard</w:t>
      </w:r>
      <w:r w:rsidRPr="00063BBD">
        <w:rPr>
          <w:lang w:val="fr-FR"/>
        </w:rPr>
        <w:tab/>
      </w:r>
      <w:r w:rsidRPr="009269DD">
        <w:fldChar w:fldCharType="begin"/>
      </w:r>
      <w:r w:rsidRPr="00063BBD">
        <w:rPr>
          <w:lang w:val="fr-FR"/>
        </w:rPr>
        <w:instrText xml:space="preserve"> PAGEREF _Toc363809413 \h </w:instrText>
      </w:r>
      <w:r w:rsidRPr="009269DD">
        <w:fldChar w:fldCharType="separate"/>
      </w:r>
      <w:r w:rsidR="00ED01A8">
        <w:rPr>
          <w:lang w:val="fr-FR"/>
        </w:rPr>
        <w:t>141</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43</w:t>
      </w:r>
      <w:r w:rsidRPr="00063BBD">
        <w:rPr>
          <w:lang w:val="fr-FR"/>
        </w:rPr>
        <w:t xml:space="preserve"> Core Infrastructure Server Suite Enterprise</w:t>
      </w:r>
      <w:r w:rsidRPr="00063BBD">
        <w:rPr>
          <w:lang w:val="fr-FR"/>
        </w:rPr>
        <w:tab/>
      </w:r>
      <w:r w:rsidRPr="009269DD">
        <w:fldChar w:fldCharType="begin"/>
      </w:r>
      <w:r w:rsidRPr="00063BBD">
        <w:rPr>
          <w:lang w:val="fr-FR"/>
        </w:rPr>
        <w:instrText xml:space="preserve"> PAGEREF _Toc363809414 \h </w:instrText>
      </w:r>
      <w:r w:rsidRPr="009269DD">
        <w:fldChar w:fldCharType="separate"/>
      </w:r>
      <w:r w:rsidR="00ED01A8">
        <w:rPr>
          <w:lang w:val="fr-FR"/>
        </w:rPr>
        <w:t>142</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44</w:t>
      </w:r>
      <w:r w:rsidRPr="00063BBD">
        <w:rPr>
          <w:lang w:val="fr-FR"/>
        </w:rPr>
        <w:t xml:space="preserve"> Core Infrastructure Server Suite Datacenter</w:t>
      </w:r>
      <w:r w:rsidRPr="00063BBD">
        <w:rPr>
          <w:lang w:val="fr-FR"/>
        </w:rPr>
        <w:tab/>
      </w:r>
      <w:r w:rsidRPr="009269DD">
        <w:fldChar w:fldCharType="begin"/>
      </w:r>
      <w:r w:rsidRPr="00063BBD">
        <w:rPr>
          <w:lang w:val="fr-FR"/>
        </w:rPr>
        <w:instrText xml:space="preserve"> PAGEREF _Toc363809415 \h </w:instrText>
      </w:r>
      <w:r w:rsidRPr="009269DD">
        <w:fldChar w:fldCharType="separate"/>
      </w:r>
      <w:r w:rsidR="00ED01A8">
        <w:rPr>
          <w:lang w:val="fr-FR"/>
        </w:rPr>
        <w:t>142</w:t>
      </w:r>
      <w:r w:rsidRPr="009269DD">
        <w:fldChar w:fldCharType="end"/>
      </w:r>
    </w:p>
    <w:p w:rsidR="00386C65" w:rsidRPr="00063BBD" w:rsidRDefault="00386C65">
      <w:pPr>
        <w:pStyle w:val="TOC2"/>
        <w:rPr>
          <w:rFonts w:eastAsiaTheme="minorEastAsia" w:cs="Tahoma"/>
          <w:sz w:val="22"/>
          <w:szCs w:val="22"/>
          <w:lang w:val="fr-FR" w:eastAsia="ja-JP"/>
        </w:rPr>
      </w:pPr>
      <w:r w:rsidRPr="00063BBD">
        <w:rPr>
          <w:rFonts w:eastAsia="Times New Roman" w:cs="Tahoma"/>
          <w:caps/>
          <w:vertAlign w:val="superscript"/>
          <w:lang w:val="fr-FR"/>
        </w:rPr>
        <w:t>45</w:t>
      </w:r>
      <w:r w:rsidRPr="00063BBD">
        <w:rPr>
          <w:rFonts w:eastAsia="Times New Roman" w:cs="Tahoma"/>
          <w:caps/>
          <w:lang w:val="fr-FR"/>
        </w:rPr>
        <w:t xml:space="preserve"> </w:t>
      </w:r>
      <w:r w:rsidRPr="00063BBD">
        <w:rPr>
          <w:rFonts w:eastAsia="Times New Roman" w:cs="Tahoma"/>
          <w:lang w:val="fr-FR"/>
        </w:rPr>
        <w:t>Duet Enterprise 2.0</w:t>
      </w:r>
      <w:r w:rsidRPr="00063BBD">
        <w:rPr>
          <w:rFonts w:cs="Tahoma"/>
          <w:lang w:val="fr-FR"/>
        </w:rPr>
        <w:tab/>
      </w:r>
      <w:r w:rsidRPr="009269DD">
        <w:rPr>
          <w:rFonts w:cs="Tahoma"/>
        </w:rPr>
        <w:fldChar w:fldCharType="begin"/>
      </w:r>
      <w:r w:rsidRPr="00063BBD">
        <w:rPr>
          <w:rFonts w:cs="Tahoma"/>
          <w:lang w:val="fr-FR"/>
        </w:rPr>
        <w:instrText xml:space="preserve"> PAGEREF _Toc363809416 \h </w:instrText>
      </w:r>
      <w:r w:rsidRPr="009269DD">
        <w:rPr>
          <w:rFonts w:cs="Tahoma"/>
        </w:rPr>
      </w:r>
      <w:r w:rsidRPr="009269DD">
        <w:rPr>
          <w:rFonts w:cs="Tahoma"/>
        </w:rPr>
        <w:fldChar w:fldCharType="separate"/>
      </w:r>
      <w:r w:rsidR="00ED01A8">
        <w:rPr>
          <w:rFonts w:cs="Tahoma"/>
          <w:lang w:val="fr-FR"/>
        </w:rPr>
        <w:t>144</w:t>
      </w:r>
      <w:r w:rsidRPr="009269DD">
        <w:rPr>
          <w:rFonts w:cs="Tahoma"/>
        </w:rPr>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46</w:t>
      </w:r>
      <w:r w:rsidRPr="00063BBD">
        <w:rPr>
          <w:lang w:val="fr-FR"/>
        </w:rPr>
        <w:t xml:space="preserve"> Microsoft Dynamics CRM Online</w:t>
      </w:r>
      <w:r w:rsidRPr="00063BBD">
        <w:rPr>
          <w:lang w:val="fr-FR"/>
        </w:rPr>
        <w:tab/>
      </w:r>
      <w:r w:rsidRPr="009269DD">
        <w:fldChar w:fldCharType="begin"/>
      </w:r>
      <w:r w:rsidRPr="00063BBD">
        <w:rPr>
          <w:lang w:val="fr-FR"/>
        </w:rPr>
        <w:instrText xml:space="preserve"> PAGEREF _Toc363809417 \h </w:instrText>
      </w:r>
      <w:r w:rsidRPr="009269DD">
        <w:fldChar w:fldCharType="separate"/>
      </w:r>
      <w:r w:rsidR="00ED01A8">
        <w:rPr>
          <w:lang w:val="fr-FR"/>
        </w:rPr>
        <w:t>144</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47</w:t>
      </w:r>
      <w:r w:rsidRPr="00063BBD">
        <w:rPr>
          <w:caps/>
          <w:lang w:val="fr-FR"/>
        </w:rPr>
        <w:t xml:space="preserve"> </w:t>
      </w:r>
      <w:r w:rsidRPr="00063BBD">
        <w:rPr>
          <w:lang w:val="fr-FR"/>
        </w:rPr>
        <w:t xml:space="preserve">Enterprise CAL Suite Bridge para Office 365, Enterprise CAL Suite Bridge para Office 365 y </w:t>
      </w:r>
      <w:r w:rsidR="003D4E97" w:rsidRPr="00063BBD">
        <w:rPr>
          <w:lang w:val="fr-FR"/>
        </w:rPr>
        <w:br/>
      </w:r>
      <w:r w:rsidRPr="00063BBD">
        <w:rPr>
          <w:lang w:val="fr-FR"/>
        </w:rPr>
        <w:t>Windows Intune, y Enterprise CAL Suite Bridge para Windows Intune</w:t>
      </w:r>
      <w:r w:rsidRPr="00063BBD">
        <w:rPr>
          <w:lang w:val="fr-FR"/>
        </w:rPr>
        <w:tab/>
      </w:r>
      <w:r w:rsidRPr="009269DD">
        <w:fldChar w:fldCharType="begin"/>
      </w:r>
      <w:r w:rsidRPr="00063BBD">
        <w:rPr>
          <w:lang w:val="fr-FR"/>
        </w:rPr>
        <w:instrText xml:space="preserve"> PAGEREF _Toc363809418 \h </w:instrText>
      </w:r>
      <w:r w:rsidRPr="009269DD">
        <w:fldChar w:fldCharType="separate"/>
      </w:r>
      <w:r w:rsidR="00ED01A8">
        <w:rPr>
          <w:lang w:val="fr-FR"/>
        </w:rPr>
        <w:t>145</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48</w:t>
      </w:r>
      <w:r w:rsidRPr="00063BBD">
        <w:rPr>
          <w:lang w:val="fr-FR"/>
        </w:rPr>
        <w:t xml:space="preserve"> Enterprise CAL Suite</w:t>
      </w:r>
      <w:r w:rsidRPr="00063BBD">
        <w:rPr>
          <w:lang w:val="fr-FR"/>
        </w:rPr>
        <w:tab/>
      </w:r>
      <w:r w:rsidRPr="009269DD">
        <w:fldChar w:fldCharType="begin"/>
      </w:r>
      <w:r w:rsidRPr="00063BBD">
        <w:rPr>
          <w:lang w:val="fr-FR"/>
        </w:rPr>
        <w:instrText xml:space="preserve"> PAGEREF _Toc363809419 \h </w:instrText>
      </w:r>
      <w:r w:rsidRPr="009269DD">
        <w:fldChar w:fldCharType="separate"/>
      </w:r>
      <w:r w:rsidR="00ED01A8">
        <w:rPr>
          <w:lang w:val="fr-FR"/>
        </w:rPr>
        <w:t>146</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49</w:t>
      </w:r>
      <w:r w:rsidRPr="00063BBD">
        <w:rPr>
          <w:lang w:val="fr-FR"/>
        </w:rPr>
        <w:t xml:space="preserve"> CAL de Exchange Enterprise con Services 2013</w:t>
      </w:r>
      <w:r w:rsidRPr="00063BBD">
        <w:rPr>
          <w:lang w:val="fr-FR"/>
        </w:rPr>
        <w:tab/>
      </w:r>
      <w:r w:rsidRPr="009269DD">
        <w:fldChar w:fldCharType="begin"/>
      </w:r>
      <w:r w:rsidRPr="00063BBD">
        <w:rPr>
          <w:lang w:val="fr-FR"/>
        </w:rPr>
        <w:instrText xml:space="preserve"> PAGEREF _Toc363809420 \h </w:instrText>
      </w:r>
      <w:r w:rsidRPr="009269DD">
        <w:fldChar w:fldCharType="separate"/>
      </w:r>
      <w:r w:rsidR="00ED01A8">
        <w:rPr>
          <w:lang w:val="fr-FR"/>
        </w:rPr>
        <w:t>147</w:t>
      </w:r>
      <w:r w:rsidRPr="009269DD">
        <w:fldChar w:fldCharType="end"/>
      </w:r>
    </w:p>
    <w:p w:rsidR="00386C65" w:rsidRPr="00063BBD" w:rsidRDefault="00386C65">
      <w:pPr>
        <w:pStyle w:val="TOC2"/>
        <w:rPr>
          <w:rFonts w:eastAsiaTheme="minorEastAsia" w:cs="Tahoma"/>
          <w:sz w:val="22"/>
          <w:szCs w:val="22"/>
          <w:lang w:val="fr-FR" w:eastAsia="ja-JP"/>
        </w:rPr>
      </w:pPr>
      <w:r w:rsidRPr="00063BBD">
        <w:rPr>
          <w:rFonts w:cs="Tahoma"/>
          <w:vertAlign w:val="superscript"/>
          <w:lang w:val="fr-FR"/>
        </w:rPr>
        <w:t>50</w:t>
      </w:r>
      <w:r w:rsidRPr="00063BBD">
        <w:rPr>
          <w:rFonts w:cs="Tahoma"/>
          <w:lang w:val="fr-FR"/>
        </w:rPr>
        <w:t xml:space="preserve"> Exchange Online Archiving para Exchange Server (SL de Usuario)</w:t>
      </w:r>
      <w:r w:rsidRPr="00063BBD">
        <w:rPr>
          <w:rFonts w:cs="Tahoma"/>
          <w:lang w:val="fr-FR"/>
        </w:rPr>
        <w:tab/>
      </w:r>
      <w:r w:rsidRPr="009269DD">
        <w:rPr>
          <w:rFonts w:cs="Tahoma"/>
        </w:rPr>
        <w:fldChar w:fldCharType="begin"/>
      </w:r>
      <w:r w:rsidRPr="00063BBD">
        <w:rPr>
          <w:rFonts w:cs="Tahoma"/>
          <w:lang w:val="fr-FR"/>
        </w:rPr>
        <w:instrText xml:space="preserve"> PAGEREF _Toc363809421 \h </w:instrText>
      </w:r>
      <w:r w:rsidRPr="009269DD">
        <w:rPr>
          <w:rFonts w:cs="Tahoma"/>
        </w:rPr>
      </w:r>
      <w:r w:rsidRPr="009269DD">
        <w:rPr>
          <w:rFonts w:cs="Tahoma"/>
        </w:rPr>
        <w:fldChar w:fldCharType="separate"/>
      </w:r>
      <w:r w:rsidR="00ED01A8">
        <w:rPr>
          <w:rFonts w:cs="Tahoma"/>
          <w:lang w:val="fr-FR"/>
        </w:rPr>
        <w:t>148</w:t>
      </w:r>
      <w:r w:rsidRPr="009269DD">
        <w:rPr>
          <w:rFonts w:cs="Tahoma"/>
        </w:rPr>
        <w:fldChar w:fldCharType="end"/>
      </w:r>
    </w:p>
    <w:p w:rsidR="00386C65" w:rsidRPr="00063BBD" w:rsidRDefault="00386C65">
      <w:pPr>
        <w:pStyle w:val="TOC2"/>
        <w:rPr>
          <w:rFonts w:eastAsiaTheme="minorEastAsia" w:cs="Tahoma"/>
          <w:sz w:val="22"/>
          <w:szCs w:val="22"/>
          <w:lang w:val="fr-FR" w:eastAsia="ja-JP"/>
        </w:rPr>
      </w:pPr>
      <w:r w:rsidRPr="00063BBD">
        <w:rPr>
          <w:rFonts w:cs="Tahoma"/>
          <w:vertAlign w:val="superscript"/>
          <w:lang w:val="fr-FR"/>
        </w:rPr>
        <w:t>51</w:t>
      </w:r>
      <w:r w:rsidRPr="00063BBD">
        <w:rPr>
          <w:rFonts w:cs="Tahoma"/>
          <w:lang w:val="fr-FR"/>
        </w:rPr>
        <w:t xml:space="preserve"> Exchange Online Archiving para Exchange Server A (SL de Usuario)</w:t>
      </w:r>
      <w:r w:rsidRPr="00063BBD">
        <w:rPr>
          <w:rFonts w:cs="Tahoma"/>
          <w:lang w:val="fr-FR"/>
        </w:rPr>
        <w:tab/>
      </w:r>
      <w:r w:rsidRPr="009269DD">
        <w:rPr>
          <w:rFonts w:cs="Tahoma"/>
        </w:rPr>
        <w:fldChar w:fldCharType="begin"/>
      </w:r>
      <w:r w:rsidRPr="00063BBD">
        <w:rPr>
          <w:rFonts w:cs="Tahoma"/>
          <w:lang w:val="fr-FR"/>
        </w:rPr>
        <w:instrText xml:space="preserve"> PAGEREF _Toc363809422 \h </w:instrText>
      </w:r>
      <w:r w:rsidRPr="009269DD">
        <w:rPr>
          <w:rFonts w:cs="Tahoma"/>
        </w:rPr>
      </w:r>
      <w:r w:rsidRPr="009269DD">
        <w:rPr>
          <w:rFonts w:cs="Tahoma"/>
        </w:rPr>
        <w:fldChar w:fldCharType="separate"/>
      </w:r>
      <w:r w:rsidR="00ED01A8">
        <w:rPr>
          <w:rFonts w:cs="Tahoma"/>
          <w:lang w:val="fr-FR"/>
        </w:rPr>
        <w:t>148</w:t>
      </w:r>
      <w:r w:rsidRPr="009269DD">
        <w:rPr>
          <w:rFonts w:cs="Tahoma"/>
        </w:rPr>
        <w:fldChar w:fldCharType="end"/>
      </w:r>
    </w:p>
    <w:p w:rsidR="00386C65" w:rsidRPr="00063BBD" w:rsidRDefault="00386C65">
      <w:pPr>
        <w:pStyle w:val="TOC2"/>
        <w:rPr>
          <w:rFonts w:eastAsiaTheme="minorEastAsia" w:cs="Tahoma"/>
          <w:sz w:val="22"/>
          <w:szCs w:val="22"/>
          <w:lang w:val="fr-FR" w:eastAsia="ja-JP"/>
        </w:rPr>
      </w:pPr>
      <w:r w:rsidRPr="00063BBD">
        <w:rPr>
          <w:rFonts w:cs="Tahoma"/>
          <w:vertAlign w:val="superscript"/>
          <w:lang w:val="fr-FR"/>
        </w:rPr>
        <w:t>52</w:t>
      </w:r>
      <w:r w:rsidRPr="00063BBD">
        <w:rPr>
          <w:rFonts w:cs="Tahoma"/>
          <w:lang w:val="fr-FR"/>
        </w:rPr>
        <w:t xml:space="preserve"> Exchange Hosted Archive (SL de Usuario), Exchange Hosted Archive Extra Storage (SL de Complemento)</w:t>
      </w:r>
      <w:r w:rsidRPr="00063BBD">
        <w:rPr>
          <w:rFonts w:cs="Tahoma"/>
          <w:lang w:val="fr-FR"/>
        </w:rPr>
        <w:tab/>
      </w:r>
      <w:r w:rsidRPr="009269DD">
        <w:rPr>
          <w:rFonts w:cs="Tahoma"/>
        </w:rPr>
        <w:fldChar w:fldCharType="begin"/>
      </w:r>
      <w:r w:rsidRPr="00063BBD">
        <w:rPr>
          <w:rFonts w:cs="Tahoma"/>
          <w:lang w:val="fr-FR"/>
        </w:rPr>
        <w:instrText xml:space="preserve"> PAGEREF _Toc363809423 \h </w:instrText>
      </w:r>
      <w:r w:rsidRPr="009269DD">
        <w:rPr>
          <w:rFonts w:cs="Tahoma"/>
        </w:rPr>
      </w:r>
      <w:r w:rsidRPr="009269DD">
        <w:rPr>
          <w:rFonts w:cs="Tahoma"/>
        </w:rPr>
        <w:fldChar w:fldCharType="separate"/>
      </w:r>
      <w:r w:rsidR="00ED01A8">
        <w:rPr>
          <w:rFonts w:cs="Tahoma"/>
          <w:lang w:val="fr-FR"/>
        </w:rPr>
        <w:t>148</w:t>
      </w:r>
      <w:r w:rsidRPr="009269DD">
        <w:rPr>
          <w:rFonts w:cs="Tahoma"/>
        </w:rPr>
        <w:fldChar w:fldCharType="end"/>
      </w:r>
    </w:p>
    <w:p w:rsidR="00386C65" w:rsidRPr="00063BBD" w:rsidRDefault="00386C65">
      <w:pPr>
        <w:pStyle w:val="TOC2"/>
        <w:rPr>
          <w:rFonts w:eastAsiaTheme="minorEastAsia" w:cs="Tahoma"/>
          <w:sz w:val="22"/>
          <w:szCs w:val="22"/>
          <w:lang w:val="fr-FR" w:eastAsia="ja-JP"/>
        </w:rPr>
      </w:pPr>
      <w:r w:rsidRPr="00063BBD">
        <w:rPr>
          <w:rFonts w:cs="Tahoma"/>
          <w:vertAlign w:val="superscript"/>
          <w:lang w:val="fr-FR"/>
        </w:rPr>
        <w:t>53</w:t>
      </w:r>
      <w:r w:rsidRPr="00063BBD">
        <w:rPr>
          <w:rFonts w:cs="Tahoma"/>
          <w:lang w:val="fr-FR"/>
        </w:rPr>
        <w:t xml:space="preserve"> Exchange Hosted Encryption (SL de Usuario)</w:t>
      </w:r>
      <w:r w:rsidRPr="00063BBD">
        <w:rPr>
          <w:rFonts w:cs="Tahoma"/>
          <w:lang w:val="fr-FR"/>
        </w:rPr>
        <w:tab/>
      </w:r>
      <w:r w:rsidRPr="009269DD">
        <w:rPr>
          <w:rFonts w:cs="Tahoma"/>
        </w:rPr>
        <w:fldChar w:fldCharType="begin"/>
      </w:r>
      <w:r w:rsidRPr="00063BBD">
        <w:rPr>
          <w:rFonts w:cs="Tahoma"/>
          <w:lang w:val="fr-FR"/>
        </w:rPr>
        <w:instrText xml:space="preserve"> PAGEREF _Toc363809424 \h </w:instrText>
      </w:r>
      <w:r w:rsidRPr="009269DD">
        <w:rPr>
          <w:rFonts w:cs="Tahoma"/>
        </w:rPr>
      </w:r>
      <w:r w:rsidRPr="009269DD">
        <w:rPr>
          <w:rFonts w:cs="Tahoma"/>
        </w:rPr>
        <w:fldChar w:fldCharType="separate"/>
      </w:r>
      <w:r w:rsidR="00ED01A8">
        <w:rPr>
          <w:rFonts w:cs="Tahoma"/>
          <w:lang w:val="fr-FR"/>
        </w:rPr>
        <w:t>149</w:t>
      </w:r>
      <w:r w:rsidRPr="009269DD">
        <w:rPr>
          <w:rFonts w:cs="Tahoma"/>
        </w:rPr>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54</w:t>
      </w:r>
      <w:r w:rsidRPr="00063BBD">
        <w:rPr>
          <w:lang w:val="fr-FR"/>
        </w:rPr>
        <w:t xml:space="preserve"> Exchange Online Kiosk (SL de Usuario)</w:t>
      </w:r>
      <w:r w:rsidRPr="00063BBD">
        <w:rPr>
          <w:lang w:val="fr-FR"/>
        </w:rPr>
        <w:tab/>
      </w:r>
      <w:r w:rsidRPr="009269DD">
        <w:fldChar w:fldCharType="begin"/>
      </w:r>
      <w:r w:rsidRPr="00063BBD">
        <w:rPr>
          <w:lang w:val="fr-FR"/>
        </w:rPr>
        <w:instrText xml:space="preserve"> PAGEREF _Toc363809425 \h </w:instrText>
      </w:r>
      <w:r w:rsidRPr="009269DD">
        <w:fldChar w:fldCharType="separate"/>
      </w:r>
      <w:r w:rsidR="00ED01A8">
        <w:rPr>
          <w:lang w:val="fr-FR"/>
        </w:rPr>
        <w:t>149</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55</w:t>
      </w:r>
      <w:r w:rsidR="000B21CF" w:rsidRPr="00063BBD">
        <w:rPr>
          <w:caps/>
          <w:lang w:val="fr-FR"/>
        </w:rPr>
        <w:t xml:space="preserve"> </w:t>
      </w:r>
      <w:r w:rsidRPr="00063BBD">
        <w:rPr>
          <w:lang w:val="fr-FR"/>
        </w:rPr>
        <w:t>Exchange Online Plan 1</w:t>
      </w:r>
      <w:r w:rsidRPr="00063BBD">
        <w:rPr>
          <w:lang w:val="fr-FR"/>
        </w:rPr>
        <w:tab/>
      </w:r>
      <w:r w:rsidRPr="009269DD">
        <w:fldChar w:fldCharType="begin"/>
      </w:r>
      <w:r w:rsidRPr="00063BBD">
        <w:rPr>
          <w:lang w:val="fr-FR"/>
        </w:rPr>
        <w:instrText xml:space="preserve"> PAGEREF _Toc363809426 \h </w:instrText>
      </w:r>
      <w:r w:rsidRPr="009269DD">
        <w:fldChar w:fldCharType="separate"/>
      </w:r>
      <w:r w:rsidR="00ED01A8">
        <w:rPr>
          <w:lang w:val="fr-FR"/>
        </w:rPr>
        <w:t>150</w:t>
      </w:r>
      <w:r w:rsidRPr="009269DD">
        <w:fldChar w:fldCharType="end"/>
      </w:r>
    </w:p>
    <w:p w:rsidR="00386C65" w:rsidRPr="00063BBD" w:rsidRDefault="006A2ABA">
      <w:pPr>
        <w:pStyle w:val="TOC2"/>
        <w:rPr>
          <w:rFonts w:eastAsiaTheme="minorEastAsia" w:cs="Tahoma"/>
          <w:sz w:val="22"/>
          <w:szCs w:val="22"/>
          <w:lang w:val="fr-FR" w:eastAsia="ja-JP"/>
        </w:rPr>
      </w:pPr>
      <w:r w:rsidRPr="00063BBD">
        <w:rPr>
          <w:rFonts w:cs="Tahoma"/>
          <w:vertAlign w:val="superscript"/>
          <w:lang w:val="fr-FR"/>
        </w:rPr>
        <w:t>56</w:t>
      </w:r>
      <w:r w:rsidRPr="00063BBD">
        <w:rPr>
          <w:rFonts w:cs="Tahoma"/>
          <w:caps/>
          <w:lang w:val="fr-FR"/>
        </w:rPr>
        <w:t xml:space="preserve"> </w:t>
      </w:r>
      <w:r w:rsidR="00386C65" w:rsidRPr="00063BBD">
        <w:rPr>
          <w:rFonts w:cs="Tahoma"/>
          <w:lang w:val="fr-FR"/>
        </w:rPr>
        <w:t>Exchange Online Plan</w:t>
      </w:r>
      <w:r w:rsidR="008F39B3" w:rsidRPr="00063BBD">
        <w:rPr>
          <w:rFonts w:cs="Tahoma"/>
          <w:lang w:val="fr-FR"/>
        </w:rPr>
        <w:t xml:space="preserve"> 2</w:t>
      </w:r>
      <w:r w:rsidR="00386C65" w:rsidRPr="00063BBD">
        <w:rPr>
          <w:rFonts w:cs="Tahoma"/>
          <w:lang w:val="fr-FR"/>
        </w:rPr>
        <w:tab/>
      </w:r>
      <w:r w:rsidR="00386C65" w:rsidRPr="009269DD">
        <w:rPr>
          <w:rFonts w:cs="Tahoma"/>
        </w:rPr>
        <w:fldChar w:fldCharType="begin"/>
      </w:r>
      <w:r w:rsidR="00386C65" w:rsidRPr="00063BBD">
        <w:rPr>
          <w:rFonts w:cs="Tahoma"/>
          <w:lang w:val="fr-FR"/>
        </w:rPr>
        <w:instrText xml:space="preserve"> PAGEREF _Toc363809427 \h </w:instrText>
      </w:r>
      <w:r w:rsidR="00386C65" w:rsidRPr="009269DD">
        <w:rPr>
          <w:rFonts w:cs="Tahoma"/>
        </w:rPr>
      </w:r>
      <w:r w:rsidR="00386C65" w:rsidRPr="009269DD">
        <w:rPr>
          <w:rFonts w:cs="Tahoma"/>
        </w:rPr>
        <w:fldChar w:fldCharType="separate"/>
      </w:r>
      <w:r w:rsidR="00ED01A8">
        <w:rPr>
          <w:rFonts w:cs="Tahoma"/>
          <w:lang w:val="fr-FR"/>
        </w:rPr>
        <w:t>150</w:t>
      </w:r>
      <w:r w:rsidR="00386C65" w:rsidRPr="009269DD">
        <w:rPr>
          <w:rFonts w:cs="Tahoma"/>
        </w:rPr>
        <w:fldChar w:fldCharType="end"/>
      </w:r>
    </w:p>
    <w:p w:rsidR="00386C65" w:rsidRPr="008B14B9" w:rsidRDefault="00386C65">
      <w:pPr>
        <w:pStyle w:val="TOC2"/>
        <w:rPr>
          <w:rFonts w:eastAsiaTheme="minorEastAsia" w:cs="Tahoma"/>
          <w:sz w:val="22"/>
          <w:szCs w:val="22"/>
          <w:lang w:val="es-ES" w:eastAsia="ja-JP"/>
        </w:rPr>
      </w:pPr>
      <w:r w:rsidRPr="008B14B9">
        <w:rPr>
          <w:rFonts w:cs="Tahoma"/>
          <w:caps/>
          <w:vertAlign w:val="superscript"/>
          <w:lang w:val="es-ES"/>
        </w:rPr>
        <w:t>57</w:t>
      </w:r>
      <w:r w:rsidRPr="008B14B9">
        <w:rPr>
          <w:rFonts w:cs="Tahoma"/>
          <w:caps/>
          <w:lang w:val="es-ES"/>
        </w:rPr>
        <w:t xml:space="preserve"> </w:t>
      </w:r>
      <w:r w:rsidRPr="008B14B9">
        <w:rPr>
          <w:rFonts w:cs="Tahoma"/>
          <w:lang w:val="es-ES"/>
        </w:rPr>
        <w:t>Protección en línea de Exchange (SL de usuario)</w:t>
      </w:r>
      <w:r w:rsidRPr="008B14B9">
        <w:rPr>
          <w:rFonts w:cs="Tahoma"/>
          <w:lang w:val="es-ES"/>
        </w:rPr>
        <w:tab/>
      </w:r>
      <w:r w:rsidRPr="009269DD">
        <w:rPr>
          <w:rFonts w:cs="Tahoma"/>
        </w:rPr>
        <w:fldChar w:fldCharType="begin"/>
      </w:r>
      <w:r w:rsidRPr="008B14B9">
        <w:rPr>
          <w:rFonts w:cs="Tahoma"/>
          <w:lang w:val="es-ES"/>
        </w:rPr>
        <w:instrText xml:space="preserve"> PAGEREF _Toc363809428 \h </w:instrText>
      </w:r>
      <w:r w:rsidRPr="009269DD">
        <w:rPr>
          <w:rFonts w:cs="Tahoma"/>
        </w:rPr>
      </w:r>
      <w:r w:rsidRPr="009269DD">
        <w:rPr>
          <w:rFonts w:cs="Tahoma"/>
        </w:rPr>
        <w:fldChar w:fldCharType="separate"/>
      </w:r>
      <w:r w:rsidR="00ED01A8">
        <w:rPr>
          <w:rFonts w:cs="Tahoma"/>
          <w:lang w:val="es-ES"/>
        </w:rPr>
        <w:t>151</w:t>
      </w:r>
      <w:r w:rsidRPr="009269DD">
        <w:rPr>
          <w:rFonts w:cs="Tahoma"/>
        </w:rPr>
        <w:fldChar w:fldCharType="end"/>
      </w:r>
    </w:p>
    <w:p w:rsidR="00386C65" w:rsidRPr="008B14B9" w:rsidRDefault="00386C65">
      <w:pPr>
        <w:pStyle w:val="TOC2"/>
        <w:rPr>
          <w:rFonts w:eastAsiaTheme="minorEastAsia" w:cs="Tahoma"/>
          <w:sz w:val="22"/>
          <w:szCs w:val="22"/>
          <w:lang w:val="es-ES" w:eastAsia="ja-JP"/>
        </w:rPr>
      </w:pPr>
      <w:r w:rsidRPr="008B14B9">
        <w:rPr>
          <w:rFonts w:cs="Tahoma"/>
          <w:caps/>
          <w:vertAlign w:val="superscript"/>
          <w:lang w:val="es-ES"/>
        </w:rPr>
        <w:t>58</w:t>
      </w:r>
      <w:r w:rsidRPr="008B14B9">
        <w:rPr>
          <w:rFonts w:cs="Tahoma"/>
          <w:caps/>
          <w:lang w:val="es-ES"/>
        </w:rPr>
        <w:t xml:space="preserve"> </w:t>
      </w:r>
      <w:r w:rsidRPr="008B14B9">
        <w:rPr>
          <w:rFonts w:cs="Tahoma"/>
          <w:lang w:val="es-ES"/>
        </w:rPr>
        <w:t>Exchange Server 2013 Ediciones Enterprise y Standard</w:t>
      </w:r>
      <w:r w:rsidRPr="008B14B9">
        <w:rPr>
          <w:rFonts w:cs="Tahoma"/>
          <w:lang w:val="es-ES"/>
        </w:rPr>
        <w:tab/>
      </w:r>
      <w:r w:rsidRPr="009269DD">
        <w:rPr>
          <w:rFonts w:cs="Tahoma"/>
        </w:rPr>
        <w:fldChar w:fldCharType="begin"/>
      </w:r>
      <w:r w:rsidRPr="008B14B9">
        <w:rPr>
          <w:rFonts w:cs="Tahoma"/>
          <w:lang w:val="es-ES"/>
        </w:rPr>
        <w:instrText xml:space="preserve"> PAGEREF _Toc363809429 \h </w:instrText>
      </w:r>
      <w:r w:rsidRPr="009269DD">
        <w:rPr>
          <w:rFonts w:cs="Tahoma"/>
        </w:rPr>
      </w:r>
      <w:r w:rsidRPr="009269DD">
        <w:rPr>
          <w:rFonts w:cs="Tahoma"/>
        </w:rPr>
        <w:fldChar w:fldCharType="separate"/>
      </w:r>
      <w:r w:rsidR="00ED01A8">
        <w:rPr>
          <w:rFonts w:cs="Tahoma"/>
          <w:lang w:val="es-ES"/>
        </w:rPr>
        <w:t>151</w:t>
      </w:r>
      <w:r w:rsidRPr="009269DD">
        <w:rPr>
          <w:rFonts w:cs="Tahoma"/>
        </w:rPr>
        <w:fldChar w:fldCharType="end"/>
      </w:r>
    </w:p>
    <w:p w:rsidR="00386C65" w:rsidRPr="008B14B9" w:rsidRDefault="00386C65" w:rsidP="00386C65">
      <w:pPr>
        <w:pStyle w:val="TOC3"/>
        <w:rPr>
          <w:rFonts w:eastAsiaTheme="minorEastAsia"/>
          <w:sz w:val="22"/>
          <w:szCs w:val="22"/>
          <w:lang w:val="es-ES" w:eastAsia="ja-JP"/>
        </w:rPr>
      </w:pPr>
      <w:r w:rsidRPr="008B14B9">
        <w:rPr>
          <w:caps/>
          <w:vertAlign w:val="superscript"/>
          <w:lang w:val="es-ES"/>
        </w:rPr>
        <w:t>59</w:t>
      </w:r>
      <w:r w:rsidRPr="008B14B9">
        <w:rPr>
          <w:lang w:val="es-ES"/>
        </w:rPr>
        <w:t xml:space="preserve"> CAL de Exchange Server 2010 Standard</w:t>
      </w:r>
      <w:r w:rsidRPr="008B14B9">
        <w:rPr>
          <w:lang w:val="es-ES"/>
        </w:rPr>
        <w:tab/>
      </w:r>
      <w:r w:rsidRPr="009269DD">
        <w:fldChar w:fldCharType="begin"/>
      </w:r>
      <w:r w:rsidRPr="008B14B9">
        <w:rPr>
          <w:lang w:val="es-ES"/>
        </w:rPr>
        <w:instrText xml:space="preserve"> PAGEREF _Toc363809430 \h </w:instrText>
      </w:r>
      <w:r w:rsidRPr="009269DD">
        <w:fldChar w:fldCharType="separate"/>
      </w:r>
      <w:r w:rsidR="00ED01A8">
        <w:rPr>
          <w:lang w:val="es-ES"/>
        </w:rPr>
        <w:t>152</w:t>
      </w:r>
      <w:r w:rsidRPr="009269DD">
        <w:fldChar w:fldCharType="end"/>
      </w:r>
    </w:p>
    <w:p w:rsidR="00386C65" w:rsidRPr="008B14B9" w:rsidRDefault="00386C65" w:rsidP="00386C65">
      <w:pPr>
        <w:pStyle w:val="TOC3"/>
        <w:rPr>
          <w:rFonts w:eastAsiaTheme="minorEastAsia"/>
          <w:sz w:val="22"/>
          <w:szCs w:val="22"/>
          <w:lang w:val="es-ES" w:eastAsia="ja-JP"/>
        </w:rPr>
      </w:pPr>
      <w:r w:rsidRPr="008B14B9">
        <w:rPr>
          <w:caps/>
          <w:vertAlign w:val="superscript"/>
          <w:lang w:val="es-ES"/>
        </w:rPr>
        <w:t>60</w:t>
      </w:r>
      <w:r w:rsidRPr="008B14B9">
        <w:rPr>
          <w:lang w:val="es-ES"/>
        </w:rPr>
        <w:t xml:space="preserve"> Forefront Endpoint Protection</w:t>
      </w:r>
      <w:r w:rsidRPr="008B14B9">
        <w:rPr>
          <w:lang w:val="es-ES"/>
        </w:rPr>
        <w:tab/>
      </w:r>
      <w:r w:rsidRPr="009269DD">
        <w:fldChar w:fldCharType="begin"/>
      </w:r>
      <w:r w:rsidRPr="008B14B9">
        <w:rPr>
          <w:lang w:val="es-ES"/>
        </w:rPr>
        <w:instrText xml:space="preserve"> PAGEREF _Toc363809431 \h </w:instrText>
      </w:r>
      <w:r w:rsidRPr="009269DD">
        <w:fldChar w:fldCharType="separate"/>
      </w:r>
      <w:r w:rsidR="00ED01A8">
        <w:rPr>
          <w:lang w:val="es-ES"/>
        </w:rPr>
        <w:t>152</w:t>
      </w:r>
      <w:r w:rsidRPr="009269DD">
        <w:fldChar w:fldCharType="end"/>
      </w:r>
    </w:p>
    <w:p w:rsidR="00386C65" w:rsidRPr="008B14B9" w:rsidRDefault="00386C65" w:rsidP="00386C65">
      <w:pPr>
        <w:pStyle w:val="TOC3"/>
        <w:rPr>
          <w:rFonts w:eastAsiaTheme="minorEastAsia"/>
          <w:sz w:val="22"/>
          <w:szCs w:val="22"/>
          <w:lang w:val="es-ES" w:eastAsia="ja-JP"/>
        </w:rPr>
      </w:pPr>
      <w:r w:rsidRPr="008B14B9">
        <w:rPr>
          <w:caps/>
          <w:vertAlign w:val="superscript"/>
          <w:lang w:val="es-ES"/>
        </w:rPr>
        <w:t>61</w:t>
      </w:r>
      <w:r w:rsidRPr="008B14B9">
        <w:rPr>
          <w:caps/>
          <w:lang w:val="es-ES"/>
        </w:rPr>
        <w:t xml:space="preserve"> </w:t>
      </w:r>
      <w:r w:rsidRPr="008B14B9">
        <w:rPr>
          <w:lang w:val="es-ES"/>
        </w:rPr>
        <w:t>Forefront Identity Manager 2010 R2</w:t>
      </w:r>
      <w:r w:rsidRPr="008B14B9">
        <w:rPr>
          <w:lang w:val="es-ES"/>
        </w:rPr>
        <w:tab/>
      </w:r>
      <w:r w:rsidRPr="009269DD">
        <w:fldChar w:fldCharType="begin"/>
      </w:r>
      <w:r w:rsidRPr="008B14B9">
        <w:rPr>
          <w:lang w:val="es-ES"/>
        </w:rPr>
        <w:instrText xml:space="preserve"> PAGEREF _Toc363809432 \h </w:instrText>
      </w:r>
      <w:r w:rsidRPr="009269DD">
        <w:fldChar w:fldCharType="separate"/>
      </w:r>
      <w:r w:rsidR="00ED01A8">
        <w:rPr>
          <w:lang w:val="es-ES"/>
        </w:rPr>
        <w:t>153</w:t>
      </w:r>
      <w:r w:rsidRPr="009269DD">
        <w:fldChar w:fldCharType="end"/>
      </w:r>
    </w:p>
    <w:p w:rsidR="00386C65" w:rsidRPr="008B14B9" w:rsidRDefault="00386C65">
      <w:pPr>
        <w:pStyle w:val="TOC2"/>
        <w:rPr>
          <w:rFonts w:eastAsiaTheme="minorEastAsia" w:cs="Tahoma"/>
          <w:sz w:val="22"/>
          <w:szCs w:val="22"/>
          <w:lang w:val="es-ES" w:eastAsia="ja-JP"/>
        </w:rPr>
      </w:pPr>
      <w:r w:rsidRPr="008B14B9">
        <w:rPr>
          <w:rFonts w:cs="Tahoma"/>
          <w:caps/>
          <w:vertAlign w:val="superscript"/>
          <w:lang w:val="es-ES"/>
        </w:rPr>
        <w:t>62</w:t>
      </w:r>
      <w:r w:rsidRPr="008B14B9">
        <w:rPr>
          <w:rFonts w:cs="Tahoma"/>
          <w:lang w:val="es-ES"/>
        </w:rPr>
        <w:t xml:space="preserve"> Forefront Identity Manager 2010 – Windows Live Edition</w:t>
      </w:r>
      <w:r w:rsidRPr="008B14B9">
        <w:rPr>
          <w:rFonts w:cs="Tahoma"/>
          <w:lang w:val="es-ES"/>
        </w:rPr>
        <w:tab/>
      </w:r>
      <w:r w:rsidRPr="009269DD">
        <w:rPr>
          <w:rFonts w:cs="Tahoma"/>
        </w:rPr>
        <w:fldChar w:fldCharType="begin"/>
      </w:r>
      <w:r w:rsidRPr="008B14B9">
        <w:rPr>
          <w:rFonts w:cs="Tahoma"/>
          <w:lang w:val="es-ES"/>
        </w:rPr>
        <w:instrText xml:space="preserve"> PAGEREF _Toc363809433 \h </w:instrText>
      </w:r>
      <w:r w:rsidRPr="009269DD">
        <w:rPr>
          <w:rFonts w:cs="Tahoma"/>
        </w:rPr>
      </w:r>
      <w:r w:rsidRPr="009269DD">
        <w:rPr>
          <w:rFonts w:cs="Tahoma"/>
        </w:rPr>
        <w:fldChar w:fldCharType="separate"/>
      </w:r>
      <w:r w:rsidR="00ED01A8">
        <w:rPr>
          <w:rFonts w:cs="Tahoma"/>
          <w:lang w:val="es-ES"/>
        </w:rPr>
        <w:t>153</w:t>
      </w:r>
      <w:r w:rsidRPr="009269DD">
        <w:rPr>
          <w:rFonts w:cs="Tahoma"/>
        </w:rPr>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63</w:t>
      </w:r>
      <w:r w:rsidRPr="00063BBD">
        <w:rPr>
          <w:lang w:val="es-ES"/>
        </w:rPr>
        <w:t xml:space="preserve"> Forefront Online Protection para Exchange (SL de Dispositivo y de Usuario)</w:t>
      </w:r>
      <w:r w:rsidRPr="00063BBD">
        <w:rPr>
          <w:lang w:val="es-ES"/>
        </w:rPr>
        <w:tab/>
      </w:r>
      <w:r w:rsidRPr="009269DD">
        <w:fldChar w:fldCharType="begin"/>
      </w:r>
      <w:r w:rsidRPr="00063BBD">
        <w:rPr>
          <w:lang w:val="es-ES"/>
        </w:rPr>
        <w:instrText xml:space="preserve"> PAGEREF _Toc363809434 \h </w:instrText>
      </w:r>
      <w:r w:rsidRPr="009269DD">
        <w:fldChar w:fldCharType="separate"/>
      </w:r>
      <w:r w:rsidR="00ED01A8">
        <w:rPr>
          <w:lang w:val="es-ES"/>
        </w:rPr>
        <w:t>153</w:t>
      </w:r>
      <w:r w:rsidRPr="009269DD">
        <w:fldChar w:fldCharType="end"/>
      </w:r>
    </w:p>
    <w:p w:rsidR="00386C65" w:rsidRPr="00063BBD" w:rsidRDefault="00386C65" w:rsidP="006A2ABA">
      <w:pPr>
        <w:pStyle w:val="TOC3"/>
        <w:rPr>
          <w:rFonts w:eastAsiaTheme="minorEastAsia"/>
          <w:sz w:val="22"/>
          <w:szCs w:val="22"/>
          <w:lang w:val="es-ES" w:eastAsia="ja-JP"/>
        </w:rPr>
      </w:pPr>
      <w:r w:rsidRPr="00063BBD">
        <w:rPr>
          <w:caps/>
          <w:vertAlign w:val="superscript"/>
          <w:lang w:val="es-ES"/>
        </w:rPr>
        <w:t>64</w:t>
      </w:r>
      <w:r w:rsidRPr="00063BBD">
        <w:rPr>
          <w:lang w:val="es-ES"/>
        </w:rPr>
        <w:t xml:space="preserve"> Forefront Protection 2010 para Exchange Server (SL de Usuario y de Dispositivo) y Forefront Protection </w:t>
      </w:r>
      <w:r w:rsidR="006A2ABA" w:rsidRPr="00063BBD">
        <w:rPr>
          <w:lang w:val="es-ES"/>
        </w:rPr>
        <w:br/>
      </w:r>
      <w:r w:rsidRPr="00063BBD">
        <w:rPr>
          <w:lang w:val="es-ES"/>
        </w:rPr>
        <w:t xml:space="preserve">2010 para SharePoint (SL de Usuario y de Dispositivo) y Forefront Protection 2010 para Sitios de Internet </w:t>
      </w:r>
      <w:r w:rsidR="006A2ABA" w:rsidRPr="00063BBD">
        <w:rPr>
          <w:lang w:val="es-ES"/>
        </w:rPr>
        <w:br/>
      </w:r>
      <w:r w:rsidRPr="00063BBD">
        <w:rPr>
          <w:lang w:val="es-ES"/>
        </w:rPr>
        <w:t>(SL de complemento)</w:t>
      </w:r>
      <w:r w:rsidRPr="00063BBD">
        <w:rPr>
          <w:lang w:val="es-ES"/>
        </w:rPr>
        <w:tab/>
      </w:r>
      <w:r w:rsidRPr="009269DD">
        <w:fldChar w:fldCharType="begin"/>
      </w:r>
      <w:r w:rsidRPr="00063BBD">
        <w:rPr>
          <w:lang w:val="es-ES"/>
        </w:rPr>
        <w:instrText xml:space="preserve"> PAGEREF _Toc363809435 \h </w:instrText>
      </w:r>
      <w:r w:rsidRPr="009269DD">
        <w:fldChar w:fldCharType="separate"/>
      </w:r>
      <w:r w:rsidR="00ED01A8">
        <w:rPr>
          <w:lang w:val="es-ES"/>
        </w:rPr>
        <w:t>153</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65</w:t>
      </w:r>
      <w:r w:rsidRPr="00063BBD">
        <w:rPr>
          <w:lang w:val="fr-FR"/>
        </w:rPr>
        <w:t xml:space="preserve"> Forefront Protection Suite (Dispositivo y Usuario)</w:t>
      </w:r>
      <w:r w:rsidRPr="00063BBD">
        <w:rPr>
          <w:lang w:val="fr-FR"/>
        </w:rPr>
        <w:tab/>
      </w:r>
      <w:r w:rsidRPr="009269DD">
        <w:fldChar w:fldCharType="begin"/>
      </w:r>
      <w:r w:rsidRPr="00063BBD">
        <w:rPr>
          <w:lang w:val="fr-FR"/>
        </w:rPr>
        <w:instrText xml:space="preserve"> PAGEREF _Toc363809436 \h </w:instrText>
      </w:r>
      <w:r w:rsidRPr="009269DD">
        <w:fldChar w:fldCharType="separate"/>
      </w:r>
      <w:r w:rsidR="00ED01A8">
        <w:rPr>
          <w:lang w:val="fr-FR"/>
        </w:rPr>
        <w:t>154</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66</w:t>
      </w:r>
      <w:r w:rsidRPr="00063BBD">
        <w:rPr>
          <w:caps/>
          <w:lang w:val="fr-FR"/>
        </w:rPr>
        <w:t xml:space="preserve"> </w:t>
      </w:r>
      <w:r w:rsidRPr="00063BBD">
        <w:rPr>
          <w:lang w:val="fr-FR"/>
        </w:rPr>
        <w:t>Forefront Security para Office Communications Server (SL de Usuario y de Dispositivo)</w:t>
      </w:r>
      <w:r w:rsidRPr="00063BBD">
        <w:rPr>
          <w:lang w:val="fr-FR"/>
        </w:rPr>
        <w:tab/>
      </w:r>
      <w:r w:rsidRPr="009269DD">
        <w:fldChar w:fldCharType="begin"/>
      </w:r>
      <w:r w:rsidRPr="00063BBD">
        <w:rPr>
          <w:lang w:val="fr-FR"/>
        </w:rPr>
        <w:instrText xml:space="preserve"> PAGEREF _Toc363809437 \h </w:instrText>
      </w:r>
      <w:r w:rsidRPr="009269DD">
        <w:fldChar w:fldCharType="separate"/>
      </w:r>
      <w:r w:rsidR="00ED01A8">
        <w:rPr>
          <w:lang w:val="fr-FR"/>
        </w:rPr>
        <w:t>155</w:t>
      </w:r>
      <w:r w:rsidRPr="009269DD">
        <w:fldChar w:fldCharType="end"/>
      </w:r>
    </w:p>
    <w:p w:rsidR="00386C65" w:rsidRPr="00063BBD" w:rsidRDefault="00386C65" w:rsidP="00386C65">
      <w:pPr>
        <w:pStyle w:val="TOC3"/>
        <w:rPr>
          <w:rFonts w:eastAsiaTheme="minorEastAsia"/>
          <w:sz w:val="22"/>
          <w:szCs w:val="22"/>
          <w:lang w:val="fr-FR" w:eastAsia="ja-JP"/>
        </w:rPr>
      </w:pPr>
      <w:r w:rsidRPr="00063BBD">
        <w:rPr>
          <w:caps/>
          <w:vertAlign w:val="superscript"/>
          <w:lang w:val="fr-FR"/>
        </w:rPr>
        <w:t>67</w:t>
      </w:r>
      <w:r w:rsidRPr="00063BBD">
        <w:rPr>
          <w:caps/>
          <w:lang w:val="fr-FR"/>
        </w:rPr>
        <w:t xml:space="preserve"> </w:t>
      </w:r>
      <w:r w:rsidRPr="00063BBD">
        <w:rPr>
          <w:lang w:val="fr-FR"/>
        </w:rPr>
        <w:t>Servicio de protección de Forefront Threat Management Gateway, edición Web</w:t>
      </w:r>
      <w:r w:rsidRPr="00063BBD">
        <w:rPr>
          <w:lang w:val="fr-FR"/>
        </w:rPr>
        <w:tab/>
      </w:r>
      <w:r w:rsidRPr="009269DD">
        <w:fldChar w:fldCharType="begin"/>
      </w:r>
      <w:r w:rsidRPr="00063BBD">
        <w:rPr>
          <w:lang w:val="fr-FR"/>
        </w:rPr>
        <w:instrText xml:space="preserve"> PAGEREF _Toc363809438 \h </w:instrText>
      </w:r>
      <w:r w:rsidRPr="009269DD">
        <w:fldChar w:fldCharType="separate"/>
      </w:r>
      <w:r w:rsidR="00ED01A8">
        <w:rPr>
          <w:lang w:val="fr-FR"/>
        </w:rPr>
        <w:t>155</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68</w:t>
      </w:r>
      <w:r w:rsidRPr="00684377">
        <w:rPr>
          <w:caps/>
        </w:rPr>
        <w:t xml:space="preserve"> </w:t>
      </w:r>
      <w:r w:rsidRPr="009269DD">
        <w:t>Forefront Unified Access Gateway 2010</w:t>
      </w:r>
      <w:r w:rsidRPr="009269DD">
        <w:tab/>
      </w:r>
      <w:r w:rsidRPr="009269DD">
        <w:fldChar w:fldCharType="begin"/>
      </w:r>
      <w:r w:rsidRPr="009269DD">
        <w:instrText xml:space="preserve"> PAGEREF _Toc363809439 \h </w:instrText>
      </w:r>
      <w:r w:rsidRPr="009269DD">
        <w:fldChar w:fldCharType="separate"/>
      </w:r>
      <w:r w:rsidR="00ED01A8">
        <w:t>155</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69</w:t>
      </w:r>
      <w:r w:rsidRPr="00684377">
        <w:rPr>
          <w:caps/>
        </w:rPr>
        <w:t xml:space="preserve"> </w:t>
      </w:r>
      <w:r w:rsidRPr="009269DD">
        <w:t>HPC Pack 2008 R2 Enterprise</w:t>
      </w:r>
      <w:r w:rsidRPr="009269DD">
        <w:tab/>
      </w:r>
      <w:r w:rsidRPr="009269DD">
        <w:fldChar w:fldCharType="begin"/>
      </w:r>
      <w:r w:rsidRPr="009269DD">
        <w:instrText xml:space="preserve"> PAGEREF _Toc363809440 \h </w:instrText>
      </w:r>
      <w:r w:rsidRPr="009269DD">
        <w:fldChar w:fldCharType="separate"/>
      </w:r>
      <w:r w:rsidR="00ED01A8">
        <w:t>155</w:t>
      </w:r>
      <w:r w:rsidRPr="009269DD">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70</w:t>
      </w:r>
      <w:r w:rsidRPr="009269DD">
        <w:rPr>
          <w:rFonts w:cs="Tahoma"/>
        </w:rPr>
        <w:t xml:space="preserve"> Lync Online Plan 1, 2 y 3</w:t>
      </w:r>
      <w:r w:rsidRPr="009269DD">
        <w:rPr>
          <w:rFonts w:cs="Tahoma"/>
        </w:rPr>
        <w:tab/>
      </w:r>
      <w:r w:rsidRPr="009269DD">
        <w:rPr>
          <w:rFonts w:cs="Tahoma"/>
        </w:rPr>
        <w:fldChar w:fldCharType="begin"/>
      </w:r>
      <w:r w:rsidRPr="009269DD">
        <w:rPr>
          <w:rFonts w:cs="Tahoma"/>
        </w:rPr>
        <w:instrText xml:space="preserve"> PAGEREF _Toc363809441 \h </w:instrText>
      </w:r>
      <w:r w:rsidRPr="009269DD">
        <w:rPr>
          <w:rFonts w:cs="Tahoma"/>
        </w:rPr>
      </w:r>
      <w:r w:rsidRPr="009269DD">
        <w:rPr>
          <w:rFonts w:cs="Tahoma"/>
        </w:rPr>
        <w:fldChar w:fldCharType="separate"/>
      </w:r>
      <w:r w:rsidR="00ED01A8">
        <w:rPr>
          <w:rFonts w:cs="Tahoma"/>
        </w:rPr>
        <w:t>156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71</w:t>
      </w:r>
      <w:r w:rsidRPr="00684377">
        <w:rPr>
          <w:rFonts w:cs="Tahoma"/>
          <w:caps/>
        </w:rPr>
        <w:t xml:space="preserve"> </w:t>
      </w:r>
      <w:r w:rsidRPr="009269DD">
        <w:rPr>
          <w:rFonts w:cs="Tahoma"/>
        </w:rPr>
        <w:t>Lync Server 2013</w:t>
      </w:r>
      <w:r w:rsidRPr="009269DD">
        <w:rPr>
          <w:rFonts w:cs="Tahoma"/>
        </w:rPr>
        <w:tab/>
      </w:r>
      <w:r w:rsidRPr="009269DD">
        <w:rPr>
          <w:rFonts w:cs="Tahoma"/>
        </w:rPr>
        <w:fldChar w:fldCharType="begin"/>
      </w:r>
      <w:r w:rsidRPr="009269DD">
        <w:rPr>
          <w:rFonts w:cs="Tahoma"/>
        </w:rPr>
        <w:instrText xml:space="preserve"> PAGEREF _Toc363809442 \h </w:instrText>
      </w:r>
      <w:r w:rsidRPr="009269DD">
        <w:rPr>
          <w:rFonts w:cs="Tahoma"/>
        </w:rPr>
      </w:r>
      <w:r w:rsidRPr="009269DD">
        <w:rPr>
          <w:rFonts w:cs="Tahoma"/>
        </w:rPr>
        <w:fldChar w:fldCharType="separate"/>
      </w:r>
      <w:r w:rsidR="00ED01A8">
        <w:rPr>
          <w:rFonts w:cs="Tahoma"/>
        </w:rPr>
        <w:t>156</w:t>
      </w:r>
      <w:r w:rsidRPr="009269DD">
        <w:rPr>
          <w:rFonts w:cs="Tahoma"/>
        </w:rPr>
        <w:fldChar w:fldCharType="end"/>
      </w:r>
    </w:p>
    <w:p w:rsidR="00386C65" w:rsidRPr="009269DD" w:rsidRDefault="00386C65" w:rsidP="00386C65">
      <w:pPr>
        <w:pStyle w:val="TOC3"/>
        <w:rPr>
          <w:rFonts w:eastAsiaTheme="minorEastAsia"/>
          <w:sz w:val="22"/>
          <w:szCs w:val="22"/>
          <w:lang w:eastAsia="ja-JP"/>
        </w:rPr>
      </w:pPr>
      <w:r w:rsidRPr="009269DD">
        <w:rPr>
          <w:vertAlign w:val="superscript"/>
        </w:rPr>
        <w:t>72</w:t>
      </w:r>
      <w:r w:rsidRPr="009269DD">
        <w:t xml:space="preserve"> Microsoft Dynamics AX 2012 R2</w:t>
      </w:r>
      <w:r w:rsidRPr="009269DD">
        <w:tab/>
      </w:r>
      <w:r w:rsidRPr="009269DD">
        <w:fldChar w:fldCharType="begin"/>
      </w:r>
      <w:r w:rsidRPr="009269DD">
        <w:instrText xml:space="preserve"> PAGEREF _Toc363809443 \h </w:instrText>
      </w:r>
      <w:r w:rsidRPr="009269DD">
        <w:fldChar w:fldCharType="separate"/>
      </w:r>
      <w:r w:rsidR="00ED01A8">
        <w:t>158</w:t>
      </w:r>
      <w:r w:rsidRPr="009269DD">
        <w:fldChar w:fldCharType="end"/>
      </w:r>
    </w:p>
    <w:p w:rsidR="00386C65" w:rsidRPr="009269DD" w:rsidRDefault="00386C65" w:rsidP="00386C65">
      <w:pPr>
        <w:pStyle w:val="TOC3"/>
        <w:rPr>
          <w:rFonts w:eastAsiaTheme="minorEastAsia"/>
          <w:sz w:val="22"/>
          <w:szCs w:val="22"/>
          <w:lang w:eastAsia="ja-JP"/>
        </w:rPr>
      </w:pPr>
      <w:r w:rsidRPr="009269DD">
        <w:rPr>
          <w:vertAlign w:val="superscript"/>
        </w:rPr>
        <w:t>73</w:t>
      </w:r>
      <w:r w:rsidRPr="009269DD">
        <w:t xml:space="preserve"> Microsoft Dynamics CRM 2011</w:t>
      </w:r>
      <w:r w:rsidRPr="009269DD">
        <w:tab/>
      </w:r>
      <w:r w:rsidRPr="009269DD">
        <w:fldChar w:fldCharType="begin"/>
      </w:r>
      <w:r w:rsidRPr="009269DD">
        <w:instrText xml:space="preserve"> PAGEREF _Toc363809444 \h </w:instrText>
      </w:r>
      <w:r w:rsidRPr="009269DD">
        <w:fldChar w:fldCharType="separate"/>
      </w:r>
      <w:r w:rsidR="00ED01A8">
        <w:t>159</w:t>
      </w:r>
      <w:r w:rsidRPr="009269DD">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74</w:t>
      </w:r>
      <w:r w:rsidRPr="00684377">
        <w:rPr>
          <w:rFonts w:cs="Tahoma"/>
          <w:caps/>
        </w:rPr>
        <w:t xml:space="preserve"> </w:t>
      </w:r>
      <w:r w:rsidRPr="009269DD">
        <w:rPr>
          <w:rFonts w:cs="Tahoma"/>
        </w:rPr>
        <w:t>Microsoft Dynamics CRM 2011 Server</w:t>
      </w:r>
      <w:r w:rsidRPr="009269DD">
        <w:rPr>
          <w:rFonts w:cs="Tahoma"/>
        </w:rPr>
        <w:tab/>
      </w:r>
      <w:r w:rsidRPr="009269DD">
        <w:rPr>
          <w:rFonts w:cs="Tahoma"/>
        </w:rPr>
        <w:fldChar w:fldCharType="begin"/>
      </w:r>
      <w:r w:rsidRPr="009269DD">
        <w:rPr>
          <w:rFonts w:cs="Tahoma"/>
        </w:rPr>
        <w:instrText xml:space="preserve"> PAGEREF _Toc363809445 \h </w:instrText>
      </w:r>
      <w:r w:rsidRPr="009269DD">
        <w:rPr>
          <w:rFonts w:cs="Tahoma"/>
        </w:rPr>
      </w:r>
      <w:r w:rsidRPr="009269DD">
        <w:rPr>
          <w:rFonts w:cs="Tahoma"/>
        </w:rPr>
        <w:fldChar w:fldCharType="separate"/>
      </w:r>
      <w:r w:rsidR="00ED01A8">
        <w:rPr>
          <w:rFonts w:cs="Tahoma"/>
        </w:rPr>
        <w:t>167</w:t>
      </w:r>
      <w:r w:rsidRPr="009269DD">
        <w:rPr>
          <w:rFonts w:cs="Tahoma"/>
        </w:rPr>
        <w:fldChar w:fldCharType="end"/>
      </w:r>
    </w:p>
    <w:p w:rsidR="00386C65" w:rsidRPr="00063BBD" w:rsidRDefault="00386C65" w:rsidP="00386C65">
      <w:pPr>
        <w:pStyle w:val="TOC3"/>
        <w:rPr>
          <w:rFonts w:eastAsiaTheme="minorEastAsia"/>
          <w:sz w:val="22"/>
          <w:szCs w:val="22"/>
          <w:lang w:val="es-ES" w:eastAsia="ja-JP"/>
        </w:rPr>
      </w:pPr>
      <w:r w:rsidRPr="00063BBD">
        <w:rPr>
          <w:caps/>
          <w:vertAlign w:val="superscript"/>
          <w:lang w:val="es-ES"/>
        </w:rPr>
        <w:t>75</w:t>
      </w:r>
      <w:r w:rsidRPr="00063BBD">
        <w:rPr>
          <w:lang w:val="es-ES"/>
        </w:rPr>
        <w:t xml:space="preserve"> Cupones de examen de Microsoft Learning MCP</w:t>
      </w:r>
      <w:r w:rsidRPr="00063BBD">
        <w:rPr>
          <w:lang w:val="es-ES"/>
        </w:rPr>
        <w:tab/>
      </w:r>
      <w:r w:rsidRPr="009269DD">
        <w:fldChar w:fldCharType="begin"/>
      </w:r>
      <w:r w:rsidRPr="00063BBD">
        <w:rPr>
          <w:lang w:val="es-ES"/>
        </w:rPr>
        <w:instrText xml:space="preserve"> PAGEREF _Toc363809446 \h </w:instrText>
      </w:r>
      <w:r w:rsidRPr="009269DD">
        <w:fldChar w:fldCharType="separate"/>
      </w:r>
      <w:r w:rsidR="00ED01A8">
        <w:rPr>
          <w:lang w:val="es-ES"/>
        </w:rPr>
        <w:t>167</w:t>
      </w:r>
      <w:r w:rsidRPr="009269DD">
        <w:fldChar w:fldCharType="end"/>
      </w:r>
    </w:p>
    <w:p w:rsidR="00386C65" w:rsidRPr="00063BBD" w:rsidRDefault="00386C65">
      <w:pPr>
        <w:pStyle w:val="TOC2"/>
        <w:rPr>
          <w:rFonts w:eastAsiaTheme="minorEastAsia" w:cs="Tahoma"/>
          <w:sz w:val="22"/>
          <w:szCs w:val="22"/>
          <w:lang w:val="es-ES" w:eastAsia="ja-JP"/>
        </w:rPr>
      </w:pPr>
      <w:r w:rsidRPr="00063BBD">
        <w:rPr>
          <w:rFonts w:cs="Tahoma"/>
          <w:caps/>
          <w:vertAlign w:val="superscript"/>
          <w:lang w:val="es-ES"/>
        </w:rPr>
        <w:t>76</w:t>
      </w:r>
      <w:r w:rsidRPr="00063BBD">
        <w:rPr>
          <w:rFonts w:cs="Tahoma"/>
          <w:caps/>
          <w:lang w:val="es-ES"/>
        </w:rPr>
        <w:t xml:space="preserve"> </w:t>
      </w:r>
      <w:r w:rsidRPr="00063BBD">
        <w:rPr>
          <w:rFonts w:cs="Tahoma"/>
          <w:lang w:val="es-ES"/>
        </w:rPr>
        <w:t>Office 365 Enterprise K1 (SL de Usuario)</w:t>
      </w:r>
      <w:r w:rsidRPr="00063BBD">
        <w:rPr>
          <w:rFonts w:cs="Tahoma"/>
          <w:lang w:val="es-ES"/>
        </w:rPr>
        <w:tab/>
      </w:r>
      <w:r w:rsidRPr="009269DD">
        <w:rPr>
          <w:rFonts w:cs="Tahoma"/>
        </w:rPr>
        <w:fldChar w:fldCharType="begin"/>
      </w:r>
      <w:r w:rsidRPr="00063BBD">
        <w:rPr>
          <w:rFonts w:cs="Tahoma"/>
          <w:lang w:val="es-ES"/>
        </w:rPr>
        <w:instrText xml:space="preserve"> PAGEREF _Toc363809447 \h </w:instrText>
      </w:r>
      <w:r w:rsidRPr="009269DD">
        <w:rPr>
          <w:rFonts w:cs="Tahoma"/>
        </w:rPr>
      </w:r>
      <w:r w:rsidRPr="009269DD">
        <w:rPr>
          <w:rFonts w:cs="Tahoma"/>
        </w:rPr>
        <w:fldChar w:fldCharType="separate"/>
      </w:r>
      <w:r w:rsidR="00ED01A8">
        <w:rPr>
          <w:rFonts w:cs="Tahoma"/>
          <w:lang w:val="es-ES"/>
        </w:rPr>
        <w:t>167</w:t>
      </w:r>
      <w:r w:rsidRPr="009269DD">
        <w:rPr>
          <w:rFonts w:cs="Tahoma"/>
        </w:rPr>
        <w:fldChar w:fldCharType="end"/>
      </w:r>
    </w:p>
    <w:p w:rsidR="00386C65" w:rsidRPr="00063BBD" w:rsidRDefault="00386C65">
      <w:pPr>
        <w:pStyle w:val="TOC2"/>
        <w:rPr>
          <w:rFonts w:eastAsiaTheme="minorEastAsia" w:cs="Tahoma"/>
          <w:sz w:val="22"/>
          <w:szCs w:val="22"/>
          <w:lang w:val="es-ES" w:eastAsia="ja-JP"/>
        </w:rPr>
      </w:pPr>
      <w:r w:rsidRPr="00063BBD">
        <w:rPr>
          <w:rFonts w:cs="Tahoma"/>
          <w:caps/>
          <w:vertAlign w:val="superscript"/>
          <w:lang w:val="es-ES"/>
        </w:rPr>
        <w:t>77</w:t>
      </w:r>
      <w:r w:rsidRPr="00063BBD">
        <w:rPr>
          <w:rFonts w:cs="Tahoma"/>
          <w:lang w:val="es-ES"/>
        </w:rPr>
        <w:t xml:space="preserve"> Office 365 Administración Pública G1, G3 y G4</w:t>
      </w:r>
      <w:r w:rsidRPr="00063BBD">
        <w:rPr>
          <w:rFonts w:cs="Tahoma"/>
          <w:lang w:val="es-ES"/>
        </w:rPr>
        <w:tab/>
      </w:r>
      <w:r w:rsidRPr="009269DD">
        <w:rPr>
          <w:rFonts w:cs="Tahoma"/>
        </w:rPr>
        <w:fldChar w:fldCharType="begin"/>
      </w:r>
      <w:r w:rsidRPr="00063BBD">
        <w:rPr>
          <w:rFonts w:cs="Tahoma"/>
          <w:lang w:val="es-ES"/>
        </w:rPr>
        <w:instrText xml:space="preserve"> PAGEREF _Toc363809448 \h </w:instrText>
      </w:r>
      <w:r w:rsidRPr="009269DD">
        <w:rPr>
          <w:rFonts w:cs="Tahoma"/>
        </w:rPr>
      </w:r>
      <w:r w:rsidRPr="009269DD">
        <w:rPr>
          <w:rFonts w:cs="Tahoma"/>
        </w:rPr>
        <w:fldChar w:fldCharType="separate"/>
      </w:r>
      <w:r w:rsidR="00ED01A8">
        <w:rPr>
          <w:rFonts w:cs="Tahoma"/>
          <w:lang w:val="es-ES"/>
        </w:rPr>
        <w:t>168</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78</w:t>
      </w:r>
      <w:r w:rsidRPr="009269DD">
        <w:rPr>
          <w:rFonts w:cs="Tahoma"/>
        </w:rPr>
        <w:t xml:space="preserve"> SharePoint Online Plan 1 y 2</w:t>
      </w:r>
      <w:r w:rsidRPr="009269DD">
        <w:rPr>
          <w:rFonts w:cs="Tahoma"/>
        </w:rPr>
        <w:tab/>
      </w:r>
      <w:r w:rsidRPr="009269DD">
        <w:rPr>
          <w:rFonts w:cs="Tahoma"/>
        </w:rPr>
        <w:fldChar w:fldCharType="begin"/>
      </w:r>
      <w:r w:rsidRPr="009269DD">
        <w:rPr>
          <w:rFonts w:cs="Tahoma"/>
        </w:rPr>
        <w:instrText xml:space="preserve"> PAGEREF _Toc363809449 \h </w:instrText>
      </w:r>
      <w:r w:rsidRPr="009269DD">
        <w:rPr>
          <w:rFonts w:cs="Tahoma"/>
        </w:rPr>
      </w:r>
      <w:r w:rsidRPr="009269DD">
        <w:rPr>
          <w:rFonts w:cs="Tahoma"/>
        </w:rPr>
        <w:fldChar w:fldCharType="separate"/>
      </w:r>
      <w:r w:rsidR="00ED01A8">
        <w:rPr>
          <w:rFonts w:cs="Tahoma"/>
        </w:rPr>
        <w:t>169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79</w:t>
      </w:r>
      <w:r w:rsidRPr="00684377">
        <w:rPr>
          <w:rFonts w:cs="Tahoma"/>
          <w:caps/>
        </w:rPr>
        <w:t xml:space="preserve"> </w:t>
      </w:r>
      <w:r w:rsidRPr="009269DD">
        <w:rPr>
          <w:rFonts w:cs="Tahoma"/>
        </w:rPr>
        <w:t>SharePoint Server 2013</w:t>
      </w:r>
      <w:r w:rsidRPr="009269DD">
        <w:rPr>
          <w:rFonts w:cs="Tahoma"/>
        </w:rPr>
        <w:tab/>
      </w:r>
      <w:r w:rsidRPr="009269DD">
        <w:rPr>
          <w:rFonts w:cs="Tahoma"/>
        </w:rPr>
        <w:fldChar w:fldCharType="begin"/>
      </w:r>
      <w:r w:rsidRPr="009269DD">
        <w:rPr>
          <w:rFonts w:cs="Tahoma"/>
        </w:rPr>
        <w:instrText xml:space="preserve"> PAGEREF _Toc363809450 \h </w:instrText>
      </w:r>
      <w:r w:rsidRPr="009269DD">
        <w:rPr>
          <w:rFonts w:cs="Tahoma"/>
        </w:rPr>
      </w:r>
      <w:r w:rsidRPr="009269DD">
        <w:rPr>
          <w:rFonts w:cs="Tahoma"/>
        </w:rPr>
        <w:fldChar w:fldCharType="separate"/>
      </w:r>
      <w:r w:rsidR="00ED01A8">
        <w:rPr>
          <w:rFonts w:cs="Tahoma"/>
        </w:rPr>
        <w:t>169</w:t>
      </w:r>
      <w:r w:rsidRPr="009269DD">
        <w:rPr>
          <w:rFonts w:cs="Tahoma"/>
        </w:rPr>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80</w:t>
      </w:r>
      <w:r w:rsidRPr="00063BBD">
        <w:rPr>
          <w:lang w:val="pt-BR"/>
        </w:rPr>
        <w:t xml:space="preserve"> SQL Server</w:t>
      </w:r>
      <w:r w:rsidRPr="00063BBD">
        <w:rPr>
          <w:vertAlign w:val="superscript"/>
          <w:lang w:val="pt-BR"/>
        </w:rPr>
        <w:t>®</w:t>
      </w:r>
      <w:r w:rsidRPr="00063BBD">
        <w:rPr>
          <w:lang w:val="pt-BR"/>
        </w:rPr>
        <w:t xml:space="preserve"> 2008 R2 Datacenter</w:t>
      </w:r>
      <w:r w:rsidRPr="00063BBD">
        <w:rPr>
          <w:lang w:val="pt-BR"/>
        </w:rPr>
        <w:tab/>
      </w:r>
      <w:r w:rsidRPr="009269DD">
        <w:fldChar w:fldCharType="begin"/>
      </w:r>
      <w:r w:rsidRPr="00063BBD">
        <w:rPr>
          <w:lang w:val="pt-BR"/>
        </w:rPr>
        <w:instrText xml:space="preserve"> PAGEREF _Toc363809451 \h </w:instrText>
      </w:r>
      <w:r w:rsidRPr="009269DD">
        <w:fldChar w:fldCharType="separate"/>
      </w:r>
      <w:r w:rsidR="00ED01A8">
        <w:rPr>
          <w:lang w:val="pt-BR"/>
        </w:rPr>
        <w:t>171</w:t>
      </w:r>
      <w:r w:rsidRPr="009269DD">
        <w:fldChar w:fldCharType="end"/>
      </w:r>
    </w:p>
    <w:p w:rsidR="00386C65" w:rsidRPr="008B14B9" w:rsidRDefault="00386C65" w:rsidP="00386C65">
      <w:pPr>
        <w:pStyle w:val="TOC3"/>
        <w:rPr>
          <w:rFonts w:eastAsiaTheme="minorEastAsia"/>
          <w:sz w:val="22"/>
          <w:szCs w:val="22"/>
          <w:lang w:val="pt-BR" w:eastAsia="ja-JP"/>
        </w:rPr>
      </w:pPr>
      <w:r w:rsidRPr="008B14B9">
        <w:rPr>
          <w:caps/>
          <w:vertAlign w:val="superscript"/>
          <w:lang w:val="pt-BR"/>
        </w:rPr>
        <w:t>81</w:t>
      </w:r>
      <w:r w:rsidRPr="008B14B9">
        <w:rPr>
          <w:caps/>
          <w:lang w:val="pt-BR"/>
        </w:rPr>
        <w:t xml:space="preserve"> </w:t>
      </w:r>
      <w:r w:rsidRPr="008B14B9">
        <w:rPr>
          <w:lang w:val="pt-BR"/>
        </w:rPr>
        <w:t>SQL Server</w:t>
      </w:r>
      <w:r w:rsidRPr="008B14B9">
        <w:rPr>
          <w:vertAlign w:val="superscript"/>
          <w:lang w:val="pt-BR"/>
        </w:rPr>
        <w:t>®</w:t>
      </w:r>
      <w:r w:rsidRPr="008B14B9">
        <w:rPr>
          <w:lang w:val="pt-BR"/>
        </w:rPr>
        <w:t xml:space="preserve"> 2008 R2 Small Business</w:t>
      </w:r>
      <w:r w:rsidRPr="008B14B9">
        <w:rPr>
          <w:lang w:val="pt-BR"/>
        </w:rPr>
        <w:tab/>
      </w:r>
      <w:r w:rsidRPr="009269DD">
        <w:fldChar w:fldCharType="begin"/>
      </w:r>
      <w:r w:rsidRPr="008B14B9">
        <w:rPr>
          <w:lang w:val="pt-BR"/>
        </w:rPr>
        <w:instrText xml:space="preserve"> PAGEREF _Toc363809452 \h </w:instrText>
      </w:r>
      <w:r w:rsidRPr="009269DD">
        <w:fldChar w:fldCharType="separate"/>
      </w:r>
      <w:r w:rsidR="00ED01A8">
        <w:rPr>
          <w:lang w:val="pt-BR"/>
        </w:rPr>
        <w:t>173</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82</w:t>
      </w:r>
      <w:r w:rsidRPr="00063BBD">
        <w:rPr>
          <w:lang w:val="pt-BR"/>
        </w:rPr>
        <w:t xml:space="preserve"> SQL Server</w:t>
      </w:r>
      <w:r w:rsidRPr="00063BBD">
        <w:rPr>
          <w:vertAlign w:val="superscript"/>
          <w:lang w:val="pt-BR"/>
        </w:rPr>
        <w:t>®</w:t>
      </w:r>
      <w:r w:rsidRPr="00063BBD">
        <w:rPr>
          <w:lang w:val="pt-BR"/>
        </w:rPr>
        <w:t xml:space="preserve"> 2008 R2 Web Por Procesador</w:t>
      </w:r>
      <w:r w:rsidRPr="00063BBD">
        <w:rPr>
          <w:lang w:val="pt-BR"/>
        </w:rPr>
        <w:tab/>
      </w:r>
      <w:r w:rsidRPr="009269DD">
        <w:fldChar w:fldCharType="begin"/>
      </w:r>
      <w:r w:rsidRPr="00063BBD">
        <w:rPr>
          <w:lang w:val="pt-BR"/>
        </w:rPr>
        <w:instrText xml:space="preserve"> PAGEREF _Toc363809453 \h </w:instrText>
      </w:r>
      <w:r w:rsidRPr="009269DD">
        <w:fldChar w:fldCharType="separate"/>
      </w:r>
      <w:r w:rsidR="00ED01A8">
        <w:rPr>
          <w:lang w:val="pt-BR"/>
        </w:rPr>
        <w:t>174</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vertAlign w:val="superscript"/>
          <w:lang w:val="pt-BR"/>
        </w:rPr>
        <w:t>83</w:t>
      </w:r>
      <w:r w:rsidRPr="00063BBD">
        <w:rPr>
          <w:lang w:val="pt-BR"/>
        </w:rPr>
        <w:t xml:space="preserve"> SQL Server</w:t>
      </w:r>
      <w:r w:rsidRPr="00063BBD">
        <w:rPr>
          <w:vertAlign w:val="superscript"/>
          <w:lang w:val="pt-BR"/>
        </w:rPr>
        <w:t>®</w:t>
      </w:r>
      <w:r w:rsidRPr="00063BBD">
        <w:rPr>
          <w:lang w:val="pt-BR"/>
        </w:rPr>
        <w:t xml:space="preserve"> 2008 R2 Workgroup (Complemento de 5 Clientes)</w:t>
      </w:r>
      <w:r w:rsidRPr="00063BBD">
        <w:rPr>
          <w:lang w:val="pt-BR"/>
        </w:rPr>
        <w:tab/>
      </w:r>
      <w:r w:rsidRPr="009269DD">
        <w:fldChar w:fldCharType="begin"/>
      </w:r>
      <w:r w:rsidRPr="00063BBD">
        <w:rPr>
          <w:lang w:val="pt-BR"/>
        </w:rPr>
        <w:instrText xml:space="preserve"> PAGEREF _Toc363809454 \h </w:instrText>
      </w:r>
      <w:r w:rsidRPr="009269DD">
        <w:fldChar w:fldCharType="separate"/>
      </w:r>
      <w:r w:rsidR="00ED01A8">
        <w:rPr>
          <w:lang w:val="pt-BR"/>
        </w:rPr>
        <w:t>176</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vertAlign w:val="superscript"/>
          <w:lang w:val="pt-BR"/>
        </w:rPr>
        <w:t>84</w:t>
      </w:r>
      <w:r w:rsidRPr="00063BBD">
        <w:rPr>
          <w:lang w:val="pt-BR"/>
        </w:rPr>
        <w:t xml:space="preserve"> SQL Server</w:t>
      </w:r>
      <w:r w:rsidRPr="00063BBD">
        <w:rPr>
          <w:vertAlign w:val="superscript"/>
          <w:lang w:val="pt-BR"/>
        </w:rPr>
        <w:t>®</w:t>
      </w:r>
      <w:r w:rsidRPr="00063BBD">
        <w:rPr>
          <w:lang w:val="pt-BR"/>
        </w:rPr>
        <w:t xml:space="preserve"> 2008 R2 Workgroup por Procesador</w:t>
      </w:r>
      <w:r w:rsidRPr="00063BBD">
        <w:rPr>
          <w:lang w:val="pt-BR"/>
        </w:rPr>
        <w:tab/>
      </w:r>
      <w:r w:rsidRPr="009269DD">
        <w:fldChar w:fldCharType="begin"/>
      </w:r>
      <w:r w:rsidRPr="00063BBD">
        <w:rPr>
          <w:lang w:val="pt-BR"/>
        </w:rPr>
        <w:instrText xml:space="preserve"> PAGEREF _Toc363809455 \h </w:instrText>
      </w:r>
      <w:r w:rsidRPr="009269DD">
        <w:fldChar w:fldCharType="separate"/>
      </w:r>
      <w:r w:rsidR="00ED01A8">
        <w:rPr>
          <w:lang w:val="pt-BR"/>
        </w:rPr>
        <w:t>176</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vertAlign w:val="superscript"/>
          <w:lang w:val="pt-BR"/>
        </w:rPr>
        <w:t>85</w:t>
      </w:r>
      <w:r w:rsidRPr="00063BBD">
        <w:rPr>
          <w:lang w:val="pt-BR"/>
        </w:rPr>
        <w:t xml:space="preserve"> SQL Server</w:t>
      </w:r>
      <w:r w:rsidRPr="00063BBD">
        <w:rPr>
          <w:vertAlign w:val="superscript"/>
          <w:lang w:val="pt-BR"/>
        </w:rPr>
        <w:t>®</w:t>
      </w:r>
      <w:r w:rsidRPr="00063BBD">
        <w:rPr>
          <w:lang w:val="pt-BR"/>
        </w:rPr>
        <w:t xml:space="preserve"> 2012 Developer</w:t>
      </w:r>
      <w:r w:rsidRPr="00063BBD">
        <w:rPr>
          <w:lang w:val="pt-BR"/>
        </w:rPr>
        <w:tab/>
      </w:r>
      <w:r w:rsidRPr="009269DD">
        <w:fldChar w:fldCharType="begin"/>
      </w:r>
      <w:r w:rsidRPr="00063BBD">
        <w:rPr>
          <w:lang w:val="pt-BR"/>
        </w:rPr>
        <w:instrText xml:space="preserve"> PAGEREF _Toc363809456 \h </w:instrText>
      </w:r>
      <w:r w:rsidRPr="009269DD">
        <w:fldChar w:fldCharType="separate"/>
      </w:r>
      <w:r w:rsidR="00ED01A8">
        <w:rPr>
          <w:lang w:val="pt-BR"/>
        </w:rPr>
        <w:t>179</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vertAlign w:val="superscript"/>
          <w:lang w:val="pt-BR"/>
        </w:rPr>
        <w:t>86</w:t>
      </w:r>
      <w:r w:rsidRPr="00063BBD">
        <w:rPr>
          <w:lang w:val="pt-BR"/>
        </w:rPr>
        <w:t xml:space="preserve"> SQL Server</w:t>
      </w:r>
      <w:r w:rsidRPr="00063BBD">
        <w:rPr>
          <w:vertAlign w:val="superscript"/>
          <w:lang w:val="pt-BR"/>
        </w:rPr>
        <w:t>®</w:t>
      </w:r>
      <w:r w:rsidRPr="00063BBD">
        <w:rPr>
          <w:lang w:val="pt-BR"/>
        </w:rPr>
        <w:t xml:space="preserve"> 2012 Enterprise</w:t>
      </w:r>
      <w:r w:rsidRPr="00063BBD">
        <w:rPr>
          <w:lang w:val="pt-BR"/>
        </w:rPr>
        <w:tab/>
      </w:r>
      <w:r w:rsidRPr="009269DD">
        <w:fldChar w:fldCharType="begin"/>
      </w:r>
      <w:r w:rsidRPr="00063BBD">
        <w:rPr>
          <w:lang w:val="pt-BR"/>
        </w:rPr>
        <w:instrText xml:space="preserve"> PAGEREF _Toc363809457 \h </w:instrText>
      </w:r>
      <w:r w:rsidRPr="009269DD">
        <w:fldChar w:fldCharType="separate"/>
      </w:r>
      <w:r w:rsidR="00ED01A8">
        <w:rPr>
          <w:lang w:val="pt-BR"/>
        </w:rPr>
        <w:t>179</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87</w:t>
      </w:r>
      <w:r w:rsidRPr="00063BBD">
        <w:rPr>
          <w:caps/>
          <w:lang w:val="pt-BR"/>
        </w:rPr>
        <w:t xml:space="preserve"> </w:t>
      </w:r>
      <w:r w:rsidRPr="00063BBD">
        <w:rPr>
          <w:lang w:val="pt-BR"/>
        </w:rPr>
        <w:t>SQL Server</w:t>
      </w:r>
      <w:r w:rsidRPr="00063BBD">
        <w:rPr>
          <w:vertAlign w:val="superscript"/>
          <w:lang w:val="pt-BR"/>
        </w:rPr>
        <w:t>®</w:t>
      </w:r>
      <w:r w:rsidRPr="00063BBD">
        <w:rPr>
          <w:lang w:val="pt-BR"/>
        </w:rPr>
        <w:t xml:space="preserve"> 2012 Enterprise Core</w:t>
      </w:r>
      <w:r w:rsidRPr="00063BBD">
        <w:rPr>
          <w:lang w:val="pt-BR"/>
        </w:rPr>
        <w:tab/>
      </w:r>
      <w:r w:rsidRPr="009269DD">
        <w:fldChar w:fldCharType="begin"/>
      </w:r>
      <w:r w:rsidRPr="00063BBD">
        <w:rPr>
          <w:lang w:val="pt-BR"/>
        </w:rPr>
        <w:instrText xml:space="preserve"> PAGEREF _Toc363809458 \h </w:instrText>
      </w:r>
      <w:r w:rsidRPr="009269DD">
        <w:fldChar w:fldCharType="separate"/>
      </w:r>
      <w:r w:rsidR="00ED01A8">
        <w:rPr>
          <w:lang w:val="pt-BR"/>
        </w:rPr>
        <w:t>180</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88</w:t>
      </w:r>
      <w:r w:rsidRPr="00063BBD">
        <w:rPr>
          <w:lang w:val="pt-BR"/>
        </w:rPr>
        <w:t xml:space="preserve"> Almacenamiento de datos paralelos de SQL Server </w:t>
      </w:r>
      <w:r w:rsidRPr="00063BBD">
        <w:rPr>
          <w:vertAlign w:val="superscript"/>
          <w:lang w:val="pt-BR"/>
        </w:rPr>
        <w:t>®</w:t>
      </w:r>
      <w:r w:rsidRPr="00063BBD">
        <w:rPr>
          <w:lang w:val="pt-BR"/>
        </w:rPr>
        <w:t xml:space="preserve"> 2012</w:t>
      </w:r>
      <w:r w:rsidRPr="00063BBD">
        <w:rPr>
          <w:lang w:val="pt-BR"/>
        </w:rPr>
        <w:tab/>
      </w:r>
      <w:r w:rsidRPr="009269DD">
        <w:fldChar w:fldCharType="begin"/>
      </w:r>
      <w:r w:rsidRPr="00063BBD">
        <w:rPr>
          <w:lang w:val="pt-BR"/>
        </w:rPr>
        <w:instrText xml:space="preserve"> PAGEREF _Toc363809459 \h </w:instrText>
      </w:r>
      <w:r w:rsidRPr="009269DD">
        <w:fldChar w:fldCharType="separate"/>
      </w:r>
      <w:r w:rsidR="00ED01A8">
        <w:rPr>
          <w:lang w:val="pt-BR"/>
        </w:rPr>
        <w:t>182</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89</w:t>
      </w:r>
      <w:r w:rsidRPr="00063BBD">
        <w:rPr>
          <w:lang w:val="pt-BR"/>
        </w:rPr>
        <w:t xml:space="preserve"> SQL Server</w:t>
      </w:r>
      <w:r w:rsidRPr="00063BBD">
        <w:rPr>
          <w:vertAlign w:val="superscript"/>
          <w:lang w:val="pt-BR"/>
        </w:rPr>
        <w:t>®</w:t>
      </w:r>
      <w:r w:rsidRPr="00063BBD">
        <w:rPr>
          <w:lang w:val="pt-BR"/>
        </w:rPr>
        <w:t xml:space="preserve"> 2012 Standard</w:t>
      </w:r>
      <w:r w:rsidRPr="00063BBD">
        <w:rPr>
          <w:lang w:val="pt-BR"/>
        </w:rPr>
        <w:tab/>
      </w:r>
      <w:r w:rsidRPr="009269DD">
        <w:fldChar w:fldCharType="begin"/>
      </w:r>
      <w:r w:rsidRPr="00063BBD">
        <w:rPr>
          <w:lang w:val="pt-BR"/>
        </w:rPr>
        <w:instrText xml:space="preserve"> PAGEREF _Toc363809460 \h </w:instrText>
      </w:r>
      <w:r w:rsidRPr="009269DD">
        <w:fldChar w:fldCharType="separate"/>
      </w:r>
      <w:r w:rsidR="00ED01A8">
        <w:rPr>
          <w:lang w:val="pt-BR"/>
        </w:rPr>
        <w:t>183</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90</w:t>
      </w:r>
      <w:r w:rsidRPr="00063BBD">
        <w:rPr>
          <w:lang w:val="pt-BR"/>
        </w:rPr>
        <w:t xml:space="preserve"> SQL Server</w:t>
      </w:r>
      <w:r w:rsidRPr="00063BBD">
        <w:rPr>
          <w:vertAlign w:val="superscript"/>
          <w:lang w:val="pt-BR"/>
        </w:rPr>
        <w:t>®</w:t>
      </w:r>
      <w:r w:rsidRPr="00063BBD">
        <w:rPr>
          <w:lang w:val="pt-BR"/>
        </w:rPr>
        <w:t xml:space="preserve"> 2012 Standard</w:t>
      </w:r>
      <w:r w:rsidRPr="00063BBD">
        <w:rPr>
          <w:rFonts w:eastAsia="Calibri"/>
          <w:lang w:val="pt-BR"/>
        </w:rPr>
        <w:t xml:space="preserve"> Core</w:t>
      </w:r>
      <w:r w:rsidRPr="00063BBD">
        <w:rPr>
          <w:lang w:val="pt-BR"/>
        </w:rPr>
        <w:tab/>
      </w:r>
      <w:r w:rsidRPr="009269DD">
        <w:fldChar w:fldCharType="begin"/>
      </w:r>
      <w:r w:rsidRPr="00063BBD">
        <w:rPr>
          <w:lang w:val="pt-BR"/>
        </w:rPr>
        <w:instrText xml:space="preserve"> PAGEREF _Toc363809461 \h </w:instrText>
      </w:r>
      <w:r w:rsidRPr="009269DD">
        <w:fldChar w:fldCharType="separate"/>
      </w:r>
      <w:r w:rsidR="00ED01A8">
        <w:rPr>
          <w:lang w:val="pt-BR"/>
        </w:rPr>
        <w:t>183</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91</w:t>
      </w:r>
      <w:r w:rsidRPr="00063BBD">
        <w:rPr>
          <w:lang w:val="pt-BR"/>
        </w:rPr>
        <w:t xml:space="preserve"> System Center Essentials 2010</w:t>
      </w:r>
      <w:r w:rsidRPr="00063BBD">
        <w:rPr>
          <w:lang w:val="pt-BR"/>
        </w:rPr>
        <w:tab/>
      </w:r>
      <w:r w:rsidRPr="009269DD">
        <w:fldChar w:fldCharType="begin"/>
      </w:r>
      <w:r w:rsidRPr="00063BBD">
        <w:rPr>
          <w:lang w:val="pt-BR"/>
        </w:rPr>
        <w:instrText xml:space="preserve"> PAGEREF _Toc363809462 \h </w:instrText>
      </w:r>
      <w:r w:rsidRPr="009269DD">
        <w:fldChar w:fldCharType="separate"/>
      </w:r>
      <w:r w:rsidR="00ED01A8">
        <w:rPr>
          <w:lang w:val="pt-BR"/>
        </w:rPr>
        <w:t>186</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92</w:t>
      </w:r>
      <w:r w:rsidRPr="00063BBD">
        <w:rPr>
          <w:lang w:val="pt-BR"/>
        </w:rPr>
        <w:t xml:space="preserve"> System Center Reporting Manager 2006</w:t>
      </w:r>
      <w:r w:rsidRPr="00063BBD">
        <w:rPr>
          <w:lang w:val="pt-BR"/>
        </w:rPr>
        <w:tab/>
      </w:r>
      <w:r w:rsidRPr="009269DD">
        <w:fldChar w:fldCharType="begin"/>
      </w:r>
      <w:r w:rsidRPr="00063BBD">
        <w:rPr>
          <w:lang w:val="pt-BR"/>
        </w:rPr>
        <w:instrText xml:space="preserve"> PAGEREF _Toc363809463 \h </w:instrText>
      </w:r>
      <w:r w:rsidRPr="009269DD">
        <w:fldChar w:fldCharType="separate"/>
      </w:r>
      <w:r w:rsidR="00ED01A8">
        <w:rPr>
          <w:lang w:val="pt-BR"/>
        </w:rPr>
        <w:t>188</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93</w:t>
      </w:r>
      <w:r w:rsidRPr="00063BBD">
        <w:rPr>
          <w:caps/>
          <w:lang w:val="pt-BR"/>
        </w:rPr>
        <w:t xml:space="preserve"> </w:t>
      </w:r>
      <w:r w:rsidRPr="00063BBD">
        <w:rPr>
          <w:lang w:val="pt-BR"/>
        </w:rPr>
        <w:t>System Center Server Management Suite Enterprise</w:t>
      </w:r>
      <w:r w:rsidRPr="00063BBD">
        <w:rPr>
          <w:lang w:val="pt-BR"/>
        </w:rPr>
        <w:tab/>
      </w:r>
      <w:r w:rsidRPr="009269DD">
        <w:fldChar w:fldCharType="begin"/>
      </w:r>
      <w:r w:rsidRPr="00063BBD">
        <w:rPr>
          <w:lang w:val="pt-BR"/>
        </w:rPr>
        <w:instrText xml:space="preserve"> PAGEREF _Toc363809464 \h </w:instrText>
      </w:r>
      <w:r w:rsidRPr="009269DD">
        <w:fldChar w:fldCharType="separate"/>
      </w:r>
      <w:r w:rsidR="00ED01A8">
        <w:rPr>
          <w:lang w:val="pt-BR"/>
        </w:rPr>
        <w:t>188</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94</w:t>
      </w:r>
      <w:r w:rsidRPr="00063BBD">
        <w:rPr>
          <w:caps/>
          <w:lang w:val="pt-BR"/>
        </w:rPr>
        <w:t xml:space="preserve"> </w:t>
      </w:r>
      <w:r w:rsidRPr="00063BBD">
        <w:rPr>
          <w:lang w:val="pt-BR"/>
        </w:rPr>
        <w:t>System Center Server Management Suite Datacenter</w:t>
      </w:r>
      <w:r w:rsidRPr="00063BBD">
        <w:rPr>
          <w:lang w:val="pt-BR"/>
        </w:rPr>
        <w:tab/>
      </w:r>
      <w:r w:rsidRPr="009269DD">
        <w:fldChar w:fldCharType="begin"/>
      </w:r>
      <w:r w:rsidRPr="00063BBD">
        <w:rPr>
          <w:lang w:val="pt-BR"/>
        </w:rPr>
        <w:instrText xml:space="preserve"> PAGEREF _Toc363809465 \h </w:instrText>
      </w:r>
      <w:r w:rsidRPr="009269DD">
        <w:fldChar w:fldCharType="separate"/>
      </w:r>
      <w:r w:rsidR="00ED01A8">
        <w:rPr>
          <w:lang w:val="pt-BR"/>
        </w:rPr>
        <w:t>190</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95</w:t>
      </w:r>
      <w:r w:rsidRPr="00063BBD">
        <w:rPr>
          <w:lang w:val="pt-BR"/>
        </w:rPr>
        <w:t xml:space="preserve"> System Center Virtual Machine Manager 2008 R2: Licencias de Administración de Cliente y Servidor</w:t>
      </w:r>
      <w:r w:rsidRPr="00063BBD">
        <w:rPr>
          <w:lang w:val="pt-BR"/>
        </w:rPr>
        <w:tab/>
      </w:r>
      <w:r w:rsidRPr="009269DD">
        <w:fldChar w:fldCharType="begin"/>
      </w:r>
      <w:r w:rsidRPr="00063BBD">
        <w:rPr>
          <w:lang w:val="pt-BR"/>
        </w:rPr>
        <w:instrText xml:space="preserve"> PAGEREF _Toc363809466 \h </w:instrText>
      </w:r>
      <w:r w:rsidRPr="009269DD">
        <w:fldChar w:fldCharType="separate"/>
      </w:r>
      <w:r w:rsidR="00ED01A8">
        <w:rPr>
          <w:lang w:val="pt-BR"/>
        </w:rPr>
        <w:t>191</w:t>
      </w:r>
      <w:r w:rsidRPr="009269DD">
        <w:fldChar w:fldCharType="end"/>
      </w:r>
    </w:p>
    <w:p w:rsidR="00386C65" w:rsidRPr="004045B9" w:rsidRDefault="00386C65" w:rsidP="00386C65">
      <w:pPr>
        <w:pStyle w:val="TOC3"/>
        <w:rPr>
          <w:rFonts w:eastAsiaTheme="minorEastAsia"/>
          <w:sz w:val="22"/>
          <w:szCs w:val="22"/>
          <w:lang w:val="pt-BR" w:eastAsia="ja-JP"/>
        </w:rPr>
      </w:pPr>
      <w:r w:rsidRPr="004045B9">
        <w:rPr>
          <w:caps/>
          <w:vertAlign w:val="superscript"/>
          <w:lang w:val="pt-BR"/>
        </w:rPr>
        <w:t>96</w:t>
      </w:r>
      <w:r w:rsidRPr="004045B9">
        <w:rPr>
          <w:lang w:val="pt-BR"/>
        </w:rPr>
        <w:t xml:space="preserve"> System Center 2012</w:t>
      </w:r>
      <w:r w:rsidRPr="004045B9">
        <w:rPr>
          <w:lang w:val="pt-BR"/>
        </w:rPr>
        <w:tab/>
      </w:r>
      <w:r w:rsidRPr="009269DD">
        <w:fldChar w:fldCharType="begin"/>
      </w:r>
      <w:r w:rsidRPr="004045B9">
        <w:rPr>
          <w:lang w:val="pt-BR"/>
        </w:rPr>
        <w:instrText xml:space="preserve"> PAGEREF _Toc363809467 \h </w:instrText>
      </w:r>
      <w:r w:rsidRPr="009269DD">
        <w:fldChar w:fldCharType="separate"/>
      </w:r>
      <w:r w:rsidR="00ED01A8" w:rsidRPr="004045B9">
        <w:rPr>
          <w:lang w:val="pt-BR"/>
        </w:rPr>
        <w:t>191</w:t>
      </w:r>
      <w:r w:rsidRPr="009269DD">
        <w:fldChar w:fldCharType="end"/>
      </w:r>
    </w:p>
    <w:p w:rsidR="00386C65" w:rsidRPr="004045B9" w:rsidRDefault="00386C65" w:rsidP="00386C65">
      <w:pPr>
        <w:pStyle w:val="TOC3"/>
        <w:rPr>
          <w:rFonts w:eastAsiaTheme="minorEastAsia"/>
          <w:sz w:val="22"/>
          <w:szCs w:val="22"/>
          <w:lang w:val="pt-BR" w:eastAsia="ja-JP"/>
        </w:rPr>
      </w:pPr>
      <w:r w:rsidRPr="004045B9">
        <w:rPr>
          <w:caps/>
          <w:vertAlign w:val="superscript"/>
          <w:lang w:val="pt-BR"/>
        </w:rPr>
        <w:t>97</w:t>
      </w:r>
      <w:r w:rsidRPr="004045B9">
        <w:rPr>
          <w:lang w:val="pt-BR"/>
        </w:rPr>
        <w:t xml:space="preserve"> System Center 2012 Endpoint Protection</w:t>
      </w:r>
      <w:r w:rsidRPr="004045B9">
        <w:rPr>
          <w:lang w:val="pt-BR"/>
        </w:rPr>
        <w:tab/>
      </w:r>
      <w:r w:rsidRPr="009269DD">
        <w:fldChar w:fldCharType="begin"/>
      </w:r>
      <w:r w:rsidRPr="004045B9">
        <w:rPr>
          <w:lang w:val="pt-BR"/>
        </w:rPr>
        <w:instrText xml:space="preserve"> PAGEREF _Toc363809468 \h </w:instrText>
      </w:r>
      <w:r w:rsidRPr="009269DD">
        <w:fldChar w:fldCharType="separate"/>
      </w:r>
      <w:r w:rsidR="00ED01A8" w:rsidRPr="004045B9">
        <w:rPr>
          <w:lang w:val="pt-BR"/>
        </w:rPr>
        <w:t>194</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98</w:t>
      </w:r>
      <w:r w:rsidRPr="00684377">
        <w:rPr>
          <w:caps/>
        </w:rPr>
        <w:t xml:space="preserve"> </w:t>
      </w:r>
      <w:r w:rsidRPr="009269DD">
        <w:t>VDI Standard y Premium Suites</w:t>
      </w:r>
      <w:r w:rsidRPr="009269DD">
        <w:tab/>
      </w:r>
      <w:r w:rsidRPr="009269DD">
        <w:fldChar w:fldCharType="begin"/>
      </w:r>
      <w:r w:rsidRPr="009269DD">
        <w:instrText xml:space="preserve"> PAGEREF _Toc363809469 \h </w:instrText>
      </w:r>
      <w:r w:rsidRPr="009269DD">
        <w:fldChar w:fldCharType="separate"/>
      </w:r>
      <w:r w:rsidR="00ED01A8">
        <w:t>194</w:t>
      </w:r>
      <w:r w:rsidRPr="009269DD">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99</w:t>
      </w:r>
      <w:r w:rsidRPr="00684377">
        <w:rPr>
          <w:rFonts w:cs="Tahoma"/>
          <w:caps/>
        </w:rPr>
        <w:t xml:space="preserve"> </w:t>
      </w:r>
      <w:r w:rsidRPr="009269DD">
        <w:rPr>
          <w:rFonts w:cs="Tahoma"/>
        </w:rPr>
        <w:t>Servicios de Windows Azure</w:t>
      </w:r>
      <w:r w:rsidRPr="009269DD">
        <w:rPr>
          <w:rFonts w:cs="Tahoma"/>
        </w:rPr>
        <w:tab/>
      </w:r>
      <w:r w:rsidRPr="009269DD">
        <w:rPr>
          <w:rFonts w:cs="Tahoma"/>
        </w:rPr>
        <w:fldChar w:fldCharType="begin"/>
      </w:r>
      <w:r w:rsidRPr="009269DD">
        <w:rPr>
          <w:rFonts w:cs="Tahoma"/>
        </w:rPr>
        <w:instrText xml:space="preserve"> PAGEREF _Toc363809470 \h </w:instrText>
      </w:r>
      <w:r w:rsidRPr="009269DD">
        <w:rPr>
          <w:rFonts w:cs="Tahoma"/>
        </w:rPr>
      </w:r>
      <w:r w:rsidRPr="009269DD">
        <w:rPr>
          <w:rFonts w:cs="Tahoma"/>
        </w:rPr>
        <w:fldChar w:fldCharType="separate"/>
      </w:r>
      <w:r w:rsidR="00ED01A8">
        <w:rPr>
          <w:rFonts w:cs="Tahoma"/>
        </w:rPr>
        <w:t>195</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100</w:t>
      </w:r>
      <w:r w:rsidRPr="009269DD">
        <w:rPr>
          <w:rFonts w:cs="Tahoma"/>
        </w:rPr>
        <w:t xml:space="preserve"> Windows Embedded Device Manager 2011: Licencia de Servidor de Administración</w:t>
      </w:r>
      <w:r w:rsidRPr="009269DD">
        <w:rPr>
          <w:rFonts w:cs="Tahoma"/>
        </w:rPr>
        <w:tab/>
      </w:r>
      <w:r w:rsidRPr="009269DD">
        <w:rPr>
          <w:rFonts w:cs="Tahoma"/>
        </w:rPr>
        <w:fldChar w:fldCharType="begin"/>
      </w:r>
      <w:r w:rsidRPr="009269DD">
        <w:rPr>
          <w:rFonts w:cs="Tahoma"/>
        </w:rPr>
        <w:instrText xml:space="preserve"> PAGEREF _Toc363809471 \h </w:instrText>
      </w:r>
      <w:r w:rsidRPr="009269DD">
        <w:rPr>
          <w:rFonts w:cs="Tahoma"/>
        </w:rPr>
      </w:r>
      <w:r w:rsidRPr="009269DD">
        <w:rPr>
          <w:rFonts w:cs="Tahoma"/>
        </w:rPr>
        <w:fldChar w:fldCharType="separate"/>
      </w:r>
      <w:r w:rsidR="00ED01A8">
        <w:rPr>
          <w:rFonts w:cs="Tahoma"/>
        </w:rPr>
        <w:t>195</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101</w:t>
      </w:r>
      <w:r w:rsidRPr="009269DD">
        <w:rPr>
          <w:rFonts w:cs="Tahoma"/>
        </w:rPr>
        <w:t xml:space="preserve"> Windows Embedded Device Manager 2011: Licencia de Administración de cliente</w:t>
      </w:r>
      <w:r w:rsidRPr="009269DD">
        <w:rPr>
          <w:rFonts w:cs="Tahoma"/>
        </w:rPr>
        <w:tab/>
      </w:r>
      <w:r w:rsidRPr="009269DD">
        <w:rPr>
          <w:rFonts w:cs="Tahoma"/>
        </w:rPr>
        <w:fldChar w:fldCharType="begin"/>
      </w:r>
      <w:r w:rsidRPr="009269DD">
        <w:rPr>
          <w:rFonts w:cs="Tahoma"/>
        </w:rPr>
        <w:instrText xml:space="preserve"> PAGEREF _Toc363809472 \h </w:instrText>
      </w:r>
      <w:r w:rsidRPr="009269DD">
        <w:rPr>
          <w:rFonts w:cs="Tahoma"/>
        </w:rPr>
      </w:r>
      <w:r w:rsidRPr="009269DD">
        <w:rPr>
          <w:rFonts w:cs="Tahoma"/>
        </w:rPr>
        <w:fldChar w:fldCharType="separate"/>
      </w:r>
      <w:r w:rsidR="00ED01A8">
        <w:rPr>
          <w:rFonts w:cs="Tahoma"/>
        </w:rPr>
        <w:t>196</w:t>
      </w:r>
      <w:r w:rsidRPr="009269DD">
        <w:rPr>
          <w:rFonts w:cs="Tahoma"/>
        </w:rPr>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102</w:t>
      </w:r>
      <w:r w:rsidRPr="00684377">
        <w:rPr>
          <w:caps/>
        </w:rPr>
        <w:t xml:space="preserve"> </w:t>
      </w:r>
      <w:r w:rsidRPr="009269DD">
        <w:t>Windows EBS 2008, ediciones Standard y EBS 2008 Premium</w:t>
      </w:r>
      <w:r w:rsidRPr="009269DD">
        <w:tab/>
      </w:r>
      <w:r w:rsidRPr="009269DD">
        <w:fldChar w:fldCharType="begin"/>
      </w:r>
      <w:r w:rsidRPr="009269DD">
        <w:instrText xml:space="preserve"> PAGEREF _Toc363809473 \h </w:instrText>
      </w:r>
      <w:r w:rsidRPr="009269DD">
        <w:fldChar w:fldCharType="separate"/>
      </w:r>
      <w:r w:rsidR="00ED01A8">
        <w:t>197</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103</w:t>
      </w:r>
      <w:r w:rsidRPr="00684377">
        <w:rPr>
          <w:caps/>
        </w:rPr>
        <w:t xml:space="preserve"> </w:t>
      </w:r>
      <w:r w:rsidRPr="009269DD">
        <w:t>Windows HPC Server 2008 R2 Suite</w:t>
      </w:r>
      <w:r w:rsidRPr="009269DD">
        <w:tab/>
      </w:r>
      <w:r w:rsidRPr="009269DD">
        <w:fldChar w:fldCharType="begin"/>
      </w:r>
      <w:r w:rsidRPr="009269DD">
        <w:instrText xml:space="preserve"> PAGEREF _Toc363809474 \h </w:instrText>
      </w:r>
      <w:r w:rsidRPr="009269DD">
        <w:fldChar w:fldCharType="separate"/>
      </w:r>
      <w:r w:rsidR="00ED01A8">
        <w:t>199</w:t>
      </w:r>
      <w:r w:rsidRPr="009269DD">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104</w:t>
      </w:r>
      <w:r w:rsidRPr="00684377">
        <w:rPr>
          <w:rFonts w:cs="Tahoma"/>
          <w:caps/>
        </w:rPr>
        <w:t xml:space="preserve"> </w:t>
      </w:r>
      <w:r w:rsidRPr="009269DD">
        <w:rPr>
          <w:rFonts w:cs="Tahoma"/>
        </w:rPr>
        <w:t>Windows Multipoint Server 2012 Standard</w:t>
      </w:r>
      <w:r w:rsidRPr="009269DD">
        <w:rPr>
          <w:rFonts w:cs="Tahoma"/>
        </w:rPr>
        <w:tab/>
      </w:r>
      <w:r w:rsidRPr="009269DD">
        <w:rPr>
          <w:rFonts w:cs="Tahoma"/>
        </w:rPr>
        <w:fldChar w:fldCharType="begin"/>
      </w:r>
      <w:r w:rsidRPr="009269DD">
        <w:rPr>
          <w:rFonts w:cs="Tahoma"/>
        </w:rPr>
        <w:instrText xml:space="preserve"> PAGEREF _Toc363809475 \h </w:instrText>
      </w:r>
      <w:r w:rsidRPr="009269DD">
        <w:rPr>
          <w:rFonts w:cs="Tahoma"/>
        </w:rPr>
      </w:r>
      <w:r w:rsidRPr="009269DD">
        <w:rPr>
          <w:rFonts w:cs="Tahoma"/>
        </w:rPr>
        <w:fldChar w:fldCharType="separate"/>
      </w:r>
      <w:r w:rsidR="00ED01A8">
        <w:rPr>
          <w:rFonts w:cs="Tahoma"/>
        </w:rPr>
        <w:t>199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105</w:t>
      </w:r>
      <w:r w:rsidRPr="00684377">
        <w:rPr>
          <w:rFonts w:cs="Tahoma"/>
          <w:caps/>
        </w:rPr>
        <w:t xml:space="preserve"> </w:t>
      </w:r>
      <w:r w:rsidRPr="009269DD">
        <w:rPr>
          <w:rFonts w:cs="Tahoma"/>
        </w:rPr>
        <w:t>Windows Multipoint Server 2012 Premium</w:t>
      </w:r>
      <w:r w:rsidRPr="009269DD">
        <w:rPr>
          <w:rFonts w:cs="Tahoma"/>
        </w:rPr>
        <w:tab/>
      </w:r>
      <w:r w:rsidRPr="009269DD">
        <w:rPr>
          <w:rFonts w:cs="Tahoma"/>
        </w:rPr>
        <w:fldChar w:fldCharType="begin"/>
      </w:r>
      <w:r w:rsidRPr="009269DD">
        <w:rPr>
          <w:rFonts w:cs="Tahoma"/>
        </w:rPr>
        <w:instrText xml:space="preserve"> PAGEREF _Toc363809476 \h </w:instrText>
      </w:r>
      <w:r w:rsidRPr="009269DD">
        <w:rPr>
          <w:rFonts w:cs="Tahoma"/>
        </w:rPr>
      </w:r>
      <w:r w:rsidRPr="009269DD">
        <w:rPr>
          <w:rFonts w:cs="Tahoma"/>
        </w:rPr>
        <w:fldChar w:fldCharType="separate"/>
      </w:r>
      <w:r w:rsidR="00ED01A8">
        <w:rPr>
          <w:rFonts w:cs="Tahoma"/>
        </w:rPr>
        <w:t>199</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106</w:t>
      </w:r>
      <w:r w:rsidRPr="009269DD">
        <w:rPr>
          <w:rFonts w:cs="Tahoma"/>
        </w:rPr>
        <w:t xml:space="preserve"> CAL de Windows Multipoint Server 2012</w:t>
      </w:r>
      <w:r w:rsidRPr="009269DD">
        <w:rPr>
          <w:rFonts w:cs="Tahoma"/>
        </w:rPr>
        <w:tab/>
      </w:r>
      <w:r w:rsidRPr="009269DD">
        <w:rPr>
          <w:rFonts w:cs="Tahoma"/>
        </w:rPr>
        <w:fldChar w:fldCharType="begin"/>
      </w:r>
      <w:r w:rsidRPr="009269DD">
        <w:rPr>
          <w:rFonts w:cs="Tahoma"/>
        </w:rPr>
        <w:instrText xml:space="preserve"> PAGEREF _Toc363809477 \h </w:instrText>
      </w:r>
      <w:r w:rsidRPr="009269DD">
        <w:rPr>
          <w:rFonts w:cs="Tahoma"/>
        </w:rPr>
      </w:r>
      <w:r w:rsidRPr="009269DD">
        <w:rPr>
          <w:rFonts w:cs="Tahoma"/>
        </w:rPr>
        <w:fldChar w:fldCharType="separate"/>
      </w:r>
      <w:r w:rsidR="00ED01A8">
        <w:rPr>
          <w:rFonts w:cs="Tahoma"/>
        </w:rPr>
        <w:t>199</w:t>
      </w:r>
      <w:r w:rsidRPr="009269DD">
        <w:rPr>
          <w:rFonts w:cs="Tahoma"/>
        </w:rPr>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107</w:t>
      </w:r>
      <w:r w:rsidRPr="009269DD">
        <w:t xml:space="preserve"> Windows Server 2008 R2 HPC Edition</w:t>
      </w:r>
      <w:r w:rsidRPr="009269DD">
        <w:tab/>
      </w:r>
      <w:r w:rsidRPr="009269DD">
        <w:fldChar w:fldCharType="begin"/>
      </w:r>
      <w:r w:rsidRPr="009269DD">
        <w:instrText xml:space="preserve"> PAGEREF _Toc363809478 \h </w:instrText>
      </w:r>
      <w:r w:rsidRPr="009269DD">
        <w:fldChar w:fldCharType="separate"/>
      </w:r>
      <w:r w:rsidR="00ED01A8">
        <w:t>199</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108</w:t>
      </w:r>
      <w:r w:rsidRPr="009269DD">
        <w:t xml:space="preserve"> Windows Server 2008 R2 Enterprise</w:t>
      </w:r>
      <w:r w:rsidRPr="009269DD">
        <w:tab/>
      </w:r>
      <w:r w:rsidRPr="009269DD">
        <w:fldChar w:fldCharType="begin"/>
      </w:r>
      <w:r w:rsidRPr="009269DD">
        <w:instrText xml:space="preserve"> PAGEREF _Toc363809479 \h </w:instrText>
      </w:r>
      <w:r w:rsidRPr="009269DD">
        <w:fldChar w:fldCharType="separate"/>
      </w:r>
      <w:r w:rsidR="00ED01A8">
        <w:t>200</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109</w:t>
      </w:r>
      <w:r w:rsidRPr="00684377">
        <w:rPr>
          <w:caps/>
        </w:rPr>
        <w:t xml:space="preserve"> </w:t>
      </w:r>
      <w:r w:rsidRPr="009269DD">
        <w:t>Windows Server 2008 R2 for Itanium Based Systems</w:t>
      </w:r>
      <w:r w:rsidRPr="009269DD">
        <w:tab/>
      </w:r>
      <w:r w:rsidRPr="009269DD">
        <w:fldChar w:fldCharType="begin"/>
      </w:r>
      <w:r w:rsidRPr="009269DD">
        <w:instrText xml:space="preserve"> PAGEREF _Toc363809480 \h </w:instrText>
      </w:r>
      <w:r w:rsidRPr="009269DD">
        <w:fldChar w:fldCharType="separate"/>
      </w:r>
      <w:r w:rsidR="00ED01A8">
        <w:t>201</w:t>
      </w:r>
      <w:r w:rsidRPr="009269DD">
        <w:fldChar w:fldCharType="end"/>
      </w:r>
    </w:p>
    <w:p w:rsidR="00386C65" w:rsidRPr="00063BBD" w:rsidRDefault="00386C65" w:rsidP="00386C65">
      <w:pPr>
        <w:pStyle w:val="TOC3"/>
        <w:rPr>
          <w:rFonts w:eastAsiaTheme="minorEastAsia"/>
          <w:sz w:val="22"/>
          <w:szCs w:val="22"/>
          <w:lang w:val="pt-BR" w:eastAsia="ja-JP"/>
        </w:rPr>
      </w:pPr>
      <w:r w:rsidRPr="00063BBD">
        <w:rPr>
          <w:caps/>
          <w:vertAlign w:val="superscript"/>
          <w:lang w:val="pt-BR"/>
        </w:rPr>
        <w:t>110</w:t>
      </w:r>
      <w:r w:rsidRPr="00063BBD">
        <w:rPr>
          <w:caps/>
          <w:lang w:val="pt-BR"/>
        </w:rPr>
        <w:t xml:space="preserve"> </w:t>
      </w:r>
      <w:r w:rsidRPr="00063BBD">
        <w:rPr>
          <w:lang w:val="pt-BR"/>
        </w:rPr>
        <w:t>Licencia CAL de Windows Server 2012</w:t>
      </w:r>
      <w:r w:rsidRPr="00063BBD">
        <w:rPr>
          <w:lang w:val="pt-BR"/>
        </w:rPr>
        <w:tab/>
      </w:r>
      <w:r w:rsidRPr="009269DD">
        <w:fldChar w:fldCharType="begin"/>
      </w:r>
      <w:r w:rsidRPr="00063BBD">
        <w:rPr>
          <w:lang w:val="pt-BR"/>
        </w:rPr>
        <w:instrText xml:space="preserve"> PAGEREF _Toc363809481 \h </w:instrText>
      </w:r>
      <w:r w:rsidRPr="009269DD">
        <w:fldChar w:fldCharType="separate"/>
      </w:r>
      <w:r w:rsidR="00ED01A8">
        <w:rPr>
          <w:lang w:val="pt-BR"/>
        </w:rPr>
        <w:t>202</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111</w:t>
      </w:r>
      <w:r w:rsidRPr="00684377">
        <w:rPr>
          <w:caps/>
        </w:rPr>
        <w:t xml:space="preserve"> </w:t>
      </w:r>
      <w:r w:rsidRPr="009269DD">
        <w:t>Windows Server 2008 R2 Datacenter</w:t>
      </w:r>
      <w:r w:rsidRPr="009269DD">
        <w:tab/>
      </w:r>
      <w:r w:rsidRPr="009269DD">
        <w:fldChar w:fldCharType="begin"/>
      </w:r>
      <w:r w:rsidRPr="009269DD">
        <w:instrText xml:space="preserve"> PAGEREF _Toc363809482 \h </w:instrText>
      </w:r>
      <w:r w:rsidRPr="009269DD">
        <w:fldChar w:fldCharType="separate"/>
      </w:r>
      <w:r w:rsidR="00ED01A8">
        <w:t>202</w:t>
      </w:r>
      <w:r w:rsidRPr="009269DD">
        <w:fldChar w:fldCharType="end"/>
      </w:r>
    </w:p>
    <w:p w:rsidR="00386C65" w:rsidRPr="009269DD" w:rsidRDefault="00386C65" w:rsidP="00386C65">
      <w:pPr>
        <w:pStyle w:val="TOC3"/>
        <w:rPr>
          <w:rFonts w:eastAsiaTheme="minorEastAsia"/>
          <w:sz w:val="22"/>
          <w:szCs w:val="22"/>
          <w:lang w:eastAsia="ja-JP"/>
        </w:rPr>
      </w:pPr>
      <w:r w:rsidRPr="009269DD">
        <w:rPr>
          <w:caps/>
          <w:vertAlign w:val="superscript"/>
        </w:rPr>
        <w:t>112</w:t>
      </w:r>
      <w:r w:rsidRPr="00684377">
        <w:rPr>
          <w:caps/>
        </w:rPr>
        <w:t xml:space="preserve"> </w:t>
      </w:r>
      <w:r w:rsidRPr="009269DD">
        <w:t>Windows Server 2008 R2 Standard</w:t>
      </w:r>
      <w:r w:rsidRPr="009269DD">
        <w:tab/>
      </w:r>
      <w:r w:rsidRPr="009269DD">
        <w:fldChar w:fldCharType="begin"/>
      </w:r>
      <w:r w:rsidRPr="009269DD">
        <w:instrText xml:space="preserve"> PAGEREF _Toc363809483 \h </w:instrText>
      </w:r>
      <w:r w:rsidRPr="009269DD">
        <w:fldChar w:fldCharType="separate"/>
      </w:r>
      <w:r w:rsidR="00ED01A8">
        <w:t>203</w:t>
      </w:r>
      <w:r w:rsidRPr="009269DD">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113</w:t>
      </w:r>
      <w:r w:rsidRPr="009269DD">
        <w:rPr>
          <w:rFonts w:cs="Tahoma"/>
        </w:rPr>
        <w:t xml:space="preserve"> Windows Small Business Server (SBS) 2008 Premium</w:t>
      </w:r>
      <w:r w:rsidRPr="009269DD">
        <w:rPr>
          <w:rFonts w:cs="Tahoma"/>
        </w:rPr>
        <w:tab/>
      </w:r>
      <w:r w:rsidRPr="009269DD">
        <w:rPr>
          <w:rFonts w:cs="Tahoma"/>
        </w:rPr>
        <w:fldChar w:fldCharType="begin"/>
      </w:r>
      <w:r w:rsidRPr="009269DD">
        <w:rPr>
          <w:rFonts w:cs="Tahoma"/>
        </w:rPr>
        <w:instrText xml:space="preserve"> PAGEREF _Toc363809484 \h </w:instrText>
      </w:r>
      <w:r w:rsidRPr="009269DD">
        <w:rPr>
          <w:rFonts w:cs="Tahoma"/>
        </w:rPr>
      </w:r>
      <w:r w:rsidRPr="009269DD">
        <w:rPr>
          <w:rFonts w:cs="Tahoma"/>
        </w:rPr>
        <w:fldChar w:fldCharType="separate"/>
      </w:r>
      <w:r w:rsidR="00ED01A8">
        <w:rPr>
          <w:rFonts w:cs="Tahoma"/>
        </w:rPr>
        <w:t>204</w:t>
      </w:r>
      <w:r w:rsidRPr="009269DD">
        <w:rPr>
          <w:rFonts w:cs="Tahoma"/>
        </w:rPr>
        <w:fldChar w:fldCharType="end"/>
      </w:r>
    </w:p>
    <w:p w:rsidR="00386C65" w:rsidRPr="009269DD" w:rsidRDefault="00684377" w:rsidP="00386C65">
      <w:pPr>
        <w:pStyle w:val="TOC3"/>
        <w:rPr>
          <w:rFonts w:eastAsiaTheme="minorEastAsia"/>
          <w:sz w:val="22"/>
          <w:szCs w:val="22"/>
          <w:lang w:eastAsia="ja-JP"/>
        </w:rPr>
      </w:pPr>
      <w:r w:rsidRPr="00684377">
        <w:rPr>
          <w:vertAlign w:val="superscript"/>
        </w:rPr>
        <w:t>114</w:t>
      </w:r>
      <w:r>
        <w:t xml:space="preserve"> </w:t>
      </w:r>
      <w:r w:rsidR="00386C65" w:rsidRPr="009269DD">
        <w:t>Windows Small Business Server (2011) Standard</w:t>
      </w:r>
      <w:r w:rsidR="00386C65" w:rsidRPr="009269DD">
        <w:tab/>
      </w:r>
      <w:r w:rsidR="00386C65" w:rsidRPr="009269DD">
        <w:fldChar w:fldCharType="begin"/>
      </w:r>
      <w:r w:rsidR="00386C65" w:rsidRPr="009269DD">
        <w:instrText xml:space="preserve"> PAGEREF _Toc363809485 \h </w:instrText>
      </w:r>
      <w:r w:rsidR="00386C65" w:rsidRPr="009269DD">
        <w:fldChar w:fldCharType="separate"/>
      </w:r>
      <w:r w:rsidR="00ED01A8">
        <w:t>205</w:t>
      </w:r>
      <w:r w:rsidR="00386C65" w:rsidRPr="009269DD">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115</w:t>
      </w:r>
      <w:r w:rsidRPr="00684377">
        <w:rPr>
          <w:rFonts w:cs="Tahoma"/>
          <w:caps/>
        </w:rPr>
        <w:t xml:space="preserve"> </w:t>
      </w:r>
      <w:r w:rsidRPr="009269DD">
        <w:rPr>
          <w:rFonts w:cs="Tahoma"/>
        </w:rPr>
        <w:t>CAL Suite de Windows Small Business Server (SBS) 2011</w:t>
      </w:r>
      <w:r w:rsidRPr="009269DD">
        <w:rPr>
          <w:rFonts w:cs="Tahoma"/>
        </w:rPr>
        <w:tab/>
      </w:r>
      <w:r w:rsidRPr="009269DD">
        <w:rPr>
          <w:rFonts w:cs="Tahoma"/>
        </w:rPr>
        <w:fldChar w:fldCharType="begin"/>
      </w:r>
      <w:r w:rsidRPr="009269DD">
        <w:rPr>
          <w:rFonts w:cs="Tahoma"/>
        </w:rPr>
        <w:instrText xml:space="preserve"> PAGEREF _Toc363809486 \h </w:instrText>
      </w:r>
      <w:r w:rsidRPr="009269DD">
        <w:rPr>
          <w:rFonts w:cs="Tahoma"/>
        </w:rPr>
      </w:r>
      <w:r w:rsidRPr="009269DD">
        <w:rPr>
          <w:rFonts w:cs="Tahoma"/>
        </w:rPr>
        <w:fldChar w:fldCharType="separate"/>
      </w:r>
      <w:r w:rsidR="00ED01A8">
        <w:rPr>
          <w:rFonts w:cs="Tahoma"/>
        </w:rPr>
        <w:t>205</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116</w:t>
      </w:r>
      <w:r w:rsidRPr="00684377">
        <w:rPr>
          <w:rFonts w:cs="Tahoma"/>
          <w:caps/>
        </w:rPr>
        <w:t xml:space="preserve"> </w:t>
      </w:r>
      <w:r w:rsidRPr="009269DD">
        <w:rPr>
          <w:rFonts w:cs="Tahoma"/>
        </w:rPr>
        <w:t>Complemento de Windows Small Business Server (SBS) 2011 Premium</w:t>
      </w:r>
      <w:r w:rsidRPr="009269DD">
        <w:rPr>
          <w:rFonts w:cs="Tahoma"/>
        </w:rPr>
        <w:tab/>
      </w:r>
      <w:r w:rsidRPr="009269DD">
        <w:rPr>
          <w:rFonts w:cs="Tahoma"/>
        </w:rPr>
        <w:fldChar w:fldCharType="begin"/>
      </w:r>
      <w:r w:rsidRPr="009269DD">
        <w:rPr>
          <w:rFonts w:cs="Tahoma"/>
        </w:rPr>
        <w:instrText xml:space="preserve"> PAGEREF _Toc363809487 \h </w:instrText>
      </w:r>
      <w:r w:rsidRPr="009269DD">
        <w:rPr>
          <w:rFonts w:cs="Tahoma"/>
        </w:rPr>
      </w:r>
      <w:r w:rsidRPr="009269DD">
        <w:rPr>
          <w:rFonts w:cs="Tahoma"/>
        </w:rPr>
        <w:fldChar w:fldCharType="separate"/>
      </w:r>
      <w:r w:rsidR="00ED01A8">
        <w:rPr>
          <w:rFonts w:cs="Tahoma"/>
        </w:rPr>
        <w:t>206</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caps/>
          <w:vertAlign w:val="superscript"/>
        </w:rPr>
        <w:t>117</w:t>
      </w:r>
      <w:r w:rsidRPr="009269DD">
        <w:rPr>
          <w:rFonts w:cs="Tahoma"/>
        </w:rPr>
        <w:t xml:space="preserve"> CAL Suite del Complemento de Windows Small Business Server (SBS) 2011 Premium</w:t>
      </w:r>
      <w:r w:rsidRPr="009269DD">
        <w:rPr>
          <w:rFonts w:cs="Tahoma"/>
        </w:rPr>
        <w:tab/>
      </w:r>
      <w:r w:rsidRPr="009269DD">
        <w:rPr>
          <w:rFonts w:cs="Tahoma"/>
        </w:rPr>
        <w:fldChar w:fldCharType="begin"/>
      </w:r>
      <w:r w:rsidRPr="009269DD">
        <w:rPr>
          <w:rFonts w:cs="Tahoma"/>
        </w:rPr>
        <w:instrText xml:space="preserve"> PAGEREF _Toc363809488 \h </w:instrText>
      </w:r>
      <w:r w:rsidRPr="009269DD">
        <w:rPr>
          <w:rFonts w:cs="Tahoma"/>
        </w:rPr>
      </w:r>
      <w:r w:rsidRPr="009269DD">
        <w:rPr>
          <w:rFonts w:cs="Tahoma"/>
        </w:rPr>
        <w:fldChar w:fldCharType="separate"/>
      </w:r>
      <w:r w:rsidR="00ED01A8">
        <w:rPr>
          <w:rFonts w:cs="Tahoma"/>
        </w:rPr>
        <w:t>207</w:t>
      </w:r>
      <w:r w:rsidRPr="009269DD">
        <w:rPr>
          <w:rFonts w:cs="Tahoma"/>
        </w:rPr>
        <w:fldChar w:fldCharType="end"/>
      </w:r>
    </w:p>
    <w:p w:rsidR="00386C65" w:rsidRPr="009269DD" w:rsidRDefault="00386C65">
      <w:pPr>
        <w:pStyle w:val="TOC2"/>
        <w:rPr>
          <w:rFonts w:eastAsiaTheme="minorEastAsia" w:cs="Tahoma"/>
          <w:sz w:val="22"/>
          <w:szCs w:val="22"/>
          <w:lang w:eastAsia="ja-JP"/>
        </w:rPr>
      </w:pPr>
      <w:r w:rsidRPr="009269DD">
        <w:rPr>
          <w:rFonts w:cs="Tahoma"/>
          <w:vertAlign w:val="superscript"/>
        </w:rPr>
        <w:t>118</w:t>
      </w:r>
      <w:r w:rsidRPr="00684377">
        <w:rPr>
          <w:rFonts w:cs="Tahoma"/>
        </w:rPr>
        <w:t xml:space="preserve"> </w:t>
      </w:r>
      <w:r w:rsidRPr="009269DD">
        <w:rPr>
          <w:rFonts w:cs="Tahoma"/>
        </w:rPr>
        <w:t>Windows Small Business Server 2011 Essentials</w:t>
      </w:r>
      <w:r w:rsidRPr="009269DD">
        <w:rPr>
          <w:rFonts w:cs="Tahoma"/>
        </w:rPr>
        <w:tab/>
      </w:r>
      <w:r w:rsidRPr="009269DD">
        <w:rPr>
          <w:rFonts w:cs="Tahoma"/>
        </w:rPr>
        <w:fldChar w:fldCharType="begin"/>
      </w:r>
      <w:r w:rsidRPr="009269DD">
        <w:rPr>
          <w:rFonts w:cs="Tahoma"/>
        </w:rPr>
        <w:instrText xml:space="preserve"> PAGEREF _Toc363809489 \h </w:instrText>
      </w:r>
      <w:r w:rsidRPr="009269DD">
        <w:rPr>
          <w:rFonts w:cs="Tahoma"/>
        </w:rPr>
      </w:r>
      <w:r w:rsidRPr="009269DD">
        <w:rPr>
          <w:rFonts w:cs="Tahoma"/>
        </w:rPr>
        <w:fldChar w:fldCharType="separate"/>
      </w:r>
      <w:r w:rsidR="00ED01A8">
        <w:rPr>
          <w:rFonts w:cs="Tahoma"/>
        </w:rPr>
        <w:t>208</w:t>
      </w:r>
      <w:r w:rsidRPr="009269DD">
        <w:rPr>
          <w:rFonts w:cs="Tahoma"/>
        </w:rPr>
        <w:fldChar w:fldCharType="end"/>
      </w:r>
    </w:p>
    <w:p w:rsidR="00386C65" w:rsidRPr="000328AB" w:rsidRDefault="00386C65" w:rsidP="00386C65">
      <w:pPr>
        <w:pStyle w:val="TOC3"/>
        <w:rPr>
          <w:rFonts w:eastAsiaTheme="minorEastAsia"/>
          <w:sz w:val="22"/>
          <w:szCs w:val="22"/>
          <w:lang w:val="pt-BR" w:eastAsia="ja-JP"/>
        </w:rPr>
      </w:pPr>
      <w:r w:rsidRPr="000328AB">
        <w:rPr>
          <w:caps/>
          <w:vertAlign w:val="superscript"/>
          <w:lang w:val="pt-BR"/>
        </w:rPr>
        <w:t>119</w:t>
      </w:r>
      <w:r w:rsidRPr="000328AB">
        <w:rPr>
          <w:lang w:val="pt-BR"/>
        </w:rPr>
        <w:t xml:space="preserve"> Windows Web Server</w:t>
      </w:r>
      <w:r w:rsidRPr="000328AB">
        <w:rPr>
          <w:vertAlign w:val="superscript"/>
          <w:lang w:val="pt-BR"/>
        </w:rPr>
        <w:t>®</w:t>
      </w:r>
      <w:r w:rsidRPr="000328AB">
        <w:rPr>
          <w:lang w:val="pt-BR"/>
        </w:rPr>
        <w:t xml:space="preserve"> 2008 R2</w:t>
      </w:r>
      <w:r w:rsidRPr="000328AB">
        <w:rPr>
          <w:lang w:val="pt-BR"/>
        </w:rPr>
        <w:tab/>
      </w:r>
      <w:r w:rsidRPr="009269DD">
        <w:fldChar w:fldCharType="begin"/>
      </w:r>
      <w:r w:rsidRPr="000328AB">
        <w:rPr>
          <w:lang w:val="pt-BR"/>
        </w:rPr>
        <w:instrText xml:space="preserve"> PAGEREF _Toc363809490 \h </w:instrText>
      </w:r>
      <w:r w:rsidRPr="009269DD">
        <w:fldChar w:fldCharType="separate"/>
      </w:r>
      <w:r w:rsidR="00ED01A8">
        <w:rPr>
          <w:lang w:val="pt-BR"/>
        </w:rPr>
        <w:t>209</w:t>
      </w:r>
      <w:r w:rsidRPr="009269DD">
        <w:fldChar w:fldCharType="end"/>
      </w:r>
    </w:p>
    <w:p w:rsidR="007E0CC6" w:rsidRPr="000328AB" w:rsidRDefault="00B23717" w:rsidP="008D2B13">
      <w:pPr>
        <w:pStyle w:val="TOC4"/>
        <w:tabs>
          <w:tab w:val="clear" w:pos="9360"/>
          <w:tab w:val="center" w:pos="4680"/>
        </w:tabs>
        <w:rPr>
          <w:rFonts w:cs="Tahoma"/>
          <w:lang w:val="pt-BR"/>
        </w:rPr>
      </w:pPr>
      <w:r w:rsidRPr="009269DD">
        <w:rPr>
          <w:rFonts w:cs="Tahoma"/>
          <w:szCs w:val="18"/>
        </w:rPr>
        <w:fldChar w:fldCharType="end"/>
      </w:r>
    </w:p>
    <w:p w:rsidR="00023FE7" w:rsidRPr="00ED01A8" w:rsidRDefault="00ED3854" w:rsidP="008D2B13">
      <w:pPr>
        <w:pStyle w:val="Heading2"/>
        <w:rPr>
          <w:rFonts w:ascii="Tahoma" w:hAnsi="Tahoma" w:cs="Tahoma"/>
          <w:lang w:val="pt-BR"/>
        </w:rPr>
      </w:pPr>
      <w:bookmarkStart w:id="7" w:name="_Toc246850065"/>
      <w:r w:rsidRPr="00ED01A8">
        <w:rPr>
          <w:rFonts w:ascii="Tahoma" w:hAnsi="Tahoma" w:cs="Tahoma"/>
          <w:sz w:val="36"/>
          <w:lang w:val="pt-BR"/>
        </w:rPr>
        <w:br w:type="page"/>
      </w:r>
      <w:bookmarkStart w:id="8" w:name="_Toc336337840"/>
      <w:bookmarkStart w:id="9" w:name="_Toc363808969"/>
      <w:r w:rsidRPr="00ED01A8">
        <w:rPr>
          <w:rFonts w:ascii="Tahoma" w:hAnsi="Tahoma" w:cs="Tahoma"/>
          <w:sz w:val="36"/>
          <w:lang w:val="pt-BR"/>
        </w:rPr>
        <w:t>Clave de gráficos</w:t>
      </w:r>
      <w:bookmarkEnd w:id="7"/>
      <w:bookmarkEnd w:id="8"/>
      <w:bookmarkEnd w:id="9"/>
    </w:p>
    <w:p w:rsidR="00023FE7" w:rsidRPr="00ED01A8" w:rsidRDefault="00023FE7" w:rsidP="008D2B13">
      <w:pPr>
        <w:pStyle w:val="ChartKeyHeadings"/>
        <w:rPr>
          <w:rFonts w:ascii="Tahoma" w:hAnsi="Tahoma" w:cs="Tahoma"/>
          <w:sz w:val="18"/>
          <w:szCs w:val="18"/>
          <w:lang w:val="pt-BR"/>
        </w:rPr>
      </w:pPr>
    </w:p>
    <w:p w:rsidR="00023FE7" w:rsidRPr="00F70122" w:rsidRDefault="00023FE7" w:rsidP="008D2B13">
      <w:pPr>
        <w:pStyle w:val="ChartKeyHeadings"/>
        <w:rPr>
          <w:rFonts w:ascii="Tahoma" w:hAnsi="Tahoma" w:cs="Tahoma"/>
          <w:lang w:val="es-ES"/>
        </w:rPr>
      </w:pPr>
      <w:r w:rsidRPr="00F70122">
        <w:rPr>
          <w:rFonts w:ascii="Tahoma" w:hAnsi="Tahoma" w:cs="Tahoma"/>
          <w:szCs w:val="24"/>
          <w:lang w:val="es-ES"/>
        </w:rPr>
        <w:t>Encabezados de columna</w:t>
      </w:r>
    </w:p>
    <w:p w:rsidR="00023FE7" w:rsidRPr="00F70122" w:rsidRDefault="00023FE7" w:rsidP="008D2B13">
      <w:pPr>
        <w:pStyle w:val="ChartKeyHeadings"/>
        <w:rPr>
          <w:rFonts w:ascii="Tahoma" w:hAnsi="Tahoma" w:cs="Tahoma"/>
          <w:sz w:val="18"/>
          <w:szCs w:val="18"/>
          <w:lang w:val="es-ES"/>
        </w:rPr>
      </w:pPr>
    </w:p>
    <w:p w:rsidR="00664EE9" w:rsidRPr="00F70122" w:rsidRDefault="00664EE9"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color w:val="000000"/>
          <w:sz w:val="18"/>
          <w:szCs w:val="18"/>
          <w:lang w:val="es-ES"/>
        </w:rPr>
        <w:t>Unidades de Campus y School =</w:t>
      </w:r>
      <w:r w:rsidRPr="00F70122">
        <w:rPr>
          <w:rFonts w:ascii="Tahoma" w:hAnsi="Tahoma" w:cs="Tahoma"/>
          <w:color w:val="000000"/>
          <w:sz w:val="18"/>
          <w:szCs w:val="18"/>
          <w:lang w:val="es-ES"/>
        </w:rPr>
        <w:t xml:space="preserve"> Los números que se incluyen en esta columna manifiestan unidades designadas cuando el software se ofrece a través de la Inscripción School en virtud del Contrato Campus y</w:t>
      </w:r>
      <w:r w:rsidR="00F81F2E" w:rsidRPr="00F70122">
        <w:rPr>
          <w:rFonts w:ascii="Tahoma" w:hAnsi="Tahoma" w:cs="Tahoma"/>
          <w:color w:val="000000"/>
          <w:sz w:val="18"/>
          <w:szCs w:val="18"/>
          <w:lang w:val="es-ES"/>
        </w:rPr>
        <w:t> </w:t>
      </w:r>
      <w:r w:rsidRPr="00F70122">
        <w:rPr>
          <w:rFonts w:ascii="Tahoma" w:hAnsi="Tahoma" w:cs="Tahoma"/>
          <w:color w:val="000000"/>
          <w:sz w:val="18"/>
          <w:szCs w:val="18"/>
          <w:lang w:val="es-ES"/>
        </w:rPr>
        <w:t>School. Los productos no se ofrecen en estos programas si la columna CA/SA está vacía.</w:t>
      </w:r>
    </w:p>
    <w:p w:rsidR="00023FE7" w:rsidRPr="00F70122" w:rsidRDefault="00023FE7" w:rsidP="00D926D8">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 xml:space="preserve">Fecha de disponibilidad = </w:t>
      </w:r>
      <w:r w:rsidRPr="00F70122">
        <w:rPr>
          <w:rStyle w:val="BodyChar"/>
          <w:rFonts w:ascii="Tahoma" w:hAnsi="Tahoma" w:cs="Tahoma"/>
          <w:sz w:val="18"/>
          <w:szCs w:val="18"/>
          <w:lang w:val="es-ES"/>
        </w:rPr>
        <w:t>Esta es la fecha en que un producto estará disponible por primera vez,</w:t>
      </w:r>
      <w:r w:rsidRPr="00F70122">
        <w:rPr>
          <w:rStyle w:val="BodyChar"/>
          <w:rFonts w:ascii="Tahoma" w:hAnsi="Tahoma" w:cs="Tahoma"/>
          <w:color w:val="000000"/>
          <w:sz w:val="18"/>
          <w:szCs w:val="18"/>
          <w:lang w:val="es-ES"/>
        </w:rPr>
        <w:t xml:space="preserve"> la que</w:t>
      </w:r>
      <w:r w:rsidR="00D926D8" w:rsidRPr="00F70122">
        <w:rPr>
          <w:rStyle w:val="BodyChar"/>
          <w:rFonts w:ascii="Tahoma" w:hAnsi="Tahoma" w:cs="Tahoma"/>
          <w:color w:val="000000"/>
          <w:sz w:val="18"/>
          <w:szCs w:val="18"/>
          <w:lang w:val="es-ES"/>
        </w:rPr>
        <w:t> </w:t>
      </w:r>
      <w:r w:rsidRPr="00F70122">
        <w:rPr>
          <w:rStyle w:val="BodyChar"/>
          <w:rFonts w:ascii="Tahoma" w:hAnsi="Tahoma" w:cs="Tahoma"/>
          <w:color w:val="000000"/>
          <w:sz w:val="18"/>
          <w:szCs w:val="18"/>
          <w:lang w:val="es-ES"/>
        </w:rPr>
        <w:t xml:space="preserve">designa como mes/año. </w:t>
      </w:r>
      <w:r w:rsidRPr="00F70122">
        <w:rPr>
          <w:rStyle w:val="BodyChar"/>
          <w:rFonts w:ascii="Tahoma" w:hAnsi="Tahoma" w:cs="Tahoma"/>
          <w:sz w:val="18"/>
          <w:szCs w:val="18"/>
          <w:lang w:val="es-ES"/>
        </w:rPr>
        <w:t>Es la primera fecha en que Microsoft pone a disposición licencias para dicho producto para pedido o pone a disposición software para dicho producto para descarga en el Centro de Servicios de Licencias por Volumen.</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EA (Contrato Enterprise) =</w:t>
      </w:r>
      <w:r w:rsidRPr="00F70122">
        <w:rPr>
          <w:rFonts w:ascii="Tahoma" w:hAnsi="Tahoma" w:cs="Tahoma"/>
          <w:sz w:val="18"/>
          <w:szCs w:val="18"/>
          <w:lang w:val="es-ES"/>
        </w:rPr>
        <w:t xml:space="preserve"> Contrato Enterprise 20xx.</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 xml:space="preserve">EA Sub (Contrato Enterprise Subscription) = </w:t>
      </w:r>
      <w:r w:rsidRPr="00F70122">
        <w:rPr>
          <w:rFonts w:ascii="Tahoma" w:hAnsi="Tahoma" w:cs="Tahoma"/>
          <w:sz w:val="18"/>
          <w:szCs w:val="18"/>
          <w:lang w:val="es-ES"/>
        </w:rPr>
        <w:t>Contrato de Enterprise Subscription 200x.</w:t>
      </w:r>
    </w:p>
    <w:p w:rsidR="00456002" w:rsidRPr="00F70122" w:rsidRDefault="00456002"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Mínimo de programas Open =</w:t>
      </w:r>
      <w:r w:rsidRPr="00F70122">
        <w:rPr>
          <w:rFonts w:ascii="Tahoma" w:hAnsi="Tahoma" w:cs="Tahoma"/>
          <w:sz w:val="18"/>
          <w:szCs w:val="18"/>
          <w:lang w:val="es-ES"/>
        </w:rPr>
        <w:t xml:space="preserve"> Cada Licencia cuenta únicamente con 5 Licencias para el pedido inicial mínimo en los programas Licencia Open y/u Open Value. El valor indica para qué programa esto entra en</w:t>
      </w:r>
      <w:r w:rsidR="00F81F2E" w:rsidRPr="00F70122">
        <w:rPr>
          <w:rFonts w:ascii="Tahoma" w:hAnsi="Tahoma" w:cs="Tahoma"/>
          <w:sz w:val="18"/>
          <w:szCs w:val="18"/>
          <w:lang w:val="es-ES"/>
        </w:rPr>
        <w:t> </w:t>
      </w:r>
      <w:r w:rsidRPr="00F70122">
        <w:rPr>
          <w:rFonts w:ascii="Tahoma" w:hAnsi="Tahoma" w:cs="Tahoma"/>
          <w:sz w:val="18"/>
          <w:szCs w:val="18"/>
          <w:lang w:val="es-ES"/>
        </w:rPr>
        <w:t>vigor.</w:t>
      </w:r>
    </w:p>
    <w:p w:rsidR="00456002" w:rsidRPr="00F70122" w:rsidRDefault="00456002"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Licencia Open =</w:t>
      </w:r>
      <w:r w:rsidRPr="00F70122">
        <w:rPr>
          <w:rFonts w:ascii="Tahoma" w:hAnsi="Tahoma" w:cs="Tahoma"/>
          <w:sz w:val="18"/>
          <w:szCs w:val="18"/>
          <w:lang w:val="es-ES"/>
        </w:rPr>
        <w:t xml:space="preserve"> El único componente Licencia Open de los programas Open. Licencia Open incluye Licencia</w:t>
      </w:r>
      <w:r w:rsidR="00F81F2E" w:rsidRPr="00F70122">
        <w:rPr>
          <w:rFonts w:ascii="Tahoma" w:hAnsi="Tahoma" w:cs="Tahoma"/>
          <w:sz w:val="18"/>
          <w:szCs w:val="18"/>
          <w:lang w:val="es-ES"/>
        </w:rPr>
        <w:t> </w:t>
      </w:r>
      <w:r w:rsidRPr="00F70122">
        <w:rPr>
          <w:rFonts w:ascii="Tahoma" w:hAnsi="Tahoma" w:cs="Tahoma"/>
          <w:sz w:val="18"/>
          <w:szCs w:val="18"/>
          <w:lang w:val="es-ES"/>
        </w:rPr>
        <w:t>Open, Licencia Open for Academic, Licencia Open for Government y Licencia Open for Charity, si</w:t>
      </w:r>
      <w:r w:rsidR="00F81F2E" w:rsidRPr="00F70122">
        <w:rPr>
          <w:rFonts w:ascii="Tahoma" w:hAnsi="Tahoma" w:cs="Tahoma"/>
          <w:sz w:val="18"/>
          <w:szCs w:val="18"/>
          <w:lang w:val="es-ES"/>
        </w:rPr>
        <w:t> </w:t>
      </w:r>
      <w:r w:rsidRPr="00F70122">
        <w:rPr>
          <w:rFonts w:ascii="Tahoma" w:hAnsi="Tahoma" w:cs="Tahoma"/>
          <w:sz w:val="18"/>
          <w:szCs w:val="18"/>
          <w:lang w:val="es-ES"/>
        </w:rPr>
        <w:t>están disponibles.</w:t>
      </w:r>
    </w:p>
    <w:p w:rsidR="00456002" w:rsidRPr="00250164" w:rsidRDefault="00456002" w:rsidP="008D2B13">
      <w:pPr>
        <w:pStyle w:val="Bodywithspace"/>
        <w:spacing w:before="0" w:after="0" w:line="276" w:lineRule="auto"/>
        <w:rPr>
          <w:rFonts w:ascii="Tahoma" w:hAnsi="Tahoma" w:cs="Tahoma"/>
          <w:sz w:val="18"/>
          <w:szCs w:val="18"/>
        </w:rPr>
      </w:pPr>
      <w:r w:rsidRPr="00250164">
        <w:rPr>
          <w:rStyle w:val="BodyChar"/>
          <w:rFonts w:ascii="Tahoma" w:hAnsi="Tahoma" w:cs="Tahoma"/>
          <w:b/>
          <w:sz w:val="18"/>
          <w:szCs w:val="18"/>
        </w:rPr>
        <w:t>Open Value (OV) =</w:t>
      </w:r>
      <w:r w:rsidRPr="00250164">
        <w:rPr>
          <w:rFonts w:ascii="Tahoma" w:hAnsi="Tahoma" w:cs="Tahoma"/>
          <w:sz w:val="18"/>
          <w:szCs w:val="18"/>
        </w:rPr>
        <w:t xml:space="preserve"> Open Value incluye Open Value y Open Value for Government.</w:t>
      </w:r>
    </w:p>
    <w:p w:rsidR="00456002" w:rsidRPr="00250164" w:rsidRDefault="00456002" w:rsidP="008F39B3">
      <w:pPr>
        <w:pStyle w:val="Bodywithspace"/>
        <w:spacing w:before="0" w:after="0" w:line="276" w:lineRule="auto"/>
        <w:rPr>
          <w:rFonts w:ascii="Tahoma" w:hAnsi="Tahoma" w:cs="Tahoma"/>
          <w:sz w:val="18"/>
          <w:szCs w:val="18"/>
        </w:rPr>
      </w:pPr>
      <w:r w:rsidRPr="00250164">
        <w:rPr>
          <w:rStyle w:val="BodyChar"/>
          <w:rFonts w:ascii="Tahoma" w:hAnsi="Tahoma" w:cs="Tahoma"/>
          <w:b/>
          <w:sz w:val="18"/>
          <w:szCs w:val="18"/>
        </w:rPr>
        <w:t>Open Value Subscription (OVS)</w:t>
      </w:r>
      <w:r w:rsidR="00684377" w:rsidRPr="00250164">
        <w:rPr>
          <w:rStyle w:val="BodyChar"/>
          <w:rFonts w:ascii="Tahoma" w:hAnsi="Tahoma" w:cs="Tahoma"/>
          <w:b/>
          <w:sz w:val="18"/>
          <w:szCs w:val="18"/>
        </w:rPr>
        <w:t xml:space="preserve"> </w:t>
      </w:r>
      <w:r w:rsidRPr="00250164">
        <w:rPr>
          <w:rStyle w:val="BodyChar"/>
          <w:rFonts w:ascii="Tahoma" w:hAnsi="Tahoma" w:cs="Tahoma"/>
          <w:b/>
          <w:sz w:val="18"/>
          <w:szCs w:val="18"/>
        </w:rPr>
        <w:t>=</w:t>
      </w:r>
      <w:r w:rsidRPr="00250164">
        <w:rPr>
          <w:rFonts w:ascii="Tahoma" w:hAnsi="Tahoma" w:cs="Tahoma"/>
          <w:sz w:val="18"/>
          <w:szCs w:val="18"/>
        </w:rPr>
        <w:t xml:space="preserve"> Open Value Subscription incluye Open Value Subscription y</w:t>
      </w:r>
      <w:r w:rsidR="008F39B3">
        <w:rPr>
          <w:rFonts w:ascii="Tahoma" w:hAnsi="Tahoma" w:cs="Tahoma"/>
          <w:sz w:val="18"/>
          <w:szCs w:val="18"/>
        </w:rPr>
        <w:t> </w:t>
      </w:r>
      <w:r w:rsidRPr="00250164">
        <w:rPr>
          <w:rFonts w:ascii="Tahoma" w:hAnsi="Tahoma" w:cs="Tahoma"/>
          <w:sz w:val="18"/>
          <w:szCs w:val="18"/>
        </w:rPr>
        <w:t>Open</w:t>
      </w:r>
      <w:r w:rsidR="00D926D8">
        <w:rPr>
          <w:rFonts w:ascii="Tahoma" w:hAnsi="Tahoma" w:cs="Tahoma"/>
          <w:sz w:val="18"/>
          <w:szCs w:val="18"/>
        </w:rPr>
        <w:t> </w:t>
      </w:r>
      <w:r w:rsidRPr="00250164">
        <w:rPr>
          <w:rFonts w:ascii="Tahoma" w:hAnsi="Tahoma" w:cs="Tahoma"/>
          <w:sz w:val="18"/>
          <w:szCs w:val="18"/>
        </w:rPr>
        <w:t xml:space="preserve">Value Subscription for Government. </w:t>
      </w:r>
    </w:p>
    <w:p w:rsidR="00456002" w:rsidRPr="00F70122" w:rsidRDefault="00456002"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 xml:space="preserve">EES/OVS-ES = </w:t>
      </w:r>
      <w:r w:rsidRPr="00F70122">
        <w:rPr>
          <w:rStyle w:val="BodyChar"/>
          <w:rFonts w:ascii="Tahoma" w:hAnsi="Tahoma" w:cs="Tahoma"/>
          <w:sz w:val="18"/>
          <w:szCs w:val="18"/>
          <w:lang w:val="es-ES"/>
        </w:rPr>
        <w:t>Inscripción para Education Solutions/Open Value Subscription – Education Solutions</w:t>
      </w:r>
    </w:p>
    <w:p w:rsidR="00456002" w:rsidRPr="00F70122" w:rsidRDefault="00456002"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Promociones y migraciones =</w:t>
      </w:r>
      <w:r w:rsidRPr="00F70122">
        <w:rPr>
          <w:rFonts w:ascii="Tahoma" w:hAnsi="Tahoma" w:cs="Tahoma"/>
          <w:sz w:val="18"/>
          <w:szCs w:val="18"/>
          <w:lang w:val="es-ES"/>
        </w:rPr>
        <w:t xml:space="preserve"> Existe una promoción o migración de software disponible.</w:t>
      </w:r>
    </w:p>
    <w:p w:rsidR="00456002" w:rsidRPr="00F70122" w:rsidRDefault="00456002"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SAB =</w:t>
      </w:r>
      <w:r w:rsidRPr="00F70122">
        <w:rPr>
          <w:rFonts w:ascii="Tahoma" w:hAnsi="Tahoma" w:cs="Tahoma"/>
          <w:sz w:val="18"/>
          <w:szCs w:val="18"/>
          <w:lang w:val="es-ES"/>
        </w:rPr>
        <w:t xml:space="preserve"> Existen Beneficios de Software Assurance para Clientes elegibles para este software.</w:t>
      </w:r>
    </w:p>
    <w:p w:rsidR="00456002" w:rsidRPr="00F70122" w:rsidRDefault="00456002"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Select =</w:t>
      </w:r>
      <w:r w:rsidRPr="00F70122">
        <w:rPr>
          <w:rFonts w:ascii="Tahoma" w:hAnsi="Tahoma" w:cs="Tahoma"/>
          <w:sz w:val="18"/>
          <w:szCs w:val="18"/>
          <w:lang w:val="es-ES"/>
        </w:rPr>
        <w:t xml:space="preserve"> Select 20xx. Incluye también Select for Academic y Select for Government.</w:t>
      </w:r>
    </w:p>
    <w:p w:rsidR="00456002" w:rsidRPr="00250164" w:rsidRDefault="00456002" w:rsidP="008D2B13">
      <w:pPr>
        <w:pStyle w:val="Bodywithspace"/>
        <w:spacing w:before="0" w:after="0" w:line="276" w:lineRule="auto"/>
        <w:rPr>
          <w:rFonts w:ascii="Tahoma" w:hAnsi="Tahoma" w:cs="Tahoma"/>
          <w:sz w:val="18"/>
          <w:szCs w:val="18"/>
        </w:rPr>
      </w:pPr>
      <w:r w:rsidRPr="00F70122">
        <w:rPr>
          <w:rStyle w:val="BodyChar"/>
          <w:rFonts w:ascii="Tahoma" w:hAnsi="Tahoma" w:cs="Tahoma"/>
          <w:b/>
          <w:sz w:val="18"/>
          <w:szCs w:val="18"/>
          <w:lang w:val="fr-FR"/>
        </w:rPr>
        <w:t>Select Plus</w:t>
      </w:r>
      <w:r w:rsidRPr="00F70122">
        <w:rPr>
          <w:rStyle w:val="BodyChar"/>
          <w:rFonts w:ascii="Tahoma" w:hAnsi="Tahoma" w:cs="Tahoma"/>
          <w:sz w:val="18"/>
          <w:szCs w:val="18"/>
          <w:lang w:val="fr-FR"/>
        </w:rPr>
        <w:t xml:space="preserve"> </w:t>
      </w:r>
      <w:r w:rsidRPr="00F70122">
        <w:rPr>
          <w:rStyle w:val="BodyChar"/>
          <w:rFonts w:ascii="Tahoma" w:hAnsi="Tahoma" w:cs="Tahoma"/>
          <w:b/>
          <w:bCs/>
          <w:sz w:val="18"/>
          <w:szCs w:val="18"/>
          <w:lang w:val="fr-FR"/>
        </w:rPr>
        <w:t>=</w:t>
      </w:r>
      <w:r w:rsidRPr="00F70122">
        <w:rPr>
          <w:rStyle w:val="BodyChar"/>
          <w:rFonts w:ascii="Tahoma" w:hAnsi="Tahoma" w:cs="Tahoma"/>
          <w:sz w:val="18"/>
          <w:szCs w:val="18"/>
          <w:lang w:val="fr-FR"/>
        </w:rPr>
        <w:t xml:space="preserve"> Select Plus 20xx.</w:t>
      </w:r>
      <w:r w:rsidR="00996B3B" w:rsidRPr="00F70122">
        <w:rPr>
          <w:rStyle w:val="BodyChar"/>
          <w:rFonts w:ascii="Tahoma" w:hAnsi="Tahoma" w:cs="Tahoma"/>
          <w:sz w:val="18"/>
          <w:szCs w:val="18"/>
          <w:lang w:val="fr-FR"/>
        </w:rPr>
        <w:t xml:space="preserve"> </w:t>
      </w:r>
      <w:r w:rsidRPr="00250164">
        <w:rPr>
          <w:rStyle w:val="BodyChar"/>
          <w:rFonts w:ascii="Tahoma" w:hAnsi="Tahoma" w:cs="Tahoma"/>
          <w:sz w:val="18"/>
          <w:szCs w:val="18"/>
        </w:rPr>
        <w:t>Incluye también Select Plus for Academic y Select Plus for Government.</w:t>
      </w:r>
    </w:p>
    <w:p w:rsidR="00023FE7" w:rsidRPr="00250164" w:rsidRDefault="00023FE7" w:rsidP="008D2B13">
      <w:pPr>
        <w:pStyle w:val="Bodywithspace"/>
        <w:spacing w:before="0" w:after="0"/>
        <w:rPr>
          <w:rFonts w:ascii="Tahoma" w:hAnsi="Tahoma" w:cs="Tahoma"/>
          <w:sz w:val="18"/>
          <w:szCs w:val="18"/>
        </w:rPr>
      </w:pPr>
    </w:p>
    <w:p w:rsidR="00023FE7" w:rsidRPr="00F70122" w:rsidRDefault="00023FE7" w:rsidP="008D2B13">
      <w:pPr>
        <w:pStyle w:val="ChartKeyHeadings"/>
        <w:rPr>
          <w:rFonts w:ascii="Tahoma" w:hAnsi="Tahoma" w:cs="Tahoma"/>
          <w:lang w:val="es-ES"/>
        </w:rPr>
      </w:pPr>
      <w:r w:rsidRPr="00F70122">
        <w:rPr>
          <w:rFonts w:ascii="Tahoma" w:hAnsi="Tahoma" w:cs="Tahoma"/>
          <w:szCs w:val="28"/>
          <w:lang w:val="es-ES"/>
        </w:rPr>
        <w:t>Valores de columna</w:t>
      </w:r>
    </w:p>
    <w:p w:rsidR="00023FE7" w:rsidRPr="00F70122" w:rsidRDefault="00023FE7" w:rsidP="008D2B13">
      <w:pPr>
        <w:pStyle w:val="ChartKeyHeadings"/>
        <w:rPr>
          <w:rFonts w:ascii="Tahoma" w:hAnsi="Tahoma" w:cs="Tahoma"/>
          <w:sz w:val="18"/>
          <w:szCs w:val="18"/>
          <w:lang w:val="es-ES"/>
        </w:rPr>
      </w:pP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 xml:space="preserve">1 año = </w:t>
      </w:r>
      <w:r w:rsidRPr="00F70122">
        <w:rPr>
          <w:rFonts w:ascii="Tahoma" w:hAnsi="Tahoma" w:cs="Tahoma"/>
          <w:sz w:val="18"/>
          <w:szCs w:val="18"/>
          <w:lang w:val="es-ES"/>
        </w:rPr>
        <w:t>(el contrato cuenta con (1) año de periodo de vigencia).</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2 años =</w:t>
      </w:r>
      <w:r w:rsidRPr="00F70122">
        <w:rPr>
          <w:rFonts w:ascii="Tahoma" w:hAnsi="Tahoma" w:cs="Tahoma"/>
          <w:sz w:val="18"/>
          <w:szCs w:val="18"/>
          <w:lang w:val="es-ES"/>
        </w:rPr>
        <w:t xml:space="preserve"> (el contrato cuenta con (2) años de periodo de vigencia).</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3 años =</w:t>
      </w:r>
      <w:r w:rsidRPr="00F70122">
        <w:rPr>
          <w:rFonts w:ascii="Tahoma" w:hAnsi="Tahoma" w:cs="Tahoma"/>
          <w:sz w:val="18"/>
          <w:szCs w:val="18"/>
          <w:lang w:val="es-ES"/>
        </w:rPr>
        <w:t xml:space="preserve"> (el contrato cuenta con (3) años de periodo de vigencia).</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A =</w:t>
      </w:r>
      <w:r w:rsidRPr="00F70122">
        <w:rPr>
          <w:rFonts w:ascii="Tahoma" w:hAnsi="Tahoma" w:cs="Tahoma"/>
          <w:sz w:val="18"/>
          <w:szCs w:val="18"/>
          <w:lang w:val="es-ES"/>
        </w:rPr>
        <w:t xml:space="preserve"> Indica que el software se ofrece como un producto adicional.</w:t>
      </w:r>
    </w:p>
    <w:p w:rsidR="009E22D0" w:rsidRPr="00F70122" w:rsidRDefault="009E22D0"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AO</w:t>
      </w:r>
      <w:r w:rsidRPr="00F70122">
        <w:rPr>
          <w:rStyle w:val="BodyChar"/>
          <w:rFonts w:ascii="Tahoma" w:hAnsi="Tahoma" w:cs="Tahoma"/>
          <w:sz w:val="18"/>
          <w:szCs w:val="18"/>
          <w:lang w:val="es-ES"/>
        </w:rPr>
        <w:t xml:space="preserve"> </w:t>
      </w:r>
      <w:r w:rsidRPr="00F70122">
        <w:rPr>
          <w:rStyle w:val="BodyChar"/>
          <w:rFonts w:ascii="Tahoma" w:hAnsi="Tahoma" w:cs="Tahoma"/>
          <w:b/>
          <w:sz w:val="18"/>
          <w:szCs w:val="18"/>
          <w:lang w:val="es-ES"/>
        </w:rPr>
        <w:t xml:space="preserve">= </w:t>
      </w:r>
      <w:r w:rsidRPr="00F70122">
        <w:rPr>
          <w:rFonts w:ascii="Tahoma" w:hAnsi="Tahoma" w:cs="Tahoma"/>
          <w:sz w:val="18"/>
          <w:szCs w:val="18"/>
          <w:lang w:val="es-ES"/>
        </w:rPr>
        <w:t>Indica que el software se ofrece como un producto adicional que puede solicitar toda la organización.</w:t>
      </w:r>
    </w:p>
    <w:p w:rsidR="009F5F37" w:rsidRPr="00F70122" w:rsidRDefault="009F5F3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 xml:space="preserve">C = </w:t>
      </w:r>
      <w:r w:rsidRPr="00F70122">
        <w:rPr>
          <w:rFonts w:ascii="Tahoma" w:hAnsi="Tahoma" w:cs="Tahoma"/>
          <w:sz w:val="18"/>
          <w:szCs w:val="18"/>
          <w:lang w:val="es-ES"/>
        </w:rPr>
        <w:t>Indica que el software se ofrece como un producto Core Infrastructure.</w:t>
      </w:r>
    </w:p>
    <w:p w:rsidR="009F5F37" w:rsidRPr="00F70122" w:rsidRDefault="009F5F37" w:rsidP="008D2B13">
      <w:pPr>
        <w:pStyle w:val="ListParagraph"/>
        <w:rPr>
          <w:rFonts w:ascii="Tahoma" w:hAnsi="Tahoma" w:cs="Tahoma"/>
          <w:sz w:val="18"/>
          <w:szCs w:val="18"/>
          <w:lang w:val="es-ES"/>
        </w:rPr>
      </w:pPr>
      <w:r w:rsidRPr="00F70122">
        <w:rPr>
          <w:rStyle w:val="BodyChar"/>
          <w:rFonts w:ascii="Tahoma" w:hAnsi="Tahoma" w:cs="Tahoma"/>
          <w:b/>
          <w:sz w:val="18"/>
          <w:szCs w:val="18"/>
          <w:lang w:val="es-ES"/>
        </w:rPr>
        <w:t xml:space="preserve">D = </w:t>
      </w:r>
      <w:r w:rsidRPr="00F70122">
        <w:rPr>
          <w:rFonts w:ascii="Tahoma" w:hAnsi="Tahoma" w:cs="Tahoma"/>
          <w:sz w:val="18"/>
          <w:szCs w:val="18"/>
          <w:lang w:val="es-ES"/>
        </w:rPr>
        <w:t>Indica que el software se ofrece como producto del programa Industry Device.</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DT =</w:t>
      </w:r>
      <w:r w:rsidRPr="00F70122">
        <w:rPr>
          <w:rFonts w:ascii="Tahoma" w:hAnsi="Tahoma" w:cs="Tahoma"/>
          <w:sz w:val="18"/>
          <w:szCs w:val="18"/>
          <w:lang w:val="es-ES"/>
        </w:rPr>
        <w:t xml:space="preserve"> Beneficios de Software Assurance para Ofertas de Desktop. </w:t>
      </w:r>
    </w:p>
    <w:p w:rsidR="00F90F21" w:rsidRPr="00F70122" w:rsidRDefault="009055B7" w:rsidP="008D2B13">
      <w:pPr>
        <w:pStyle w:val="Bodywithspace"/>
        <w:spacing w:before="0" w:after="0" w:line="276" w:lineRule="auto"/>
        <w:rPr>
          <w:rFonts w:ascii="Tahoma" w:hAnsi="Tahoma" w:cs="Tahoma"/>
          <w:sz w:val="18"/>
          <w:szCs w:val="18"/>
          <w:lang w:val="es-ES"/>
        </w:rPr>
      </w:pPr>
      <w:r w:rsidRPr="00F70122">
        <w:rPr>
          <w:rFonts w:ascii="Tahoma" w:hAnsi="Tahoma" w:cs="Tahoma"/>
          <w:b/>
          <w:color w:val="000000"/>
          <w:sz w:val="18"/>
          <w:szCs w:val="18"/>
          <w:lang w:val="es-ES"/>
        </w:rPr>
        <w:t>E</w:t>
      </w:r>
      <w:r w:rsidRPr="00F70122">
        <w:rPr>
          <w:rFonts w:ascii="Tahoma" w:hAnsi="Tahoma" w:cs="Tahoma"/>
          <w:color w:val="000000"/>
          <w:sz w:val="18"/>
          <w:szCs w:val="18"/>
          <w:lang w:val="es-ES"/>
        </w:rPr>
        <w:t xml:space="preserve"> = Indica que el producto se ofrece como producto Enterprise o producto de plataforma desktop.</w:t>
      </w:r>
    </w:p>
    <w:p w:rsidR="00B23BE6" w:rsidRPr="00F70122" w:rsidRDefault="00B23BE6" w:rsidP="008D2B13">
      <w:pPr>
        <w:spacing w:line="276" w:lineRule="auto"/>
        <w:ind w:left="720"/>
        <w:rPr>
          <w:rFonts w:cs="Tahoma"/>
          <w:szCs w:val="18"/>
          <w:lang w:val="es-ES"/>
        </w:rPr>
      </w:pPr>
      <w:r w:rsidRPr="00F70122">
        <w:rPr>
          <w:rFonts w:cs="Tahoma"/>
          <w:b/>
          <w:color w:val="000000"/>
          <w:szCs w:val="18"/>
          <w:lang w:val="es-ES"/>
        </w:rPr>
        <w:t>EOLS =</w:t>
      </w:r>
      <w:r w:rsidRPr="00F70122">
        <w:rPr>
          <w:rFonts w:cs="Tahoma"/>
          <w:color w:val="000000"/>
          <w:szCs w:val="18"/>
          <w:lang w:val="es-ES"/>
        </w:rPr>
        <w:t xml:space="preserve"> Indica que el producto se ofrece como Servicio Online Enterprise o Servicio Online de Plataforma.</w:t>
      </w:r>
    </w:p>
    <w:p w:rsidR="00E97819" w:rsidRPr="00F70122" w:rsidRDefault="00E97819" w:rsidP="008D2B13">
      <w:pPr>
        <w:pStyle w:val="Bodywithspace"/>
        <w:spacing w:before="0" w:after="0" w:line="276" w:lineRule="auto"/>
        <w:rPr>
          <w:rFonts w:ascii="Tahoma" w:hAnsi="Tahoma" w:cs="Tahoma"/>
          <w:sz w:val="18"/>
          <w:szCs w:val="18"/>
          <w:lang w:val="es-ES"/>
        </w:rPr>
      </w:pPr>
      <w:r w:rsidRPr="00F70122">
        <w:rPr>
          <w:rFonts w:ascii="Tahoma" w:hAnsi="Tahoma" w:cs="Tahoma"/>
          <w:b/>
          <w:color w:val="000000"/>
          <w:sz w:val="18"/>
          <w:szCs w:val="18"/>
          <w:lang w:val="es-ES"/>
        </w:rPr>
        <w:t xml:space="preserve">ST = </w:t>
      </w:r>
      <w:r w:rsidRPr="00F70122">
        <w:rPr>
          <w:rFonts w:ascii="Tahoma" w:hAnsi="Tahoma" w:cs="Tahoma"/>
          <w:color w:val="000000"/>
          <w:sz w:val="18"/>
          <w:szCs w:val="18"/>
          <w:lang w:val="es-ES"/>
        </w:rPr>
        <w:t>Indica que el software se ofrece como una Oferta de Estudiantes y se debe solicitar para el Recuento de Estudiantes completo.</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L (Licencia) =</w:t>
      </w:r>
      <w:r w:rsidRPr="00F70122">
        <w:rPr>
          <w:rFonts w:ascii="Tahoma" w:hAnsi="Tahoma" w:cs="Tahoma"/>
          <w:sz w:val="18"/>
          <w:szCs w:val="18"/>
          <w:lang w:val="es-ES"/>
        </w:rPr>
        <w:t xml:space="preserve"> El valor en puntos designado cuando una Licencia Estándar se ofrece para el software indicado.</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L&amp;SA (Licencia y Software Assurance) =</w:t>
      </w:r>
      <w:r w:rsidRPr="00F70122">
        <w:rPr>
          <w:rFonts w:ascii="Tahoma" w:hAnsi="Tahoma" w:cs="Tahoma"/>
          <w:sz w:val="18"/>
          <w:szCs w:val="18"/>
          <w:lang w:val="es-ES"/>
        </w:rPr>
        <w:t xml:space="preserve"> El valor en puntos designado cuando Licencia y Software Assurance se ofrece para el software indicado.</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bCs/>
          <w:color w:val="000000"/>
          <w:sz w:val="18"/>
          <w:szCs w:val="18"/>
          <w:lang w:val="es-ES"/>
        </w:rPr>
        <w:t>OL</w:t>
      </w:r>
      <w:r w:rsidRPr="00F70122">
        <w:rPr>
          <w:rFonts w:ascii="Tahoma" w:hAnsi="Tahoma" w:cs="Tahoma"/>
          <w:color w:val="000000"/>
          <w:sz w:val="18"/>
          <w:szCs w:val="18"/>
          <w:lang w:val="es-ES"/>
        </w:rPr>
        <w:t xml:space="preserve"> </w:t>
      </w:r>
      <w:r w:rsidRPr="00F70122">
        <w:rPr>
          <w:rFonts w:ascii="Tahoma" w:hAnsi="Tahoma" w:cs="Tahoma"/>
          <w:b/>
          <w:bCs/>
          <w:color w:val="000000"/>
          <w:sz w:val="18"/>
          <w:szCs w:val="18"/>
          <w:lang w:val="es-ES"/>
        </w:rPr>
        <w:t>=</w:t>
      </w:r>
      <w:r w:rsidRPr="00F70122">
        <w:rPr>
          <w:rFonts w:ascii="Tahoma" w:hAnsi="Tahoma" w:cs="Tahoma"/>
          <w:color w:val="000000"/>
          <w:sz w:val="18"/>
          <w:szCs w:val="18"/>
          <w:lang w:val="es-ES"/>
        </w:rPr>
        <w:t xml:space="preserve"> Disponible en Licencia Open.</w:t>
      </w:r>
    </w:p>
    <w:p w:rsidR="008D2B13" w:rsidRPr="00F70122" w:rsidRDefault="008D2B13" w:rsidP="008D2B13">
      <w:pPr>
        <w:pStyle w:val="Bodywithspace"/>
        <w:spacing w:before="0" w:after="0" w:line="276" w:lineRule="auto"/>
        <w:rPr>
          <w:rStyle w:val="BodyChar"/>
          <w:rFonts w:ascii="Tahoma" w:hAnsi="Tahoma" w:cs="Tahoma"/>
          <w:b/>
          <w:sz w:val="18"/>
          <w:szCs w:val="18"/>
          <w:lang w:val="es-ES"/>
        </w:rPr>
      </w:pPr>
    </w:p>
    <w:p w:rsidR="008D2B13" w:rsidRPr="00F70122" w:rsidRDefault="008D2B13" w:rsidP="008D2B13">
      <w:pPr>
        <w:pStyle w:val="Bodywithspace"/>
        <w:spacing w:before="0" w:after="0" w:line="276" w:lineRule="auto"/>
        <w:rPr>
          <w:rStyle w:val="BodyChar"/>
          <w:rFonts w:ascii="Tahoma" w:hAnsi="Tahoma" w:cs="Tahoma"/>
          <w:b/>
          <w:sz w:val="18"/>
          <w:szCs w:val="18"/>
          <w:lang w:val="es-ES"/>
        </w:rPr>
      </w:pPr>
    </w:p>
    <w:p w:rsidR="008D2B13" w:rsidRPr="00F70122" w:rsidRDefault="008D2B13" w:rsidP="008D2B13">
      <w:pPr>
        <w:pStyle w:val="Bodywithspace"/>
        <w:spacing w:before="0" w:after="0" w:line="276" w:lineRule="auto"/>
        <w:rPr>
          <w:rStyle w:val="BodyChar"/>
          <w:rFonts w:ascii="Tahoma" w:hAnsi="Tahoma" w:cs="Tahoma"/>
          <w:b/>
          <w:sz w:val="18"/>
          <w:szCs w:val="18"/>
          <w:lang w:val="es-ES"/>
        </w:rPr>
      </w:pPr>
    </w:p>
    <w:p w:rsidR="001D3F04" w:rsidRPr="00F70122" w:rsidRDefault="001D3F04" w:rsidP="00684377">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 xml:space="preserve">OSB </w:t>
      </w:r>
      <w:r w:rsidRPr="00F70122">
        <w:rPr>
          <w:rStyle w:val="BodyChar"/>
          <w:rFonts w:ascii="Tahoma" w:hAnsi="Tahoma" w:cs="Tahoma"/>
          <w:b/>
          <w:bCs/>
          <w:sz w:val="18"/>
          <w:szCs w:val="18"/>
          <w:lang w:val="es-ES"/>
        </w:rPr>
        <w:t>=</w:t>
      </w:r>
      <w:r w:rsidRPr="00F70122">
        <w:rPr>
          <w:rStyle w:val="BodyChar"/>
          <w:rFonts w:ascii="Tahoma" w:hAnsi="Tahoma" w:cs="Tahoma"/>
          <w:sz w:val="18"/>
          <w:szCs w:val="18"/>
          <w:lang w:val="es-ES"/>
        </w:rPr>
        <w:t xml:space="preserve"> Beneficios por servicios online disponibles para clientes elegibles.</w:t>
      </w:r>
      <w:r w:rsidR="00996B3B" w:rsidRPr="00F70122">
        <w:rPr>
          <w:rStyle w:val="BodyChar"/>
          <w:rFonts w:ascii="Tahoma" w:hAnsi="Tahoma" w:cs="Tahoma"/>
          <w:sz w:val="18"/>
          <w:szCs w:val="18"/>
          <w:lang w:val="es-ES"/>
        </w:rPr>
        <w:t xml:space="preserve"> </w:t>
      </w:r>
      <w:r w:rsidRPr="00F70122">
        <w:rPr>
          <w:rStyle w:val="BodyChar"/>
          <w:rFonts w:ascii="Tahoma" w:hAnsi="Tahoma" w:cs="Tahoma"/>
          <w:sz w:val="18"/>
          <w:szCs w:val="18"/>
          <w:lang w:val="es-ES"/>
        </w:rPr>
        <w:t>Tenga en cuenta que los p</w:t>
      </w:r>
      <w:r w:rsidRPr="00F70122">
        <w:rPr>
          <w:rFonts w:ascii="Tahoma" w:hAnsi="Tahoma" w:cs="Tahoma"/>
          <w:sz w:val="18"/>
          <w:szCs w:val="18"/>
          <w:lang w:val="es-ES"/>
        </w:rPr>
        <w:t>roductos que son aprobados para beneficios por Servicios Online pueden aparecer en más de una tabla de</w:t>
      </w:r>
      <w:r w:rsidR="00684377" w:rsidRPr="00F70122">
        <w:rPr>
          <w:rFonts w:ascii="Tahoma" w:hAnsi="Tahoma" w:cs="Tahoma"/>
          <w:sz w:val="18"/>
          <w:szCs w:val="18"/>
          <w:lang w:val="es-ES"/>
        </w:rPr>
        <w:t> </w:t>
      </w:r>
      <w:r w:rsidRPr="00F70122">
        <w:rPr>
          <w:rFonts w:ascii="Tahoma" w:hAnsi="Tahoma" w:cs="Tahoma"/>
          <w:sz w:val="18"/>
          <w:szCs w:val="18"/>
          <w:lang w:val="es-ES"/>
        </w:rPr>
        <w:t>grupos de productos.</w:t>
      </w:r>
      <w:r w:rsidR="00996B3B" w:rsidRPr="00F70122">
        <w:rPr>
          <w:rFonts w:ascii="Tahoma" w:hAnsi="Tahoma" w:cs="Tahoma"/>
          <w:sz w:val="18"/>
          <w:szCs w:val="18"/>
          <w:lang w:val="es-ES"/>
        </w:rPr>
        <w:t xml:space="preserve"> </w:t>
      </w:r>
      <w:r w:rsidRPr="00F70122">
        <w:rPr>
          <w:rFonts w:ascii="Tahoma" w:hAnsi="Tahoma" w:cs="Tahoma"/>
          <w:sz w:val="18"/>
          <w:szCs w:val="18"/>
          <w:lang w:val="es-ES"/>
        </w:rPr>
        <w:t>Esto simplemente refleja que estas ofertas pueden ser elegibles para beneficios de</w:t>
      </w:r>
      <w:r w:rsidR="00684377" w:rsidRPr="00F70122">
        <w:rPr>
          <w:rFonts w:ascii="Tahoma" w:hAnsi="Tahoma" w:cs="Tahoma"/>
          <w:sz w:val="18"/>
          <w:szCs w:val="18"/>
          <w:lang w:val="es-ES"/>
        </w:rPr>
        <w:t> </w:t>
      </w:r>
      <w:r w:rsidRPr="00F70122">
        <w:rPr>
          <w:rFonts w:ascii="Tahoma" w:hAnsi="Tahoma" w:cs="Tahoma"/>
          <w:sz w:val="18"/>
          <w:szCs w:val="18"/>
          <w:lang w:val="es-ES"/>
        </w:rPr>
        <w:t>Software Assurance que se asocian con más de un grupo de productos y no requiere que usted elija entre los beneficios de un grupo u otro.</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bCs/>
          <w:color w:val="000000"/>
          <w:sz w:val="18"/>
          <w:szCs w:val="18"/>
          <w:lang w:val="es-ES"/>
        </w:rPr>
        <w:t xml:space="preserve">OL/SA = </w:t>
      </w:r>
      <w:r w:rsidRPr="00F70122">
        <w:rPr>
          <w:rStyle w:val="BodyChar"/>
          <w:rFonts w:ascii="Tahoma" w:hAnsi="Tahoma" w:cs="Tahoma"/>
          <w:color w:val="000000"/>
          <w:sz w:val="18"/>
          <w:szCs w:val="18"/>
          <w:lang w:val="es-ES"/>
        </w:rPr>
        <w:t>Disponible únicamente en Licencia Open para L&amp;SA y SA.</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bCs/>
          <w:color w:val="000000"/>
          <w:sz w:val="18"/>
          <w:szCs w:val="18"/>
          <w:lang w:val="es-ES"/>
        </w:rPr>
        <w:t xml:space="preserve">OSP = </w:t>
      </w:r>
      <w:r w:rsidRPr="00F70122">
        <w:rPr>
          <w:rStyle w:val="BodyChar"/>
          <w:rFonts w:ascii="Tahoma" w:hAnsi="Tahoma" w:cs="Tahoma"/>
          <w:bCs/>
          <w:color w:val="000000"/>
          <w:sz w:val="18"/>
          <w:szCs w:val="18"/>
          <w:lang w:val="es-ES"/>
        </w:rPr>
        <w:t>Disponible en el programa Online Subscription.</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bCs/>
          <w:color w:val="000000"/>
          <w:sz w:val="18"/>
          <w:szCs w:val="18"/>
          <w:lang w:val="es-ES"/>
        </w:rPr>
        <w:t>OV/OVS =</w:t>
      </w:r>
      <w:r w:rsidRPr="00F70122">
        <w:rPr>
          <w:rFonts w:ascii="Tahoma" w:hAnsi="Tahoma" w:cs="Tahoma"/>
          <w:color w:val="000000"/>
          <w:sz w:val="18"/>
          <w:szCs w:val="18"/>
          <w:lang w:val="es-ES"/>
        </w:rPr>
        <w:t xml:space="preserve"> Disponible en el programa Open Value y Open Value Subscription.</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P =</w:t>
      </w:r>
      <w:r w:rsidRPr="00F70122">
        <w:rPr>
          <w:rFonts w:ascii="Tahoma" w:hAnsi="Tahoma" w:cs="Tahoma"/>
          <w:sz w:val="18"/>
          <w:szCs w:val="18"/>
          <w:lang w:val="es-ES"/>
        </w:rPr>
        <w:t xml:space="preserve"> Indica el software que se ofrece con la opción selectiva en Open Value. </w:t>
      </w:r>
    </w:p>
    <w:p w:rsidR="009F5F37" w:rsidRPr="00F70122" w:rsidRDefault="009F5F3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 xml:space="preserve">S = </w:t>
      </w:r>
      <w:r w:rsidRPr="00F70122">
        <w:rPr>
          <w:rFonts w:ascii="Tahoma" w:hAnsi="Tahoma" w:cs="Tahoma"/>
          <w:sz w:val="18"/>
          <w:szCs w:val="18"/>
          <w:lang w:val="es-ES"/>
        </w:rPr>
        <w:t>Indica que el software se ofrece como un producto de plataforma de aplicaciones.</w:t>
      </w:r>
    </w:p>
    <w:p w:rsidR="00023FE7" w:rsidRPr="00F70122" w:rsidRDefault="00023FE7" w:rsidP="00D926D8">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SA (Software Assurance) =</w:t>
      </w:r>
      <w:r w:rsidRPr="00F70122">
        <w:rPr>
          <w:rFonts w:ascii="Tahoma" w:hAnsi="Tahoma" w:cs="Tahoma"/>
          <w:sz w:val="18"/>
          <w:szCs w:val="18"/>
          <w:lang w:val="es-ES"/>
        </w:rPr>
        <w:t xml:space="preserve"> El valor en puntos designado cuando Software Assurance se ofrece para el</w:t>
      </w:r>
      <w:r w:rsidR="00D926D8" w:rsidRPr="00F70122">
        <w:rPr>
          <w:rFonts w:ascii="Tahoma" w:hAnsi="Tahoma" w:cs="Tahoma"/>
          <w:sz w:val="18"/>
          <w:szCs w:val="18"/>
          <w:lang w:val="es-ES"/>
        </w:rPr>
        <w:t> </w:t>
      </w:r>
      <w:r w:rsidRPr="00F70122">
        <w:rPr>
          <w:rFonts w:ascii="Tahoma" w:hAnsi="Tahoma" w:cs="Tahoma"/>
          <w:sz w:val="18"/>
          <w:szCs w:val="18"/>
          <w:lang w:val="es-ES"/>
        </w:rPr>
        <w:t xml:space="preserve">software indicado. </w:t>
      </w:r>
    </w:p>
    <w:p w:rsidR="00023FE7" w:rsidRPr="00F70122" w:rsidRDefault="00023FE7" w:rsidP="008D2B13">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SRV =</w:t>
      </w:r>
      <w:r w:rsidRPr="00F70122">
        <w:rPr>
          <w:rFonts w:ascii="Tahoma" w:hAnsi="Tahoma" w:cs="Tahoma"/>
          <w:sz w:val="18"/>
          <w:szCs w:val="18"/>
          <w:lang w:val="es-ES"/>
        </w:rPr>
        <w:t xml:space="preserve"> Beneficios de Software Assurance para Ofertas de Grupos de Servidores. </w:t>
      </w:r>
    </w:p>
    <w:p w:rsidR="00023FE7" w:rsidRPr="00F70122" w:rsidRDefault="00023FE7" w:rsidP="00D926D8">
      <w:pPr>
        <w:pStyle w:val="Bodywithspace"/>
        <w:tabs>
          <w:tab w:val="left" w:pos="9360"/>
        </w:tabs>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U (Licencia de Actualización) =</w:t>
      </w:r>
      <w:r w:rsidRPr="00F70122">
        <w:rPr>
          <w:rFonts w:ascii="Tahoma" w:hAnsi="Tahoma" w:cs="Tahoma"/>
          <w:sz w:val="18"/>
          <w:szCs w:val="18"/>
          <w:lang w:val="es-ES"/>
        </w:rPr>
        <w:t xml:space="preserve"> El valor en puntos designado cuando una actualización se ofrece para el</w:t>
      </w:r>
      <w:r w:rsidR="00D926D8" w:rsidRPr="00F70122">
        <w:rPr>
          <w:rFonts w:ascii="Tahoma" w:hAnsi="Tahoma" w:cs="Tahoma"/>
          <w:sz w:val="18"/>
          <w:szCs w:val="18"/>
          <w:lang w:val="es-ES"/>
        </w:rPr>
        <w:t> </w:t>
      </w:r>
      <w:r w:rsidRPr="00F70122">
        <w:rPr>
          <w:rFonts w:ascii="Tahoma" w:hAnsi="Tahoma" w:cs="Tahoma"/>
          <w:sz w:val="18"/>
          <w:szCs w:val="18"/>
          <w:lang w:val="es-ES"/>
        </w:rPr>
        <w:t>software indicado.</w:t>
      </w:r>
    </w:p>
    <w:p w:rsidR="00023FE7" w:rsidRPr="00F70122" w:rsidRDefault="00023FE7" w:rsidP="00D926D8">
      <w:pPr>
        <w:pStyle w:val="Bodywithspace"/>
        <w:spacing w:before="0" w:after="0" w:line="276" w:lineRule="auto"/>
        <w:rPr>
          <w:rFonts w:ascii="Tahoma" w:hAnsi="Tahoma" w:cs="Tahoma"/>
          <w:sz w:val="18"/>
          <w:szCs w:val="18"/>
          <w:lang w:val="es-ES"/>
        </w:rPr>
      </w:pPr>
      <w:r w:rsidRPr="00F70122">
        <w:rPr>
          <w:rStyle w:val="BodyChar"/>
          <w:rFonts w:ascii="Tahoma" w:hAnsi="Tahoma" w:cs="Tahoma"/>
          <w:b/>
          <w:sz w:val="18"/>
          <w:szCs w:val="18"/>
          <w:lang w:val="es-ES"/>
        </w:rPr>
        <w:t>U &amp; SA (Actualización y Software Assurance)</w:t>
      </w:r>
      <w:r w:rsidRPr="00F70122">
        <w:rPr>
          <w:rFonts w:ascii="Tahoma" w:hAnsi="Tahoma" w:cs="Tahoma"/>
          <w:sz w:val="18"/>
          <w:szCs w:val="18"/>
          <w:lang w:val="es-ES"/>
        </w:rPr>
        <w:t xml:space="preserve"> </w:t>
      </w:r>
      <w:r w:rsidRPr="00F70122">
        <w:rPr>
          <w:rFonts w:ascii="Tahoma" w:hAnsi="Tahoma" w:cs="Tahoma"/>
          <w:b/>
          <w:bCs/>
          <w:sz w:val="18"/>
          <w:szCs w:val="18"/>
          <w:lang w:val="es-ES"/>
        </w:rPr>
        <w:t>=</w:t>
      </w:r>
      <w:r w:rsidRPr="00F70122">
        <w:rPr>
          <w:rFonts w:ascii="Tahoma" w:hAnsi="Tahoma" w:cs="Tahoma"/>
          <w:sz w:val="18"/>
          <w:szCs w:val="18"/>
          <w:lang w:val="es-ES"/>
        </w:rPr>
        <w:t xml:space="preserve"> El valor en puntos designado cuando la opción de</w:t>
      </w:r>
      <w:r w:rsidR="00D926D8" w:rsidRPr="00F70122">
        <w:rPr>
          <w:rFonts w:ascii="Tahoma" w:hAnsi="Tahoma" w:cs="Tahoma"/>
          <w:sz w:val="18"/>
          <w:szCs w:val="18"/>
          <w:lang w:val="es-ES"/>
        </w:rPr>
        <w:t> </w:t>
      </w:r>
      <w:r w:rsidRPr="00F70122">
        <w:rPr>
          <w:rFonts w:ascii="Tahoma" w:hAnsi="Tahoma" w:cs="Tahoma"/>
          <w:sz w:val="18"/>
          <w:szCs w:val="18"/>
          <w:lang w:val="es-ES"/>
        </w:rPr>
        <w:t>Actualización y Software Assurance se ofrece para el software indicado.</w:t>
      </w:r>
    </w:p>
    <w:p w:rsidR="00023FE7" w:rsidRPr="00F70122" w:rsidRDefault="00023FE7" w:rsidP="007B00ED">
      <w:pPr>
        <w:pStyle w:val="Heading1"/>
        <w:spacing w:before="200"/>
        <w:rPr>
          <w:rFonts w:cs="Tahoma"/>
          <w:lang w:val="es-ES"/>
        </w:rPr>
      </w:pPr>
      <w:r w:rsidRPr="00F70122">
        <w:rPr>
          <w:rFonts w:cs="Tahoma"/>
          <w:lang w:val="es-ES"/>
        </w:rPr>
        <w:br w:type="page"/>
      </w:r>
      <w:bookmarkStart w:id="10" w:name="_Toc336337841"/>
      <w:bookmarkStart w:id="11" w:name="_Toc363808970"/>
      <w:r w:rsidRPr="00F70122">
        <w:rPr>
          <w:rFonts w:cs="Tahoma"/>
          <w:lang w:val="es-ES"/>
        </w:rPr>
        <w:t>LISTA DE PRODUCTOS</w:t>
      </w:r>
      <w:bookmarkEnd w:id="10"/>
      <w:bookmarkEnd w:id="11"/>
    </w:p>
    <w:p w:rsidR="000E5145" w:rsidRPr="00F70122" w:rsidRDefault="000E5145" w:rsidP="008D2B13">
      <w:pPr>
        <w:pStyle w:val="Heading3"/>
        <w:rPr>
          <w:rFonts w:ascii="Tahoma" w:hAnsi="Tahoma" w:cs="Tahoma"/>
          <w:b w:val="0"/>
          <w:sz w:val="18"/>
          <w:szCs w:val="22"/>
          <w:lang w:val="es-ES" w:eastAsia="x-none"/>
        </w:rPr>
      </w:pPr>
      <w:bookmarkStart w:id="12" w:name="_Toc300391149"/>
      <w:bookmarkStart w:id="13" w:name="_Toc312398873"/>
      <w:bookmarkStart w:id="14" w:name="_Toc336337842"/>
    </w:p>
    <w:p w:rsidR="00F70479" w:rsidRPr="00F70122" w:rsidRDefault="00F70479" w:rsidP="008D2B13">
      <w:pPr>
        <w:pStyle w:val="Heading3"/>
        <w:rPr>
          <w:rFonts w:ascii="Tahoma" w:hAnsi="Tahoma" w:cs="Tahoma"/>
          <w:b w:val="0"/>
          <w:sz w:val="18"/>
          <w:szCs w:val="22"/>
          <w:lang w:val="es-ES" w:eastAsia="x-none"/>
        </w:rPr>
      </w:pPr>
    </w:p>
    <w:p w:rsidR="00023FE7" w:rsidRPr="00F70122" w:rsidRDefault="00023FE7" w:rsidP="008D2B13">
      <w:pPr>
        <w:pStyle w:val="Heading3"/>
        <w:rPr>
          <w:rFonts w:ascii="Tahoma" w:hAnsi="Tahoma" w:cs="Tahoma"/>
          <w:lang w:val="es-ES"/>
        </w:rPr>
      </w:pPr>
      <w:bookmarkStart w:id="15" w:name="_Toc363808971"/>
      <w:r w:rsidRPr="00F70122">
        <w:rPr>
          <w:rFonts w:ascii="Tahoma" w:hAnsi="Tahoma" w:cs="Tahoma"/>
          <w:sz w:val="22"/>
          <w:szCs w:val="22"/>
          <w:lang w:val="es-ES"/>
        </w:rPr>
        <w:t>GRUPO DE APLICACIONES</w:t>
      </w:r>
      <w:bookmarkEnd w:id="12"/>
      <w:bookmarkEnd w:id="13"/>
      <w:bookmarkEnd w:id="14"/>
      <w:bookmarkEnd w:id="15"/>
    </w:p>
    <w:p w:rsidR="006949F0" w:rsidRPr="00F70122" w:rsidRDefault="006949F0" w:rsidP="008D2B13">
      <w:pPr>
        <w:rPr>
          <w:rFonts w:cs="Tahoma"/>
          <w:lang w:val="es-ES"/>
        </w:rPr>
      </w:pPr>
    </w:p>
    <w:tbl>
      <w:tblPr>
        <w:tblW w:w="10628"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68"/>
        <w:gridCol w:w="558"/>
      </w:tblGrid>
      <w:tr w:rsidR="00B27742" w:rsidRPr="009269DD" w:rsidTr="00BA5196">
        <w:trPr>
          <w:cantSplit/>
          <w:trHeight w:val="1322"/>
          <w:tblHeader/>
        </w:trPr>
        <w:tc>
          <w:tcPr>
            <w:tcW w:w="2638" w:type="dxa"/>
            <w:tcBorders>
              <w:top w:val="single" w:sz="4" w:space="0" w:color="FFFFFF"/>
              <w:left w:val="nil"/>
              <w:bottom w:val="nil"/>
            </w:tcBorders>
          </w:tcPr>
          <w:p w:rsidR="00B27742" w:rsidRPr="00F70122" w:rsidRDefault="00B27742" w:rsidP="00713E87">
            <w:pPr>
              <w:widowControl w:val="0"/>
              <w:spacing w:before="30" w:after="30"/>
              <w:ind w:left="-360"/>
              <w:rPr>
                <w:rFonts w:cs="Tahoma"/>
                <w:lang w:val="es-ES"/>
              </w:rPr>
            </w:pPr>
          </w:p>
        </w:tc>
        <w:tc>
          <w:tcPr>
            <w:tcW w:w="429" w:type="dxa"/>
            <w:textDirection w:val="btLr"/>
            <w:vAlign w:val="center"/>
          </w:tcPr>
          <w:p w:rsidR="00B27742" w:rsidRPr="009269DD" w:rsidRDefault="00B27742" w:rsidP="00713E87">
            <w:pPr>
              <w:pStyle w:val="TableVerticalText"/>
              <w:widowControl w:val="0"/>
              <w:spacing w:before="30" w:after="30"/>
              <w:ind w:left="23" w:right="0"/>
              <w:rPr>
                <w:rFonts w:ascii="Tahoma" w:hAnsi="Tahoma" w:cs="Tahoma"/>
              </w:rPr>
            </w:pPr>
            <w:r w:rsidRPr="009269DD">
              <w:rPr>
                <w:rFonts w:ascii="Tahoma" w:hAnsi="Tahoma" w:cs="Tahoma"/>
              </w:rPr>
              <w:t>Notas sobre productos</w:t>
            </w:r>
          </w:p>
        </w:tc>
        <w:tc>
          <w:tcPr>
            <w:tcW w:w="429" w:type="dxa"/>
            <w:textDirection w:val="btLr"/>
            <w:vAlign w:val="center"/>
          </w:tcPr>
          <w:p w:rsidR="00B27742" w:rsidRPr="009269DD" w:rsidRDefault="00B27742" w:rsidP="00713E87">
            <w:pPr>
              <w:pStyle w:val="TableVerticalText"/>
              <w:widowControl w:val="0"/>
              <w:spacing w:before="30" w:after="30"/>
              <w:ind w:left="-55" w:right="0"/>
              <w:rPr>
                <w:rFonts w:ascii="Tahoma" w:hAnsi="Tahoma" w:cs="Tahoma"/>
              </w:rPr>
            </w:pPr>
            <w:r w:rsidRPr="009269DD">
              <w:rPr>
                <w:rFonts w:ascii="Tahoma" w:hAnsi="Tahoma" w:cs="Tahoma"/>
              </w:rPr>
              <w:t xml:space="preserve">Fecha de </w:t>
            </w:r>
            <w:r w:rsidR="002A291D">
              <w:rPr>
                <w:rFonts w:ascii="Tahoma" w:hAnsi="Tahoma" w:cs="Tahoma"/>
              </w:rPr>
              <w:br/>
            </w:r>
            <w:r w:rsidRPr="009269DD">
              <w:rPr>
                <w:rFonts w:ascii="Tahoma" w:hAnsi="Tahoma" w:cs="Tahoma"/>
              </w:rPr>
              <w:t>disponibilidad</w:t>
            </w:r>
          </w:p>
        </w:tc>
        <w:tc>
          <w:tcPr>
            <w:tcW w:w="429" w:type="dxa"/>
            <w:tcBorders>
              <w:right w:val="single" w:sz="18" w:space="0" w:color="auto"/>
            </w:tcBorders>
            <w:textDirection w:val="btLr"/>
            <w:vAlign w:val="center"/>
          </w:tcPr>
          <w:p w:rsidR="00B27742" w:rsidRPr="009269DD" w:rsidRDefault="00B27742" w:rsidP="00713E87">
            <w:pPr>
              <w:pStyle w:val="TableVerticalText"/>
              <w:widowControl w:val="0"/>
              <w:spacing w:before="30" w:after="30"/>
              <w:ind w:left="-55" w:right="0"/>
              <w:rPr>
                <w:rFonts w:ascii="Tahoma" w:hAnsi="Tahoma" w:cs="Tahoma"/>
              </w:rPr>
            </w:pPr>
            <w:r w:rsidRPr="009269DD">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9269DD" w:rsidRDefault="00B27742" w:rsidP="00713E87">
            <w:pPr>
              <w:pStyle w:val="TableHeadingsBlack"/>
              <w:widowControl w:val="0"/>
              <w:spacing w:before="30" w:after="30"/>
              <w:ind w:left="23"/>
              <w:rPr>
                <w:rFonts w:ascii="Tahoma" w:hAnsi="Tahoma" w:cs="Tahoma"/>
              </w:rPr>
            </w:pPr>
            <w:r w:rsidRPr="009269DD">
              <w:rPr>
                <w:rFonts w:ascii="Tahoma" w:hAnsi="Tahoma" w:cs="Tahoma"/>
              </w:rPr>
              <w:t>Select/Select Plus*</w:t>
            </w:r>
          </w:p>
        </w:tc>
        <w:tc>
          <w:tcPr>
            <w:tcW w:w="1287" w:type="dxa"/>
            <w:gridSpan w:val="3"/>
            <w:tcBorders>
              <w:left w:val="single" w:sz="18" w:space="0" w:color="auto"/>
              <w:right w:val="single" w:sz="18" w:space="0" w:color="auto"/>
            </w:tcBorders>
            <w:vAlign w:val="center"/>
          </w:tcPr>
          <w:p w:rsidR="00B27742" w:rsidRPr="009269DD" w:rsidRDefault="00B27742" w:rsidP="00713E87">
            <w:pPr>
              <w:pStyle w:val="TableHeadingsBlack"/>
              <w:widowControl w:val="0"/>
              <w:spacing w:before="30" w:after="30"/>
              <w:ind w:left="23"/>
              <w:rPr>
                <w:rFonts w:ascii="Tahoma" w:hAnsi="Tahoma" w:cs="Tahoma"/>
              </w:rPr>
            </w:pPr>
            <w:r w:rsidRPr="009269DD">
              <w:rPr>
                <w:rFonts w:ascii="Tahoma" w:hAnsi="Tahoma" w:cs="Tahoma"/>
              </w:rPr>
              <w:t>Licencia Open</w:t>
            </w:r>
          </w:p>
        </w:tc>
        <w:tc>
          <w:tcPr>
            <w:tcW w:w="429" w:type="dxa"/>
            <w:tcBorders>
              <w:left w:val="single" w:sz="18" w:space="0" w:color="auto"/>
            </w:tcBorders>
            <w:textDirection w:val="btLr"/>
            <w:vAlign w:val="center"/>
          </w:tcPr>
          <w:p w:rsidR="00B27742" w:rsidRPr="00F70122" w:rsidRDefault="00B27742" w:rsidP="00713E87">
            <w:pPr>
              <w:pStyle w:val="TableVerticalText"/>
              <w:widowControl w:val="0"/>
              <w:spacing w:before="30" w:after="30"/>
              <w:ind w:left="23" w:right="0"/>
              <w:rPr>
                <w:rFonts w:ascii="Tahoma" w:hAnsi="Tahoma" w:cs="Tahoma"/>
                <w:lang w:val="es-ES"/>
              </w:rPr>
            </w:pPr>
            <w:r w:rsidRPr="00F70122">
              <w:rPr>
                <w:rFonts w:ascii="Tahoma" w:hAnsi="Tahoma" w:cs="Tahoma"/>
                <w:lang w:val="es-ES"/>
              </w:rPr>
              <w:t>Unidades de Campus y School</w:t>
            </w:r>
          </w:p>
        </w:tc>
        <w:tc>
          <w:tcPr>
            <w:tcW w:w="429" w:type="dxa"/>
            <w:tcBorders>
              <w:right w:val="single" w:sz="18" w:space="0" w:color="auto"/>
            </w:tcBorders>
            <w:textDirection w:val="btLr"/>
            <w:vAlign w:val="center"/>
          </w:tcPr>
          <w:p w:rsidR="00B27742" w:rsidRPr="009269DD" w:rsidRDefault="00B27742" w:rsidP="00713E87">
            <w:pPr>
              <w:pStyle w:val="TableVerticalText"/>
              <w:widowControl w:val="0"/>
              <w:spacing w:before="30" w:after="30"/>
              <w:ind w:left="23" w:right="0"/>
              <w:rPr>
                <w:rFonts w:ascii="Tahoma" w:hAnsi="Tahoma" w:cs="Tahoma"/>
              </w:rPr>
            </w:pPr>
            <w:r w:rsidRPr="009269DD">
              <w:rPr>
                <w:rFonts w:ascii="Tahoma" w:hAnsi="Tahoma" w:cs="Tahoma"/>
              </w:rPr>
              <w:t>EA y EA Sub</w:t>
            </w:r>
          </w:p>
        </w:tc>
        <w:tc>
          <w:tcPr>
            <w:tcW w:w="429" w:type="dxa"/>
            <w:tcBorders>
              <w:left w:val="single" w:sz="18" w:space="0" w:color="auto"/>
              <w:right w:val="single" w:sz="18" w:space="0" w:color="auto"/>
            </w:tcBorders>
            <w:textDirection w:val="btLr"/>
            <w:vAlign w:val="center"/>
          </w:tcPr>
          <w:p w:rsidR="00B27742" w:rsidRPr="009269DD" w:rsidRDefault="00B27742" w:rsidP="00713E87">
            <w:pPr>
              <w:pStyle w:val="TableVerticalText"/>
              <w:widowControl w:val="0"/>
              <w:spacing w:before="30" w:after="30"/>
              <w:ind w:left="23" w:right="0"/>
              <w:rPr>
                <w:rFonts w:ascii="Tahoma" w:hAnsi="Tahoma" w:cs="Tahoma"/>
              </w:rPr>
            </w:pPr>
            <w:r w:rsidRPr="009269DD">
              <w:rPr>
                <w:rFonts w:ascii="Tahoma" w:hAnsi="Tahoma" w:cs="Tahoma"/>
              </w:rPr>
              <w:t>OV</w:t>
            </w:r>
            <w:r w:rsidR="00C075FD">
              <w:rPr>
                <w:rFonts w:ascii="Tahoma" w:hAnsi="Tahoma" w:cs="Tahoma"/>
              </w:rPr>
              <w:t xml:space="preserve"> </w:t>
            </w:r>
            <w:r w:rsidRPr="009269DD">
              <w:rPr>
                <w:rFonts w:ascii="Tahoma" w:hAnsi="Tahoma" w:cs="Tahoma"/>
              </w:rPr>
              <w:t>/</w:t>
            </w:r>
            <w:r w:rsidR="00C075FD">
              <w:rPr>
                <w:rFonts w:ascii="Tahoma" w:hAnsi="Tahoma" w:cs="Tahoma"/>
              </w:rPr>
              <w:t xml:space="preserve"> </w:t>
            </w:r>
            <w:r w:rsidRPr="009269DD">
              <w:rPr>
                <w:rFonts w:ascii="Tahoma" w:hAnsi="Tahoma" w:cs="Tahoma"/>
              </w:rPr>
              <w:t>OVS</w:t>
            </w:r>
          </w:p>
        </w:tc>
        <w:tc>
          <w:tcPr>
            <w:tcW w:w="568" w:type="dxa"/>
            <w:textDirection w:val="btLr"/>
            <w:vAlign w:val="center"/>
          </w:tcPr>
          <w:p w:rsidR="00B27742" w:rsidRPr="009269DD" w:rsidRDefault="00B0036E" w:rsidP="00713E87">
            <w:pPr>
              <w:pStyle w:val="TableVerticalText"/>
              <w:widowControl w:val="0"/>
              <w:spacing w:before="30" w:after="30"/>
              <w:ind w:left="23" w:right="0"/>
              <w:rPr>
                <w:rFonts w:ascii="Tahoma" w:hAnsi="Tahoma" w:cs="Tahoma"/>
              </w:rPr>
            </w:pPr>
            <w:r w:rsidRPr="009269DD">
              <w:rPr>
                <w:rFonts w:ascii="Tahoma" w:hAnsi="Tahoma" w:cs="Tahoma"/>
              </w:rPr>
              <w:t>EES</w:t>
            </w:r>
            <w:r w:rsidR="00C075FD">
              <w:rPr>
                <w:rFonts w:ascii="Tahoma" w:hAnsi="Tahoma" w:cs="Tahoma"/>
              </w:rPr>
              <w:t xml:space="preserve"> </w:t>
            </w:r>
            <w:r w:rsidRPr="009269DD">
              <w:rPr>
                <w:rFonts w:ascii="Tahoma" w:hAnsi="Tahoma" w:cs="Tahoma"/>
              </w:rPr>
              <w:t>/</w:t>
            </w:r>
            <w:r w:rsidR="00C075FD">
              <w:rPr>
                <w:rFonts w:ascii="Tahoma" w:hAnsi="Tahoma" w:cs="Tahoma"/>
              </w:rPr>
              <w:t xml:space="preserve"> </w:t>
            </w:r>
            <w:r w:rsidRPr="009269DD">
              <w:rPr>
                <w:rFonts w:ascii="Tahoma" w:hAnsi="Tahoma" w:cs="Tahoma"/>
              </w:rPr>
              <w:t>OVS -ES</w:t>
            </w:r>
          </w:p>
        </w:tc>
        <w:tc>
          <w:tcPr>
            <w:tcW w:w="558" w:type="dxa"/>
            <w:textDirection w:val="btLr"/>
            <w:vAlign w:val="center"/>
          </w:tcPr>
          <w:p w:rsidR="00B27742" w:rsidRPr="009269DD" w:rsidRDefault="00B27742" w:rsidP="00713E87">
            <w:pPr>
              <w:pStyle w:val="TableVerticalText"/>
              <w:widowControl w:val="0"/>
              <w:spacing w:before="30" w:after="30"/>
              <w:ind w:left="23" w:right="0"/>
              <w:rPr>
                <w:rFonts w:ascii="Tahoma" w:hAnsi="Tahoma" w:cs="Tahoma"/>
              </w:rPr>
            </w:pPr>
            <w:r w:rsidRPr="009269DD">
              <w:rPr>
                <w:rFonts w:ascii="Tahoma" w:hAnsi="Tahoma" w:cs="Tahoma"/>
              </w:rPr>
              <w:t>Open Minimum</w:t>
            </w:r>
          </w:p>
        </w:tc>
      </w:tr>
      <w:tr w:rsidR="00B27742" w:rsidRPr="009269DD" w:rsidTr="00BA5196">
        <w:trPr>
          <w:cantSplit/>
          <w:trHeight w:val="271"/>
          <w:tblHeader/>
        </w:trPr>
        <w:tc>
          <w:tcPr>
            <w:tcW w:w="2638" w:type="dxa"/>
            <w:vMerge w:val="restart"/>
            <w:tcBorders>
              <w:top w:val="nil"/>
              <w:left w:val="nil"/>
            </w:tcBorders>
          </w:tcPr>
          <w:p w:rsidR="00B27742" w:rsidRPr="009269DD" w:rsidRDefault="00B27742" w:rsidP="00713E87">
            <w:pPr>
              <w:widowControl w:val="0"/>
              <w:spacing w:before="30" w:after="30"/>
              <w:rPr>
                <w:rFonts w:cs="Tahoma"/>
                <w:b/>
              </w:rPr>
            </w:pPr>
          </w:p>
        </w:tc>
        <w:tc>
          <w:tcPr>
            <w:tcW w:w="429" w:type="dxa"/>
            <w:vMerge w:val="restart"/>
          </w:tcPr>
          <w:p w:rsidR="00B27742" w:rsidRPr="009269DD" w:rsidRDefault="00B27742" w:rsidP="00713E87">
            <w:pPr>
              <w:keepNext/>
              <w:widowControl w:val="0"/>
              <w:spacing w:before="30" w:after="30"/>
              <w:jc w:val="center"/>
              <w:outlineLvl w:val="0"/>
              <w:rPr>
                <w:rFonts w:cs="Tahoma"/>
                <w:b/>
                <w:color w:val="0000FF"/>
                <w:sz w:val="10"/>
              </w:rPr>
            </w:pPr>
            <w:r w:rsidRPr="009269DD">
              <w:rPr>
                <w:rFonts w:cs="Tahoma"/>
                <w:b/>
                <w:color w:val="0000FF"/>
                <w:sz w:val="10"/>
              </w:rPr>
              <w:t>(Ctrl + Clic)</w:t>
            </w:r>
          </w:p>
        </w:tc>
        <w:tc>
          <w:tcPr>
            <w:tcW w:w="429" w:type="dxa"/>
            <w:vMerge w:val="restart"/>
          </w:tcPr>
          <w:p w:rsidR="00B27742" w:rsidRPr="009269DD" w:rsidRDefault="00B27742" w:rsidP="00713E87">
            <w:pPr>
              <w:widowControl w:val="0"/>
              <w:spacing w:before="30" w:after="30"/>
              <w:rPr>
                <w:rFonts w:cs="Tahoma"/>
              </w:rPr>
            </w:pPr>
          </w:p>
        </w:tc>
        <w:tc>
          <w:tcPr>
            <w:tcW w:w="429" w:type="dxa"/>
            <w:vMerge w:val="restart"/>
            <w:tcBorders>
              <w:right w:val="single" w:sz="18" w:space="0" w:color="auto"/>
            </w:tcBorders>
          </w:tcPr>
          <w:p w:rsidR="00B27742" w:rsidRPr="009269DD" w:rsidRDefault="00B27742" w:rsidP="00713E87">
            <w:pPr>
              <w:widowControl w:val="0"/>
              <w:spacing w:before="30" w:after="30"/>
              <w:rPr>
                <w:rFonts w:cs="Tahoma"/>
              </w:rPr>
            </w:pPr>
          </w:p>
        </w:tc>
        <w:tc>
          <w:tcPr>
            <w:tcW w:w="429" w:type="dxa"/>
            <w:vMerge w:val="restart"/>
            <w:tcBorders>
              <w:left w:val="single" w:sz="18" w:space="0" w:color="auto"/>
            </w:tcBorders>
            <w:vAlign w:val="center"/>
          </w:tcPr>
          <w:p w:rsidR="00B27742" w:rsidRPr="009269DD" w:rsidRDefault="00B27742" w:rsidP="00713E87">
            <w:pPr>
              <w:pStyle w:val="TableHeadingsRed"/>
              <w:widowControl w:val="0"/>
              <w:spacing w:before="30" w:after="30"/>
              <w:rPr>
                <w:rFonts w:ascii="Tahoma" w:hAnsi="Tahoma" w:cs="Tahoma"/>
              </w:rPr>
            </w:pPr>
            <w:r w:rsidRPr="009269DD">
              <w:rPr>
                <w:rFonts w:ascii="Tahoma" w:hAnsi="Tahoma" w:cs="Tahoma"/>
              </w:rPr>
              <w:t>L</w:t>
            </w:r>
          </w:p>
        </w:tc>
        <w:tc>
          <w:tcPr>
            <w:tcW w:w="1287" w:type="dxa"/>
            <w:gridSpan w:val="3"/>
            <w:vAlign w:val="center"/>
          </w:tcPr>
          <w:p w:rsidR="00B27742" w:rsidRPr="009269DD" w:rsidRDefault="00B27742" w:rsidP="00713E87">
            <w:pPr>
              <w:pStyle w:val="TableHeadingsGreen"/>
              <w:widowControl w:val="0"/>
              <w:spacing w:before="30" w:after="30"/>
              <w:rPr>
                <w:rFonts w:ascii="Tahoma" w:hAnsi="Tahoma" w:cs="Tahoma"/>
              </w:rPr>
            </w:pPr>
            <w:r w:rsidRPr="009269DD">
              <w:rPr>
                <w:rFonts w:ascii="Tahoma" w:hAnsi="Tahoma" w:cs="Tahoma"/>
              </w:rPr>
              <w:t>L&amp;SA</w:t>
            </w:r>
          </w:p>
        </w:tc>
        <w:tc>
          <w:tcPr>
            <w:tcW w:w="1287" w:type="dxa"/>
            <w:gridSpan w:val="3"/>
            <w:tcBorders>
              <w:right w:val="single" w:sz="18" w:space="0" w:color="auto"/>
            </w:tcBorders>
            <w:vAlign w:val="center"/>
          </w:tcPr>
          <w:p w:rsidR="00B27742" w:rsidRPr="009269DD" w:rsidRDefault="00B27742" w:rsidP="00713E87">
            <w:pPr>
              <w:pStyle w:val="TableHeadingsBlue"/>
              <w:widowControl w:val="0"/>
              <w:spacing w:before="30" w:after="30"/>
              <w:rPr>
                <w:rFonts w:ascii="Tahoma" w:hAnsi="Tahoma" w:cs="Tahoma"/>
              </w:rPr>
            </w:pPr>
            <w:r w:rsidRPr="009269DD">
              <w:rPr>
                <w:rFonts w:ascii="Tahoma" w:hAnsi="Tahoma" w:cs="Tahoma"/>
              </w:rPr>
              <w:t>SA</w:t>
            </w:r>
          </w:p>
        </w:tc>
        <w:tc>
          <w:tcPr>
            <w:tcW w:w="429" w:type="dxa"/>
            <w:vMerge w:val="restart"/>
            <w:tcBorders>
              <w:left w:val="single" w:sz="18" w:space="0" w:color="auto"/>
            </w:tcBorders>
            <w:vAlign w:val="center"/>
          </w:tcPr>
          <w:p w:rsidR="00B27742" w:rsidRPr="009269DD" w:rsidRDefault="00B27742" w:rsidP="00713E87">
            <w:pPr>
              <w:pStyle w:val="TableHeadingsRed"/>
              <w:widowControl w:val="0"/>
              <w:spacing w:before="30" w:after="30"/>
              <w:rPr>
                <w:rFonts w:ascii="Tahoma" w:hAnsi="Tahoma" w:cs="Tahoma"/>
              </w:rPr>
            </w:pPr>
            <w:r w:rsidRPr="009269DD">
              <w:rPr>
                <w:rFonts w:ascii="Tahoma" w:hAnsi="Tahoma" w:cs="Tahoma"/>
              </w:rPr>
              <w:t>L</w:t>
            </w:r>
          </w:p>
        </w:tc>
        <w:tc>
          <w:tcPr>
            <w:tcW w:w="429" w:type="dxa"/>
            <w:vAlign w:val="center"/>
          </w:tcPr>
          <w:p w:rsidR="00B27742" w:rsidRPr="009269DD" w:rsidRDefault="00B27742" w:rsidP="00713E87">
            <w:pPr>
              <w:pStyle w:val="TableHeadingsGreen"/>
              <w:widowControl w:val="0"/>
              <w:spacing w:before="30" w:after="30"/>
              <w:rPr>
                <w:rFonts w:ascii="Tahoma" w:hAnsi="Tahoma" w:cs="Tahoma"/>
              </w:rPr>
            </w:pPr>
            <w:r w:rsidRPr="009269DD">
              <w:rPr>
                <w:rFonts w:ascii="Tahoma" w:hAnsi="Tahoma" w:cs="Tahoma"/>
              </w:rPr>
              <w:t>L&amp;SA</w:t>
            </w:r>
          </w:p>
        </w:tc>
        <w:tc>
          <w:tcPr>
            <w:tcW w:w="429" w:type="dxa"/>
            <w:vMerge w:val="restart"/>
            <w:tcBorders>
              <w:right w:val="single" w:sz="18" w:space="0" w:color="auto"/>
            </w:tcBorders>
            <w:vAlign w:val="center"/>
          </w:tcPr>
          <w:p w:rsidR="00B27742" w:rsidRPr="009269DD" w:rsidRDefault="00B27742" w:rsidP="00713E87">
            <w:pPr>
              <w:pStyle w:val="TableHeadingsBlue"/>
              <w:widowControl w:val="0"/>
              <w:spacing w:before="30" w:after="30"/>
              <w:rPr>
                <w:rFonts w:ascii="Tahoma" w:hAnsi="Tahoma" w:cs="Tahoma"/>
              </w:rPr>
            </w:pPr>
            <w:r w:rsidRPr="009269DD">
              <w:rPr>
                <w:rFonts w:ascii="Tahoma" w:hAnsi="Tahoma" w:cs="Tahoma"/>
              </w:rPr>
              <w:t>SA</w:t>
            </w:r>
          </w:p>
        </w:tc>
        <w:tc>
          <w:tcPr>
            <w:tcW w:w="429" w:type="dxa"/>
            <w:vMerge w:val="restart"/>
            <w:tcBorders>
              <w:left w:val="single" w:sz="18" w:space="0" w:color="auto"/>
            </w:tcBorders>
          </w:tcPr>
          <w:p w:rsidR="00B27742" w:rsidRPr="009269DD" w:rsidRDefault="00B27742" w:rsidP="00713E87">
            <w:pPr>
              <w:widowControl w:val="0"/>
              <w:spacing w:before="30" w:after="30"/>
              <w:rPr>
                <w:rFonts w:cs="Tahoma"/>
              </w:rPr>
            </w:pPr>
          </w:p>
        </w:tc>
        <w:tc>
          <w:tcPr>
            <w:tcW w:w="429" w:type="dxa"/>
            <w:vMerge w:val="restart"/>
            <w:tcBorders>
              <w:right w:val="single" w:sz="18" w:space="0" w:color="auto"/>
            </w:tcBorders>
          </w:tcPr>
          <w:p w:rsidR="00B27742" w:rsidRPr="009269DD" w:rsidRDefault="00B27742" w:rsidP="00713E87">
            <w:pPr>
              <w:widowControl w:val="0"/>
              <w:spacing w:before="30" w:after="30"/>
              <w:rPr>
                <w:rFonts w:cs="Tahoma"/>
              </w:rPr>
            </w:pPr>
          </w:p>
        </w:tc>
        <w:tc>
          <w:tcPr>
            <w:tcW w:w="429" w:type="dxa"/>
            <w:vMerge w:val="restart"/>
            <w:tcBorders>
              <w:left w:val="single" w:sz="18" w:space="0" w:color="auto"/>
              <w:right w:val="single" w:sz="18" w:space="0" w:color="auto"/>
            </w:tcBorders>
          </w:tcPr>
          <w:p w:rsidR="00B27742" w:rsidRPr="009269DD" w:rsidRDefault="00B27742" w:rsidP="00713E87">
            <w:pPr>
              <w:widowControl w:val="0"/>
              <w:spacing w:before="30" w:after="30"/>
              <w:rPr>
                <w:rFonts w:cs="Tahoma"/>
              </w:rPr>
            </w:pPr>
          </w:p>
        </w:tc>
        <w:tc>
          <w:tcPr>
            <w:tcW w:w="568" w:type="dxa"/>
            <w:vMerge w:val="restart"/>
          </w:tcPr>
          <w:p w:rsidR="00B27742" w:rsidRPr="009269DD" w:rsidRDefault="00B27742" w:rsidP="00713E87">
            <w:pPr>
              <w:widowControl w:val="0"/>
              <w:spacing w:before="30" w:after="30"/>
              <w:rPr>
                <w:rFonts w:cs="Tahoma"/>
              </w:rPr>
            </w:pPr>
          </w:p>
        </w:tc>
        <w:tc>
          <w:tcPr>
            <w:tcW w:w="558" w:type="dxa"/>
            <w:vMerge w:val="restart"/>
          </w:tcPr>
          <w:p w:rsidR="00B27742" w:rsidRPr="009269DD" w:rsidRDefault="00B27742" w:rsidP="00713E87">
            <w:pPr>
              <w:widowControl w:val="0"/>
              <w:spacing w:before="30" w:after="30"/>
              <w:rPr>
                <w:rFonts w:cs="Tahoma"/>
              </w:rPr>
            </w:pPr>
          </w:p>
        </w:tc>
      </w:tr>
      <w:tr w:rsidR="00B27742" w:rsidRPr="009269DD" w:rsidTr="00BA5196">
        <w:trPr>
          <w:cantSplit/>
          <w:trHeight w:val="262"/>
          <w:tblHeader/>
        </w:trPr>
        <w:tc>
          <w:tcPr>
            <w:tcW w:w="2638" w:type="dxa"/>
            <w:vMerge/>
            <w:tcBorders>
              <w:top w:val="single" w:sz="4" w:space="0" w:color="auto"/>
              <w:left w:val="nil"/>
              <w:bottom w:val="single" w:sz="4" w:space="0" w:color="auto"/>
            </w:tcBorders>
          </w:tcPr>
          <w:p w:rsidR="00B27742" w:rsidRPr="009269DD" w:rsidRDefault="00B27742" w:rsidP="00713E87">
            <w:pPr>
              <w:widowControl w:val="0"/>
              <w:spacing w:before="30" w:after="30"/>
              <w:rPr>
                <w:rFonts w:cs="Tahoma"/>
              </w:rPr>
            </w:pPr>
          </w:p>
        </w:tc>
        <w:tc>
          <w:tcPr>
            <w:tcW w:w="429" w:type="dxa"/>
            <w:vMerge/>
            <w:tcBorders>
              <w:bottom w:val="single" w:sz="4" w:space="0" w:color="auto"/>
            </w:tcBorders>
          </w:tcPr>
          <w:p w:rsidR="00B27742" w:rsidRPr="009269DD" w:rsidRDefault="00B27742" w:rsidP="00713E87">
            <w:pPr>
              <w:keepNext/>
              <w:widowControl w:val="0"/>
              <w:spacing w:before="30" w:after="30"/>
              <w:outlineLvl w:val="0"/>
              <w:rPr>
                <w:rFonts w:cs="Tahoma"/>
                <w:b/>
              </w:rPr>
            </w:pPr>
          </w:p>
        </w:tc>
        <w:tc>
          <w:tcPr>
            <w:tcW w:w="429" w:type="dxa"/>
            <w:vMerge/>
            <w:tcBorders>
              <w:bottom w:val="single" w:sz="4" w:space="0" w:color="auto"/>
            </w:tcBorders>
          </w:tcPr>
          <w:p w:rsidR="00B27742" w:rsidRPr="009269DD" w:rsidRDefault="00B27742" w:rsidP="00713E87">
            <w:pPr>
              <w:widowControl w:val="0"/>
              <w:spacing w:before="30" w:after="30"/>
              <w:rPr>
                <w:rFonts w:cs="Tahoma"/>
              </w:rPr>
            </w:pPr>
          </w:p>
        </w:tc>
        <w:tc>
          <w:tcPr>
            <w:tcW w:w="429" w:type="dxa"/>
            <w:vMerge/>
            <w:tcBorders>
              <w:bottom w:val="single" w:sz="4" w:space="0" w:color="auto"/>
              <w:right w:val="single" w:sz="18" w:space="0" w:color="auto"/>
            </w:tcBorders>
          </w:tcPr>
          <w:p w:rsidR="00B27742" w:rsidRPr="009269DD" w:rsidRDefault="00B27742" w:rsidP="00713E87">
            <w:pPr>
              <w:widowControl w:val="0"/>
              <w:spacing w:before="30" w:after="30"/>
              <w:rPr>
                <w:rFonts w:cs="Tahoma"/>
              </w:rPr>
            </w:pPr>
          </w:p>
        </w:tc>
        <w:tc>
          <w:tcPr>
            <w:tcW w:w="429" w:type="dxa"/>
            <w:vMerge/>
            <w:tcBorders>
              <w:left w:val="single" w:sz="18" w:space="0" w:color="auto"/>
              <w:bottom w:val="single" w:sz="4" w:space="0" w:color="auto"/>
            </w:tcBorders>
            <w:vAlign w:val="center"/>
          </w:tcPr>
          <w:p w:rsidR="00B27742" w:rsidRPr="009269DD" w:rsidRDefault="00B27742" w:rsidP="00713E87">
            <w:pPr>
              <w:widowControl w:val="0"/>
              <w:spacing w:before="30" w:after="30"/>
              <w:jc w:val="center"/>
              <w:rPr>
                <w:rFonts w:cs="Tahoma"/>
              </w:rPr>
            </w:pPr>
          </w:p>
        </w:tc>
        <w:tc>
          <w:tcPr>
            <w:tcW w:w="429" w:type="dxa"/>
            <w:tcBorders>
              <w:bottom w:val="single" w:sz="4" w:space="0" w:color="auto"/>
            </w:tcBorders>
            <w:vAlign w:val="center"/>
          </w:tcPr>
          <w:p w:rsidR="00B27742" w:rsidRPr="009269DD" w:rsidRDefault="00B27742" w:rsidP="00713E87">
            <w:pPr>
              <w:pStyle w:val="TableHeadingsGreen"/>
              <w:widowControl w:val="0"/>
              <w:spacing w:before="30" w:after="30"/>
              <w:rPr>
                <w:rFonts w:ascii="Tahoma" w:hAnsi="Tahoma" w:cs="Tahoma"/>
              </w:rPr>
            </w:pPr>
            <w:r w:rsidRPr="009269DD">
              <w:rPr>
                <w:rFonts w:ascii="Tahoma" w:hAnsi="Tahoma" w:cs="Tahoma"/>
              </w:rPr>
              <w:t>3 años</w:t>
            </w:r>
          </w:p>
        </w:tc>
        <w:tc>
          <w:tcPr>
            <w:tcW w:w="429" w:type="dxa"/>
            <w:tcBorders>
              <w:bottom w:val="single" w:sz="4" w:space="0" w:color="auto"/>
            </w:tcBorders>
            <w:vAlign w:val="center"/>
          </w:tcPr>
          <w:p w:rsidR="00B27742" w:rsidRPr="009269DD" w:rsidRDefault="00B27742" w:rsidP="00713E87">
            <w:pPr>
              <w:pStyle w:val="TableHeadingsGreen"/>
              <w:widowControl w:val="0"/>
              <w:spacing w:before="30" w:after="30"/>
              <w:rPr>
                <w:rFonts w:ascii="Tahoma" w:hAnsi="Tahoma" w:cs="Tahoma"/>
              </w:rPr>
            </w:pPr>
            <w:r w:rsidRPr="009269DD">
              <w:rPr>
                <w:rFonts w:ascii="Tahoma" w:hAnsi="Tahoma" w:cs="Tahoma"/>
              </w:rPr>
              <w:t>2 años</w:t>
            </w:r>
          </w:p>
        </w:tc>
        <w:tc>
          <w:tcPr>
            <w:tcW w:w="429" w:type="dxa"/>
            <w:tcBorders>
              <w:bottom w:val="single" w:sz="4" w:space="0" w:color="auto"/>
            </w:tcBorders>
            <w:vAlign w:val="center"/>
          </w:tcPr>
          <w:p w:rsidR="00B27742" w:rsidRPr="009269DD" w:rsidRDefault="00B27742" w:rsidP="00713E87">
            <w:pPr>
              <w:pStyle w:val="TableHeadingsGreen"/>
              <w:widowControl w:val="0"/>
              <w:spacing w:before="30" w:after="30"/>
              <w:rPr>
                <w:rFonts w:ascii="Tahoma" w:hAnsi="Tahoma" w:cs="Tahoma"/>
              </w:rPr>
            </w:pPr>
            <w:r w:rsidRPr="009269DD">
              <w:rPr>
                <w:rFonts w:ascii="Tahoma" w:hAnsi="Tahoma" w:cs="Tahoma"/>
              </w:rPr>
              <w:t>1 año</w:t>
            </w:r>
          </w:p>
        </w:tc>
        <w:tc>
          <w:tcPr>
            <w:tcW w:w="429" w:type="dxa"/>
            <w:tcBorders>
              <w:bottom w:val="single" w:sz="4" w:space="0" w:color="auto"/>
            </w:tcBorders>
            <w:vAlign w:val="center"/>
          </w:tcPr>
          <w:p w:rsidR="00B27742" w:rsidRPr="009269DD" w:rsidRDefault="00B27742" w:rsidP="00713E87">
            <w:pPr>
              <w:pStyle w:val="TableHeadingsBlue"/>
              <w:widowControl w:val="0"/>
              <w:spacing w:before="30" w:after="30"/>
              <w:rPr>
                <w:rFonts w:ascii="Tahoma" w:hAnsi="Tahoma" w:cs="Tahoma"/>
              </w:rPr>
            </w:pPr>
            <w:r w:rsidRPr="009269DD">
              <w:rPr>
                <w:rFonts w:ascii="Tahoma" w:hAnsi="Tahoma" w:cs="Tahoma"/>
              </w:rPr>
              <w:t>3 años</w:t>
            </w:r>
          </w:p>
        </w:tc>
        <w:tc>
          <w:tcPr>
            <w:tcW w:w="429" w:type="dxa"/>
            <w:tcBorders>
              <w:bottom w:val="single" w:sz="4" w:space="0" w:color="auto"/>
            </w:tcBorders>
            <w:vAlign w:val="center"/>
          </w:tcPr>
          <w:p w:rsidR="00B27742" w:rsidRPr="009269DD" w:rsidRDefault="00B27742" w:rsidP="00713E87">
            <w:pPr>
              <w:pStyle w:val="TableHeadingsBlue"/>
              <w:widowControl w:val="0"/>
              <w:spacing w:before="30" w:after="30"/>
              <w:rPr>
                <w:rFonts w:ascii="Tahoma" w:hAnsi="Tahoma" w:cs="Tahoma"/>
              </w:rPr>
            </w:pPr>
            <w:r w:rsidRPr="009269DD">
              <w:rPr>
                <w:rFonts w:ascii="Tahoma" w:hAnsi="Tahoma" w:cs="Tahoma"/>
              </w:rPr>
              <w:t>2 años</w:t>
            </w:r>
          </w:p>
        </w:tc>
        <w:tc>
          <w:tcPr>
            <w:tcW w:w="429" w:type="dxa"/>
            <w:tcBorders>
              <w:bottom w:val="single" w:sz="4" w:space="0" w:color="auto"/>
              <w:right w:val="single" w:sz="18" w:space="0" w:color="auto"/>
            </w:tcBorders>
            <w:vAlign w:val="center"/>
          </w:tcPr>
          <w:p w:rsidR="00B27742" w:rsidRPr="009269DD" w:rsidRDefault="00B27742" w:rsidP="00713E87">
            <w:pPr>
              <w:pStyle w:val="TableHeadingsBlue"/>
              <w:widowControl w:val="0"/>
              <w:spacing w:before="30" w:after="30"/>
              <w:rPr>
                <w:rFonts w:ascii="Tahoma" w:hAnsi="Tahoma" w:cs="Tahoma"/>
              </w:rPr>
            </w:pPr>
            <w:r w:rsidRPr="009269DD">
              <w:rPr>
                <w:rFonts w:ascii="Tahoma" w:hAnsi="Tahoma" w:cs="Tahoma"/>
              </w:rPr>
              <w:t>1 año</w:t>
            </w:r>
          </w:p>
        </w:tc>
        <w:tc>
          <w:tcPr>
            <w:tcW w:w="429" w:type="dxa"/>
            <w:vMerge/>
            <w:tcBorders>
              <w:left w:val="single" w:sz="18" w:space="0" w:color="auto"/>
              <w:bottom w:val="single" w:sz="4" w:space="0" w:color="auto"/>
            </w:tcBorders>
            <w:vAlign w:val="center"/>
          </w:tcPr>
          <w:p w:rsidR="00B27742" w:rsidRPr="009269DD" w:rsidRDefault="00B27742" w:rsidP="00713E87">
            <w:pPr>
              <w:widowControl w:val="0"/>
              <w:spacing w:before="30" w:after="30"/>
              <w:jc w:val="center"/>
              <w:rPr>
                <w:rFonts w:cs="Tahoma"/>
              </w:rPr>
            </w:pPr>
          </w:p>
        </w:tc>
        <w:tc>
          <w:tcPr>
            <w:tcW w:w="429" w:type="dxa"/>
            <w:tcBorders>
              <w:bottom w:val="single" w:sz="4" w:space="0" w:color="auto"/>
            </w:tcBorders>
            <w:vAlign w:val="center"/>
          </w:tcPr>
          <w:p w:rsidR="00B27742" w:rsidRPr="009269DD" w:rsidRDefault="00B27742" w:rsidP="00713E87">
            <w:pPr>
              <w:pStyle w:val="TableHeadingsGreen"/>
              <w:widowControl w:val="0"/>
              <w:spacing w:before="30" w:after="30"/>
              <w:rPr>
                <w:rFonts w:ascii="Tahoma" w:hAnsi="Tahoma" w:cs="Tahoma"/>
              </w:rPr>
            </w:pPr>
            <w:r w:rsidRPr="009269DD">
              <w:rPr>
                <w:rFonts w:ascii="Tahoma" w:hAnsi="Tahoma" w:cs="Tahoma"/>
              </w:rPr>
              <w:t>P</w:t>
            </w:r>
          </w:p>
        </w:tc>
        <w:tc>
          <w:tcPr>
            <w:tcW w:w="429" w:type="dxa"/>
            <w:vMerge/>
            <w:tcBorders>
              <w:bottom w:val="single" w:sz="4" w:space="0" w:color="auto"/>
              <w:right w:val="single" w:sz="18" w:space="0" w:color="auto"/>
            </w:tcBorders>
          </w:tcPr>
          <w:p w:rsidR="00B27742" w:rsidRPr="009269DD" w:rsidRDefault="00B27742" w:rsidP="00713E87">
            <w:pPr>
              <w:widowControl w:val="0"/>
              <w:spacing w:before="30" w:after="30"/>
              <w:rPr>
                <w:rFonts w:cs="Tahoma"/>
              </w:rPr>
            </w:pPr>
          </w:p>
        </w:tc>
        <w:tc>
          <w:tcPr>
            <w:tcW w:w="429" w:type="dxa"/>
            <w:vMerge/>
            <w:tcBorders>
              <w:left w:val="single" w:sz="18" w:space="0" w:color="auto"/>
              <w:bottom w:val="single" w:sz="4" w:space="0" w:color="auto"/>
            </w:tcBorders>
          </w:tcPr>
          <w:p w:rsidR="00B27742" w:rsidRPr="009269DD" w:rsidRDefault="00B27742" w:rsidP="00713E87">
            <w:pPr>
              <w:widowControl w:val="0"/>
              <w:spacing w:before="30" w:after="30"/>
              <w:rPr>
                <w:rFonts w:cs="Tahoma"/>
              </w:rPr>
            </w:pPr>
          </w:p>
        </w:tc>
        <w:tc>
          <w:tcPr>
            <w:tcW w:w="429" w:type="dxa"/>
            <w:vMerge/>
            <w:tcBorders>
              <w:bottom w:val="single" w:sz="4" w:space="0" w:color="auto"/>
              <w:right w:val="single" w:sz="18" w:space="0" w:color="auto"/>
            </w:tcBorders>
          </w:tcPr>
          <w:p w:rsidR="00B27742" w:rsidRPr="009269DD" w:rsidRDefault="00B27742" w:rsidP="00713E87">
            <w:pPr>
              <w:widowControl w:val="0"/>
              <w:spacing w:before="30" w:after="30"/>
              <w:rPr>
                <w:rFonts w:cs="Tahoma"/>
              </w:rPr>
            </w:pPr>
          </w:p>
        </w:tc>
        <w:tc>
          <w:tcPr>
            <w:tcW w:w="429" w:type="dxa"/>
            <w:vMerge/>
            <w:tcBorders>
              <w:left w:val="single" w:sz="18" w:space="0" w:color="auto"/>
              <w:bottom w:val="single" w:sz="4" w:space="0" w:color="auto"/>
              <w:right w:val="single" w:sz="18" w:space="0" w:color="auto"/>
            </w:tcBorders>
          </w:tcPr>
          <w:p w:rsidR="00B27742" w:rsidRPr="009269DD" w:rsidRDefault="00B27742" w:rsidP="00713E87">
            <w:pPr>
              <w:widowControl w:val="0"/>
              <w:spacing w:before="30" w:after="30"/>
              <w:rPr>
                <w:rFonts w:cs="Tahoma"/>
              </w:rPr>
            </w:pPr>
          </w:p>
        </w:tc>
        <w:tc>
          <w:tcPr>
            <w:tcW w:w="568" w:type="dxa"/>
            <w:vMerge/>
            <w:tcBorders>
              <w:bottom w:val="single" w:sz="4" w:space="0" w:color="auto"/>
            </w:tcBorders>
          </w:tcPr>
          <w:p w:rsidR="00B27742" w:rsidRPr="009269DD" w:rsidRDefault="00B27742" w:rsidP="00713E87">
            <w:pPr>
              <w:widowControl w:val="0"/>
              <w:spacing w:before="30" w:after="30"/>
              <w:rPr>
                <w:rFonts w:cs="Tahoma"/>
              </w:rPr>
            </w:pPr>
          </w:p>
        </w:tc>
        <w:tc>
          <w:tcPr>
            <w:tcW w:w="558" w:type="dxa"/>
            <w:vMerge/>
            <w:tcBorders>
              <w:bottom w:val="single" w:sz="4" w:space="0" w:color="auto"/>
            </w:tcBorders>
          </w:tcPr>
          <w:p w:rsidR="00B27742" w:rsidRPr="009269DD" w:rsidRDefault="00B27742" w:rsidP="00713E87">
            <w:pPr>
              <w:widowControl w:val="0"/>
              <w:spacing w:before="30" w:after="30"/>
              <w:rPr>
                <w:rFonts w:cs="Tahoma"/>
              </w:rPr>
            </w:pPr>
          </w:p>
        </w:tc>
      </w:tr>
      <w:tr w:rsidR="009F0AB2" w:rsidRPr="009269DD" w:rsidTr="00BA5196">
        <w:trPr>
          <w:cantSplit/>
          <w:trHeight w:val="287"/>
        </w:trPr>
        <w:tc>
          <w:tcPr>
            <w:tcW w:w="2638" w:type="dxa"/>
            <w:tcBorders>
              <w:bottom w:val="single" w:sz="4" w:space="0" w:color="auto"/>
            </w:tcBorders>
            <w:shd w:val="clear" w:color="auto" w:fill="FABF8F"/>
            <w:vAlign w:val="center"/>
          </w:tcPr>
          <w:p w:rsidR="00B27742" w:rsidRPr="009269DD" w:rsidRDefault="00B27742" w:rsidP="00713E87">
            <w:pPr>
              <w:pStyle w:val="ProductNames"/>
              <w:spacing w:beforeLines="20" w:before="48" w:afterLines="20" w:after="48"/>
              <w:rPr>
                <w:rFonts w:ascii="Tahoma" w:hAnsi="Tahoma" w:cs="Tahoma"/>
                <w:sz w:val="14"/>
              </w:rPr>
            </w:pPr>
            <w:bookmarkStart w:id="16" w:name="_Toc336337843"/>
            <w:bookmarkStart w:id="17" w:name="_Toc363808972"/>
            <w:r w:rsidRPr="009269DD">
              <w:rPr>
                <w:rFonts w:ascii="Tahoma" w:hAnsi="Tahoma" w:cs="Tahoma"/>
                <w:sz w:val="14"/>
              </w:rPr>
              <w:t xml:space="preserve">Access </w:t>
            </w:r>
            <w:bookmarkEnd w:id="16"/>
            <w:r w:rsidRPr="009269DD">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2A291D" w:rsidRDefault="00B27742" w:rsidP="00713E87">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9269DD" w:rsidRDefault="00014EAD"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tcPr>
          <w:p w:rsidR="00B27742" w:rsidRPr="009269DD" w:rsidRDefault="00B27742"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r>
      <w:tr w:rsidR="009F0AB2" w:rsidRPr="009269DD" w:rsidTr="00BA5196">
        <w:trPr>
          <w:cantSplit/>
          <w:trHeight w:val="287"/>
        </w:trPr>
        <w:tc>
          <w:tcPr>
            <w:tcW w:w="2638" w:type="dxa"/>
            <w:tcBorders>
              <w:bottom w:val="single" w:sz="4" w:space="0" w:color="auto"/>
            </w:tcBorders>
            <w:shd w:val="clear" w:color="auto" w:fill="FFFFFF"/>
            <w:vAlign w:val="center"/>
          </w:tcPr>
          <w:p w:rsidR="00B27742" w:rsidRPr="009269DD" w:rsidRDefault="00B27742" w:rsidP="00713E87">
            <w:pPr>
              <w:pStyle w:val="ProductNames"/>
              <w:spacing w:beforeLines="20" w:before="48" w:afterLines="20" w:after="48"/>
              <w:rPr>
                <w:rFonts w:ascii="Tahoma" w:hAnsi="Tahoma" w:cs="Tahoma"/>
                <w:sz w:val="14"/>
              </w:rPr>
            </w:pPr>
            <w:bookmarkStart w:id="18" w:name="_Toc336337844"/>
            <w:bookmarkStart w:id="19" w:name="_Toc363808973"/>
            <w:r w:rsidRPr="009269DD">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2A291D" w:rsidRDefault="00B27742" w:rsidP="00713E87">
            <w:pPr>
              <w:pStyle w:val="TableText"/>
              <w:widowControl w:val="0"/>
              <w:spacing w:before="30" w:after="3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9269DD" w:rsidRDefault="00E64830"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FFFFF"/>
            <w:vAlign w:val="center"/>
          </w:tcPr>
          <w:p w:rsidR="00B27742" w:rsidRPr="009269DD" w:rsidRDefault="00F440FF" w:rsidP="00713E87">
            <w:pPr>
              <w:pStyle w:val="TableText"/>
              <w:widowControl w:val="0"/>
              <w:spacing w:before="30" w:after="30"/>
              <w:rPr>
                <w:rFonts w:ascii="Tahoma" w:hAnsi="Tahoma" w:cs="Tahoma"/>
                <w:sz w:val="13"/>
              </w:rPr>
            </w:pPr>
            <w:r w:rsidRPr="009269DD">
              <w:rPr>
                <w:rFonts w:ascii="Tahoma" w:hAnsi="Tahoma" w:cs="Tahoma"/>
                <w:sz w:val="13"/>
              </w:rPr>
              <w:t>A</w:t>
            </w:r>
          </w:p>
        </w:tc>
        <w:tc>
          <w:tcPr>
            <w:tcW w:w="558" w:type="dxa"/>
            <w:tcBorders>
              <w:bottom w:val="single" w:sz="4" w:space="0" w:color="auto"/>
            </w:tcBorders>
            <w:shd w:val="clear" w:color="auto" w:fill="FFFFFF"/>
            <w:vAlign w:val="center"/>
          </w:tcPr>
          <w:p w:rsidR="00B27742" w:rsidRPr="009269DD" w:rsidRDefault="00B27742" w:rsidP="00713E87">
            <w:pPr>
              <w:pStyle w:val="TableText"/>
              <w:widowControl w:val="0"/>
              <w:spacing w:before="30" w:after="30"/>
              <w:rPr>
                <w:rFonts w:ascii="Tahoma" w:hAnsi="Tahoma" w:cs="Tahoma"/>
                <w:sz w:val="13"/>
              </w:rPr>
            </w:pPr>
          </w:p>
        </w:tc>
      </w:tr>
      <w:tr w:rsidR="009F0AB2" w:rsidRPr="009269DD" w:rsidTr="00BA5196">
        <w:trPr>
          <w:cantSplit/>
          <w:trHeight w:val="287"/>
        </w:trPr>
        <w:tc>
          <w:tcPr>
            <w:tcW w:w="2638" w:type="dxa"/>
            <w:tcBorders>
              <w:bottom w:val="single" w:sz="4" w:space="0" w:color="auto"/>
            </w:tcBorders>
            <w:shd w:val="clear" w:color="auto" w:fill="FABF8F"/>
            <w:vAlign w:val="center"/>
          </w:tcPr>
          <w:p w:rsidR="00B27742" w:rsidRPr="009269DD" w:rsidRDefault="00B27742" w:rsidP="00713E87">
            <w:pPr>
              <w:pStyle w:val="ProductNames"/>
              <w:spacing w:beforeLines="20" w:before="48" w:afterLines="20" w:after="48"/>
              <w:rPr>
                <w:rFonts w:ascii="Tahoma" w:hAnsi="Tahoma" w:cs="Tahoma"/>
                <w:sz w:val="14"/>
              </w:rPr>
            </w:pPr>
            <w:bookmarkStart w:id="20" w:name="_Toc336337846"/>
            <w:bookmarkStart w:id="21" w:name="_Toc363808974"/>
            <w:r w:rsidRPr="009269DD">
              <w:rPr>
                <w:rFonts w:ascii="Tahoma" w:hAnsi="Tahoma" w:cs="Tahoma"/>
                <w:sz w:val="14"/>
              </w:rPr>
              <w:t xml:space="preserve">Excel </w:t>
            </w:r>
            <w:bookmarkEnd w:id="20"/>
            <w:r w:rsidRPr="009269DD">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2A291D" w:rsidRDefault="00B27742" w:rsidP="00713E87">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9269DD" w:rsidRDefault="00014EAD"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r>
      <w:tr w:rsidR="00B33D0E" w:rsidRPr="009269DD" w:rsidTr="00BA5196">
        <w:trPr>
          <w:cantSplit/>
          <w:trHeight w:val="278"/>
        </w:trPr>
        <w:tc>
          <w:tcPr>
            <w:tcW w:w="2638" w:type="dxa"/>
            <w:tcBorders>
              <w:bottom w:val="single" w:sz="4" w:space="0" w:color="auto"/>
            </w:tcBorders>
            <w:shd w:val="clear" w:color="auto" w:fill="auto"/>
            <w:vAlign w:val="center"/>
          </w:tcPr>
          <w:p w:rsidR="00B27742" w:rsidRPr="009269DD" w:rsidRDefault="00B27742" w:rsidP="00713E87">
            <w:pPr>
              <w:pStyle w:val="ProductNames"/>
              <w:spacing w:beforeLines="20" w:before="48" w:afterLines="20" w:after="48"/>
              <w:rPr>
                <w:rFonts w:ascii="Tahoma" w:hAnsi="Tahoma" w:cs="Tahoma"/>
                <w:sz w:val="14"/>
              </w:rPr>
            </w:pPr>
            <w:bookmarkStart w:id="22" w:name="_Toc336337847"/>
            <w:bookmarkStart w:id="23" w:name="_Toc363808975"/>
            <w:r w:rsidRPr="009269DD">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rsidR="00B27742" w:rsidRPr="002A291D" w:rsidRDefault="00B27742" w:rsidP="00713E87">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r>
      <w:tr w:rsidR="009F0AB2" w:rsidRPr="009269DD" w:rsidTr="00BA5196">
        <w:trPr>
          <w:cantSplit/>
          <w:trHeight w:val="287"/>
        </w:trPr>
        <w:tc>
          <w:tcPr>
            <w:tcW w:w="2638" w:type="dxa"/>
            <w:tcBorders>
              <w:bottom w:val="single" w:sz="4" w:space="0" w:color="auto"/>
            </w:tcBorders>
            <w:shd w:val="clear" w:color="auto" w:fill="FABF8F"/>
            <w:vAlign w:val="center"/>
          </w:tcPr>
          <w:p w:rsidR="00B27742" w:rsidRPr="009269DD" w:rsidRDefault="00B27742" w:rsidP="00713E87">
            <w:pPr>
              <w:pStyle w:val="Heading2"/>
              <w:spacing w:beforeLines="20" w:before="48" w:afterLines="20" w:after="48"/>
              <w:ind w:left="0"/>
              <w:rPr>
                <w:rFonts w:ascii="Tahoma" w:hAnsi="Tahoma" w:cs="Tahoma"/>
                <w:b w:val="0"/>
                <w:sz w:val="14"/>
              </w:rPr>
            </w:pPr>
            <w:bookmarkStart w:id="24" w:name="_Toc336337850"/>
            <w:bookmarkStart w:id="25" w:name="_Toc363808976"/>
            <w:r w:rsidRPr="009269DD">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2A291D" w:rsidRDefault="00D45DF9" w:rsidP="00713E87">
            <w:pPr>
              <w:pStyle w:val="TableText"/>
              <w:widowControl w:val="0"/>
              <w:spacing w:before="30" w:after="30"/>
              <w:rPr>
                <w:rStyle w:val="EndnoteReference"/>
                <w:rFonts w:cs="Tahoma"/>
                <w:b w:val="0"/>
                <w:color w:val="0000FF"/>
                <w:sz w:val="13"/>
                <w:szCs w:val="13"/>
                <w:u w:val="single"/>
              </w:rPr>
            </w:pPr>
            <w:hyperlink w:anchor="_1_Expression_Encoder" w:history="1">
              <w:r w:rsidR="00B23717" w:rsidRPr="002A291D">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9269DD" w:rsidRDefault="00913F3F" w:rsidP="00713E87">
            <w:pPr>
              <w:pStyle w:val="TableText"/>
              <w:widowControl w:val="0"/>
              <w:spacing w:before="30" w:after="30"/>
              <w:rPr>
                <w:rFonts w:ascii="Tahoma" w:hAnsi="Tahoma" w:cs="Tahoma"/>
                <w:sz w:val="13"/>
              </w:rPr>
            </w:pPr>
            <w:r w:rsidRPr="009269DD">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r>
      <w:tr w:rsidR="00B33D0E" w:rsidRPr="009269DD" w:rsidTr="00BA5196">
        <w:trPr>
          <w:cantSplit/>
          <w:trHeight w:val="287"/>
        </w:trPr>
        <w:tc>
          <w:tcPr>
            <w:tcW w:w="2638" w:type="dxa"/>
            <w:tcBorders>
              <w:bottom w:val="single" w:sz="4" w:space="0" w:color="auto"/>
            </w:tcBorders>
            <w:shd w:val="clear" w:color="auto" w:fill="auto"/>
            <w:vAlign w:val="center"/>
          </w:tcPr>
          <w:p w:rsidR="00B27742" w:rsidRPr="009269DD" w:rsidRDefault="00B27742" w:rsidP="00713E87">
            <w:pPr>
              <w:pStyle w:val="Heading2"/>
              <w:spacing w:beforeLines="20" w:before="48" w:afterLines="20" w:after="48"/>
              <w:ind w:left="0"/>
              <w:rPr>
                <w:rFonts w:ascii="Tahoma" w:hAnsi="Tahoma" w:cs="Tahoma"/>
                <w:b w:val="0"/>
                <w:sz w:val="14"/>
              </w:rPr>
            </w:pPr>
            <w:bookmarkStart w:id="26" w:name="_Toc336337853"/>
            <w:bookmarkStart w:id="27" w:name="_Toc363808977"/>
            <w:r w:rsidRPr="009269DD">
              <w:rPr>
                <w:rFonts w:ascii="Tahoma" w:hAnsi="Tahoma" w:cs="Tahoma"/>
                <w:b w:val="0"/>
                <w:sz w:val="14"/>
              </w:rPr>
              <w:t>InfoPath</w:t>
            </w:r>
            <w:r w:rsidR="00D61148" w:rsidRPr="009269DD">
              <w:rPr>
                <w:rFonts w:ascii="Tahoma" w:hAnsi="Tahoma" w:cs="Tahoma"/>
                <w:b w:val="0"/>
                <w:sz w:val="14"/>
                <w:vertAlign w:val="superscript"/>
              </w:rPr>
              <w:t>®</w:t>
            </w:r>
            <w:r w:rsidRPr="009269DD">
              <w:rPr>
                <w:rFonts w:ascii="Tahoma" w:hAnsi="Tahoma" w:cs="Tahoma"/>
                <w:b w:val="0"/>
                <w:sz w:val="14"/>
              </w:rPr>
              <w:t xml:space="preserve"> </w:t>
            </w:r>
            <w:bookmarkEnd w:id="26"/>
            <w:r w:rsidRPr="009269DD">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B27742" w:rsidRPr="002A291D" w:rsidRDefault="00B27742" w:rsidP="00713E87">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r>
      <w:tr w:rsidR="009F0AB2" w:rsidRPr="009269DD" w:rsidTr="00BA5196">
        <w:trPr>
          <w:cantSplit/>
          <w:trHeight w:val="287"/>
        </w:trPr>
        <w:tc>
          <w:tcPr>
            <w:tcW w:w="2638" w:type="dxa"/>
            <w:tcBorders>
              <w:bottom w:val="single" w:sz="4" w:space="0" w:color="auto"/>
            </w:tcBorders>
            <w:shd w:val="clear" w:color="auto" w:fill="FABF8F"/>
            <w:vAlign w:val="center"/>
          </w:tcPr>
          <w:p w:rsidR="00B27742" w:rsidRPr="009269DD" w:rsidRDefault="00B27742" w:rsidP="00713E87">
            <w:pPr>
              <w:pStyle w:val="Heading2"/>
              <w:spacing w:beforeLines="20" w:before="48" w:afterLines="20" w:after="48"/>
              <w:ind w:left="0"/>
              <w:rPr>
                <w:rFonts w:ascii="Tahoma" w:hAnsi="Tahoma" w:cs="Tahoma"/>
                <w:b w:val="0"/>
                <w:sz w:val="14"/>
              </w:rPr>
            </w:pPr>
            <w:bookmarkStart w:id="28" w:name="_Toc336337854"/>
            <w:bookmarkStart w:id="29" w:name="_Toc363808978"/>
            <w:r w:rsidRPr="009269DD">
              <w:rPr>
                <w:rFonts w:ascii="Tahoma" w:hAnsi="Tahoma" w:cs="Tahoma"/>
                <w:b w:val="0"/>
                <w:sz w:val="14"/>
              </w:rPr>
              <w:t xml:space="preserve">Lync </w:t>
            </w:r>
            <w:bookmarkEnd w:id="28"/>
            <w:r w:rsidRPr="009269DD">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B27742" w:rsidRPr="002A291D" w:rsidRDefault="00B27742" w:rsidP="00713E87">
            <w:pPr>
              <w:pStyle w:val="TableText"/>
              <w:widowControl w:val="0"/>
              <w:spacing w:before="30" w:after="30"/>
              <w:rPr>
                <w:rStyle w:val="EndnoteReference"/>
                <w:rFonts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B27742" w:rsidRPr="009269DD" w:rsidRDefault="00F440FF" w:rsidP="00713E87">
            <w:pPr>
              <w:pStyle w:val="TableText"/>
              <w:widowControl w:val="0"/>
              <w:spacing w:before="30" w:after="30"/>
              <w:rPr>
                <w:rFonts w:ascii="Tahoma" w:hAnsi="Tahoma" w:cs="Tahoma"/>
                <w:sz w:val="13"/>
              </w:rPr>
            </w:pPr>
            <w:r w:rsidRPr="009269DD">
              <w:rPr>
                <w:rFonts w:ascii="Tahoma" w:hAnsi="Tahoma" w:cs="Tahoma"/>
                <w:sz w:val="13"/>
              </w:rPr>
              <w:t>A, ST</w:t>
            </w:r>
          </w:p>
        </w:tc>
        <w:tc>
          <w:tcPr>
            <w:tcW w:w="558"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r>
      <w:tr w:rsidR="00B33D0E" w:rsidRPr="009269DD" w:rsidTr="00BA5196">
        <w:trPr>
          <w:cantSplit/>
          <w:trHeight w:val="287"/>
        </w:trPr>
        <w:tc>
          <w:tcPr>
            <w:tcW w:w="2638" w:type="dxa"/>
            <w:tcBorders>
              <w:bottom w:val="single" w:sz="4" w:space="0" w:color="auto"/>
            </w:tcBorders>
            <w:shd w:val="clear" w:color="auto" w:fill="auto"/>
            <w:vAlign w:val="center"/>
          </w:tcPr>
          <w:p w:rsidR="00CA606E" w:rsidRPr="009269DD" w:rsidRDefault="00CA606E" w:rsidP="00713E87">
            <w:pPr>
              <w:pStyle w:val="Heading2"/>
              <w:spacing w:beforeLines="20" w:before="48" w:afterLines="20" w:after="48"/>
              <w:ind w:left="0"/>
              <w:rPr>
                <w:rFonts w:ascii="Tahoma" w:hAnsi="Tahoma" w:cs="Tahoma"/>
                <w:b w:val="0"/>
                <w:sz w:val="14"/>
              </w:rPr>
            </w:pPr>
            <w:bookmarkStart w:id="32" w:name="_Toc336337855"/>
            <w:bookmarkStart w:id="33" w:name="_Toc363808979"/>
            <w:r w:rsidRPr="009269DD">
              <w:rPr>
                <w:rFonts w:ascii="Tahoma" w:hAnsi="Tahoma" w:cs="Tahoma"/>
                <w:b w:val="0"/>
                <w:sz w:val="14"/>
              </w:rPr>
              <w:t>Lync para Mac 2011</w:t>
            </w:r>
            <w:bookmarkEnd w:id="32"/>
            <w:bookmarkEnd w:id="33"/>
          </w:p>
        </w:tc>
        <w:tc>
          <w:tcPr>
            <w:tcW w:w="429" w:type="dxa"/>
            <w:tcBorders>
              <w:bottom w:val="single" w:sz="4" w:space="0" w:color="auto"/>
            </w:tcBorders>
            <w:shd w:val="clear" w:color="auto" w:fill="auto"/>
            <w:vAlign w:val="center"/>
          </w:tcPr>
          <w:p w:rsidR="00CA606E" w:rsidRPr="002A291D" w:rsidRDefault="00D45DF9" w:rsidP="00713E87">
            <w:pPr>
              <w:pStyle w:val="TableText"/>
              <w:widowControl w:val="0"/>
              <w:spacing w:before="30" w:after="30"/>
              <w:rPr>
                <w:rStyle w:val="EndnoteReference"/>
                <w:rFonts w:cs="Tahoma"/>
                <w:b w:val="0"/>
                <w:color w:val="0000FF"/>
                <w:sz w:val="13"/>
                <w:szCs w:val="13"/>
                <w:u w:val="single"/>
              </w:rPr>
            </w:pPr>
            <w:hyperlink w:anchor="_2_Lync_for" w:history="1">
              <w:r w:rsidR="00B23717" w:rsidRPr="002A291D">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9269DD" w:rsidRDefault="00C4684B" w:rsidP="00713E87">
            <w:pPr>
              <w:pStyle w:val="TableText"/>
              <w:widowControl w:val="0"/>
              <w:spacing w:before="30" w:after="30"/>
              <w:rPr>
                <w:rFonts w:ascii="Tahoma" w:hAnsi="Tahoma" w:cs="Tahoma"/>
                <w:sz w:val="13"/>
              </w:rPr>
            </w:pPr>
            <w:r w:rsidRPr="009269DD">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auto"/>
            <w:vAlign w:val="center"/>
          </w:tcPr>
          <w:p w:rsidR="00CA606E" w:rsidRPr="009269DD" w:rsidRDefault="00CA606E" w:rsidP="00713E87">
            <w:pPr>
              <w:pStyle w:val="TableText"/>
              <w:widowControl w:val="0"/>
              <w:spacing w:before="30" w:after="30"/>
              <w:rPr>
                <w:rFonts w:ascii="Tahoma" w:hAnsi="Tahoma" w:cs="Tahoma"/>
                <w:sz w:val="13"/>
              </w:rPr>
            </w:pPr>
          </w:p>
        </w:tc>
      </w:tr>
      <w:tr w:rsidR="009F0AB2" w:rsidRPr="009269DD" w:rsidTr="00BA5196">
        <w:trPr>
          <w:cantSplit/>
          <w:trHeight w:val="287"/>
        </w:trPr>
        <w:tc>
          <w:tcPr>
            <w:tcW w:w="2638" w:type="dxa"/>
            <w:tcBorders>
              <w:bottom w:val="single" w:sz="4" w:space="0" w:color="auto"/>
            </w:tcBorders>
            <w:shd w:val="clear" w:color="auto" w:fill="FABF8F"/>
            <w:vAlign w:val="center"/>
          </w:tcPr>
          <w:p w:rsidR="00B27742" w:rsidRPr="009269DD" w:rsidRDefault="00B27742" w:rsidP="00713E87">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63808980"/>
            <w:r w:rsidRPr="009269DD">
              <w:rPr>
                <w:rFonts w:ascii="Tahoma" w:hAnsi="Tahoma" w:cs="Tahoma"/>
                <w:b w:val="0"/>
                <w:sz w:val="14"/>
              </w:rPr>
              <w:t>MapPoint</w:t>
            </w:r>
            <w:r w:rsidR="00D61148" w:rsidRPr="009269DD">
              <w:rPr>
                <w:rFonts w:ascii="Tahoma" w:hAnsi="Tahoma" w:cs="Tahoma"/>
                <w:b w:val="0"/>
                <w:sz w:val="14"/>
                <w:vertAlign w:val="superscript"/>
              </w:rPr>
              <w:t>®</w:t>
            </w:r>
            <w:r w:rsidRPr="009269DD">
              <w:rPr>
                <w:rFonts w:ascii="Tahoma" w:hAnsi="Tahoma" w:cs="Tahoma"/>
                <w:b w:val="0"/>
                <w:sz w:val="14"/>
              </w:rPr>
              <w:t xml:space="preserve"> Fleet Edition </w:t>
            </w:r>
            <w:bookmarkEnd w:id="34"/>
            <w:r w:rsidRPr="009269DD">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rsidR="00B27742" w:rsidRPr="002A291D" w:rsidRDefault="00B27742" w:rsidP="00713E87">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9269DD" w:rsidRDefault="00097B90" w:rsidP="00713E87">
            <w:pPr>
              <w:pStyle w:val="TableText"/>
              <w:widowControl w:val="0"/>
              <w:spacing w:before="30" w:after="30"/>
              <w:rPr>
                <w:rFonts w:ascii="Tahoma" w:hAnsi="Tahoma" w:cs="Tahoma"/>
                <w:sz w:val="13"/>
              </w:rPr>
            </w:pPr>
            <w:r w:rsidRPr="009269D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8</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6</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6</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B27742" w:rsidRPr="009269DD" w:rsidRDefault="00B27742" w:rsidP="00713E87">
            <w:pPr>
              <w:pStyle w:val="TableText"/>
              <w:widowControl w:val="0"/>
              <w:spacing w:before="30" w:after="30"/>
              <w:rPr>
                <w:rFonts w:ascii="Tahoma" w:hAnsi="Tahoma" w:cs="Tahoma"/>
                <w:sz w:val="13"/>
              </w:rPr>
            </w:pPr>
          </w:p>
        </w:tc>
      </w:tr>
      <w:tr w:rsidR="00B33D0E" w:rsidRPr="009269DD" w:rsidTr="00BA5196">
        <w:trPr>
          <w:cantSplit/>
          <w:trHeight w:val="323"/>
        </w:trPr>
        <w:tc>
          <w:tcPr>
            <w:tcW w:w="2638" w:type="dxa"/>
            <w:tcBorders>
              <w:bottom w:val="single" w:sz="4" w:space="0" w:color="auto"/>
            </w:tcBorders>
            <w:shd w:val="clear" w:color="auto" w:fill="auto"/>
            <w:vAlign w:val="center"/>
          </w:tcPr>
          <w:p w:rsidR="00B27742" w:rsidRPr="009269DD" w:rsidRDefault="00B27742" w:rsidP="00713E87">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63808981"/>
            <w:r w:rsidRPr="009269DD">
              <w:rPr>
                <w:rFonts w:ascii="Tahoma" w:hAnsi="Tahoma" w:cs="Tahoma"/>
                <w:b w:val="0"/>
                <w:sz w:val="14"/>
              </w:rPr>
              <w:t>MapPoint</w:t>
            </w:r>
            <w:r w:rsidR="00D61148" w:rsidRPr="009269DD">
              <w:rPr>
                <w:rFonts w:ascii="Tahoma" w:hAnsi="Tahoma" w:cs="Tahoma"/>
                <w:b w:val="0"/>
                <w:sz w:val="14"/>
                <w:vertAlign w:val="superscript"/>
              </w:rPr>
              <w:t>®</w:t>
            </w:r>
            <w:r w:rsidRPr="009269DD">
              <w:rPr>
                <w:rFonts w:ascii="Tahoma" w:hAnsi="Tahoma" w:cs="Tahoma"/>
                <w:b w:val="0"/>
                <w:sz w:val="14"/>
              </w:rPr>
              <w:t xml:space="preserve"> 2013 para Windows</w:t>
            </w:r>
            <w:bookmarkEnd w:id="37"/>
            <w:bookmarkEnd w:id="38"/>
            <w:bookmarkEnd w:id="39"/>
          </w:p>
        </w:tc>
        <w:tc>
          <w:tcPr>
            <w:tcW w:w="429" w:type="dxa"/>
            <w:tcBorders>
              <w:bottom w:val="single" w:sz="4" w:space="0" w:color="auto"/>
            </w:tcBorders>
            <w:shd w:val="clear" w:color="auto" w:fill="auto"/>
            <w:vAlign w:val="center"/>
          </w:tcPr>
          <w:p w:rsidR="00B27742" w:rsidRPr="002A291D" w:rsidRDefault="00B27742" w:rsidP="00713E87">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9269DD" w:rsidRDefault="00097B90"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B27742" w:rsidRPr="009269DD" w:rsidRDefault="00F440FF" w:rsidP="00713E87">
            <w:pPr>
              <w:pStyle w:val="TableText"/>
              <w:widowControl w:val="0"/>
              <w:spacing w:before="30" w:after="30"/>
              <w:rPr>
                <w:rFonts w:ascii="Tahoma" w:hAnsi="Tahoma" w:cs="Tahoma"/>
                <w:sz w:val="13"/>
              </w:rPr>
            </w:pPr>
            <w:r w:rsidRPr="009269DD">
              <w:rPr>
                <w:rFonts w:ascii="Tahoma" w:hAnsi="Tahoma" w:cs="Tahoma"/>
                <w:sz w:val="13"/>
              </w:rPr>
              <w:t>A, AO, ST</w:t>
            </w:r>
          </w:p>
        </w:tc>
        <w:tc>
          <w:tcPr>
            <w:tcW w:w="558" w:type="dxa"/>
            <w:tcBorders>
              <w:bottom w:val="single" w:sz="4" w:space="0" w:color="auto"/>
            </w:tcBorders>
            <w:shd w:val="clear" w:color="auto" w:fill="auto"/>
            <w:vAlign w:val="center"/>
          </w:tcPr>
          <w:p w:rsidR="00B27742" w:rsidRPr="009269DD" w:rsidRDefault="00B27742" w:rsidP="00713E87">
            <w:pPr>
              <w:pStyle w:val="TableText"/>
              <w:widowControl w:val="0"/>
              <w:spacing w:before="30" w:after="30"/>
              <w:rPr>
                <w:rFonts w:ascii="Tahoma" w:hAnsi="Tahoma" w:cs="Tahoma"/>
                <w:sz w:val="13"/>
              </w:rPr>
            </w:pPr>
          </w:p>
        </w:tc>
      </w:tr>
      <w:tr w:rsidR="009F0AB2" w:rsidRPr="009269DD" w:rsidTr="00BA5196">
        <w:trPr>
          <w:cantSplit/>
          <w:trHeight w:val="269"/>
        </w:trPr>
        <w:tc>
          <w:tcPr>
            <w:tcW w:w="2638" w:type="dxa"/>
            <w:tcBorders>
              <w:bottom w:val="single" w:sz="4" w:space="0" w:color="auto"/>
            </w:tcBorders>
            <w:shd w:val="clear" w:color="auto" w:fill="FABF8F"/>
            <w:vAlign w:val="center"/>
          </w:tcPr>
          <w:p w:rsidR="00B27742" w:rsidRPr="009269DD" w:rsidRDefault="00B27742" w:rsidP="00713E87">
            <w:pPr>
              <w:pStyle w:val="Heading2"/>
              <w:spacing w:beforeLines="20" w:before="48" w:afterLines="20" w:after="48"/>
              <w:ind w:left="0"/>
              <w:rPr>
                <w:rFonts w:ascii="Tahoma" w:hAnsi="Tahoma" w:cs="Tahoma"/>
                <w:b w:val="0"/>
                <w:sz w:val="14"/>
              </w:rPr>
            </w:pPr>
            <w:bookmarkStart w:id="40" w:name="_Toc336337858"/>
            <w:bookmarkStart w:id="41" w:name="_Toc363808982"/>
            <w:r w:rsidRPr="009269DD">
              <w:rPr>
                <w:rFonts w:ascii="Tahoma" w:hAnsi="Tahoma" w:cs="Tahoma"/>
                <w:b w:val="0"/>
                <w:sz w:val="14"/>
              </w:rPr>
              <w:t>Sistemas Operativos MSDN</w:t>
            </w:r>
            <w:bookmarkEnd w:id="40"/>
            <w:bookmarkEnd w:id="41"/>
          </w:p>
        </w:tc>
        <w:tc>
          <w:tcPr>
            <w:tcW w:w="429" w:type="dxa"/>
            <w:tcBorders>
              <w:bottom w:val="single" w:sz="4" w:space="0" w:color="auto"/>
            </w:tcBorders>
            <w:shd w:val="clear" w:color="auto" w:fill="FABF8F"/>
            <w:vAlign w:val="center"/>
          </w:tcPr>
          <w:p w:rsidR="00B27742" w:rsidRPr="002A291D" w:rsidRDefault="00D45DF9" w:rsidP="00713E87">
            <w:pPr>
              <w:pStyle w:val="TableText"/>
              <w:widowControl w:val="0"/>
              <w:spacing w:before="30" w:after="30"/>
              <w:rPr>
                <w:rStyle w:val="EndnoteReference"/>
                <w:rFonts w:cs="Tahoma"/>
                <w:b w:val="0"/>
                <w:color w:val="0000FF"/>
                <w:sz w:val="13"/>
                <w:szCs w:val="13"/>
                <w:u w:val="single"/>
              </w:rPr>
            </w:pPr>
            <w:hyperlink w:anchor="_3_MSDN_Operating" w:history="1">
              <w:r w:rsidR="00B23717" w:rsidRPr="002A291D">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5</w:t>
            </w:r>
          </w:p>
        </w:tc>
        <w:tc>
          <w:tcPr>
            <w:tcW w:w="429"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B27742" w:rsidRPr="009269DD" w:rsidRDefault="00052BF4" w:rsidP="00713E87">
            <w:pPr>
              <w:pStyle w:val="TableText"/>
              <w:spacing w:before="30" w:after="30"/>
              <w:rPr>
                <w:rFonts w:ascii="Tahoma" w:hAnsi="Tahoma" w:cs="Tahoma"/>
                <w:sz w:val="13"/>
              </w:rPr>
            </w:pPr>
            <w:r w:rsidRPr="009269DD">
              <w:rPr>
                <w:rFonts w:ascii="Tahoma" w:hAnsi="Tahoma" w:cs="Tahoma"/>
                <w:sz w:val="13"/>
              </w:rPr>
              <w:t>A</w:t>
            </w:r>
          </w:p>
        </w:tc>
        <w:tc>
          <w:tcPr>
            <w:tcW w:w="558"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rPr>
            </w:pPr>
            <w:r w:rsidRPr="009269DD">
              <w:rPr>
                <w:rFonts w:ascii="Tahoma" w:hAnsi="Tahoma" w:cs="Tahoma"/>
                <w:sz w:val="13"/>
              </w:rPr>
              <w:t>OL/SA/</w:t>
            </w:r>
          </w:p>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OV</w:t>
            </w:r>
          </w:p>
        </w:tc>
      </w:tr>
      <w:tr w:rsidR="00A4054A" w:rsidRPr="009269DD" w:rsidTr="00BA5196">
        <w:trPr>
          <w:cantSplit/>
          <w:trHeight w:val="287"/>
        </w:trPr>
        <w:tc>
          <w:tcPr>
            <w:tcW w:w="2638" w:type="dxa"/>
            <w:tcBorders>
              <w:bottom w:val="single" w:sz="4" w:space="0" w:color="auto"/>
            </w:tcBorders>
            <w:shd w:val="clear" w:color="auto" w:fill="auto"/>
            <w:vAlign w:val="center"/>
          </w:tcPr>
          <w:p w:rsidR="00A4054A" w:rsidRPr="009269DD" w:rsidRDefault="00A4054A" w:rsidP="00713E87">
            <w:pPr>
              <w:pStyle w:val="Heading2"/>
              <w:spacing w:beforeLines="20" w:before="48" w:afterLines="20" w:after="48"/>
              <w:ind w:left="0"/>
              <w:rPr>
                <w:rFonts w:ascii="Tahoma" w:hAnsi="Tahoma" w:cs="Tahoma"/>
                <w:b w:val="0"/>
                <w:sz w:val="14"/>
              </w:rPr>
            </w:pPr>
            <w:bookmarkStart w:id="42" w:name="_Toc363808983"/>
            <w:r w:rsidRPr="009269DD">
              <w:rPr>
                <w:rFonts w:ascii="Tahoma" w:hAnsi="Tahoma" w:cs="Tahoma"/>
                <w:b w:val="0"/>
                <w:sz w:val="14"/>
              </w:rPr>
              <w:t>Plataformas MSDN</w:t>
            </w:r>
            <w:bookmarkEnd w:id="42"/>
          </w:p>
        </w:tc>
        <w:tc>
          <w:tcPr>
            <w:tcW w:w="429" w:type="dxa"/>
            <w:tcBorders>
              <w:bottom w:val="single" w:sz="4" w:space="0" w:color="auto"/>
            </w:tcBorders>
            <w:shd w:val="clear" w:color="auto" w:fill="auto"/>
            <w:vAlign w:val="center"/>
          </w:tcPr>
          <w:p w:rsidR="00A4054A" w:rsidRPr="002A291D" w:rsidRDefault="00D45DF9" w:rsidP="00713E87">
            <w:pPr>
              <w:pStyle w:val="TableText"/>
              <w:widowControl w:val="0"/>
              <w:spacing w:before="30" w:after="30"/>
              <w:rPr>
                <w:rFonts w:cs="Tahoma"/>
              </w:rPr>
            </w:pPr>
            <w:hyperlink w:anchor="_4_MSDN_Platforms" w:history="1">
              <w:r w:rsidR="00B23717" w:rsidRPr="002A291D">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9269DD" w:rsidRDefault="00A4054A" w:rsidP="00713E87">
            <w:pPr>
              <w:pStyle w:val="TableText"/>
              <w:widowControl w:val="0"/>
              <w:spacing w:before="30" w:after="30"/>
              <w:rPr>
                <w:rFonts w:ascii="Tahoma" w:hAnsi="Tahoma" w:cs="Tahoma"/>
                <w:sz w:val="13"/>
              </w:rPr>
            </w:pPr>
            <w:r w:rsidRPr="009269DD">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9269DD" w:rsidRDefault="00A4054A"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9269DD" w:rsidRDefault="00A4054A"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29" w:type="dxa"/>
            <w:tcBorders>
              <w:bottom w:val="single" w:sz="4"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12</w:t>
            </w:r>
          </w:p>
        </w:tc>
        <w:tc>
          <w:tcPr>
            <w:tcW w:w="429" w:type="dxa"/>
            <w:tcBorders>
              <w:bottom w:val="single" w:sz="4"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9</w:t>
            </w:r>
          </w:p>
        </w:tc>
        <w:tc>
          <w:tcPr>
            <w:tcW w:w="429" w:type="dxa"/>
            <w:tcBorders>
              <w:bottom w:val="single" w:sz="4"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9</w:t>
            </w:r>
          </w:p>
        </w:tc>
        <w:tc>
          <w:tcPr>
            <w:tcW w:w="429" w:type="dxa"/>
            <w:tcBorders>
              <w:bottom w:val="single" w:sz="4"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9269DD" w:rsidRDefault="00A4054A"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9269DD" w:rsidRDefault="007C0DA4"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9269DD" w:rsidDel="000365B0" w:rsidRDefault="000C676D" w:rsidP="00713E87">
            <w:pPr>
              <w:pStyle w:val="TableText"/>
              <w:widowControl w:val="0"/>
              <w:spacing w:before="30" w:after="30"/>
              <w:rPr>
                <w:rFonts w:ascii="Tahoma" w:hAnsi="Tahoma" w:cs="Tahoma"/>
                <w:sz w:val="13"/>
              </w:rPr>
            </w:pPr>
            <w:r w:rsidRPr="009269D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9269DD" w:rsidRDefault="000C676D"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A4054A" w:rsidRPr="009269DD" w:rsidRDefault="000C676D" w:rsidP="00713E87">
            <w:pPr>
              <w:pStyle w:val="TableText"/>
              <w:widowControl w:val="0"/>
              <w:spacing w:before="30" w:after="30"/>
              <w:rPr>
                <w:rFonts w:ascii="Tahoma" w:hAnsi="Tahoma" w:cs="Tahoma"/>
                <w:sz w:val="13"/>
              </w:rPr>
            </w:pPr>
            <w:r w:rsidRPr="009269DD">
              <w:rPr>
                <w:rFonts w:ascii="Tahoma" w:hAnsi="Tahoma" w:cs="Tahoma"/>
                <w:sz w:val="13"/>
              </w:rPr>
              <w:t>A, (Solo EES)</w:t>
            </w:r>
          </w:p>
        </w:tc>
        <w:tc>
          <w:tcPr>
            <w:tcW w:w="558" w:type="dxa"/>
            <w:tcBorders>
              <w:bottom w:val="single" w:sz="4" w:space="0" w:color="auto"/>
            </w:tcBorders>
            <w:shd w:val="clear" w:color="auto" w:fill="auto"/>
            <w:vAlign w:val="center"/>
          </w:tcPr>
          <w:p w:rsidR="00A4054A" w:rsidRPr="009269DD" w:rsidRDefault="00406C4D" w:rsidP="00713E87">
            <w:pPr>
              <w:pStyle w:val="TableText"/>
              <w:widowControl w:val="0"/>
              <w:spacing w:before="30" w:after="30"/>
              <w:rPr>
                <w:rFonts w:ascii="Tahoma" w:hAnsi="Tahoma" w:cs="Tahoma"/>
                <w:sz w:val="13"/>
              </w:rPr>
            </w:pPr>
            <w:r w:rsidRPr="009269DD">
              <w:rPr>
                <w:rFonts w:ascii="Tahoma" w:hAnsi="Tahoma" w:cs="Tahoma"/>
                <w:sz w:val="13"/>
              </w:rPr>
              <w:t>OL/SA/</w:t>
            </w:r>
            <w:r w:rsidR="00BA5196">
              <w:rPr>
                <w:rFonts w:ascii="Tahoma" w:hAnsi="Tahoma" w:cs="Tahoma"/>
                <w:sz w:val="13"/>
              </w:rPr>
              <w:br/>
            </w:r>
            <w:r w:rsidRPr="009269DD">
              <w:rPr>
                <w:rFonts w:ascii="Tahoma" w:hAnsi="Tahoma" w:cs="Tahoma"/>
                <w:sz w:val="13"/>
              </w:rPr>
              <w:t>OV</w:t>
            </w:r>
          </w:p>
        </w:tc>
      </w:tr>
      <w:tr w:rsidR="009578A2" w:rsidRPr="009269DD" w:rsidTr="00BA5196">
        <w:trPr>
          <w:cantSplit/>
          <w:trHeight w:val="287"/>
        </w:trPr>
        <w:tc>
          <w:tcPr>
            <w:tcW w:w="2638" w:type="dxa"/>
            <w:tcBorders>
              <w:bottom w:val="single" w:sz="4" w:space="0" w:color="auto"/>
            </w:tcBorders>
            <w:shd w:val="clear" w:color="auto" w:fill="FABF8F"/>
            <w:vAlign w:val="center"/>
          </w:tcPr>
          <w:p w:rsidR="009578A2" w:rsidRPr="009269DD" w:rsidRDefault="009578A2" w:rsidP="00713E87">
            <w:pPr>
              <w:pStyle w:val="Heading2"/>
              <w:spacing w:beforeLines="20" w:before="48" w:afterLines="20" w:after="48"/>
              <w:ind w:left="0"/>
              <w:rPr>
                <w:rFonts w:ascii="Tahoma" w:hAnsi="Tahoma" w:cs="Tahoma"/>
                <w:b w:val="0"/>
                <w:sz w:val="14"/>
              </w:rPr>
            </w:pPr>
            <w:bookmarkStart w:id="43" w:name="_Toc336337860"/>
            <w:bookmarkStart w:id="44" w:name="_Toc363808984"/>
            <w:r w:rsidRPr="009269DD">
              <w:rPr>
                <w:rFonts w:ascii="Tahoma" w:hAnsi="Tahoma" w:cs="Tahoma"/>
                <w:b w:val="0"/>
                <w:sz w:val="14"/>
              </w:rPr>
              <w:t xml:space="preserve">Office 365 Ámbito educativo A3 </w:t>
            </w:r>
            <w:r w:rsidR="00BA5196">
              <w:rPr>
                <w:rFonts w:ascii="Tahoma" w:hAnsi="Tahoma" w:cs="Tahoma"/>
                <w:b w:val="0"/>
                <w:sz w:val="14"/>
              </w:rPr>
              <w:br/>
            </w:r>
            <w:r w:rsidRPr="009269DD">
              <w:rPr>
                <w:rFonts w:ascii="Tahoma" w:hAnsi="Tahoma" w:cs="Tahoma"/>
                <w:b w:val="0"/>
                <w:sz w:val="14"/>
              </w:rPr>
              <w:t>(SL de Usuario)</w:t>
            </w:r>
            <w:bookmarkEnd w:id="43"/>
            <w:bookmarkEnd w:id="44"/>
          </w:p>
        </w:tc>
        <w:tc>
          <w:tcPr>
            <w:tcW w:w="429" w:type="dxa"/>
            <w:tcBorders>
              <w:bottom w:val="single" w:sz="4" w:space="0" w:color="auto"/>
            </w:tcBorders>
            <w:shd w:val="clear" w:color="auto" w:fill="FABF8F"/>
            <w:vAlign w:val="center"/>
          </w:tcPr>
          <w:p w:rsidR="009578A2" w:rsidRPr="002A291D" w:rsidRDefault="00D45DF9" w:rsidP="00713E87">
            <w:pPr>
              <w:pStyle w:val="TableText"/>
              <w:widowControl w:val="0"/>
              <w:spacing w:before="30" w:after="30"/>
              <w:rPr>
                <w:rFonts w:cs="Tahoma"/>
                <w:b/>
                <w:color w:val="0000FF"/>
                <w:sz w:val="13"/>
                <w:szCs w:val="13"/>
                <w:u w:val="single"/>
              </w:rPr>
            </w:pPr>
            <w:hyperlink w:anchor="_5_Office_365_1" w:history="1">
              <w:r w:rsidR="00B23717" w:rsidRPr="002A291D">
                <w:rPr>
                  <w:rStyle w:val="Hyperlink"/>
                  <w:rFonts w:cs="Tahoma"/>
                  <w:b/>
                  <w:sz w:val="13"/>
                  <w:szCs w:val="13"/>
                </w:rPr>
                <w:t>5</w:t>
              </w:r>
            </w:hyperlink>
          </w:p>
        </w:tc>
        <w:tc>
          <w:tcPr>
            <w:tcW w:w="429" w:type="dxa"/>
            <w:tcBorders>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578A2" w:rsidRPr="009269DD" w:rsidDel="000365B0" w:rsidRDefault="009578A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9578A2" w:rsidRPr="00F70122" w:rsidRDefault="009578A2" w:rsidP="00713E87">
            <w:pPr>
              <w:pStyle w:val="TableText"/>
              <w:widowControl w:val="0"/>
              <w:spacing w:before="30" w:after="30"/>
              <w:rPr>
                <w:rFonts w:ascii="Tahoma" w:hAnsi="Tahoma" w:cs="Tahoma"/>
                <w:sz w:val="13"/>
                <w:lang w:val="es-ES"/>
              </w:rPr>
            </w:pPr>
            <w:r w:rsidRPr="00F70122">
              <w:rPr>
                <w:rFonts w:ascii="Tahoma" w:hAnsi="Tahoma" w:cs="Tahoma"/>
                <w:sz w:val="13"/>
                <w:lang w:val="es-ES"/>
              </w:rPr>
              <w:t>EOLS (SOLO EES), A (OVS-ES)</w:t>
            </w:r>
          </w:p>
        </w:tc>
        <w:tc>
          <w:tcPr>
            <w:tcW w:w="558" w:type="dxa"/>
            <w:tcBorders>
              <w:bottom w:val="single" w:sz="4" w:space="0" w:color="auto"/>
            </w:tcBorders>
            <w:shd w:val="clear" w:color="auto" w:fill="FABF8F"/>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OL</w:t>
            </w:r>
          </w:p>
        </w:tc>
      </w:tr>
      <w:tr w:rsidR="009578A2" w:rsidRPr="009269DD" w:rsidTr="00BA5196">
        <w:trPr>
          <w:cantSplit/>
          <w:trHeight w:val="287"/>
        </w:trPr>
        <w:tc>
          <w:tcPr>
            <w:tcW w:w="2638" w:type="dxa"/>
            <w:tcBorders>
              <w:bottom w:val="single" w:sz="4" w:space="0" w:color="auto"/>
            </w:tcBorders>
            <w:shd w:val="clear" w:color="auto" w:fill="auto"/>
            <w:vAlign w:val="center"/>
          </w:tcPr>
          <w:p w:rsidR="009578A2" w:rsidRPr="009269DD" w:rsidRDefault="009578A2" w:rsidP="00713E87">
            <w:pPr>
              <w:pStyle w:val="Heading2"/>
              <w:spacing w:beforeLines="20" w:before="48" w:afterLines="20" w:after="48"/>
              <w:ind w:left="0"/>
              <w:rPr>
                <w:rFonts w:ascii="Tahoma" w:hAnsi="Tahoma" w:cs="Tahoma"/>
                <w:b w:val="0"/>
                <w:sz w:val="14"/>
              </w:rPr>
            </w:pPr>
            <w:bookmarkStart w:id="45" w:name="_Toc363808985"/>
            <w:r w:rsidRPr="009269DD">
              <w:rPr>
                <w:rFonts w:ascii="Tahoma" w:hAnsi="Tahoma" w:cs="Tahoma"/>
                <w:b w:val="0"/>
                <w:sz w:val="14"/>
              </w:rPr>
              <w:t xml:space="preserve">Office 365 Ámbito educativo A4 </w:t>
            </w:r>
            <w:r w:rsidR="00BA5196">
              <w:rPr>
                <w:rFonts w:ascii="Tahoma" w:hAnsi="Tahoma" w:cs="Tahoma"/>
                <w:b w:val="0"/>
                <w:sz w:val="14"/>
              </w:rPr>
              <w:br/>
            </w:r>
            <w:r w:rsidRPr="009269DD">
              <w:rPr>
                <w:rFonts w:ascii="Tahoma" w:hAnsi="Tahoma" w:cs="Tahoma"/>
                <w:b w:val="0"/>
                <w:sz w:val="14"/>
              </w:rPr>
              <w:t>(SL de Usuario)</w:t>
            </w:r>
            <w:bookmarkEnd w:id="45"/>
          </w:p>
        </w:tc>
        <w:tc>
          <w:tcPr>
            <w:tcW w:w="429" w:type="dxa"/>
            <w:tcBorders>
              <w:bottom w:val="single" w:sz="4" w:space="0" w:color="auto"/>
            </w:tcBorders>
            <w:shd w:val="clear" w:color="auto" w:fill="auto"/>
            <w:vAlign w:val="center"/>
          </w:tcPr>
          <w:p w:rsidR="009578A2" w:rsidRPr="002A291D" w:rsidRDefault="00D45DF9" w:rsidP="00713E87">
            <w:pPr>
              <w:pStyle w:val="TableText"/>
              <w:widowControl w:val="0"/>
              <w:spacing w:before="30" w:after="30"/>
              <w:rPr>
                <w:rFonts w:cs="Tahoma"/>
              </w:rPr>
            </w:pPr>
            <w:hyperlink w:anchor="_5_Office_365_1" w:history="1">
              <w:r w:rsidR="00B23717" w:rsidRPr="002A291D">
                <w:rPr>
                  <w:rStyle w:val="Hyperlink"/>
                  <w:rFonts w:cs="Tahoma"/>
                  <w:b/>
                  <w:sz w:val="13"/>
                  <w:szCs w:val="13"/>
                </w:rPr>
                <w:t>5</w:t>
              </w:r>
            </w:hyperlink>
          </w:p>
        </w:tc>
        <w:tc>
          <w:tcPr>
            <w:tcW w:w="429" w:type="dxa"/>
            <w:tcBorders>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c>
          <w:tcPr>
            <w:tcW w:w="568" w:type="dxa"/>
            <w:tcBorders>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r w:rsidRPr="009269DD">
              <w:rPr>
                <w:rFonts w:ascii="Tahoma" w:hAnsi="Tahoma" w:cs="Tahoma"/>
                <w:sz w:val="13"/>
              </w:rPr>
              <w:t>EOLS (Solo EES)</w:t>
            </w:r>
          </w:p>
        </w:tc>
        <w:tc>
          <w:tcPr>
            <w:tcW w:w="558" w:type="dxa"/>
            <w:tcBorders>
              <w:bottom w:val="single" w:sz="4" w:space="0" w:color="auto"/>
            </w:tcBorders>
            <w:shd w:val="clear" w:color="auto" w:fill="auto"/>
            <w:vAlign w:val="center"/>
          </w:tcPr>
          <w:p w:rsidR="009578A2" w:rsidRPr="009269DD" w:rsidRDefault="009578A2" w:rsidP="00713E87">
            <w:pPr>
              <w:pStyle w:val="TableText"/>
              <w:widowControl w:val="0"/>
              <w:spacing w:before="30" w:after="30"/>
              <w:rPr>
                <w:rFonts w:ascii="Tahoma" w:hAnsi="Tahoma" w:cs="Tahoma"/>
                <w:sz w:val="13"/>
              </w:rPr>
            </w:pPr>
          </w:p>
        </w:tc>
      </w:tr>
      <w:tr w:rsidR="00EF228F" w:rsidRPr="009269DD" w:rsidTr="00BA5196">
        <w:trPr>
          <w:cantSplit/>
          <w:trHeight w:val="287"/>
        </w:trPr>
        <w:tc>
          <w:tcPr>
            <w:tcW w:w="2638" w:type="dxa"/>
            <w:tcBorders>
              <w:bottom w:val="single" w:sz="4" w:space="0" w:color="auto"/>
            </w:tcBorders>
            <w:shd w:val="clear" w:color="auto" w:fill="FABF8F"/>
            <w:vAlign w:val="center"/>
          </w:tcPr>
          <w:p w:rsidR="003E5902" w:rsidRPr="009269DD" w:rsidRDefault="003E5902" w:rsidP="00713E87">
            <w:pPr>
              <w:pStyle w:val="Heading2"/>
              <w:spacing w:beforeLines="20" w:before="48" w:afterLines="20" w:after="48"/>
              <w:ind w:left="0"/>
              <w:rPr>
                <w:rFonts w:ascii="Tahoma" w:hAnsi="Tahoma" w:cs="Tahoma"/>
                <w:b w:val="0"/>
                <w:sz w:val="14"/>
              </w:rPr>
            </w:pPr>
            <w:bookmarkStart w:id="46" w:name="_Toc363808986"/>
            <w:r w:rsidRPr="009269DD">
              <w:rPr>
                <w:rFonts w:ascii="Tahoma" w:hAnsi="Tahoma" w:cs="Tahoma"/>
                <w:b w:val="0"/>
                <w:sz w:val="14"/>
              </w:rPr>
              <w:t xml:space="preserve">Office 365 Mediana Empresa </w:t>
            </w:r>
            <w:r w:rsidR="00BA5196">
              <w:rPr>
                <w:rFonts w:ascii="Tahoma" w:hAnsi="Tahoma" w:cs="Tahoma"/>
                <w:b w:val="0"/>
                <w:sz w:val="14"/>
              </w:rPr>
              <w:br/>
            </w:r>
            <w:r w:rsidRPr="009269DD">
              <w:rPr>
                <w:rFonts w:ascii="Tahoma" w:hAnsi="Tahoma" w:cs="Tahoma"/>
                <w:b w:val="0"/>
                <w:sz w:val="14"/>
              </w:rPr>
              <w:t>(SL de usuario)</w:t>
            </w:r>
            <w:bookmarkEnd w:id="46"/>
          </w:p>
        </w:tc>
        <w:tc>
          <w:tcPr>
            <w:tcW w:w="429" w:type="dxa"/>
            <w:tcBorders>
              <w:bottom w:val="single" w:sz="4" w:space="0" w:color="auto"/>
            </w:tcBorders>
            <w:shd w:val="clear" w:color="auto" w:fill="FABF8F"/>
            <w:vAlign w:val="center"/>
          </w:tcPr>
          <w:p w:rsidR="003E5902" w:rsidRPr="002A291D" w:rsidRDefault="00D45DF9" w:rsidP="00713E87">
            <w:pPr>
              <w:pStyle w:val="TableText"/>
              <w:widowControl w:val="0"/>
              <w:spacing w:before="30" w:after="30"/>
              <w:rPr>
                <w:rFonts w:cs="Tahoma"/>
                <w:b/>
                <w:sz w:val="13"/>
                <w:szCs w:val="13"/>
              </w:rPr>
            </w:pPr>
            <w:hyperlink w:anchor="_7_Office_365" w:history="1">
              <w:r w:rsidR="00B23717" w:rsidRPr="002A291D">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r w:rsidRPr="009269D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3E5902" w:rsidRPr="009269DD" w:rsidRDefault="003E5902"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9F0AB2" w:rsidRPr="009269DD" w:rsidTr="00BA5196">
        <w:trPr>
          <w:cantSplit/>
          <w:trHeight w:val="287"/>
        </w:trPr>
        <w:tc>
          <w:tcPr>
            <w:tcW w:w="2638" w:type="dxa"/>
            <w:tcBorders>
              <w:bottom w:val="single" w:sz="4" w:space="0" w:color="auto"/>
            </w:tcBorders>
            <w:shd w:val="clear" w:color="auto" w:fill="FFFFFF" w:themeFill="background1"/>
            <w:vAlign w:val="center"/>
          </w:tcPr>
          <w:p w:rsidR="000F1BE7" w:rsidRPr="00F70122" w:rsidRDefault="00541ED5" w:rsidP="00713E87">
            <w:pPr>
              <w:pStyle w:val="Heading2"/>
              <w:spacing w:beforeLines="20" w:before="48" w:afterLines="20" w:after="48"/>
              <w:ind w:left="0"/>
              <w:rPr>
                <w:rFonts w:ascii="Tahoma" w:hAnsi="Tahoma" w:cs="Tahoma"/>
                <w:b w:val="0"/>
                <w:sz w:val="14"/>
                <w:lang w:val="pt-BR"/>
              </w:rPr>
            </w:pPr>
            <w:bookmarkStart w:id="47" w:name="_Toc363808987"/>
            <w:r w:rsidRPr="00F70122">
              <w:rPr>
                <w:rFonts w:ascii="Tahoma" w:hAnsi="Tahoma" w:cs="Tahoma"/>
                <w:b w:val="0"/>
                <w:sz w:val="14"/>
                <w:lang w:val="pt-BR"/>
              </w:rPr>
              <w:t>Complemento de Office 365 Enterprise E3, E4 (SL de Usuario)</w:t>
            </w:r>
            <w:bookmarkEnd w:id="47"/>
          </w:p>
        </w:tc>
        <w:tc>
          <w:tcPr>
            <w:tcW w:w="429" w:type="dxa"/>
            <w:tcBorders>
              <w:bottom w:val="single" w:sz="4" w:space="0" w:color="auto"/>
            </w:tcBorders>
            <w:shd w:val="clear" w:color="auto" w:fill="FFFFFF" w:themeFill="background1"/>
            <w:vAlign w:val="center"/>
          </w:tcPr>
          <w:p w:rsidR="000F1BE7" w:rsidRPr="002A291D" w:rsidRDefault="00D45DF9" w:rsidP="00713E87">
            <w:pPr>
              <w:pStyle w:val="TableText"/>
              <w:widowControl w:val="0"/>
              <w:spacing w:before="30" w:after="30"/>
              <w:rPr>
                <w:rFonts w:cs="Tahoma"/>
                <w:b/>
                <w:sz w:val="13"/>
                <w:szCs w:val="13"/>
              </w:rPr>
            </w:pPr>
            <w:hyperlink w:anchor="_7_Add-on_User" w:history="1">
              <w:r w:rsidR="00B23717" w:rsidRPr="002A291D">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r w:rsidRPr="009269DD">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568"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FFFFF" w:themeFill="background1"/>
            <w:vAlign w:val="center"/>
          </w:tcPr>
          <w:p w:rsidR="000F1BE7" w:rsidRPr="009269DD" w:rsidRDefault="000F1BE7" w:rsidP="00713E87">
            <w:pPr>
              <w:pStyle w:val="TableText"/>
              <w:widowControl w:val="0"/>
              <w:spacing w:before="30" w:after="30"/>
              <w:rPr>
                <w:rFonts w:ascii="Tahoma" w:hAnsi="Tahoma" w:cs="Tahoma"/>
                <w:sz w:val="13"/>
              </w:rPr>
            </w:pPr>
          </w:p>
        </w:tc>
      </w:tr>
      <w:tr w:rsidR="003D5C46" w:rsidRPr="009269DD" w:rsidTr="00BA5196">
        <w:trPr>
          <w:cantSplit/>
          <w:trHeight w:val="287"/>
        </w:trPr>
        <w:tc>
          <w:tcPr>
            <w:tcW w:w="2638" w:type="dxa"/>
            <w:tcBorders>
              <w:bottom w:val="single" w:sz="4" w:space="0" w:color="auto"/>
            </w:tcBorders>
            <w:shd w:val="clear" w:color="auto" w:fill="FABF8F"/>
            <w:vAlign w:val="center"/>
          </w:tcPr>
          <w:p w:rsidR="00CC19FC" w:rsidRPr="009269DD" w:rsidRDefault="00CC19FC" w:rsidP="00713E87">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63808988"/>
            <w:r w:rsidRPr="009269DD">
              <w:rPr>
                <w:rFonts w:ascii="Tahoma" w:hAnsi="Tahoma" w:cs="Tahoma"/>
                <w:b w:val="0"/>
                <w:sz w:val="14"/>
              </w:rPr>
              <w:t>Office 365 Enterprise E3 (SL de Usuario)</w:t>
            </w:r>
            <w:bookmarkEnd w:id="48"/>
            <w:bookmarkEnd w:id="49"/>
            <w:bookmarkEnd w:id="50"/>
          </w:p>
        </w:tc>
        <w:tc>
          <w:tcPr>
            <w:tcW w:w="429" w:type="dxa"/>
            <w:tcBorders>
              <w:bottom w:val="single" w:sz="4" w:space="0" w:color="auto"/>
            </w:tcBorders>
            <w:shd w:val="clear" w:color="auto" w:fill="FABF8F"/>
            <w:vAlign w:val="center"/>
          </w:tcPr>
          <w:p w:rsidR="00CC19FC" w:rsidRPr="002A291D" w:rsidRDefault="00D45DF9" w:rsidP="00713E87">
            <w:pPr>
              <w:pStyle w:val="TableText"/>
              <w:widowControl w:val="0"/>
              <w:spacing w:before="30" w:after="30"/>
              <w:rPr>
                <w:rFonts w:cs="Tahoma"/>
                <w:b/>
                <w:color w:val="0000FF"/>
                <w:sz w:val="13"/>
                <w:szCs w:val="13"/>
                <w:u w:val="single"/>
              </w:rPr>
            </w:pPr>
            <w:hyperlink w:anchor="_7_Office_365_1" w:history="1">
              <w:r w:rsidR="00B23717" w:rsidRPr="002A291D">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r w:rsidRPr="009269D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CC19FC" w:rsidRPr="009269DD" w:rsidRDefault="00CC19FC"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CC19FC"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OL</w:t>
            </w:r>
          </w:p>
        </w:tc>
      </w:tr>
      <w:tr w:rsidR="00D55AB9" w:rsidRPr="009269DD" w:rsidTr="00BA5196">
        <w:trPr>
          <w:cantSplit/>
          <w:trHeight w:val="287"/>
        </w:trPr>
        <w:tc>
          <w:tcPr>
            <w:tcW w:w="2638" w:type="dxa"/>
            <w:tcBorders>
              <w:bottom w:val="single" w:sz="4" w:space="0" w:color="auto"/>
            </w:tcBorders>
            <w:shd w:val="clear" w:color="auto" w:fill="FFFFFF" w:themeFill="background1"/>
            <w:vAlign w:val="center"/>
          </w:tcPr>
          <w:p w:rsidR="00D55AB9" w:rsidRPr="009269DD" w:rsidRDefault="00D55AB9" w:rsidP="00713E87">
            <w:pPr>
              <w:pStyle w:val="Heading2"/>
              <w:spacing w:beforeLines="20" w:before="48" w:afterLines="20" w:after="48"/>
              <w:ind w:left="0"/>
              <w:rPr>
                <w:rFonts w:ascii="Tahoma" w:hAnsi="Tahoma" w:cs="Tahoma"/>
                <w:b w:val="0"/>
                <w:sz w:val="14"/>
              </w:rPr>
            </w:pPr>
            <w:bookmarkStart w:id="51" w:name="_Toc363808989"/>
            <w:r w:rsidRPr="009269DD">
              <w:rPr>
                <w:rFonts w:ascii="Tahoma" w:hAnsi="Tahoma" w:cs="Tahoma"/>
                <w:b w:val="0"/>
                <w:sz w:val="14"/>
              </w:rPr>
              <w:t>Office 365 Enterprise E4 (SL de Usuario)</w:t>
            </w:r>
            <w:bookmarkEnd w:id="51"/>
          </w:p>
        </w:tc>
        <w:tc>
          <w:tcPr>
            <w:tcW w:w="429" w:type="dxa"/>
            <w:tcBorders>
              <w:bottom w:val="single" w:sz="4" w:space="0" w:color="auto"/>
            </w:tcBorders>
            <w:shd w:val="clear" w:color="auto" w:fill="FFFFFF" w:themeFill="background1"/>
            <w:vAlign w:val="center"/>
          </w:tcPr>
          <w:p w:rsidR="00D55AB9" w:rsidRPr="002A291D" w:rsidRDefault="00D45DF9" w:rsidP="00713E87">
            <w:pPr>
              <w:pStyle w:val="TableText"/>
              <w:widowControl w:val="0"/>
              <w:spacing w:before="30" w:after="30"/>
              <w:rPr>
                <w:rFonts w:cs="Tahoma"/>
              </w:rPr>
            </w:pPr>
            <w:hyperlink w:anchor="_7_Office_365_1" w:history="1">
              <w:r w:rsidR="00B23717" w:rsidRPr="002A291D">
                <w:rPr>
                  <w:rStyle w:val="Hyperlink"/>
                  <w:rFonts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568"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FFFFF" w:themeFill="background1"/>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287"/>
        </w:trPr>
        <w:tc>
          <w:tcPr>
            <w:tcW w:w="2638" w:type="dxa"/>
            <w:tcBorders>
              <w:bottom w:val="single" w:sz="4" w:space="0" w:color="auto"/>
            </w:tcBorders>
            <w:shd w:val="clear" w:color="auto" w:fill="FABF8F"/>
            <w:vAlign w:val="center"/>
          </w:tcPr>
          <w:p w:rsidR="00D55AB9" w:rsidRPr="00F70122" w:rsidRDefault="00D55AB9" w:rsidP="00713E87">
            <w:pPr>
              <w:pStyle w:val="Heading2"/>
              <w:spacing w:beforeLines="20" w:before="48" w:afterLines="20" w:after="48"/>
              <w:ind w:left="0"/>
              <w:rPr>
                <w:rFonts w:ascii="Tahoma" w:hAnsi="Tahoma" w:cs="Tahoma"/>
                <w:b w:val="0"/>
                <w:sz w:val="14"/>
                <w:lang w:val="es-ES"/>
              </w:rPr>
            </w:pPr>
            <w:bookmarkStart w:id="52" w:name="_Toc363808990"/>
            <w:r w:rsidRPr="00F70122">
              <w:rPr>
                <w:rFonts w:ascii="Tahoma" w:hAnsi="Tahoma" w:cs="Tahoma"/>
                <w:b w:val="0"/>
                <w:sz w:val="14"/>
                <w:lang w:val="es-ES"/>
              </w:rPr>
              <w:t>Complemento de Office 365 Administración Pública G3, G4 (SL</w:t>
            </w:r>
            <w:r w:rsidR="008D2B13" w:rsidRPr="00F70122">
              <w:rPr>
                <w:rFonts w:ascii="Tahoma" w:hAnsi="Tahoma" w:cs="Tahoma"/>
                <w:b w:val="0"/>
                <w:sz w:val="14"/>
                <w:lang w:val="es-ES"/>
              </w:rPr>
              <w:t> </w:t>
            </w:r>
            <w:r w:rsidRPr="00F70122">
              <w:rPr>
                <w:rFonts w:ascii="Tahoma" w:hAnsi="Tahoma" w:cs="Tahoma"/>
                <w:b w:val="0"/>
                <w:sz w:val="14"/>
                <w:lang w:val="es-ES"/>
              </w:rPr>
              <w:t>de</w:t>
            </w:r>
            <w:r w:rsidR="008D2B13" w:rsidRPr="00F70122">
              <w:rPr>
                <w:rFonts w:ascii="Tahoma" w:hAnsi="Tahoma" w:cs="Tahoma"/>
                <w:b w:val="0"/>
                <w:sz w:val="14"/>
                <w:lang w:val="es-ES"/>
              </w:rPr>
              <w:t> </w:t>
            </w:r>
            <w:r w:rsidRPr="00F70122">
              <w:rPr>
                <w:rFonts w:ascii="Tahoma" w:hAnsi="Tahoma" w:cs="Tahoma"/>
                <w:b w:val="0"/>
                <w:sz w:val="14"/>
                <w:lang w:val="es-ES"/>
              </w:rPr>
              <w:t>Usuario)</w:t>
            </w:r>
            <w:bookmarkEnd w:id="52"/>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Fonts w:cs="Tahoma"/>
              </w:rPr>
            </w:pPr>
            <w:hyperlink w:anchor="_7_Add-on_User" w:history="1">
              <w:r w:rsidR="00B23717" w:rsidRPr="002A291D">
                <w:rPr>
                  <w:rStyle w:val="Hyperlink"/>
                  <w:rFonts w:cs="Tahoma"/>
                  <w:b/>
                  <w:sz w:val="13"/>
                  <w:szCs w:val="13"/>
                </w:rPr>
                <w:t>7</w:t>
              </w:r>
            </w:hyperlink>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56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287"/>
        </w:trPr>
        <w:tc>
          <w:tcPr>
            <w:tcW w:w="2638" w:type="dxa"/>
            <w:tcBorders>
              <w:bottom w:val="single" w:sz="4" w:space="0" w:color="auto"/>
            </w:tcBorders>
            <w:shd w:val="clear" w:color="auto" w:fill="auto"/>
            <w:vAlign w:val="center"/>
          </w:tcPr>
          <w:p w:rsidR="00D55AB9" w:rsidRPr="00F70122" w:rsidRDefault="00D55AB9" w:rsidP="00713E87">
            <w:pPr>
              <w:pStyle w:val="Heading2"/>
              <w:spacing w:beforeLines="20" w:before="48" w:afterLines="20" w:after="48"/>
              <w:ind w:left="0"/>
              <w:rPr>
                <w:rFonts w:ascii="Tahoma" w:hAnsi="Tahoma" w:cs="Tahoma"/>
                <w:b w:val="0"/>
                <w:sz w:val="14"/>
                <w:lang w:val="es-ES"/>
              </w:rPr>
            </w:pPr>
            <w:bookmarkStart w:id="53" w:name="_Toc291024474"/>
            <w:bookmarkStart w:id="54" w:name="_Toc336337863"/>
            <w:bookmarkStart w:id="55" w:name="_Toc363808991"/>
            <w:r w:rsidRPr="00F70122">
              <w:rPr>
                <w:rFonts w:ascii="Tahoma" w:hAnsi="Tahoma" w:cs="Tahoma"/>
                <w:b w:val="0"/>
                <w:sz w:val="14"/>
                <w:lang w:val="es-ES"/>
              </w:rPr>
              <w:t xml:space="preserve">Office 365 </w:t>
            </w:r>
            <w:bookmarkEnd w:id="53"/>
            <w:bookmarkEnd w:id="54"/>
            <w:r w:rsidRPr="00F70122">
              <w:rPr>
                <w:rFonts w:ascii="Tahoma" w:hAnsi="Tahoma" w:cs="Tahoma"/>
                <w:b w:val="0"/>
                <w:sz w:val="14"/>
                <w:lang w:val="es-ES"/>
              </w:rPr>
              <w:t>Administración Pública G3 – G4 (SL de Usuario)</w:t>
            </w:r>
            <w:bookmarkEnd w:id="55"/>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Fonts w:cs="Tahoma"/>
                <w:b/>
                <w:color w:val="0000FF"/>
                <w:sz w:val="13"/>
                <w:szCs w:val="13"/>
                <w:u w:val="single"/>
              </w:rPr>
            </w:pPr>
            <w:hyperlink w:anchor="_77_Office_365" w:history="1">
              <w:r w:rsidR="00B23717" w:rsidRPr="002A291D">
                <w:rPr>
                  <w:rStyle w:val="Hyperlink"/>
                  <w:rFonts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947901" w:rsidP="00713E87">
            <w:pPr>
              <w:pStyle w:val="TableText"/>
              <w:widowControl w:val="0"/>
              <w:spacing w:before="30" w:after="30"/>
              <w:rPr>
                <w:rFonts w:ascii="Tahoma" w:hAnsi="Tahoma" w:cs="Tahoma"/>
                <w:sz w:val="13"/>
              </w:rPr>
            </w:pPr>
            <w:r w:rsidRPr="009269DD">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568"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287"/>
        </w:trPr>
        <w:tc>
          <w:tcPr>
            <w:tcW w:w="2638" w:type="dxa"/>
            <w:tcBorders>
              <w:bottom w:val="single" w:sz="4" w:space="0" w:color="auto"/>
            </w:tcBorders>
            <w:shd w:val="clear" w:color="auto" w:fill="FABF8F"/>
            <w:vAlign w:val="center"/>
          </w:tcPr>
          <w:p w:rsidR="00D55AB9" w:rsidRPr="00F70122" w:rsidRDefault="00D55AB9" w:rsidP="00713E87">
            <w:pPr>
              <w:pStyle w:val="Heading2"/>
              <w:spacing w:beforeLines="20" w:before="48" w:afterLines="20" w:after="48"/>
              <w:ind w:left="0"/>
              <w:rPr>
                <w:rFonts w:ascii="Tahoma" w:hAnsi="Tahoma" w:cs="Tahoma"/>
                <w:b w:val="0"/>
                <w:sz w:val="14"/>
                <w:lang w:val="es-ES"/>
              </w:rPr>
            </w:pPr>
            <w:bookmarkStart w:id="56" w:name="_Toc363808992"/>
            <w:r w:rsidRPr="00F70122">
              <w:rPr>
                <w:rFonts w:ascii="Tahoma" w:hAnsi="Tahoma" w:cs="Tahoma"/>
                <w:b w:val="0"/>
                <w:sz w:val="14"/>
                <w:lang w:val="es-ES"/>
              </w:rPr>
              <w:t>Derechos de uso comercial de Office Hogar y Estudiantes RT 2013</w:t>
            </w:r>
            <w:bookmarkEnd w:id="56"/>
          </w:p>
        </w:tc>
        <w:tc>
          <w:tcPr>
            <w:tcW w:w="429" w:type="dxa"/>
            <w:tcBorders>
              <w:bottom w:val="single" w:sz="4" w:space="0" w:color="auto"/>
            </w:tcBorders>
            <w:shd w:val="clear" w:color="auto" w:fill="FABF8F"/>
            <w:vAlign w:val="center"/>
          </w:tcPr>
          <w:p w:rsidR="00D55AB9" w:rsidRPr="00F70122" w:rsidRDefault="00D55AB9" w:rsidP="00713E87">
            <w:pPr>
              <w:pStyle w:val="TableText"/>
              <w:widowControl w:val="0"/>
              <w:spacing w:before="30" w:after="30"/>
              <w:rPr>
                <w:rFonts w:cs="Tahoma"/>
                <w:b/>
                <w:color w:val="0000FF"/>
                <w:sz w:val="13"/>
                <w:szCs w:val="13"/>
                <w:u w:val="single"/>
                <w:lang w:val="es-ES"/>
              </w:rPr>
            </w:pP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56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287"/>
        </w:trPr>
        <w:tc>
          <w:tcPr>
            <w:tcW w:w="2638" w:type="dxa"/>
            <w:tcBorders>
              <w:bottom w:val="single" w:sz="4" w:space="0" w:color="auto"/>
            </w:tcBorders>
            <w:shd w:val="clear" w:color="auto" w:fill="auto"/>
            <w:vAlign w:val="center"/>
          </w:tcPr>
          <w:p w:rsidR="00D55AB9" w:rsidRPr="009269DD" w:rsidRDefault="00D55AB9" w:rsidP="00713E87">
            <w:pPr>
              <w:pStyle w:val="Heading2"/>
              <w:spacing w:beforeLines="20" w:before="48" w:afterLines="20" w:after="48"/>
              <w:ind w:left="0"/>
              <w:rPr>
                <w:rFonts w:ascii="Tahoma" w:hAnsi="Tahoma" w:cs="Tahoma"/>
                <w:b w:val="0"/>
                <w:sz w:val="14"/>
              </w:rPr>
            </w:pPr>
            <w:bookmarkStart w:id="57" w:name="_Toc336337865"/>
            <w:bookmarkStart w:id="58" w:name="_Toc363808993"/>
            <w:r w:rsidRPr="009269DD">
              <w:rPr>
                <w:rFonts w:ascii="Tahoma" w:hAnsi="Tahoma" w:cs="Tahoma"/>
                <w:b w:val="0"/>
                <w:sz w:val="14"/>
              </w:rPr>
              <w:t>Office para Mac Standard 2011</w:t>
            </w:r>
            <w:bookmarkEnd w:id="57"/>
            <w:bookmarkEnd w:id="58"/>
            <w:r w:rsidRPr="009269DD">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8_Office_for" w:history="1">
              <w:r w:rsidR="00B23717" w:rsidRPr="002A291D">
                <w:rPr>
                  <w:rStyle w:val="Hyperlink"/>
                  <w:rFonts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E</w:t>
            </w:r>
          </w:p>
        </w:tc>
        <w:tc>
          <w:tcPr>
            <w:tcW w:w="558"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287"/>
        </w:trPr>
        <w:tc>
          <w:tcPr>
            <w:tcW w:w="2638" w:type="dxa"/>
            <w:tcBorders>
              <w:bottom w:val="single" w:sz="4" w:space="0" w:color="auto"/>
            </w:tcBorders>
            <w:shd w:val="clear" w:color="auto" w:fill="FABF8F"/>
            <w:vAlign w:val="center"/>
          </w:tcPr>
          <w:p w:rsidR="00D55AB9" w:rsidRPr="009269DD" w:rsidRDefault="00D55AB9" w:rsidP="00713E87">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63808994"/>
            <w:bookmarkEnd w:id="59"/>
            <w:r w:rsidRPr="009269DD">
              <w:rPr>
                <w:rFonts w:ascii="Tahoma" w:hAnsi="Tahoma" w:cs="Tahoma"/>
                <w:b w:val="0"/>
                <w:sz w:val="14"/>
              </w:rPr>
              <w:t xml:space="preserve">Office Multi-Language Pack </w:t>
            </w:r>
            <w:bookmarkEnd w:id="60"/>
            <w:r w:rsidRPr="009269DD">
              <w:rPr>
                <w:rFonts w:ascii="Tahoma" w:hAnsi="Tahoma" w:cs="Tahoma"/>
                <w:b w:val="0"/>
                <w:sz w:val="14"/>
              </w:rPr>
              <w:t>2013</w:t>
            </w:r>
            <w:bookmarkEnd w:id="61"/>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9_Office_Multi-Language" w:history="1">
              <w:r w:rsidR="00B23717" w:rsidRPr="002A291D">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56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A</w:t>
            </w:r>
          </w:p>
        </w:tc>
        <w:tc>
          <w:tcPr>
            <w:tcW w:w="55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422"/>
        </w:trPr>
        <w:tc>
          <w:tcPr>
            <w:tcW w:w="2638" w:type="dxa"/>
            <w:tcBorders>
              <w:bottom w:val="single" w:sz="4" w:space="0" w:color="auto"/>
            </w:tcBorders>
            <w:shd w:val="clear" w:color="auto" w:fill="auto"/>
            <w:vAlign w:val="center"/>
          </w:tcPr>
          <w:p w:rsidR="00D55AB9" w:rsidRPr="009269DD" w:rsidRDefault="00D55AB9" w:rsidP="00713E87">
            <w:pPr>
              <w:pStyle w:val="ProductNames"/>
              <w:spacing w:beforeLines="20" w:before="48" w:afterLines="20" w:after="48"/>
              <w:rPr>
                <w:rFonts w:ascii="Tahoma" w:hAnsi="Tahoma" w:cs="Tahoma"/>
                <w:sz w:val="14"/>
              </w:rPr>
            </w:pPr>
            <w:bookmarkStart w:id="62" w:name="_Toc336337867"/>
            <w:bookmarkStart w:id="63" w:name="_Toc363808995"/>
            <w:r w:rsidRPr="009269DD">
              <w:rPr>
                <w:rFonts w:ascii="Tahoma" w:hAnsi="Tahoma" w:cs="Tahoma"/>
                <w:sz w:val="14"/>
              </w:rPr>
              <w:t xml:space="preserve">Office Professional Plus </w:t>
            </w:r>
            <w:bookmarkEnd w:id="62"/>
            <w:r w:rsidRPr="009269DD">
              <w:rPr>
                <w:rFonts w:ascii="Tahoma" w:hAnsi="Tahoma" w:cs="Tahoma"/>
                <w:sz w:val="14"/>
              </w:rPr>
              <w:t>2013</w:t>
            </w:r>
            <w:bookmarkEnd w:id="63"/>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10_Office_Professional" w:history="1">
              <w:r w:rsidR="00B23717" w:rsidRPr="002A291D">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E, P</w:t>
            </w:r>
          </w:p>
        </w:tc>
        <w:tc>
          <w:tcPr>
            <w:tcW w:w="568"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E,ST</w:t>
            </w:r>
          </w:p>
        </w:tc>
        <w:tc>
          <w:tcPr>
            <w:tcW w:w="558"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278"/>
        </w:trPr>
        <w:tc>
          <w:tcPr>
            <w:tcW w:w="2638" w:type="dxa"/>
            <w:tcBorders>
              <w:bottom w:val="single" w:sz="4" w:space="0" w:color="auto"/>
            </w:tcBorders>
            <w:shd w:val="clear" w:color="auto" w:fill="FABF8F"/>
            <w:vAlign w:val="center"/>
          </w:tcPr>
          <w:p w:rsidR="00D55AB9" w:rsidRPr="009269DD" w:rsidRDefault="00D55AB9" w:rsidP="00713E87">
            <w:pPr>
              <w:pStyle w:val="Heading3"/>
              <w:spacing w:beforeLines="20" w:before="48" w:afterLines="20" w:after="48"/>
              <w:rPr>
                <w:rFonts w:ascii="Tahoma" w:hAnsi="Tahoma" w:cs="Tahoma"/>
                <w:b w:val="0"/>
                <w:sz w:val="14"/>
              </w:rPr>
            </w:pPr>
            <w:bookmarkStart w:id="64" w:name="_Toc336337868"/>
            <w:bookmarkStart w:id="65" w:name="_Toc363808996"/>
            <w:r w:rsidRPr="009269DD">
              <w:rPr>
                <w:rFonts w:ascii="Tahoma" w:hAnsi="Tahoma" w:cs="Tahoma"/>
                <w:b w:val="0"/>
                <w:sz w:val="14"/>
              </w:rPr>
              <w:t xml:space="preserve">Office Standard </w:t>
            </w:r>
            <w:bookmarkEnd w:id="64"/>
            <w:r w:rsidRPr="009269DD">
              <w:rPr>
                <w:rFonts w:ascii="Tahoma" w:hAnsi="Tahoma" w:cs="Tahoma"/>
                <w:b w:val="0"/>
                <w:sz w:val="14"/>
              </w:rPr>
              <w:t>2013</w:t>
            </w:r>
            <w:bookmarkEnd w:id="65"/>
            <w:r w:rsidRPr="009269DD">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11_Office_Standard" w:history="1">
              <w:r w:rsidR="00B23717" w:rsidRPr="002A291D">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b/>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305"/>
        </w:trPr>
        <w:tc>
          <w:tcPr>
            <w:tcW w:w="2638" w:type="dxa"/>
            <w:tcBorders>
              <w:bottom w:val="single" w:sz="4" w:space="0" w:color="auto"/>
            </w:tcBorders>
            <w:shd w:val="clear" w:color="auto" w:fill="auto"/>
          </w:tcPr>
          <w:p w:rsidR="00D55AB9" w:rsidRPr="009269DD" w:rsidRDefault="00D55AB9" w:rsidP="00713E87">
            <w:pPr>
              <w:pStyle w:val="Heading2"/>
              <w:spacing w:beforeLines="20" w:before="48" w:afterLines="20" w:after="48"/>
              <w:ind w:left="0"/>
              <w:rPr>
                <w:rFonts w:ascii="Tahoma" w:hAnsi="Tahoma" w:cs="Tahoma"/>
                <w:b w:val="0"/>
                <w:sz w:val="14"/>
              </w:rPr>
            </w:pPr>
            <w:bookmarkStart w:id="66" w:name="_Toc336337869"/>
            <w:bookmarkStart w:id="67" w:name="_Toc363808997"/>
            <w:r w:rsidRPr="009269DD">
              <w:rPr>
                <w:rFonts w:ascii="Tahoma" w:hAnsi="Tahoma" w:cs="Tahoma"/>
                <w:b w:val="0"/>
                <w:sz w:val="14"/>
              </w:rPr>
              <w:t>Office 365 ProPlus (SL de usuario)</w:t>
            </w:r>
            <w:bookmarkEnd w:id="66"/>
            <w:bookmarkEnd w:id="67"/>
          </w:p>
        </w:tc>
        <w:tc>
          <w:tcPr>
            <w:tcW w:w="429" w:type="dxa"/>
            <w:tcBorders>
              <w:bottom w:val="single" w:sz="4" w:space="0" w:color="auto"/>
            </w:tcBorders>
            <w:shd w:val="clear" w:color="auto" w:fill="auto"/>
          </w:tcPr>
          <w:p w:rsidR="00D55AB9" w:rsidRPr="002A291D" w:rsidRDefault="00D45DF9" w:rsidP="00713E87">
            <w:pPr>
              <w:pStyle w:val="TableText"/>
              <w:widowControl w:val="0"/>
              <w:spacing w:before="30" w:after="30"/>
              <w:rPr>
                <w:rFonts w:cs="Tahoma"/>
                <w:b/>
                <w:color w:val="0000FF"/>
                <w:sz w:val="13"/>
                <w:szCs w:val="13"/>
                <w:u w:val="single"/>
              </w:rPr>
            </w:pPr>
            <w:hyperlink w:anchor="_12_Office_365" w:history="1">
              <w:r w:rsidR="00B23717" w:rsidRPr="002A291D">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06/11</w:t>
            </w:r>
          </w:p>
        </w:tc>
        <w:tc>
          <w:tcPr>
            <w:tcW w:w="429" w:type="dxa"/>
            <w:tcBorders>
              <w:bottom w:val="single" w:sz="4" w:space="0" w:color="auto"/>
              <w:right w:val="single" w:sz="18"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305"/>
        </w:trPr>
        <w:tc>
          <w:tcPr>
            <w:tcW w:w="2638" w:type="dxa"/>
            <w:tcBorders>
              <w:bottom w:val="single" w:sz="4" w:space="0" w:color="auto"/>
            </w:tcBorders>
            <w:shd w:val="clear" w:color="auto" w:fill="FABF8F"/>
            <w:vAlign w:val="center"/>
          </w:tcPr>
          <w:p w:rsidR="00D55AB9" w:rsidRPr="00F70122" w:rsidRDefault="00D55AB9" w:rsidP="00713E87">
            <w:pPr>
              <w:pStyle w:val="Heading2"/>
              <w:spacing w:beforeLines="20" w:before="48" w:afterLines="20" w:after="48"/>
              <w:ind w:left="0"/>
              <w:rPr>
                <w:rFonts w:ascii="Tahoma" w:hAnsi="Tahoma" w:cs="Tahoma"/>
                <w:b w:val="0"/>
                <w:sz w:val="14"/>
                <w:lang w:val="fr-FR"/>
              </w:rPr>
            </w:pPr>
            <w:bookmarkStart w:id="68" w:name="_Toc363808998"/>
            <w:r w:rsidRPr="00F70122">
              <w:rPr>
                <w:rFonts w:ascii="Tahoma" w:hAnsi="Tahoma" w:cs="Tahoma"/>
                <w:b w:val="0"/>
                <w:sz w:val="14"/>
                <w:lang w:val="fr-FR"/>
              </w:rPr>
              <w:t xml:space="preserve">Office 365 ProPlus SA Transition </w:t>
            </w:r>
            <w:r w:rsidR="00BA5196" w:rsidRPr="00F70122">
              <w:rPr>
                <w:rFonts w:ascii="Tahoma" w:hAnsi="Tahoma" w:cs="Tahoma"/>
                <w:b w:val="0"/>
                <w:sz w:val="14"/>
                <w:lang w:val="fr-FR"/>
              </w:rPr>
              <w:br/>
            </w:r>
            <w:r w:rsidRPr="00F70122">
              <w:rPr>
                <w:rFonts w:ascii="Tahoma" w:hAnsi="Tahoma" w:cs="Tahoma"/>
                <w:b w:val="0"/>
                <w:sz w:val="14"/>
                <w:lang w:val="fr-FR"/>
              </w:rPr>
              <w:t>(SL de usuario)</w:t>
            </w:r>
            <w:bookmarkEnd w:id="68"/>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Fonts w:cs="Tahoma"/>
                <w:b/>
                <w:color w:val="0000FF"/>
                <w:sz w:val="13"/>
                <w:szCs w:val="13"/>
                <w:u w:val="single"/>
              </w:rPr>
            </w:pPr>
            <w:hyperlink w:anchor="_12_Office_365" w:history="1">
              <w:r w:rsidR="00B23717" w:rsidRPr="002A291D">
                <w:rPr>
                  <w:rStyle w:val="Hyperlink"/>
                  <w:rFonts w:cs="Tahoma"/>
                  <w:b/>
                  <w:sz w:val="13"/>
                  <w:szCs w:val="13"/>
                </w:rPr>
                <w:t>13</w:t>
              </w:r>
            </w:hyperlink>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9578A2" w:rsidRPr="009269DD" w:rsidTr="00BA5196">
        <w:trPr>
          <w:cantSplit/>
          <w:trHeight w:val="305"/>
        </w:trPr>
        <w:tc>
          <w:tcPr>
            <w:tcW w:w="2638" w:type="dxa"/>
            <w:tcBorders>
              <w:bottom w:val="single" w:sz="4" w:space="0" w:color="auto"/>
            </w:tcBorders>
            <w:shd w:val="clear" w:color="auto" w:fill="auto"/>
            <w:vAlign w:val="center"/>
          </w:tcPr>
          <w:p w:rsidR="009578A2" w:rsidRPr="00F70122" w:rsidRDefault="009578A2" w:rsidP="00713E87">
            <w:pPr>
              <w:pStyle w:val="Heading2"/>
              <w:spacing w:beforeLines="20" w:before="48" w:afterLines="20" w:after="48"/>
              <w:ind w:left="0"/>
              <w:rPr>
                <w:rFonts w:ascii="Tahoma" w:hAnsi="Tahoma" w:cs="Tahoma"/>
                <w:b w:val="0"/>
                <w:sz w:val="14"/>
                <w:lang w:val="fr-FR"/>
              </w:rPr>
            </w:pPr>
            <w:bookmarkStart w:id="69" w:name="_Toc336337870"/>
            <w:bookmarkStart w:id="70" w:name="_Toc363808999"/>
            <w:r w:rsidRPr="00F70122">
              <w:rPr>
                <w:rFonts w:ascii="Tahoma" w:hAnsi="Tahoma" w:cs="Tahoma"/>
                <w:b w:val="0"/>
                <w:sz w:val="14"/>
                <w:lang w:val="fr-FR"/>
              </w:rPr>
              <w:t>Office Professional Plus Subscription A (SL de usuario)</w:t>
            </w:r>
            <w:bookmarkEnd w:id="69"/>
            <w:bookmarkEnd w:id="70"/>
          </w:p>
        </w:tc>
        <w:tc>
          <w:tcPr>
            <w:tcW w:w="429" w:type="dxa"/>
            <w:tcBorders>
              <w:bottom w:val="single" w:sz="4" w:space="0" w:color="auto"/>
            </w:tcBorders>
            <w:shd w:val="clear" w:color="auto" w:fill="auto"/>
            <w:vAlign w:val="center"/>
          </w:tcPr>
          <w:p w:rsidR="009578A2" w:rsidRPr="00F70122" w:rsidRDefault="009578A2" w:rsidP="00713E87">
            <w:pPr>
              <w:pStyle w:val="TableText"/>
              <w:widowControl w:val="0"/>
              <w:spacing w:before="30" w:after="30"/>
              <w:rPr>
                <w:rFonts w:cs="Tahoma"/>
                <w:color w:val="0000FF"/>
                <w:sz w:val="13"/>
                <w:szCs w:val="13"/>
                <w:u w:val="single"/>
                <w:lang w:val="fr-FR"/>
              </w:rPr>
            </w:pPr>
          </w:p>
        </w:tc>
        <w:tc>
          <w:tcPr>
            <w:tcW w:w="429" w:type="dxa"/>
            <w:tcBorders>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r w:rsidRPr="009269D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r w:rsidRPr="009269DD">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r w:rsidRPr="009269DD">
              <w:rPr>
                <w:rFonts w:ascii="Tahoma" w:hAnsi="Tahoma" w:cs="Tahoma"/>
                <w:sz w:val="13"/>
              </w:rPr>
              <w:t xml:space="preserve">E (SOLO EES), </w:t>
            </w:r>
            <w:r w:rsidR="008D2B13" w:rsidRPr="009269DD">
              <w:rPr>
                <w:rFonts w:ascii="Tahoma" w:hAnsi="Tahoma" w:cs="Tahoma"/>
                <w:sz w:val="13"/>
              </w:rPr>
              <w:br/>
            </w:r>
            <w:r w:rsidRPr="009269DD">
              <w:rPr>
                <w:rFonts w:ascii="Tahoma" w:hAnsi="Tahoma" w:cs="Tahoma"/>
                <w:sz w:val="13"/>
              </w:rPr>
              <w:t>A (OVS-ES)</w:t>
            </w:r>
          </w:p>
        </w:tc>
        <w:tc>
          <w:tcPr>
            <w:tcW w:w="558" w:type="dxa"/>
            <w:tcBorders>
              <w:bottom w:val="single" w:sz="4" w:space="0" w:color="auto"/>
            </w:tcBorders>
            <w:shd w:val="clear" w:color="auto" w:fill="auto"/>
            <w:vAlign w:val="center"/>
          </w:tcPr>
          <w:p w:rsidR="009578A2" w:rsidRPr="009269DD" w:rsidRDefault="009578A2" w:rsidP="00713E87">
            <w:pPr>
              <w:pStyle w:val="TableText"/>
              <w:spacing w:before="30" w:after="30"/>
              <w:rPr>
                <w:rFonts w:ascii="Tahoma" w:hAnsi="Tahoma" w:cs="Tahoma"/>
                <w:sz w:val="13"/>
              </w:rPr>
            </w:pPr>
            <w:r w:rsidRPr="009269DD">
              <w:rPr>
                <w:rFonts w:ascii="Tahoma" w:hAnsi="Tahoma" w:cs="Tahoma"/>
                <w:sz w:val="13"/>
              </w:rPr>
              <w:t>OL</w:t>
            </w:r>
          </w:p>
        </w:tc>
      </w:tr>
      <w:tr w:rsidR="00D55AB9" w:rsidRPr="009269DD" w:rsidTr="00BA5196">
        <w:trPr>
          <w:cantSplit/>
          <w:trHeight w:val="305"/>
        </w:trPr>
        <w:tc>
          <w:tcPr>
            <w:tcW w:w="2638" w:type="dxa"/>
            <w:tcBorders>
              <w:bottom w:val="single" w:sz="4" w:space="0" w:color="auto"/>
            </w:tcBorders>
            <w:shd w:val="clear" w:color="auto" w:fill="FABF8F"/>
            <w:vAlign w:val="center"/>
          </w:tcPr>
          <w:p w:rsidR="00D55AB9" w:rsidRPr="009269DD" w:rsidRDefault="00D55AB9" w:rsidP="00713E87">
            <w:pPr>
              <w:pStyle w:val="Heading2"/>
              <w:spacing w:beforeLines="20" w:before="48" w:afterLines="20" w:after="48"/>
              <w:ind w:left="0"/>
              <w:rPr>
                <w:rFonts w:ascii="Tahoma" w:hAnsi="Tahoma" w:cs="Tahoma"/>
                <w:b w:val="0"/>
                <w:sz w:val="14"/>
              </w:rPr>
            </w:pPr>
            <w:bookmarkStart w:id="71" w:name="_Toc336337873"/>
            <w:bookmarkStart w:id="72" w:name="_Toc363809000"/>
            <w:r w:rsidRPr="009269DD">
              <w:rPr>
                <w:rFonts w:ascii="Tahoma" w:hAnsi="Tahoma" w:cs="Tahoma"/>
                <w:b w:val="0"/>
                <w:sz w:val="14"/>
              </w:rPr>
              <w:t>OneNote</w:t>
            </w:r>
            <w:r w:rsidR="00D61148" w:rsidRPr="009269DD">
              <w:rPr>
                <w:rFonts w:ascii="Tahoma" w:hAnsi="Tahoma" w:cs="Tahoma"/>
                <w:b w:val="0"/>
                <w:sz w:val="14"/>
                <w:vertAlign w:val="superscript"/>
              </w:rPr>
              <w:t>®</w:t>
            </w:r>
            <w:r w:rsidRPr="009269DD">
              <w:rPr>
                <w:rFonts w:ascii="Tahoma" w:hAnsi="Tahoma" w:cs="Tahoma"/>
                <w:b w:val="0"/>
                <w:sz w:val="14"/>
              </w:rPr>
              <w:t xml:space="preserve"> </w:t>
            </w:r>
            <w:bookmarkEnd w:id="71"/>
            <w:r w:rsidRPr="009269DD">
              <w:rPr>
                <w:rFonts w:ascii="Tahoma" w:hAnsi="Tahoma" w:cs="Tahoma"/>
                <w:b w:val="0"/>
                <w:sz w:val="14"/>
              </w:rPr>
              <w:t>2013</w:t>
            </w:r>
            <w:bookmarkEnd w:id="72"/>
          </w:p>
        </w:tc>
        <w:tc>
          <w:tcPr>
            <w:tcW w:w="429" w:type="dxa"/>
            <w:tcBorders>
              <w:bottom w:val="single" w:sz="4" w:space="0" w:color="auto"/>
            </w:tcBorders>
            <w:shd w:val="clear" w:color="auto" w:fill="FABF8F"/>
            <w:vAlign w:val="center"/>
          </w:tcPr>
          <w:p w:rsidR="00D55AB9" w:rsidRPr="002A291D" w:rsidRDefault="00D55AB9" w:rsidP="00713E87">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350"/>
        </w:trPr>
        <w:tc>
          <w:tcPr>
            <w:tcW w:w="2638" w:type="dxa"/>
            <w:tcBorders>
              <w:bottom w:val="single" w:sz="4" w:space="0" w:color="auto"/>
            </w:tcBorders>
            <w:shd w:val="clear" w:color="auto" w:fill="auto"/>
            <w:vAlign w:val="center"/>
          </w:tcPr>
          <w:p w:rsidR="00D55AB9" w:rsidRPr="009269DD" w:rsidRDefault="00D55AB9" w:rsidP="00713E87">
            <w:pPr>
              <w:pStyle w:val="Heading2"/>
              <w:spacing w:beforeLines="20" w:before="48" w:afterLines="20" w:after="48"/>
              <w:ind w:left="0"/>
              <w:rPr>
                <w:rFonts w:ascii="Tahoma" w:hAnsi="Tahoma" w:cs="Tahoma"/>
                <w:b w:val="0"/>
                <w:sz w:val="14"/>
              </w:rPr>
            </w:pPr>
            <w:bookmarkStart w:id="73" w:name="_Toc336337874"/>
            <w:bookmarkStart w:id="74" w:name="_Toc363809001"/>
            <w:r w:rsidRPr="009269DD">
              <w:rPr>
                <w:rFonts w:ascii="Tahoma" w:hAnsi="Tahoma" w:cs="Tahoma"/>
                <w:b w:val="0"/>
                <w:sz w:val="14"/>
              </w:rPr>
              <w:t>Outlook</w:t>
            </w:r>
            <w:r w:rsidR="00D61148" w:rsidRPr="009269DD">
              <w:rPr>
                <w:rFonts w:ascii="Tahoma" w:hAnsi="Tahoma" w:cs="Tahoma"/>
                <w:b w:val="0"/>
                <w:sz w:val="14"/>
                <w:vertAlign w:val="superscript"/>
              </w:rPr>
              <w:t>®</w:t>
            </w:r>
            <w:r w:rsidRPr="009269DD">
              <w:rPr>
                <w:rFonts w:ascii="Tahoma" w:hAnsi="Tahoma" w:cs="Tahoma"/>
                <w:b w:val="0"/>
                <w:sz w:val="14"/>
              </w:rPr>
              <w:t xml:space="preserve"> </w:t>
            </w:r>
            <w:bookmarkEnd w:id="73"/>
            <w:r w:rsidRPr="009269DD">
              <w:rPr>
                <w:rFonts w:ascii="Tahoma" w:hAnsi="Tahoma" w:cs="Tahoma"/>
                <w:b w:val="0"/>
                <w:sz w:val="14"/>
              </w:rPr>
              <w:t>2013</w:t>
            </w:r>
            <w:bookmarkEnd w:id="74"/>
          </w:p>
        </w:tc>
        <w:tc>
          <w:tcPr>
            <w:tcW w:w="429" w:type="dxa"/>
            <w:tcBorders>
              <w:bottom w:val="single" w:sz="4" w:space="0" w:color="auto"/>
            </w:tcBorders>
            <w:shd w:val="clear" w:color="auto" w:fill="auto"/>
            <w:vAlign w:val="center"/>
          </w:tcPr>
          <w:p w:rsidR="00D55AB9" w:rsidRPr="002A291D" w:rsidRDefault="00D55AB9" w:rsidP="00713E87">
            <w:pPr>
              <w:pStyle w:val="TableText"/>
              <w:widowControl w:val="0"/>
              <w:spacing w:before="30" w:after="3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305"/>
        </w:trPr>
        <w:tc>
          <w:tcPr>
            <w:tcW w:w="2638" w:type="dxa"/>
            <w:tcBorders>
              <w:bottom w:val="single" w:sz="4" w:space="0" w:color="auto"/>
            </w:tcBorders>
            <w:shd w:val="clear" w:color="auto" w:fill="FABF8F"/>
            <w:vAlign w:val="center"/>
          </w:tcPr>
          <w:p w:rsidR="00D55AB9" w:rsidRPr="009269DD" w:rsidRDefault="00D55AB9" w:rsidP="00713E87">
            <w:pPr>
              <w:pStyle w:val="Heading2"/>
              <w:spacing w:beforeLines="20" w:before="48" w:afterLines="20" w:after="48"/>
              <w:ind w:left="0"/>
              <w:rPr>
                <w:rFonts w:ascii="Tahoma" w:hAnsi="Tahoma" w:cs="Tahoma"/>
                <w:b w:val="0"/>
                <w:sz w:val="16"/>
                <w:szCs w:val="16"/>
              </w:rPr>
            </w:pPr>
            <w:bookmarkStart w:id="75" w:name="_Toc336337875"/>
            <w:bookmarkStart w:id="76" w:name="_Toc363809002"/>
            <w:r w:rsidRPr="009269DD">
              <w:rPr>
                <w:rFonts w:ascii="Tahoma" w:hAnsi="Tahoma" w:cs="Tahoma"/>
                <w:b w:val="0"/>
                <w:sz w:val="14"/>
                <w:szCs w:val="16"/>
              </w:rPr>
              <w:t xml:space="preserve">Outlook </w:t>
            </w:r>
            <w:bookmarkEnd w:id="75"/>
            <w:r w:rsidRPr="009269DD">
              <w:rPr>
                <w:rFonts w:ascii="Tahoma" w:hAnsi="Tahoma" w:cs="Tahoma"/>
                <w:b w:val="0"/>
                <w:sz w:val="14"/>
                <w:szCs w:val="16"/>
              </w:rPr>
              <w:t>para Mac 2011</w:t>
            </w:r>
            <w:bookmarkEnd w:id="76"/>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13_Outlook_for" w:history="1">
              <w:r w:rsidR="00B23717" w:rsidRPr="002A291D">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widowControl w:val="0"/>
              <w:spacing w:before="30" w:after="30"/>
              <w:rPr>
                <w:rFonts w:ascii="Tahoma" w:hAnsi="Tahoma" w:cs="Tahoma"/>
                <w:sz w:val="13"/>
              </w:rPr>
            </w:pPr>
          </w:p>
        </w:tc>
      </w:tr>
      <w:tr w:rsidR="00AF7309" w:rsidRPr="009269DD" w:rsidTr="00BA5196">
        <w:trPr>
          <w:cantSplit/>
          <w:trHeight w:val="305"/>
        </w:trPr>
        <w:tc>
          <w:tcPr>
            <w:tcW w:w="2638" w:type="dxa"/>
            <w:tcBorders>
              <w:bottom w:val="single" w:sz="4" w:space="0" w:color="auto"/>
            </w:tcBorders>
            <w:shd w:val="clear" w:color="auto" w:fill="auto"/>
            <w:vAlign w:val="center"/>
          </w:tcPr>
          <w:p w:rsidR="00D55AB9" w:rsidRPr="009269DD" w:rsidRDefault="00D55AB9" w:rsidP="00713E87">
            <w:pPr>
              <w:pStyle w:val="Heading3"/>
              <w:spacing w:beforeLines="20" w:before="48" w:afterLines="20" w:after="48"/>
              <w:rPr>
                <w:rFonts w:ascii="Tahoma" w:hAnsi="Tahoma" w:cs="Tahoma"/>
                <w:b w:val="0"/>
                <w:sz w:val="14"/>
              </w:rPr>
            </w:pPr>
            <w:bookmarkStart w:id="77" w:name="_Toc363809003"/>
            <w:r w:rsidRPr="009269DD">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rsidR="00D55AB9" w:rsidRPr="002A291D" w:rsidRDefault="00D55AB9" w:rsidP="00713E87">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widowControl w:val="0"/>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FABF8F"/>
          </w:tcPr>
          <w:p w:rsidR="00D55AB9" w:rsidRPr="009269DD" w:rsidRDefault="00D55AB9" w:rsidP="00713E87">
            <w:pPr>
              <w:pStyle w:val="Heading3"/>
              <w:spacing w:beforeLines="20" w:before="48" w:afterLines="20" w:after="48"/>
              <w:rPr>
                <w:rFonts w:ascii="Tahoma" w:hAnsi="Tahoma" w:cs="Tahoma"/>
                <w:b w:val="0"/>
                <w:sz w:val="14"/>
              </w:rPr>
            </w:pPr>
            <w:bookmarkStart w:id="78" w:name="_Toc336337878"/>
            <w:bookmarkStart w:id="79" w:name="_Toc363809004"/>
            <w:r w:rsidRPr="009269DD">
              <w:rPr>
                <w:rFonts w:ascii="Tahoma" w:hAnsi="Tahoma" w:cs="Tahoma"/>
                <w:b w:val="0"/>
                <w:sz w:val="14"/>
              </w:rPr>
              <w:t>PowerPoint para Mac 2011</w:t>
            </w:r>
            <w:bookmarkEnd w:id="78"/>
            <w:bookmarkEnd w:id="79"/>
          </w:p>
        </w:tc>
        <w:tc>
          <w:tcPr>
            <w:tcW w:w="429" w:type="dxa"/>
            <w:tcBorders>
              <w:bottom w:val="single" w:sz="4" w:space="0" w:color="auto"/>
            </w:tcBorders>
            <w:shd w:val="clear" w:color="auto" w:fill="FABF8F"/>
            <w:vAlign w:val="center"/>
          </w:tcPr>
          <w:p w:rsidR="00D55AB9" w:rsidRPr="002A291D" w:rsidRDefault="00D55AB9" w:rsidP="00713E87">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AF730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Heading3"/>
              <w:spacing w:beforeLines="20" w:before="48" w:afterLines="20" w:after="48"/>
              <w:rPr>
                <w:rFonts w:ascii="Tahoma" w:hAnsi="Tahoma" w:cs="Tahoma"/>
                <w:b w:val="0"/>
                <w:sz w:val="14"/>
              </w:rPr>
            </w:pPr>
            <w:bookmarkStart w:id="80" w:name="_Toc336337879"/>
            <w:bookmarkStart w:id="81" w:name="_Toc363809005"/>
            <w:r w:rsidRPr="009269DD">
              <w:rPr>
                <w:rFonts w:ascii="Tahoma" w:hAnsi="Tahoma" w:cs="Tahoma"/>
                <w:b w:val="0"/>
                <w:sz w:val="14"/>
              </w:rPr>
              <w:t>Project Standard</w:t>
            </w:r>
            <w:bookmarkEnd w:id="80"/>
            <w:r w:rsidRPr="009269DD">
              <w:rPr>
                <w:rFonts w:ascii="Tahoma" w:hAnsi="Tahoma" w:cs="Tahoma"/>
                <w:b w:val="0"/>
                <w:sz w:val="14"/>
              </w:rPr>
              <w:t xml:space="preserve"> 2013</w:t>
            </w:r>
            <w:bookmarkEnd w:id="81"/>
            <w:r w:rsidRPr="009269DD">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2A291D" w:rsidRDefault="00D55AB9" w:rsidP="00713E87">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5</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FABF8F"/>
          </w:tcPr>
          <w:p w:rsidR="00D55AB9" w:rsidRPr="009269DD" w:rsidRDefault="00D55AB9" w:rsidP="00713E87">
            <w:pPr>
              <w:pStyle w:val="Heading3"/>
              <w:spacing w:beforeLines="20" w:before="48" w:afterLines="20" w:after="48"/>
              <w:rPr>
                <w:rFonts w:ascii="Tahoma" w:hAnsi="Tahoma" w:cs="Tahoma"/>
                <w:b w:val="0"/>
                <w:sz w:val="14"/>
              </w:rPr>
            </w:pPr>
            <w:bookmarkStart w:id="82" w:name="_Toc336337880"/>
            <w:bookmarkStart w:id="83" w:name="_Toc363809006"/>
            <w:r w:rsidRPr="009269DD">
              <w:rPr>
                <w:rFonts w:ascii="Tahoma" w:hAnsi="Tahoma" w:cs="Tahoma"/>
                <w:b w:val="0"/>
                <w:sz w:val="14"/>
              </w:rPr>
              <w:t>Project Professional 2013</w:t>
            </w:r>
            <w:bookmarkEnd w:id="82"/>
            <w:bookmarkEnd w:id="83"/>
            <w:r w:rsidRPr="009269DD">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14_Project_Professional" w:history="1">
              <w:r w:rsidR="00B23717" w:rsidRPr="002A291D">
                <w:rPr>
                  <w:rStyle w:val="Hyperlink"/>
                  <w:rFonts w:cs="Tahoma"/>
                  <w:b/>
                  <w:sz w:val="13"/>
                  <w:szCs w:val="13"/>
                </w:rPr>
                <w:t>15</w:t>
              </w:r>
            </w:hyperlink>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 AO, ST</w:t>
            </w: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AF730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Heading3"/>
              <w:spacing w:beforeLines="20" w:before="48" w:afterLines="20" w:after="48"/>
              <w:rPr>
                <w:rFonts w:ascii="Tahoma" w:hAnsi="Tahoma" w:cs="Tahoma"/>
                <w:b w:val="0"/>
                <w:sz w:val="14"/>
              </w:rPr>
            </w:pPr>
            <w:bookmarkStart w:id="84" w:name="_Toc363809007"/>
            <w:r w:rsidRPr="009269DD">
              <w:rPr>
                <w:rFonts w:ascii="Tahoma" w:hAnsi="Tahoma" w:cs="Tahoma"/>
                <w:b w:val="0"/>
                <w:sz w:val="14"/>
              </w:rPr>
              <w:t>Project Pro para Office 365</w:t>
            </w:r>
            <w:bookmarkEnd w:id="84"/>
            <w:r w:rsidR="00996B3B" w:rsidRPr="009269DD">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Fonts w:cs="Tahoma"/>
                <w:b/>
                <w:color w:val="0000FF"/>
                <w:sz w:val="13"/>
                <w:szCs w:val="13"/>
                <w:u w:val="single"/>
              </w:rPr>
            </w:pPr>
            <w:hyperlink w:anchor="_15_Project_Pro" w:history="1">
              <w:r w:rsidR="00B23717" w:rsidRPr="002A291D">
                <w:rPr>
                  <w:rStyle w:val="Hyperlink"/>
                  <w:rFonts w:cs="Tahoma"/>
                  <w:b/>
                  <w:sz w:val="13"/>
                  <w:szCs w:val="13"/>
                </w:rPr>
                <w:t>16</w:t>
              </w:r>
            </w:hyperlink>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FABF8F"/>
          </w:tcPr>
          <w:p w:rsidR="00D55AB9" w:rsidRPr="009269DD" w:rsidRDefault="00D55AB9" w:rsidP="00713E87">
            <w:pPr>
              <w:pStyle w:val="Heading3"/>
              <w:spacing w:beforeLines="20" w:before="48" w:afterLines="20" w:after="48"/>
              <w:rPr>
                <w:rFonts w:ascii="Tahoma" w:hAnsi="Tahoma" w:cs="Tahoma"/>
                <w:b w:val="0"/>
                <w:sz w:val="14"/>
              </w:rPr>
            </w:pPr>
            <w:bookmarkStart w:id="85" w:name="_Toc363809008"/>
            <w:r w:rsidRPr="009269DD">
              <w:rPr>
                <w:rFonts w:ascii="Tahoma" w:hAnsi="Tahoma" w:cs="Tahoma"/>
                <w:b w:val="0"/>
                <w:sz w:val="14"/>
              </w:rPr>
              <w:t>Project Pro para Office 365 A</w:t>
            </w:r>
            <w:bookmarkEnd w:id="85"/>
          </w:p>
        </w:tc>
        <w:tc>
          <w:tcPr>
            <w:tcW w:w="429" w:type="dxa"/>
            <w:tcBorders>
              <w:bottom w:val="single" w:sz="4" w:space="0" w:color="auto"/>
            </w:tcBorders>
            <w:shd w:val="clear" w:color="auto" w:fill="FABF8F"/>
            <w:vAlign w:val="center"/>
          </w:tcPr>
          <w:p w:rsidR="00D55AB9" w:rsidRPr="002A291D" w:rsidRDefault="00D55AB9" w:rsidP="00713E87">
            <w:pPr>
              <w:pStyle w:val="TableText"/>
              <w:widowControl w:val="0"/>
              <w:spacing w:before="30" w:after="30"/>
              <w:rPr>
                <w:rFonts w:cs="Tahoma"/>
                <w:b/>
                <w:color w:val="0000FF"/>
                <w:sz w:val="13"/>
                <w:szCs w:val="13"/>
                <w:u w:val="single"/>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 ST (Solo EES)</w:t>
            </w: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AF730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Heading3"/>
              <w:spacing w:beforeLines="20" w:before="48" w:afterLines="20" w:after="48"/>
              <w:rPr>
                <w:rFonts w:ascii="Tahoma" w:hAnsi="Tahoma" w:cs="Tahoma"/>
                <w:b w:val="0"/>
                <w:sz w:val="14"/>
              </w:rPr>
            </w:pPr>
            <w:bookmarkStart w:id="86" w:name="_Toc363809009"/>
            <w:r w:rsidRPr="009269DD">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rsidR="00D55AB9" w:rsidRPr="002A291D" w:rsidRDefault="00D55AB9" w:rsidP="00713E87">
            <w:pPr>
              <w:pStyle w:val="TableText"/>
              <w:widowControl w:val="0"/>
              <w:spacing w:before="30" w:after="30"/>
              <w:rPr>
                <w:rFonts w:cs="Tahoma"/>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D55AB9" w:rsidRPr="009269DD" w:rsidDel="00527D48" w:rsidRDefault="00D55AB9" w:rsidP="00713E87">
            <w:pPr>
              <w:pStyle w:val="TableText"/>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FABF8F"/>
          </w:tcPr>
          <w:p w:rsidR="00D55AB9" w:rsidRPr="009269DD" w:rsidRDefault="00D55AB9" w:rsidP="00713E87">
            <w:pPr>
              <w:pStyle w:val="Heading3"/>
              <w:spacing w:beforeLines="20" w:before="48" w:afterLines="20" w:after="48"/>
              <w:rPr>
                <w:rFonts w:ascii="Tahoma" w:hAnsi="Tahoma" w:cs="Tahoma"/>
                <w:b w:val="0"/>
                <w:sz w:val="14"/>
              </w:rPr>
            </w:pPr>
            <w:bookmarkStart w:id="88" w:name="_Toc336337882"/>
            <w:bookmarkStart w:id="89" w:name="_Toc363809010"/>
            <w:r w:rsidRPr="009269DD">
              <w:rPr>
                <w:rFonts w:ascii="Tahoma" w:hAnsi="Tahoma" w:cs="Tahoma"/>
                <w:b w:val="0"/>
                <w:sz w:val="14"/>
              </w:rPr>
              <w:t xml:space="preserve">Derechos de Alquiler para Office </w:t>
            </w:r>
            <w:bookmarkEnd w:id="88"/>
            <w:r w:rsidRPr="009269DD">
              <w:rPr>
                <w:rFonts w:ascii="Tahoma" w:hAnsi="Tahoma" w:cs="Tahoma"/>
                <w:b w:val="0"/>
                <w:sz w:val="14"/>
              </w:rPr>
              <w:t>Standard</w:t>
            </w:r>
            <w:bookmarkEnd w:id="89"/>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16_Rental_Rights" w:history="1">
              <w:r w:rsidR="00B23717" w:rsidRPr="002A291D">
                <w:rPr>
                  <w:rStyle w:val="Hyperlink"/>
                  <w:rFonts w:cs="Tahoma"/>
                  <w:b/>
                  <w:sz w:val="13"/>
                  <w:szCs w:val="13"/>
                </w:rPr>
                <w:t>17</w:t>
              </w:r>
            </w:hyperlink>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AF730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Heading3"/>
              <w:spacing w:beforeLines="20" w:before="48" w:afterLines="20" w:after="48"/>
              <w:rPr>
                <w:rFonts w:ascii="Tahoma" w:hAnsi="Tahoma" w:cs="Tahoma"/>
                <w:b w:val="0"/>
                <w:sz w:val="14"/>
              </w:rPr>
            </w:pPr>
            <w:bookmarkStart w:id="90" w:name="_Toc363809011"/>
            <w:r w:rsidRPr="009269DD">
              <w:rPr>
                <w:rFonts w:ascii="Tahoma" w:hAnsi="Tahoma" w:cs="Tahoma"/>
                <w:b w:val="0"/>
                <w:sz w:val="14"/>
              </w:rPr>
              <w:t>Derechos de Alquiler para Office Professional Plus</w:t>
            </w:r>
            <w:bookmarkEnd w:id="90"/>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16_Rental_Rights" w:history="1">
              <w:r w:rsidR="00B23717" w:rsidRPr="002A291D">
                <w:rPr>
                  <w:rStyle w:val="Hyperlink"/>
                  <w:rFonts w:cs="Tahoma"/>
                  <w:b/>
                  <w:sz w:val="13"/>
                  <w:szCs w:val="13"/>
                </w:rPr>
                <w:t>17</w:t>
              </w:r>
            </w:hyperlink>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FABF8F"/>
          </w:tcPr>
          <w:p w:rsidR="00D55AB9" w:rsidRPr="009269DD" w:rsidRDefault="00D55AB9" w:rsidP="00713E87">
            <w:pPr>
              <w:pStyle w:val="Heading3"/>
              <w:spacing w:beforeLines="20" w:before="48" w:afterLines="20" w:after="48"/>
              <w:rPr>
                <w:rFonts w:ascii="Tahoma" w:hAnsi="Tahoma" w:cs="Tahoma"/>
                <w:b w:val="0"/>
                <w:sz w:val="14"/>
              </w:rPr>
            </w:pPr>
            <w:bookmarkStart w:id="91" w:name="_Toc336337884"/>
            <w:bookmarkStart w:id="92" w:name="_Toc363809012"/>
            <w:r w:rsidRPr="009269DD">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rsidR="00D55AB9" w:rsidRPr="002A291D" w:rsidRDefault="00D55AB9" w:rsidP="00713E87">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A,ST</w:t>
            </w: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Heading3"/>
              <w:spacing w:beforeLines="20" w:before="48" w:afterLines="20" w:after="48"/>
              <w:rPr>
                <w:rFonts w:ascii="Tahoma" w:hAnsi="Tahoma" w:cs="Tahoma"/>
                <w:b w:val="0"/>
                <w:sz w:val="14"/>
              </w:rPr>
            </w:pPr>
            <w:bookmarkStart w:id="93" w:name="_Toc336337886"/>
            <w:bookmarkStart w:id="94" w:name="_Toc363809013"/>
            <w:r w:rsidRPr="009269DD">
              <w:rPr>
                <w:rFonts w:ascii="Tahoma" w:hAnsi="Tahoma" w:cs="Tahoma"/>
                <w:b w:val="0"/>
                <w:sz w:val="14"/>
              </w:rPr>
              <w:t>Visio</w:t>
            </w:r>
            <w:r w:rsidR="00D61148" w:rsidRPr="009269DD">
              <w:rPr>
                <w:rFonts w:ascii="Tahoma" w:hAnsi="Tahoma" w:cs="Tahoma"/>
                <w:b w:val="0"/>
                <w:sz w:val="14"/>
                <w:vertAlign w:val="superscript"/>
              </w:rPr>
              <w:t>®</w:t>
            </w:r>
            <w:r w:rsidRPr="009269DD">
              <w:rPr>
                <w:rFonts w:ascii="Tahoma" w:hAnsi="Tahoma" w:cs="Tahoma"/>
                <w:b w:val="0"/>
                <w:sz w:val="14"/>
              </w:rPr>
              <w:t xml:space="preserve"> 2013 Professional</w:t>
            </w:r>
            <w:bookmarkEnd w:id="93"/>
            <w:bookmarkEnd w:id="94"/>
            <w:r w:rsidR="00996B3B" w:rsidRPr="009269DD">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17_Visio_Professional" w:history="1">
              <w:r w:rsidR="00B23717" w:rsidRPr="002A291D">
                <w:rPr>
                  <w:rStyle w:val="Hyperlink"/>
                  <w:rFonts w:cs="Tahoma"/>
                  <w:b/>
                  <w:sz w:val="13"/>
                  <w:szCs w:val="13"/>
                </w:rPr>
                <w:t>18</w:t>
              </w:r>
            </w:hyperlink>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5</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FABF8F"/>
          </w:tcPr>
          <w:p w:rsidR="00D55AB9" w:rsidRPr="009269DD" w:rsidRDefault="00D55AB9" w:rsidP="00713E87">
            <w:pPr>
              <w:pStyle w:val="Heading3"/>
              <w:spacing w:beforeLines="20" w:before="48" w:afterLines="20" w:after="48"/>
              <w:rPr>
                <w:rFonts w:ascii="Tahoma" w:hAnsi="Tahoma" w:cs="Tahoma"/>
                <w:b w:val="0"/>
                <w:sz w:val="14"/>
              </w:rPr>
            </w:pPr>
            <w:bookmarkStart w:id="95" w:name="_Toc336337887"/>
            <w:bookmarkStart w:id="96" w:name="_Toc363809014"/>
            <w:r w:rsidRPr="009269DD">
              <w:rPr>
                <w:rFonts w:ascii="Tahoma" w:hAnsi="Tahoma" w:cs="Tahoma"/>
                <w:b w:val="0"/>
                <w:sz w:val="14"/>
              </w:rPr>
              <w:t>Visio</w:t>
            </w:r>
            <w:r w:rsidR="00D61148" w:rsidRPr="009269DD">
              <w:rPr>
                <w:rFonts w:ascii="Tahoma" w:hAnsi="Tahoma" w:cs="Tahoma"/>
                <w:b w:val="0"/>
                <w:sz w:val="14"/>
                <w:vertAlign w:val="superscript"/>
              </w:rPr>
              <w:t>®</w:t>
            </w:r>
            <w:r w:rsidRPr="009269DD">
              <w:rPr>
                <w:rFonts w:ascii="Tahoma" w:hAnsi="Tahoma" w:cs="Tahoma"/>
                <w:b w:val="0"/>
                <w:sz w:val="14"/>
              </w:rPr>
              <w:t xml:space="preserve"> 2013 Standard</w:t>
            </w:r>
            <w:bookmarkEnd w:id="95"/>
            <w:bookmarkEnd w:id="96"/>
            <w:r w:rsidRPr="009269DD">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2A291D" w:rsidRDefault="00D55AB9" w:rsidP="00713E87">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ProductNames"/>
              <w:spacing w:beforeLines="20" w:before="48" w:afterLines="20" w:after="48"/>
              <w:rPr>
                <w:rFonts w:ascii="Tahoma" w:hAnsi="Tahoma" w:cs="Tahoma"/>
                <w:sz w:val="14"/>
              </w:rPr>
            </w:pPr>
            <w:bookmarkStart w:id="97" w:name="_Toc363809015"/>
            <w:r w:rsidRPr="009269DD">
              <w:rPr>
                <w:rFonts w:ascii="Tahoma" w:hAnsi="Tahoma" w:cs="Tahoma"/>
                <w:sz w:val="14"/>
              </w:rPr>
              <w:t>Visio Pro para Office 365</w:t>
            </w:r>
            <w:bookmarkEnd w:id="97"/>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18_Visio_Pro" w:history="1">
              <w:r w:rsidR="00B23717" w:rsidRPr="002A291D">
                <w:rPr>
                  <w:rStyle w:val="Hyperlink"/>
                  <w:rFonts w:cs="Tahoma"/>
                  <w:b/>
                  <w:sz w:val="13"/>
                  <w:szCs w:val="13"/>
                </w:rPr>
                <w:t>19</w:t>
              </w:r>
            </w:hyperlink>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FABF8F"/>
            <w:vAlign w:val="center"/>
          </w:tcPr>
          <w:p w:rsidR="00D55AB9" w:rsidRPr="009269DD" w:rsidRDefault="00D55AB9" w:rsidP="00713E87">
            <w:pPr>
              <w:pStyle w:val="ProductNames"/>
              <w:spacing w:beforeLines="20" w:before="48" w:afterLines="20" w:after="48"/>
              <w:rPr>
                <w:rFonts w:ascii="Tahoma" w:hAnsi="Tahoma" w:cs="Tahoma"/>
                <w:sz w:val="14"/>
              </w:rPr>
            </w:pPr>
            <w:bookmarkStart w:id="98" w:name="_Toc363809016"/>
            <w:r w:rsidRPr="009269DD">
              <w:rPr>
                <w:rFonts w:ascii="Tahoma" w:hAnsi="Tahoma" w:cs="Tahoma"/>
                <w:sz w:val="14"/>
              </w:rPr>
              <w:t>Visio Pro para Office 365 A</w:t>
            </w:r>
            <w:bookmarkEnd w:id="98"/>
          </w:p>
        </w:tc>
        <w:tc>
          <w:tcPr>
            <w:tcW w:w="429" w:type="dxa"/>
            <w:tcBorders>
              <w:bottom w:val="single" w:sz="4" w:space="0" w:color="auto"/>
            </w:tcBorders>
            <w:shd w:val="clear" w:color="auto" w:fill="FABF8F"/>
            <w:vAlign w:val="center"/>
          </w:tcPr>
          <w:p w:rsidR="00D55AB9" w:rsidRPr="002A291D" w:rsidRDefault="00D55AB9" w:rsidP="00713E87">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 ST (Solo EES)</w:t>
            </w: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ProductNames"/>
              <w:spacing w:beforeLines="20" w:before="48" w:afterLines="20" w:after="48"/>
              <w:rPr>
                <w:rFonts w:ascii="Tahoma" w:hAnsi="Tahoma" w:cs="Tahoma"/>
                <w:sz w:val="14"/>
              </w:rPr>
            </w:pPr>
            <w:bookmarkStart w:id="99" w:name="_Toc336337889"/>
            <w:bookmarkStart w:id="100" w:name="_Toc363809017"/>
            <w:r w:rsidRPr="009269DD">
              <w:rPr>
                <w:rFonts w:ascii="Tahoma" w:hAnsi="Tahoma" w:cs="Tahoma"/>
                <w:sz w:val="14"/>
              </w:rPr>
              <w:t>Visual Studio</w:t>
            </w:r>
            <w:r w:rsidR="00D61148" w:rsidRPr="009269DD">
              <w:rPr>
                <w:rFonts w:ascii="Tahoma" w:hAnsi="Tahoma" w:cs="Tahoma"/>
                <w:sz w:val="14"/>
                <w:vertAlign w:val="superscript"/>
              </w:rPr>
              <w:t>®</w:t>
            </w:r>
            <w:r w:rsidRPr="009269DD">
              <w:rPr>
                <w:rFonts w:ascii="Tahoma" w:hAnsi="Tahoma" w:cs="Tahoma"/>
                <w:sz w:val="14"/>
              </w:rPr>
              <w:t xml:space="preserve"> Professional 2012</w:t>
            </w:r>
            <w:bookmarkEnd w:id="99"/>
            <w:bookmarkEnd w:id="100"/>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Fonts w:cs="Tahoma"/>
                <w:b/>
                <w:color w:val="0000FF"/>
                <w:sz w:val="13"/>
                <w:szCs w:val="13"/>
                <w:u w:val="single"/>
              </w:rPr>
            </w:pPr>
            <w:hyperlink w:anchor="_19_Visual_Studio" w:history="1">
              <w:r w:rsidR="00B23717" w:rsidRPr="002A291D">
                <w:rPr>
                  <w:rStyle w:val="Hyperlink"/>
                  <w:rFonts w:cs="Tahoma"/>
                  <w:b/>
                  <w:sz w:val="13"/>
                  <w:szCs w:val="13"/>
                </w:rPr>
                <w:t>20</w:t>
              </w:r>
            </w:hyperlink>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145"/>
        </w:trPr>
        <w:tc>
          <w:tcPr>
            <w:tcW w:w="2638" w:type="dxa"/>
            <w:tcBorders>
              <w:bottom w:val="single" w:sz="4" w:space="0" w:color="auto"/>
            </w:tcBorders>
            <w:shd w:val="clear" w:color="auto" w:fill="FABF8F"/>
          </w:tcPr>
          <w:p w:rsidR="00D55AB9" w:rsidRPr="00F70122" w:rsidRDefault="00D55AB9" w:rsidP="00713E87">
            <w:pPr>
              <w:pStyle w:val="ProductNames"/>
              <w:spacing w:beforeLines="20" w:before="48" w:afterLines="20" w:after="48"/>
              <w:rPr>
                <w:rFonts w:ascii="Tahoma" w:hAnsi="Tahoma" w:cs="Tahoma"/>
                <w:sz w:val="14"/>
                <w:lang w:val="it-IT"/>
              </w:rPr>
            </w:pPr>
            <w:bookmarkStart w:id="101" w:name="_Toc336337890"/>
            <w:bookmarkStart w:id="102" w:name="_Toc363809018"/>
            <w:r w:rsidRPr="00F70122">
              <w:rPr>
                <w:rFonts w:ascii="Tahoma" w:hAnsi="Tahoma" w:cs="Tahoma"/>
                <w:sz w:val="14"/>
                <w:lang w:val="it-IT"/>
              </w:rPr>
              <w:t>Visual Studio</w:t>
            </w:r>
            <w:r w:rsidR="00D61148" w:rsidRPr="00F70122">
              <w:rPr>
                <w:rFonts w:ascii="Tahoma" w:hAnsi="Tahoma" w:cs="Tahoma"/>
                <w:sz w:val="14"/>
                <w:vertAlign w:val="superscript"/>
                <w:lang w:val="it-IT"/>
              </w:rPr>
              <w:t>®</w:t>
            </w:r>
            <w:r w:rsidRPr="00F70122">
              <w:rPr>
                <w:rFonts w:ascii="Tahoma" w:hAnsi="Tahoma" w:cs="Tahoma"/>
                <w:sz w:val="14"/>
                <w:lang w:val="it-IT"/>
              </w:rPr>
              <w:t xml:space="preserve"> Professional 2012 con</w:t>
            </w:r>
            <w:r w:rsidR="006942B2" w:rsidRPr="00F70122">
              <w:rPr>
                <w:rFonts w:ascii="Tahoma" w:hAnsi="Tahoma" w:cs="Tahoma"/>
                <w:sz w:val="14"/>
                <w:lang w:val="it-IT"/>
              </w:rPr>
              <w:t> </w:t>
            </w:r>
            <w:r w:rsidRPr="00F70122">
              <w:rPr>
                <w:rFonts w:ascii="Tahoma" w:hAnsi="Tahoma" w:cs="Tahoma"/>
                <w:sz w:val="14"/>
                <w:lang w:val="it-IT"/>
              </w:rPr>
              <w:t>MSDN</w:t>
            </w:r>
            <w:bookmarkEnd w:id="101"/>
            <w:bookmarkEnd w:id="102"/>
            <w:r w:rsidRPr="00F70122">
              <w:rPr>
                <w:rFonts w:ascii="Tahoma" w:hAnsi="Tahoma" w:cs="Tahoma"/>
                <w:sz w:val="14"/>
                <w:lang w:val="it-IT"/>
              </w:rPr>
              <w:t xml:space="preserve"> </w:t>
            </w:r>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Style w:val="EndnoteReference"/>
                <w:rFonts w:cs="Tahoma"/>
                <w:b w:val="0"/>
                <w:color w:val="0000FF"/>
                <w:sz w:val="13"/>
                <w:szCs w:val="13"/>
                <w:u w:val="single"/>
              </w:rPr>
            </w:pPr>
            <w:hyperlink w:anchor="_20_Visual_Studio" w:history="1">
              <w:r w:rsidR="00B23717" w:rsidRPr="002A291D">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rPr>
            </w:pPr>
            <w:r w:rsidRPr="009269DD">
              <w:rPr>
                <w:rFonts w:ascii="Tahoma" w:hAnsi="Tahoma" w:cs="Tahoma"/>
                <w:sz w:val="13"/>
              </w:rPr>
              <w:t>OL/SA/</w:t>
            </w:r>
          </w:p>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OV</w:t>
            </w:r>
          </w:p>
        </w:tc>
      </w:tr>
      <w:tr w:rsidR="00D55AB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Heading2"/>
              <w:spacing w:beforeLines="20" w:before="48" w:afterLines="20" w:after="48"/>
              <w:ind w:left="0"/>
              <w:rPr>
                <w:rFonts w:ascii="Tahoma" w:hAnsi="Tahoma" w:cs="Tahoma"/>
                <w:b w:val="0"/>
                <w:sz w:val="14"/>
              </w:rPr>
            </w:pPr>
            <w:bookmarkStart w:id="103" w:name="_Toc336337891"/>
            <w:bookmarkStart w:id="104" w:name="_Toc363809019"/>
            <w:r w:rsidRPr="009269DD">
              <w:rPr>
                <w:rFonts w:ascii="Tahoma" w:hAnsi="Tahoma" w:cs="Tahoma"/>
                <w:b w:val="0"/>
                <w:sz w:val="14"/>
              </w:rPr>
              <w:t>Visual Studio</w:t>
            </w:r>
            <w:r w:rsidR="00D61148" w:rsidRPr="009269DD">
              <w:rPr>
                <w:rFonts w:ascii="Tahoma" w:hAnsi="Tahoma" w:cs="Tahoma"/>
                <w:sz w:val="14"/>
                <w:vertAlign w:val="superscript"/>
              </w:rPr>
              <w:t>®</w:t>
            </w:r>
            <w:r w:rsidRPr="009269DD">
              <w:rPr>
                <w:rFonts w:ascii="Tahoma" w:hAnsi="Tahoma" w:cs="Tahoma"/>
                <w:b w:val="0"/>
                <w:sz w:val="14"/>
              </w:rPr>
              <w:t xml:space="preserve"> Premium 2012 con MSDN</w:t>
            </w:r>
            <w:bookmarkEnd w:id="103"/>
            <w:bookmarkEnd w:id="104"/>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Fonts w:cs="Tahoma"/>
                <w:b/>
                <w:sz w:val="13"/>
                <w:szCs w:val="13"/>
                <w:u w:val="single"/>
              </w:rPr>
            </w:pPr>
            <w:hyperlink w:anchor="_21_Visual_Studio" w:history="1">
              <w:r w:rsidR="00B23717" w:rsidRPr="002A291D">
                <w:rPr>
                  <w:rStyle w:val="Hyperlink"/>
                  <w:rFonts w:cs="Tahoma"/>
                  <w:b/>
                  <w:sz w:val="13"/>
                  <w:szCs w:val="13"/>
                </w:rPr>
                <w:t>22</w:t>
              </w:r>
            </w:hyperlink>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40</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24</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24</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rPr>
            </w:pPr>
            <w:r w:rsidRPr="009269DD">
              <w:rPr>
                <w:rFonts w:ascii="Tahoma" w:hAnsi="Tahoma" w:cs="Tahoma"/>
                <w:sz w:val="13"/>
              </w:rPr>
              <w:t>OL/SA/</w:t>
            </w:r>
          </w:p>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OV</w:t>
            </w:r>
          </w:p>
        </w:tc>
      </w:tr>
      <w:tr w:rsidR="00D55AB9" w:rsidRPr="009269DD" w:rsidTr="00BA5196">
        <w:trPr>
          <w:cantSplit/>
          <w:trHeight w:val="145"/>
        </w:trPr>
        <w:tc>
          <w:tcPr>
            <w:tcW w:w="2638" w:type="dxa"/>
            <w:tcBorders>
              <w:bottom w:val="single" w:sz="4" w:space="0" w:color="auto"/>
            </w:tcBorders>
            <w:shd w:val="clear" w:color="auto" w:fill="FABF8F"/>
          </w:tcPr>
          <w:p w:rsidR="00D55AB9" w:rsidRPr="00F70122" w:rsidRDefault="00D55AB9" w:rsidP="00713E87">
            <w:pPr>
              <w:pStyle w:val="Heading2"/>
              <w:spacing w:beforeLines="20" w:before="48" w:afterLines="20" w:after="48"/>
              <w:ind w:left="0"/>
              <w:rPr>
                <w:rFonts w:ascii="Tahoma" w:hAnsi="Tahoma" w:cs="Tahoma"/>
                <w:b w:val="0"/>
                <w:sz w:val="14"/>
                <w:lang w:val="it-IT"/>
              </w:rPr>
            </w:pPr>
            <w:bookmarkStart w:id="105" w:name="_Toc336337892"/>
            <w:bookmarkStart w:id="106" w:name="_Toc363809020"/>
            <w:r w:rsidRPr="00F70122">
              <w:rPr>
                <w:rFonts w:ascii="Tahoma" w:hAnsi="Tahoma" w:cs="Tahoma"/>
                <w:b w:val="0"/>
                <w:sz w:val="14"/>
                <w:lang w:val="it-IT"/>
              </w:rPr>
              <w:t>Visual Studio</w:t>
            </w:r>
            <w:r w:rsidR="00D61148" w:rsidRPr="00F70122">
              <w:rPr>
                <w:rFonts w:ascii="Tahoma" w:hAnsi="Tahoma" w:cs="Tahoma"/>
                <w:sz w:val="14"/>
                <w:vertAlign w:val="superscript"/>
                <w:lang w:val="it-IT"/>
              </w:rPr>
              <w:t>®</w:t>
            </w:r>
            <w:r w:rsidRPr="00F70122">
              <w:rPr>
                <w:rFonts w:ascii="Tahoma" w:hAnsi="Tahoma" w:cs="Tahoma"/>
                <w:b w:val="0"/>
                <w:sz w:val="14"/>
                <w:lang w:val="it-IT"/>
              </w:rPr>
              <w:t xml:space="preserve"> Ultimate 2012 con MSDN</w:t>
            </w:r>
            <w:bookmarkEnd w:id="105"/>
            <w:bookmarkEnd w:id="106"/>
          </w:p>
        </w:tc>
        <w:tc>
          <w:tcPr>
            <w:tcW w:w="429" w:type="dxa"/>
            <w:tcBorders>
              <w:bottom w:val="single" w:sz="4" w:space="0" w:color="auto"/>
            </w:tcBorders>
            <w:shd w:val="clear" w:color="auto" w:fill="FABF8F"/>
            <w:vAlign w:val="center"/>
          </w:tcPr>
          <w:p w:rsidR="00D55AB9" w:rsidRPr="002A291D" w:rsidRDefault="00D45DF9" w:rsidP="00713E87">
            <w:pPr>
              <w:pStyle w:val="TableText"/>
              <w:widowControl w:val="0"/>
              <w:spacing w:before="30" w:after="30"/>
              <w:rPr>
                <w:rFonts w:cs="Tahoma"/>
                <w:b/>
                <w:sz w:val="13"/>
                <w:szCs w:val="13"/>
                <w:u w:val="single"/>
              </w:rPr>
            </w:pPr>
            <w:hyperlink w:anchor="_22_Visual_Studio" w:history="1">
              <w:r w:rsidR="00B23717" w:rsidRPr="002A291D">
                <w:rPr>
                  <w:rStyle w:val="Hyperlink"/>
                  <w:rFonts w:cs="Tahoma"/>
                  <w:b/>
                  <w:sz w:val="13"/>
                  <w:szCs w:val="13"/>
                </w:rPr>
                <w:t>23</w:t>
              </w:r>
            </w:hyperlink>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85</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68</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51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51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rPr>
            </w:pPr>
            <w:r w:rsidRPr="009269DD">
              <w:rPr>
                <w:rFonts w:ascii="Tahoma" w:hAnsi="Tahoma" w:cs="Tahoma"/>
                <w:sz w:val="13"/>
              </w:rPr>
              <w:t>OL/SA/</w:t>
            </w:r>
          </w:p>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OV</w:t>
            </w:r>
          </w:p>
        </w:tc>
      </w:tr>
      <w:tr w:rsidR="00D55AB9" w:rsidRPr="009269DD" w:rsidTr="00BA5196">
        <w:trPr>
          <w:cantSplit/>
          <w:trHeight w:val="145"/>
        </w:trPr>
        <w:tc>
          <w:tcPr>
            <w:tcW w:w="2638" w:type="dxa"/>
            <w:tcBorders>
              <w:bottom w:val="single" w:sz="4" w:space="0" w:color="auto"/>
            </w:tcBorders>
            <w:shd w:val="clear" w:color="auto" w:fill="auto"/>
          </w:tcPr>
          <w:p w:rsidR="00D55AB9" w:rsidRPr="009269DD" w:rsidRDefault="00D55AB9" w:rsidP="00713E87">
            <w:pPr>
              <w:pStyle w:val="Heading2"/>
              <w:spacing w:beforeLines="20" w:before="48" w:afterLines="20" w:after="48"/>
              <w:ind w:left="0"/>
              <w:rPr>
                <w:rFonts w:ascii="Tahoma" w:hAnsi="Tahoma" w:cs="Tahoma"/>
                <w:b w:val="0"/>
                <w:sz w:val="14"/>
              </w:rPr>
            </w:pPr>
            <w:bookmarkStart w:id="107" w:name="_Toc336337893"/>
            <w:bookmarkStart w:id="108" w:name="_Toc363809021"/>
            <w:r w:rsidRPr="009269DD">
              <w:rPr>
                <w:rFonts w:ascii="Tahoma" w:hAnsi="Tahoma" w:cs="Tahoma"/>
                <w:b w:val="0"/>
                <w:sz w:val="14"/>
              </w:rPr>
              <w:t>Visual Studio</w:t>
            </w:r>
            <w:r w:rsidR="00D61148" w:rsidRPr="009269DD">
              <w:rPr>
                <w:rFonts w:ascii="Tahoma" w:hAnsi="Tahoma" w:cs="Tahoma"/>
                <w:sz w:val="14"/>
                <w:vertAlign w:val="superscript"/>
              </w:rPr>
              <w:t>®</w:t>
            </w:r>
            <w:r w:rsidRPr="009269DD">
              <w:rPr>
                <w:rFonts w:ascii="Tahoma" w:hAnsi="Tahoma" w:cs="Tahoma"/>
                <w:b w:val="0"/>
                <w:sz w:val="14"/>
              </w:rPr>
              <w:t xml:space="preserve"> Test Professional 2012 con</w:t>
            </w:r>
            <w:r w:rsidR="008D2B13" w:rsidRPr="009269DD">
              <w:rPr>
                <w:rFonts w:ascii="Tahoma" w:hAnsi="Tahoma" w:cs="Tahoma"/>
                <w:b w:val="0"/>
                <w:sz w:val="14"/>
              </w:rPr>
              <w:t> </w:t>
            </w:r>
            <w:r w:rsidRPr="009269DD">
              <w:rPr>
                <w:rFonts w:ascii="Tahoma" w:hAnsi="Tahoma" w:cs="Tahoma"/>
                <w:b w:val="0"/>
                <w:sz w:val="14"/>
              </w:rPr>
              <w:t>MSDN</w:t>
            </w:r>
            <w:bookmarkEnd w:id="107"/>
            <w:bookmarkEnd w:id="108"/>
          </w:p>
        </w:tc>
        <w:tc>
          <w:tcPr>
            <w:tcW w:w="429" w:type="dxa"/>
            <w:tcBorders>
              <w:bottom w:val="single" w:sz="4" w:space="0" w:color="auto"/>
            </w:tcBorders>
            <w:shd w:val="clear" w:color="auto" w:fill="auto"/>
            <w:vAlign w:val="center"/>
          </w:tcPr>
          <w:p w:rsidR="00D55AB9" w:rsidRPr="002A291D" w:rsidRDefault="00D45DF9" w:rsidP="00713E87">
            <w:pPr>
              <w:pStyle w:val="TableText"/>
              <w:widowControl w:val="0"/>
              <w:spacing w:before="30" w:after="30"/>
              <w:rPr>
                <w:rFonts w:cs="Tahoma"/>
                <w:b/>
                <w:sz w:val="13"/>
                <w:szCs w:val="13"/>
                <w:u w:val="single"/>
              </w:rPr>
            </w:pPr>
            <w:hyperlink w:anchor="_23_Visual_Studio" w:history="1">
              <w:r w:rsidR="00B23717" w:rsidRPr="002A291D">
                <w:rPr>
                  <w:rStyle w:val="Hyperlink"/>
                  <w:rFonts w:cs="Tahoma"/>
                  <w:b/>
                  <w:sz w:val="13"/>
                  <w:szCs w:val="13"/>
                </w:rPr>
                <w:t>24</w:t>
              </w:r>
            </w:hyperlink>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15</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9</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9</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A</w:t>
            </w: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rPr>
            </w:pPr>
            <w:r w:rsidRPr="009269DD">
              <w:rPr>
                <w:rFonts w:ascii="Tahoma" w:hAnsi="Tahoma" w:cs="Tahoma"/>
                <w:sz w:val="13"/>
              </w:rPr>
              <w:t>OL/SA/</w:t>
            </w:r>
          </w:p>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OV</w:t>
            </w:r>
          </w:p>
        </w:tc>
      </w:tr>
      <w:tr w:rsidR="00D55AB9" w:rsidRPr="009269DD" w:rsidTr="00BA5196">
        <w:trPr>
          <w:cantSplit/>
          <w:trHeight w:val="70"/>
        </w:trPr>
        <w:tc>
          <w:tcPr>
            <w:tcW w:w="2638" w:type="dxa"/>
            <w:tcBorders>
              <w:bottom w:val="single" w:sz="4" w:space="0" w:color="auto"/>
            </w:tcBorders>
            <w:shd w:val="clear" w:color="auto" w:fill="FABF8F"/>
          </w:tcPr>
          <w:p w:rsidR="00D55AB9" w:rsidRPr="009269DD" w:rsidRDefault="00D55AB9" w:rsidP="00713E87">
            <w:pPr>
              <w:pStyle w:val="Heading2"/>
              <w:spacing w:beforeLines="20" w:before="48" w:afterLines="20" w:after="48"/>
              <w:ind w:left="0"/>
              <w:rPr>
                <w:rFonts w:ascii="Tahoma" w:hAnsi="Tahoma" w:cs="Tahoma"/>
                <w:b w:val="0"/>
                <w:sz w:val="14"/>
              </w:rPr>
            </w:pPr>
            <w:bookmarkStart w:id="109" w:name="_Toc336337894"/>
            <w:bookmarkStart w:id="110" w:name="_Toc363809022"/>
            <w:r w:rsidRPr="009269DD">
              <w:rPr>
                <w:rFonts w:ascii="Tahoma" w:hAnsi="Tahoma" w:cs="Tahoma"/>
                <w:b w:val="0"/>
                <w:sz w:val="14"/>
              </w:rPr>
              <w:t xml:space="preserve">Word </w:t>
            </w:r>
            <w:bookmarkEnd w:id="109"/>
            <w:r w:rsidRPr="009269DD">
              <w:rPr>
                <w:rFonts w:ascii="Tahoma" w:hAnsi="Tahoma" w:cs="Tahoma"/>
                <w:b w:val="0"/>
                <w:sz w:val="14"/>
              </w:rPr>
              <w:t>2013</w:t>
            </w:r>
            <w:bookmarkEnd w:id="110"/>
          </w:p>
        </w:tc>
        <w:tc>
          <w:tcPr>
            <w:tcW w:w="429" w:type="dxa"/>
            <w:tcBorders>
              <w:bottom w:val="single" w:sz="4" w:space="0" w:color="auto"/>
            </w:tcBorders>
            <w:shd w:val="clear" w:color="auto" w:fill="FABF8F"/>
            <w:vAlign w:val="center"/>
          </w:tcPr>
          <w:p w:rsidR="00D55AB9" w:rsidRPr="002A291D" w:rsidRDefault="00D55AB9" w:rsidP="00713E87">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FABF8F"/>
            <w:vAlign w:val="center"/>
          </w:tcPr>
          <w:p w:rsidR="00D55AB9" w:rsidRPr="009269DD" w:rsidRDefault="00D55AB9" w:rsidP="00713E87">
            <w:pPr>
              <w:pStyle w:val="TableText"/>
              <w:spacing w:before="30" w:after="30"/>
              <w:rPr>
                <w:rFonts w:ascii="Tahoma" w:hAnsi="Tahoma" w:cs="Tahoma"/>
                <w:sz w:val="13"/>
              </w:rPr>
            </w:pPr>
          </w:p>
        </w:tc>
      </w:tr>
      <w:tr w:rsidR="00D55AB9" w:rsidRPr="009269DD" w:rsidTr="00BA5196">
        <w:trPr>
          <w:cantSplit/>
          <w:trHeight w:val="323"/>
        </w:trPr>
        <w:tc>
          <w:tcPr>
            <w:tcW w:w="2638" w:type="dxa"/>
            <w:tcBorders>
              <w:bottom w:val="single" w:sz="4" w:space="0" w:color="auto"/>
            </w:tcBorders>
            <w:shd w:val="clear" w:color="auto" w:fill="auto"/>
          </w:tcPr>
          <w:p w:rsidR="00D55AB9" w:rsidRPr="009269DD" w:rsidRDefault="00D55AB9" w:rsidP="00713E87">
            <w:pPr>
              <w:pStyle w:val="Heading2"/>
              <w:spacing w:beforeLines="20" w:before="48" w:afterLines="20" w:after="48"/>
              <w:ind w:left="0"/>
              <w:rPr>
                <w:rFonts w:ascii="Tahoma" w:hAnsi="Tahoma" w:cs="Tahoma"/>
                <w:b w:val="0"/>
                <w:sz w:val="14"/>
              </w:rPr>
            </w:pPr>
            <w:bookmarkStart w:id="111" w:name="_Toc336337895"/>
            <w:bookmarkStart w:id="112" w:name="_Toc363809023"/>
            <w:r w:rsidRPr="009269DD">
              <w:rPr>
                <w:rFonts w:ascii="Tahoma" w:hAnsi="Tahoma" w:cs="Tahoma"/>
                <w:b w:val="0"/>
                <w:sz w:val="14"/>
              </w:rPr>
              <w:t>Word para Mac 2011</w:t>
            </w:r>
            <w:bookmarkEnd w:id="111"/>
            <w:bookmarkEnd w:id="112"/>
          </w:p>
        </w:tc>
        <w:tc>
          <w:tcPr>
            <w:tcW w:w="429" w:type="dxa"/>
            <w:tcBorders>
              <w:bottom w:val="single" w:sz="4" w:space="0" w:color="auto"/>
            </w:tcBorders>
            <w:shd w:val="clear" w:color="auto" w:fill="auto"/>
            <w:vAlign w:val="center"/>
          </w:tcPr>
          <w:p w:rsidR="00D55AB9" w:rsidRPr="002A291D" w:rsidRDefault="00D55AB9" w:rsidP="00713E87">
            <w:pPr>
              <w:pStyle w:val="TableText"/>
              <w:widowControl w:val="0"/>
              <w:spacing w:before="30" w:after="30"/>
              <w:rPr>
                <w:rStyle w:val="EndnoteReference"/>
                <w:rFonts w:cs="Tahoma"/>
                <w:color w:val="0000FF"/>
                <w:sz w:val="14"/>
              </w:rPr>
            </w:pP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3</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r w:rsidRPr="009269DD">
              <w:rPr>
                <w:rFonts w:ascii="Tahoma" w:hAnsi="Tahoma" w:cs="Tahoma"/>
                <w:sz w:val="13"/>
              </w:rPr>
              <w:t>P</w:t>
            </w:r>
          </w:p>
        </w:tc>
        <w:tc>
          <w:tcPr>
            <w:tcW w:w="56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c>
          <w:tcPr>
            <w:tcW w:w="558" w:type="dxa"/>
            <w:tcBorders>
              <w:bottom w:val="single" w:sz="4" w:space="0" w:color="auto"/>
            </w:tcBorders>
            <w:shd w:val="clear" w:color="auto" w:fill="auto"/>
            <w:vAlign w:val="center"/>
          </w:tcPr>
          <w:p w:rsidR="00D55AB9" w:rsidRPr="009269DD" w:rsidRDefault="00D55AB9" w:rsidP="00713E87">
            <w:pPr>
              <w:pStyle w:val="TableText"/>
              <w:spacing w:before="30" w:after="30"/>
              <w:rPr>
                <w:rFonts w:ascii="Tahoma" w:hAnsi="Tahoma" w:cs="Tahoma"/>
                <w:sz w:val="13"/>
              </w:rPr>
            </w:pPr>
          </w:p>
        </w:tc>
      </w:tr>
    </w:tbl>
    <w:p w:rsidR="00023FE7" w:rsidRPr="009269DD" w:rsidRDefault="000433C2" w:rsidP="008D2B13">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393C7C64" wp14:editId="607CE59D">
                <wp:simplePos x="0" y="0"/>
                <wp:positionH relativeFrom="column">
                  <wp:posOffset>-250190</wp:posOffset>
                </wp:positionH>
                <wp:positionV relativeFrom="paragraph">
                  <wp:posOffset>19685</wp:posOffset>
                </wp:positionV>
                <wp:extent cx="648017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0ABD" w:rsidRPr="00F70122" w:rsidRDefault="004E0ABD">
                            <w:pPr>
                              <w:rPr>
                                <w:rFonts w:cs="Tahoma"/>
                                <w:i/>
                                <w:color w:val="000000"/>
                                <w:sz w:val="14"/>
                                <w:szCs w:val="14"/>
                                <w:lang w:val="es-ES"/>
                              </w:rPr>
                            </w:pPr>
                            <w:r w:rsidRPr="00F70122">
                              <w:rPr>
                                <w:rFonts w:cs="Tahoma"/>
                                <w:i/>
                                <w:color w:val="000000"/>
                                <w:sz w:val="14"/>
                                <w:szCs w:val="14"/>
                                <w:lang w:val="es-ES"/>
                              </w:rPr>
                              <w:t>Nota: Si la celda del producto está vacía, el producto no se ofrece actualmente en el programa.</w:t>
                            </w:r>
                          </w:p>
                          <w:p w:rsidR="004E0ABD" w:rsidRPr="00F70122" w:rsidRDefault="004E0ABD" w:rsidP="008F39B3">
                            <w:pPr>
                              <w:rPr>
                                <w:rFonts w:cs="Tahoma"/>
                                <w:i/>
                                <w:color w:val="000000"/>
                                <w:sz w:val="14"/>
                                <w:szCs w:val="14"/>
                                <w:lang w:val="es-ES"/>
                              </w:rPr>
                            </w:pPr>
                            <w:r w:rsidRPr="00F70122">
                              <w:rPr>
                                <w:rFonts w:cs="Tahoma"/>
                                <w:i/>
                                <w:color w:val="000000"/>
                                <w:sz w:val="14"/>
                                <w:szCs w:val="14"/>
                                <w:lang w:val="es-ES"/>
                              </w:rPr>
                              <w:t>*Para Select Plus solo se utilizarán “L” y los valores de tres años para “L&amp;SA”/“SA”.</w:t>
                            </w:r>
                          </w:p>
                          <w:p w:rsidR="004E0ABD" w:rsidRPr="00F70122" w:rsidRDefault="004E0ABD">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3C7C64" id="_x0000_t202" coordsize="21600,21600" o:spt="202" path="m,l,21600r21600,l21600,xe">
                <v:stroke joinstyle="miter"/>
                <v:path gradientshapeok="t" o:connecttype="rect"/>
              </v:shapetype>
              <v:shape id="Text Box 43" o:spid="_x0000_s1026" type="#_x0000_t202" style="position:absolute;margin-left:-19.7pt;margin-top:1.55pt;width:510.2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xZq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" filled="f" stroked="f">
                <v:textbox>
                  <w:txbxContent>
                    <w:p w:rsidR="004E0ABD" w:rsidRPr="00F70122" w:rsidRDefault="004E0ABD">
                      <w:pPr>
                        <w:rPr>
                          <w:rFonts w:cs="Tahoma"/>
                          <w:i/>
                          <w:color w:val="000000"/>
                          <w:sz w:val="14"/>
                          <w:szCs w:val="14"/>
                          <w:lang w:val="es-ES"/>
                        </w:rPr>
                      </w:pPr>
                      <w:r w:rsidRPr="00F70122">
                        <w:rPr>
                          <w:rFonts w:cs="Tahoma"/>
                          <w:i/>
                          <w:color w:val="000000"/>
                          <w:sz w:val="14"/>
                          <w:szCs w:val="14"/>
                          <w:lang w:val="es-ES"/>
                        </w:rPr>
                        <w:t>Nota: Si la celda del producto está vacía, el producto no se ofrece actualmente en el programa.</w:t>
                      </w:r>
                    </w:p>
                    <w:p w:rsidR="004E0ABD" w:rsidRPr="00F70122" w:rsidRDefault="004E0ABD" w:rsidP="008F39B3">
                      <w:pPr>
                        <w:rPr>
                          <w:rFonts w:cs="Tahoma"/>
                          <w:i/>
                          <w:color w:val="000000"/>
                          <w:sz w:val="14"/>
                          <w:szCs w:val="14"/>
                          <w:lang w:val="es-ES"/>
                        </w:rPr>
                      </w:pPr>
                      <w:r w:rsidRPr="00F70122">
                        <w:rPr>
                          <w:rFonts w:cs="Tahoma"/>
                          <w:i/>
                          <w:color w:val="000000"/>
                          <w:sz w:val="14"/>
                          <w:szCs w:val="14"/>
                          <w:lang w:val="es-ES"/>
                        </w:rPr>
                        <w:t>*Para Select Plus solo se utilizarán “L” y los valores de tres años para “L&amp;SA”/“SA”.</w:t>
                      </w:r>
                    </w:p>
                    <w:p w:rsidR="004E0ABD" w:rsidRPr="00F70122" w:rsidRDefault="004E0ABD">
                      <w:pPr>
                        <w:rPr>
                          <w:lang w:val="es-ES"/>
                        </w:rPr>
                      </w:pPr>
                    </w:p>
                  </w:txbxContent>
                </v:textbox>
              </v:shape>
            </w:pict>
          </mc:Fallback>
        </mc:AlternateContent>
      </w:r>
    </w:p>
    <w:p w:rsidR="00023FE7" w:rsidRPr="009269DD" w:rsidRDefault="00023FE7" w:rsidP="008D2B13">
      <w:pPr>
        <w:pStyle w:val="ProductPool"/>
        <w:rPr>
          <w:rFonts w:ascii="Tahoma" w:hAnsi="Tahoma" w:cs="Tahoma"/>
        </w:rPr>
      </w:pPr>
    </w:p>
    <w:p w:rsidR="00E5334D" w:rsidRPr="00EF4538" w:rsidRDefault="00E5334D" w:rsidP="008D2B13">
      <w:pPr>
        <w:rPr>
          <w:rFonts w:cs="Tahoma"/>
          <w:sz w:val="14"/>
          <w:szCs w:val="20"/>
        </w:rPr>
      </w:pPr>
      <w:r w:rsidRPr="00EF4538">
        <w:rPr>
          <w:rFonts w:cs="Tahoma"/>
          <w:sz w:val="14"/>
          <w:szCs w:val="20"/>
        </w:rPr>
        <w:br w:type="page"/>
      </w:r>
    </w:p>
    <w:p w:rsidR="00023FE7" w:rsidRPr="009269DD" w:rsidRDefault="00023FE7" w:rsidP="008D2B13">
      <w:pPr>
        <w:pStyle w:val="Heading3"/>
        <w:rPr>
          <w:rFonts w:ascii="Tahoma" w:hAnsi="Tahoma" w:cs="Tahoma"/>
        </w:rPr>
      </w:pPr>
      <w:bookmarkStart w:id="113" w:name="_Toc336337896"/>
      <w:bookmarkStart w:id="114" w:name="_Toc363809024"/>
      <w:r w:rsidRPr="009269DD">
        <w:rPr>
          <w:rFonts w:ascii="Tahoma" w:hAnsi="Tahoma" w:cs="Tahoma"/>
          <w:sz w:val="22"/>
        </w:rPr>
        <w:t>GRUPO DE SISTEMAS</w:t>
      </w:r>
      <w:bookmarkEnd w:id="113"/>
      <w:bookmarkEnd w:id="114"/>
    </w:p>
    <w:p w:rsidR="00023FE7" w:rsidRPr="009269DD" w:rsidRDefault="00023FE7" w:rsidP="008D2B13">
      <w:pPr>
        <w:rPr>
          <w:rFonts w:cs="Tahoma"/>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9269DD" w:rsidTr="00222410">
        <w:trPr>
          <w:cantSplit/>
          <w:trHeight w:val="389"/>
          <w:tblHeader/>
        </w:trPr>
        <w:tc>
          <w:tcPr>
            <w:tcW w:w="2610" w:type="dxa"/>
            <w:vMerge w:val="restart"/>
            <w:tcBorders>
              <w:top w:val="single" w:sz="4" w:space="0" w:color="FFFFFF"/>
              <w:left w:val="single" w:sz="4" w:space="0" w:color="FFFFFF"/>
            </w:tcBorders>
          </w:tcPr>
          <w:p w:rsidR="00B27742" w:rsidRPr="009269DD" w:rsidRDefault="000433C2" w:rsidP="00713E87">
            <w:pPr>
              <w:spacing w:before="30" w:after="30"/>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32819758" wp14:editId="3097E69B">
                      <wp:simplePos x="0" y="0"/>
                      <wp:positionH relativeFrom="column">
                        <wp:posOffset>1569720</wp:posOffset>
                      </wp:positionH>
                      <wp:positionV relativeFrom="paragraph">
                        <wp:posOffset>675005</wp:posOffset>
                      </wp:positionV>
                      <wp:extent cx="367030" cy="213995"/>
                      <wp:effectExtent l="0" t="0" r="0" b="0"/>
                      <wp:wrapNone/>
                      <wp:docPr id="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0ABD" w:rsidRDefault="004E0ABD">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2819758" id="Text Box 61" o:spid="_x0000_s1027" type="#_x0000_t202" style="position:absolute;margin-left:123.6pt;margin-top:53.1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DRtg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" filled="f" stroked="f">
                      <v:textbox style="mso-fit-shape-to-text:t">
                        <w:txbxContent>
                          <w:p w:rsidR="004E0ABD" w:rsidRDefault="004E0ABD">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9269DD" w:rsidRDefault="00B27742" w:rsidP="00713E87">
            <w:pPr>
              <w:pStyle w:val="TableVerticalText"/>
              <w:spacing w:before="30" w:after="30"/>
              <w:ind w:right="0"/>
              <w:rPr>
                <w:rFonts w:ascii="Tahoma" w:hAnsi="Tahoma" w:cs="Tahoma"/>
                <w:sz w:val="9"/>
              </w:rPr>
            </w:pPr>
            <w:r w:rsidRPr="009269DD">
              <w:rPr>
                <w:rFonts w:ascii="Tahoma" w:hAnsi="Tahoma" w:cs="Tahoma"/>
                <w:sz w:val="9"/>
              </w:rPr>
              <w:t>Notas sobre productos</w:t>
            </w:r>
          </w:p>
        </w:tc>
        <w:tc>
          <w:tcPr>
            <w:tcW w:w="450" w:type="dxa"/>
            <w:vMerge w:val="restart"/>
            <w:tcBorders>
              <w:top w:val="single" w:sz="12" w:space="0" w:color="auto"/>
            </w:tcBorders>
            <w:textDirection w:val="btLr"/>
            <w:vAlign w:val="center"/>
          </w:tcPr>
          <w:p w:rsidR="00B27742" w:rsidRPr="009269DD" w:rsidRDefault="00B27742" w:rsidP="00713E87">
            <w:pPr>
              <w:pStyle w:val="TableVerticalText"/>
              <w:spacing w:before="30" w:after="30"/>
              <w:ind w:right="0"/>
              <w:rPr>
                <w:rFonts w:ascii="Tahoma" w:hAnsi="Tahoma" w:cs="Tahoma"/>
                <w:sz w:val="9"/>
              </w:rPr>
            </w:pPr>
            <w:r w:rsidRPr="009269DD">
              <w:rPr>
                <w:rFonts w:ascii="Tahoma" w:hAnsi="Tahoma" w:cs="Tahoma"/>
                <w:sz w:val="9"/>
              </w:rPr>
              <w:t xml:space="preserve">Fecha de </w:t>
            </w:r>
            <w:r w:rsidR="002A291D">
              <w:rPr>
                <w:rFonts w:ascii="Tahoma" w:hAnsi="Tahoma" w:cs="Tahoma"/>
                <w:sz w:val="9"/>
              </w:rPr>
              <w:br/>
            </w:r>
            <w:r w:rsidRPr="009269DD">
              <w:rPr>
                <w:rFonts w:ascii="Tahoma" w:hAnsi="Tahoma" w:cs="Tahoma"/>
                <w:sz w:val="9"/>
              </w:rPr>
              <w:t>disponibilidad</w:t>
            </w:r>
          </w:p>
        </w:tc>
        <w:tc>
          <w:tcPr>
            <w:tcW w:w="360" w:type="dxa"/>
            <w:vMerge w:val="restart"/>
            <w:tcBorders>
              <w:top w:val="single" w:sz="12" w:space="0" w:color="auto"/>
              <w:right w:val="single" w:sz="18" w:space="0" w:color="auto"/>
            </w:tcBorders>
            <w:textDirection w:val="btLr"/>
            <w:vAlign w:val="center"/>
          </w:tcPr>
          <w:p w:rsidR="00B27742" w:rsidRPr="009269DD" w:rsidRDefault="00B27742" w:rsidP="00713E87">
            <w:pPr>
              <w:pStyle w:val="TableVerticalText"/>
              <w:spacing w:before="30" w:after="30"/>
              <w:ind w:right="0"/>
              <w:rPr>
                <w:rFonts w:ascii="Tahoma" w:hAnsi="Tahoma" w:cs="Tahoma"/>
                <w:sz w:val="9"/>
              </w:rPr>
            </w:pPr>
            <w:r w:rsidRPr="009269DD">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9269DD" w:rsidRDefault="00B27742" w:rsidP="00713E87">
            <w:pPr>
              <w:pStyle w:val="TableHeadingsBlack"/>
              <w:spacing w:before="30" w:after="30"/>
              <w:rPr>
                <w:rFonts w:ascii="Tahoma" w:hAnsi="Tahoma" w:cs="Tahoma"/>
                <w:sz w:val="9"/>
              </w:rPr>
            </w:pPr>
            <w:r w:rsidRPr="009269DD">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9269DD" w:rsidRDefault="00B27742" w:rsidP="00713E87">
            <w:pPr>
              <w:pStyle w:val="TableHeadingsBlack"/>
              <w:spacing w:before="30" w:after="30"/>
              <w:rPr>
                <w:rFonts w:ascii="Tahoma" w:hAnsi="Tahoma" w:cs="Tahoma"/>
                <w:sz w:val="9"/>
              </w:rPr>
            </w:pPr>
            <w:r w:rsidRPr="009269DD">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rsidR="00B27742" w:rsidRPr="00F70122" w:rsidRDefault="00B27742" w:rsidP="00713E87">
            <w:pPr>
              <w:pStyle w:val="TableVerticalText"/>
              <w:spacing w:before="30" w:after="30"/>
              <w:ind w:right="0"/>
              <w:rPr>
                <w:rFonts w:ascii="Tahoma" w:hAnsi="Tahoma" w:cs="Tahoma"/>
                <w:sz w:val="9"/>
                <w:lang w:val="es-ES"/>
              </w:rPr>
            </w:pPr>
            <w:r w:rsidRPr="00F70122">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B27742" w:rsidRPr="009269DD" w:rsidRDefault="00D926D8" w:rsidP="00713E87">
            <w:pPr>
              <w:pStyle w:val="TableVerticalText"/>
              <w:spacing w:before="30" w:after="30"/>
              <w:ind w:right="0"/>
              <w:rPr>
                <w:rFonts w:ascii="Tahoma" w:hAnsi="Tahoma" w:cs="Tahoma"/>
                <w:sz w:val="9"/>
              </w:rPr>
            </w:pPr>
            <w:r>
              <w:rPr>
                <w:rFonts w:ascii="Tahoma" w:hAnsi="Tahoma" w:cs="Tahoma"/>
                <w:sz w:val="9"/>
              </w:rPr>
              <w:t xml:space="preserve">EA y </w:t>
            </w:r>
            <w:r w:rsidR="00B27742" w:rsidRPr="009269DD">
              <w:rPr>
                <w:rFonts w:ascii="Tahoma" w:hAnsi="Tahoma" w:cs="Tahoma"/>
                <w:sz w:val="9"/>
              </w:rP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9269DD" w:rsidRDefault="00B27742" w:rsidP="00713E87">
            <w:pPr>
              <w:pStyle w:val="TableVerticalText"/>
              <w:spacing w:before="30" w:after="30"/>
              <w:ind w:right="0"/>
              <w:rPr>
                <w:rFonts w:ascii="Tahoma" w:hAnsi="Tahoma" w:cs="Tahoma"/>
                <w:sz w:val="9"/>
              </w:rPr>
            </w:pPr>
            <w:r w:rsidRPr="009269DD">
              <w:rPr>
                <w:rFonts w:ascii="Tahoma" w:hAnsi="Tahoma" w:cs="Tahoma"/>
                <w:sz w:val="9"/>
              </w:rPr>
              <w:t>OV</w:t>
            </w:r>
            <w:r w:rsidR="00C075FD">
              <w:rPr>
                <w:rFonts w:ascii="Tahoma" w:hAnsi="Tahoma" w:cs="Tahoma"/>
                <w:sz w:val="9"/>
              </w:rPr>
              <w:t xml:space="preserve"> </w:t>
            </w:r>
            <w:r w:rsidRPr="009269DD">
              <w:rPr>
                <w:rFonts w:ascii="Tahoma" w:hAnsi="Tahoma" w:cs="Tahoma"/>
                <w:sz w:val="9"/>
              </w:rPr>
              <w:t>/</w:t>
            </w:r>
            <w:r w:rsidR="00C075FD">
              <w:rPr>
                <w:rFonts w:ascii="Tahoma" w:hAnsi="Tahoma" w:cs="Tahoma"/>
                <w:sz w:val="9"/>
              </w:rPr>
              <w:t xml:space="preserve"> </w:t>
            </w:r>
            <w:r w:rsidRPr="009269DD">
              <w:rPr>
                <w:rFonts w:ascii="Tahoma" w:hAnsi="Tahoma" w:cs="Tahoma"/>
                <w:sz w:val="9"/>
              </w:rPr>
              <w:t>OVS</w:t>
            </w:r>
          </w:p>
        </w:tc>
        <w:tc>
          <w:tcPr>
            <w:tcW w:w="450" w:type="dxa"/>
            <w:vMerge w:val="restart"/>
            <w:tcBorders>
              <w:top w:val="single" w:sz="12" w:space="0" w:color="auto"/>
            </w:tcBorders>
            <w:textDirection w:val="btLr"/>
            <w:vAlign w:val="center"/>
          </w:tcPr>
          <w:p w:rsidR="00B27742" w:rsidRPr="009269DD" w:rsidRDefault="00B0036E" w:rsidP="00713E87">
            <w:pPr>
              <w:pStyle w:val="TableVerticalText"/>
              <w:spacing w:before="30" w:after="30"/>
              <w:ind w:right="0"/>
              <w:rPr>
                <w:rFonts w:ascii="Tahoma" w:hAnsi="Tahoma" w:cs="Tahoma"/>
                <w:sz w:val="9"/>
              </w:rPr>
            </w:pPr>
            <w:r w:rsidRPr="009269DD">
              <w:rPr>
                <w:rFonts w:ascii="Tahoma" w:hAnsi="Tahoma" w:cs="Tahoma"/>
                <w:sz w:val="9"/>
              </w:rPr>
              <w:t>EES</w:t>
            </w:r>
            <w:r w:rsidR="00C075FD">
              <w:rPr>
                <w:rFonts w:ascii="Tahoma" w:hAnsi="Tahoma" w:cs="Tahoma"/>
                <w:sz w:val="9"/>
              </w:rPr>
              <w:t xml:space="preserve"> </w:t>
            </w:r>
            <w:r w:rsidRPr="009269DD">
              <w:rPr>
                <w:rFonts w:ascii="Tahoma" w:hAnsi="Tahoma" w:cs="Tahoma"/>
                <w:sz w:val="9"/>
              </w:rPr>
              <w:t>/</w:t>
            </w:r>
            <w:r w:rsidR="00C075FD">
              <w:rPr>
                <w:rFonts w:ascii="Tahoma" w:hAnsi="Tahoma" w:cs="Tahoma"/>
                <w:sz w:val="9"/>
              </w:rPr>
              <w:t xml:space="preserve"> </w:t>
            </w:r>
            <w:r w:rsidRPr="009269DD">
              <w:rPr>
                <w:rFonts w:ascii="Tahoma" w:hAnsi="Tahoma" w:cs="Tahoma"/>
                <w:sz w:val="9"/>
              </w:rPr>
              <w:t>OVS ES</w:t>
            </w:r>
          </w:p>
        </w:tc>
        <w:tc>
          <w:tcPr>
            <w:tcW w:w="540" w:type="dxa"/>
            <w:vMerge w:val="restart"/>
            <w:tcBorders>
              <w:top w:val="single" w:sz="12" w:space="0" w:color="auto"/>
            </w:tcBorders>
            <w:textDirection w:val="btLr"/>
            <w:vAlign w:val="center"/>
          </w:tcPr>
          <w:p w:rsidR="00B27742" w:rsidRPr="009269DD" w:rsidRDefault="00B27742" w:rsidP="00713E87">
            <w:pPr>
              <w:pStyle w:val="TableVerticalText"/>
              <w:spacing w:before="30" w:after="30"/>
              <w:ind w:right="0"/>
              <w:rPr>
                <w:rFonts w:ascii="Tahoma" w:hAnsi="Tahoma" w:cs="Tahoma"/>
                <w:sz w:val="9"/>
              </w:rPr>
            </w:pPr>
            <w:r w:rsidRPr="009269DD">
              <w:rPr>
                <w:rFonts w:ascii="Tahoma" w:hAnsi="Tahoma" w:cs="Tahoma"/>
                <w:sz w:val="9"/>
              </w:rPr>
              <w:t>Open Minimum</w:t>
            </w:r>
          </w:p>
        </w:tc>
      </w:tr>
      <w:tr w:rsidR="00CE5AB1" w:rsidRPr="009269DD" w:rsidTr="009D43FB">
        <w:trPr>
          <w:cantSplit/>
          <w:trHeight w:val="262"/>
          <w:tblHeader/>
        </w:trPr>
        <w:tc>
          <w:tcPr>
            <w:tcW w:w="2610" w:type="dxa"/>
            <w:vMerge/>
            <w:tcBorders>
              <w:left w:val="single" w:sz="4" w:space="0" w:color="FFFFFF"/>
            </w:tcBorders>
          </w:tcPr>
          <w:p w:rsidR="00B27742" w:rsidRPr="009269DD" w:rsidRDefault="00B27742" w:rsidP="00713E87">
            <w:pPr>
              <w:spacing w:before="30" w:after="30"/>
              <w:rPr>
                <w:rFonts w:cs="Tahoma"/>
                <w:sz w:val="20"/>
              </w:rPr>
            </w:pPr>
          </w:p>
        </w:tc>
        <w:tc>
          <w:tcPr>
            <w:tcW w:w="360" w:type="dxa"/>
            <w:vMerge/>
          </w:tcPr>
          <w:p w:rsidR="00B27742" w:rsidRPr="009269DD" w:rsidRDefault="00B27742" w:rsidP="00713E87">
            <w:pPr>
              <w:spacing w:before="30" w:after="30"/>
              <w:rPr>
                <w:rFonts w:cs="Tahoma"/>
                <w:b/>
                <w:sz w:val="20"/>
              </w:rPr>
            </w:pPr>
          </w:p>
        </w:tc>
        <w:tc>
          <w:tcPr>
            <w:tcW w:w="450" w:type="dxa"/>
            <w:vMerge/>
          </w:tcPr>
          <w:p w:rsidR="00B27742" w:rsidRPr="009269DD" w:rsidRDefault="00B27742" w:rsidP="00713E87">
            <w:pPr>
              <w:spacing w:before="30" w:after="30"/>
              <w:rPr>
                <w:rFonts w:cs="Tahoma"/>
                <w:sz w:val="20"/>
              </w:rPr>
            </w:pPr>
          </w:p>
        </w:tc>
        <w:tc>
          <w:tcPr>
            <w:tcW w:w="360" w:type="dxa"/>
            <w:vMerge/>
            <w:tcBorders>
              <w:right w:val="single" w:sz="18" w:space="0" w:color="auto"/>
            </w:tcBorders>
          </w:tcPr>
          <w:p w:rsidR="00B27742" w:rsidRPr="009269DD" w:rsidRDefault="00B27742" w:rsidP="00713E87">
            <w:pPr>
              <w:spacing w:before="30" w:after="30"/>
              <w:rPr>
                <w:rFonts w:cs="Tahoma"/>
                <w:sz w:val="20"/>
              </w:rPr>
            </w:pPr>
          </w:p>
        </w:tc>
        <w:tc>
          <w:tcPr>
            <w:tcW w:w="416" w:type="dxa"/>
            <w:vMerge w:val="restart"/>
            <w:tcBorders>
              <w:left w:val="single" w:sz="18" w:space="0" w:color="auto"/>
            </w:tcBorders>
            <w:vAlign w:val="center"/>
          </w:tcPr>
          <w:p w:rsidR="00B27742" w:rsidRPr="009269DD" w:rsidRDefault="00B27742" w:rsidP="00713E87">
            <w:pPr>
              <w:pStyle w:val="TableHeadingsRed"/>
              <w:spacing w:before="30" w:after="30"/>
              <w:rPr>
                <w:rFonts w:ascii="Tahoma" w:hAnsi="Tahoma" w:cs="Tahoma"/>
                <w:sz w:val="9"/>
              </w:rPr>
            </w:pPr>
            <w:r w:rsidRPr="009269DD">
              <w:rPr>
                <w:rFonts w:ascii="Tahoma" w:hAnsi="Tahoma" w:cs="Tahoma"/>
                <w:sz w:val="9"/>
              </w:rPr>
              <w:t>L</w:t>
            </w:r>
          </w:p>
        </w:tc>
        <w:tc>
          <w:tcPr>
            <w:tcW w:w="1350" w:type="dxa"/>
            <w:gridSpan w:val="3"/>
            <w:vAlign w:val="center"/>
          </w:tcPr>
          <w:p w:rsidR="00B27742" w:rsidRPr="009269DD" w:rsidRDefault="00B27742" w:rsidP="00713E87">
            <w:pPr>
              <w:pStyle w:val="TableHeadingsGreen"/>
              <w:spacing w:before="30" w:after="30"/>
              <w:rPr>
                <w:rFonts w:ascii="Tahoma" w:hAnsi="Tahoma" w:cs="Tahoma"/>
                <w:sz w:val="9"/>
              </w:rPr>
            </w:pPr>
            <w:r w:rsidRPr="009269DD">
              <w:rPr>
                <w:rFonts w:ascii="Tahoma" w:hAnsi="Tahoma" w:cs="Tahoma"/>
                <w:sz w:val="9"/>
              </w:rPr>
              <w:t>L&amp;SA</w:t>
            </w:r>
          </w:p>
        </w:tc>
        <w:tc>
          <w:tcPr>
            <w:tcW w:w="1294" w:type="dxa"/>
            <w:gridSpan w:val="3"/>
            <w:tcBorders>
              <w:right w:val="single" w:sz="18" w:space="0" w:color="auto"/>
            </w:tcBorders>
            <w:vAlign w:val="center"/>
          </w:tcPr>
          <w:p w:rsidR="00B27742" w:rsidRPr="009269DD" w:rsidRDefault="00B27742" w:rsidP="00713E87">
            <w:pPr>
              <w:pStyle w:val="TableHeadingsBlue"/>
              <w:spacing w:before="30" w:after="30"/>
              <w:rPr>
                <w:rFonts w:ascii="Tahoma" w:hAnsi="Tahoma" w:cs="Tahoma"/>
                <w:sz w:val="9"/>
              </w:rPr>
            </w:pPr>
            <w:r w:rsidRPr="009269DD">
              <w:rPr>
                <w:rFonts w:ascii="Tahoma" w:hAnsi="Tahoma" w:cs="Tahoma"/>
                <w:sz w:val="9"/>
              </w:rPr>
              <w:t>SA</w:t>
            </w:r>
          </w:p>
        </w:tc>
        <w:tc>
          <w:tcPr>
            <w:tcW w:w="450" w:type="dxa"/>
            <w:vMerge w:val="restart"/>
            <w:tcBorders>
              <w:left w:val="single" w:sz="18" w:space="0" w:color="auto"/>
            </w:tcBorders>
            <w:vAlign w:val="center"/>
          </w:tcPr>
          <w:p w:rsidR="00B27742" w:rsidRPr="009269DD" w:rsidRDefault="00B27742" w:rsidP="00713E87">
            <w:pPr>
              <w:pStyle w:val="TableHeadingsRed"/>
              <w:spacing w:before="30" w:after="30"/>
              <w:rPr>
                <w:rFonts w:ascii="Tahoma" w:hAnsi="Tahoma" w:cs="Tahoma"/>
                <w:sz w:val="9"/>
              </w:rPr>
            </w:pPr>
            <w:r w:rsidRPr="009269DD">
              <w:rPr>
                <w:rFonts w:ascii="Tahoma" w:hAnsi="Tahoma" w:cs="Tahoma"/>
                <w:sz w:val="9"/>
              </w:rPr>
              <w:t>L</w:t>
            </w:r>
          </w:p>
        </w:tc>
        <w:tc>
          <w:tcPr>
            <w:tcW w:w="450" w:type="dxa"/>
            <w:vAlign w:val="center"/>
          </w:tcPr>
          <w:p w:rsidR="00B27742" w:rsidRPr="009269DD" w:rsidRDefault="00B27742" w:rsidP="00713E87">
            <w:pPr>
              <w:pStyle w:val="TableHeadingsGreen"/>
              <w:spacing w:before="30" w:after="30"/>
              <w:rPr>
                <w:rFonts w:ascii="Tahoma" w:hAnsi="Tahoma" w:cs="Tahoma"/>
                <w:sz w:val="9"/>
              </w:rPr>
            </w:pPr>
            <w:r w:rsidRPr="009269DD">
              <w:rPr>
                <w:rFonts w:ascii="Tahoma" w:hAnsi="Tahoma" w:cs="Tahoma"/>
                <w:sz w:val="9"/>
              </w:rPr>
              <w:t>L&amp;SA</w:t>
            </w:r>
          </w:p>
        </w:tc>
        <w:tc>
          <w:tcPr>
            <w:tcW w:w="450" w:type="dxa"/>
            <w:vMerge w:val="restart"/>
            <w:tcBorders>
              <w:right w:val="single" w:sz="18" w:space="0" w:color="auto"/>
            </w:tcBorders>
            <w:vAlign w:val="center"/>
          </w:tcPr>
          <w:p w:rsidR="00B27742" w:rsidRPr="009269DD" w:rsidRDefault="00B27742" w:rsidP="00713E87">
            <w:pPr>
              <w:pStyle w:val="TableHeadingsBlue"/>
              <w:spacing w:before="30" w:after="30"/>
              <w:rPr>
                <w:rFonts w:ascii="Tahoma" w:hAnsi="Tahoma" w:cs="Tahoma"/>
                <w:sz w:val="9"/>
              </w:rPr>
            </w:pPr>
            <w:r w:rsidRPr="009269DD">
              <w:rPr>
                <w:rFonts w:ascii="Tahoma" w:hAnsi="Tahoma" w:cs="Tahoma"/>
                <w:sz w:val="9"/>
              </w:rPr>
              <w:t>SA</w:t>
            </w:r>
          </w:p>
        </w:tc>
        <w:tc>
          <w:tcPr>
            <w:tcW w:w="450" w:type="dxa"/>
            <w:vMerge/>
            <w:tcBorders>
              <w:left w:val="single" w:sz="18" w:space="0" w:color="auto"/>
            </w:tcBorders>
          </w:tcPr>
          <w:p w:rsidR="00B27742" w:rsidRPr="009269DD" w:rsidRDefault="00B27742" w:rsidP="00713E87">
            <w:pPr>
              <w:spacing w:before="30" w:after="30"/>
              <w:rPr>
                <w:rFonts w:cs="Tahoma"/>
                <w:sz w:val="20"/>
              </w:rPr>
            </w:pPr>
          </w:p>
        </w:tc>
        <w:tc>
          <w:tcPr>
            <w:tcW w:w="450" w:type="dxa"/>
            <w:vMerge/>
            <w:tcBorders>
              <w:right w:val="single" w:sz="18" w:space="0" w:color="auto"/>
            </w:tcBorders>
          </w:tcPr>
          <w:p w:rsidR="00B27742" w:rsidRPr="009269DD" w:rsidRDefault="00B27742" w:rsidP="00713E87">
            <w:pPr>
              <w:spacing w:before="30" w:after="30"/>
              <w:rPr>
                <w:rFonts w:cs="Tahoma"/>
                <w:sz w:val="20"/>
              </w:rPr>
            </w:pPr>
          </w:p>
        </w:tc>
        <w:tc>
          <w:tcPr>
            <w:tcW w:w="450" w:type="dxa"/>
            <w:vMerge/>
            <w:tcBorders>
              <w:left w:val="single" w:sz="18" w:space="0" w:color="auto"/>
              <w:right w:val="single" w:sz="18" w:space="0" w:color="auto"/>
            </w:tcBorders>
          </w:tcPr>
          <w:p w:rsidR="00B27742" w:rsidRPr="009269DD" w:rsidRDefault="00B27742" w:rsidP="00713E87">
            <w:pPr>
              <w:spacing w:before="30" w:after="30"/>
              <w:rPr>
                <w:rFonts w:cs="Tahoma"/>
                <w:sz w:val="20"/>
              </w:rPr>
            </w:pPr>
          </w:p>
        </w:tc>
        <w:tc>
          <w:tcPr>
            <w:tcW w:w="450" w:type="dxa"/>
            <w:vMerge/>
          </w:tcPr>
          <w:p w:rsidR="00B27742" w:rsidRPr="009269DD" w:rsidRDefault="00B27742" w:rsidP="00713E87">
            <w:pPr>
              <w:spacing w:before="30" w:after="30"/>
              <w:rPr>
                <w:rFonts w:cs="Tahoma"/>
                <w:sz w:val="20"/>
              </w:rPr>
            </w:pPr>
          </w:p>
        </w:tc>
        <w:tc>
          <w:tcPr>
            <w:tcW w:w="540" w:type="dxa"/>
            <w:vMerge/>
          </w:tcPr>
          <w:p w:rsidR="00B27742" w:rsidRPr="009269DD" w:rsidRDefault="00B27742" w:rsidP="00713E87">
            <w:pPr>
              <w:spacing w:before="30" w:after="30"/>
              <w:rPr>
                <w:rFonts w:cs="Tahoma"/>
                <w:sz w:val="20"/>
              </w:rPr>
            </w:pPr>
          </w:p>
        </w:tc>
      </w:tr>
      <w:tr w:rsidR="00AF4B30" w:rsidRPr="009269DD" w:rsidTr="00D926D8">
        <w:trPr>
          <w:cantSplit/>
          <w:trHeight w:val="701"/>
          <w:tblHeader/>
        </w:trPr>
        <w:tc>
          <w:tcPr>
            <w:tcW w:w="2610" w:type="dxa"/>
            <w:vMerge/>
            <w:tcBorders>
              <w:left w:val="single" w:sz="4" w:space="0" w:color="FFFFFF"/>
              <w:bottom w:val="single" w:sz="4" w:space="0" w:color="auto"/>
            </w:tcBorders>
          </w:tcPr>
          <w:p w:rsidR="00B27742" w:rsidRPr="009269DD" w:rsidRDefault="00B27742" w:rsidP="00713E87">
            <w:pPr>
              <w:spacing w:before="30" w:after="30"/>
              <w:rPr>
                <w:rFonts w:cs="Tahoma"/>
                <w:sz w:val="20"/>
              </w:rPr>
            </w:pPr>
          </w:p>
        </w:tc>
        <w:tc>
          <w:tcPr>
            <w:tcW w:w="360" w:type="dxa"/>
            <w:vMerge/>
            <w:tcBorders>
              <w:bottom w:val="single" w:sz="4" w:space="0" w:color="auto"/>
            </w:tcBorders>
          </w:tcPr>
          <w:p w:rsidR="00B27742" w:rsidRPr="009269DD" w:rsidRDefault="00B27742" w:rsidP="00713E87">
            <w:pPr>
              <w:spacing w:before="30" w:after="30"/>
              <w:rPr>
                <w:rFonts w:cs="Tahoma"/>
                <w:b/>
                <w:sz w:val="20"/>
              </w:rPr>
            </w:pPr>
          </w:p>
        </w:tc>
        <w:tc>
          <w:tcPr>
            <w:tcW w:w="450" w:type="dxa"/>
            <w:vMerge/>
            <w:tcBorders>
              <w:bottom w:val="single" w:sz="4" w:space="0" w:color="auto"/>
            </w:tcBorders>
          </w:tcPr>
          <w:p w:rsidR="00B27742" w:rsidRPr="009269DD" w:rsidRDefault="00B27742" w:rsidP="00713E87">
            <w:pPr>
              <w:spacing w:before="30" w:after="30"/>
              <w:rPr>
                <w:rFonts w:cs="Tahoma"/>
                <w:sz w:val="20"/>
              </w:rPr>
            </w:pPr>
          </w:p>
        </w:tc>
        <w:tc>
          <w:tcPr>
            <w:tcW w:w="360" w:type="dxa"/>
            <w:vMerge/>
            <w:tcBorders>
              <w:bottom w:val="single" w:sz="4" w:space="0" w:color="auto"/>
              <w:right w:val="single" w:sz="18" w:space="0" w:color="auto"/>
            </w:tcBorders>
          </w:tcPr>
          <w:p w:rsidR="00B27742" w:rsidRPr="009269DD" w:rsidRDefault="00B27742" w:rsidP="00713E87">
            <w:pPr>
              <w:spacing w:before="30" w:after="30"/>
              <w:rPr>
                <w:rFonts w:cs="Tahoma"/>
                <w:sz w:val="20"/>
              </w:rPr>
            </w:pPr>
          </w:p>
        </w:tc>
        <w:tc>
          <w:tcPr>
            <w:tcW w:w="416" w:type="dxa"/>
            <w:vMerge/>
            <w:tcBorders>
              <w:left w:val="single" w:sz="18" w:space="0" w:color="auto"/>
              <w:bottom w:val="single" w:sz="4" w:space="0" w:color="auto"/>
            </w:tcBorders>
            <w:vAlign w:val="center"/>
          </w:tcPr>
          <w:p w:rsidR="00B27742" w:rsidRPr="009269DD" w:rsidRDefault="00B27742" w:rsidP="00713E87">
            <w:pPr>
              <w:spacing w:before="30" w:after="30"/>
              <w:jc w:val="center"/>
              <w:rPr>
                <w:rFonts w:cs="Tahoma"/>
                <w:sz w:val="20"/>
              </w:rPr>
            </w:pPr>
          </w:p>
        </w:tc>
        <w:tc>
          <w:tcPr>
            <w:tcW w:w="450" w:type="dxa"/>
            <w:tcBorders>
              <w:bottom w:val="single" w:sz="4" w:space="0" w:color="auto"/>
            </w:tcBorders>
            <w:vAlign w:val="center"/>
          </w:tcPr>
          <w:p w:rsidR="00B27742" w:rsidRPr="009269DD" w:rsidRDefault="00B27742" w:rsidP="00713E87">
            <w:pPr>
              <w:pStyle w:val="TableHeadingsGreen"/>
              <w:spacing w:before="30" w:after="30"/>
              <w:rPr>
                <w:rFonts w:ascii="Tahoma" w:hAnsi="Tahoma" w:cs="Tahoma"/>
                <w:sz w:val="9"/>
              </w:rPr>
            </w:pPr>
            <w:r w:rsidRPr="009269DD">
              <w:rPr>
                <w:rFonts w:ascii="Tahoma" w:hAnsi="Tahoma" w:cs="Tahoma"/>
                <w:sz w:val="9"/>
              </w:rPr>
              <w:t>3 años</w:t>
            </w:r>
          </w:p>
        </w:tc>
        <w:tc>
          <w:tcPr>
            <w:tcW w:w="450" w:type="dxa"/>
            <w:tcBorders>
              <w:bottom w:val="single" w:sz="4" w:space="0" w:color="auto"/>
            </w:tcBorders>
            <w:vAlign w:val="center"/>
          </w:tcPr>
          <w:p w:rsidR="00B27742" w:rsidRPr="009269DD" w:rsidRDefault="00B27742" w:rsidP="00713E87">
            <w:pPr>
              <w:pStyle w:val="TableHeadingsGreen"/>
              <w:spacing w:before="30" w:after="30"/>
              <w:rPr>
                <w:rFonts w:ascii="Tahoma" w:hAnsi="Tahoma" w:cs="Tahoma"/>
                <w:sz w:val="9"/>
              </w:rPr>
            </w:pPr>
            <w:r w:rsidRPr="009269DD">
              <w:rPr>
                <w:rFonts w:ascii="Tahoma" w:hAnsi="Tahoma" w:cs="Tahoma"/>
                <w:sz w:val="9"/>
              </w:rPr>
              <w:t>2 años</w:t>
            </w:r>
          </w:p>
        </w:tc>
        <w:tc>
          <w:tcPr>
            <w:tcW w:w="450" w:type="dxa"/>
            <w:tcBorders>
              <w:bottom w:val="single" w:sz="4" w:space="0" w:color="auto"/>
            </w:tcBorders>
            <w:vAlign w:val="center"/>
          </w:tcPr>
          <w:p w:rsidR="00B27742" w:rsidRPr="009269DD" w:rsidRDefault="00B27742" w:rsidP="00713E87">
            <w:pPr>
              <w:pStyle w:val="TableHeadingsGreen"/>
              <w:spacing w:before="30" w:after="30"/>
              <w:rPr>
                <w:rFonts w:ascii="Tahoma" w:hAnsi="Tahoma" w:cs="Tahoma"/>
                <w:sz w:val="9"/>
              </w:rPr>
            </w:pPr>
            <w:r w:rsidRPr="009269DD">
              <w:rPr>
                <w:rFonts w:ascii="Tahoma" w:hAnsi="Tahoma" w:cs="Tahoma"/>
                <w:sz w:val="9"/>
              </w:rPr>
              <w:t>1 año</w:t>
            </w:r>
          </w:p>
        </w:tc>
        <w:tc>
          <w:tcPr>
            <w:tcW w:w="450" w:type="dxa"/>
            <w:tcBorders>
              <w:bottom w:val="single" w:sz="4" w:space="0" w:color="auto"/>
            </w:tcBorders>
            <w:vAlign w:val="center"/>
          </w:tcPr>
          <w:p w:rsidR="00B27742" w:rsidRPr="009269DD" w:rsidRDefault="00B27742" w:rsidP="00713E87">
            <w:pPr>
              <w:pStyle w:val="TableHeadingsBlue"/>
              <w:spacing w:before="30" w:after="30"/>
              <w:rPr>
                <w:rFonts w:ascii="Tahoma" w:hAnsi="Tahoma" w:cs="Tahoma"/>
                <w:sz w:val="9"/>
              </w:rPr>
            </w:pPr>
            <w:r w:rsidRPr="009269DD">
              <w:rPr>
                <w:rFonts w:ascii="Tahoma" w:hAnsi="Tahoma" w:cs="Tahoma"/>
                <w:sz w:val="9"/>
              </w:rPr>
              <w:t>3 años</w:t>
            </w:r>
          </w:p>
        </w:tc>
        <w:tc>
          <w:tcPr>
            <w:tcW w:w="450" w:type="dxa"/>
            <w:tcBorders>
              <w:bottom w:val="single" w:sz="4" w:space="0" w:color="auto"/>
            </w:tcBorders>
            <w:vAlign w:val="center"/>
          </w:tcPr>
          <w:p w:rsidR="00B27742" w:rsidRPr="009269DD" w:rsidRDefault="00B27742" w:rsidP="00713E87">
            <w:pPr>
              <w:pStyle w:val="TableHeadingsBlue"/>
              <w:spacing w:before="30" w:after="30"/>
              <w:rPr>
                <w:rFonts w:ascii="Tahoma" w:hAnsi="Tahoma" w:cs="Tahoma"/>
                <w:sz w:val="9"/>
              </w:rPr>
            </w:pPr>
            <w:r w:rsidRPr="009269DD">
              <w:rPr>
                <w:rFonts w:ascii="Tahoma" w:hAnsi="Tahoma" w:cs="Tahoma"/>
                <w:sz w:val="9"/>
              </w:rPr>
              <w:t>2 años</w:t>
            </w:r>
          </w:p>
        </w:tc>
        <w:tc>
          <w:tcPr>
            <w:tcW w:w="394" w:type="dxa"/>
            <w:tcBorders>
              <w:bottom w:val="single" w:sz="4" w:space="0" w:color="auto"/>
              <w:right w:val="single" w:sz="18" w:space="0" w:color="auto"/>
            </w:tcBorders>
            <w:vAlign w:val="center"/>
          </w:tcPr>
          <w:p w:rsidR="00B27742" w:rsidRPr="009269DD" w:rsidRDefault="00B27742" w:rsidP="00713E87">
            <w:pPr>
              <w:pStyle w:val="TableHeadingsBlue"/>
              <w:spacing w:before="30" w:after="30"/>
              <w:rPr>
                <w:rFonts w:ascii="Tahoma" w:hAnsi="Tahoma" w:cs="Tahoma"/>
                <w:sz w:val="9"/>
              </w:rPr>
            </w:pPr>
            <w:r w:rsidRPr="009269DD">
              <w:rPr>
                <w:rFonts w:ascii="Tahoma" w:hAnsi="Tahoma" w:cs="Tahoma"/>
                <w:sz w:val="9"/>
              </w:rPr>
              <w:t>1 año</w:t>
            </w:r>
          </w:p>
        </w:tc>
        <w:tc>
          <w:tcPr>
            <w:tcW w:w="450" w:type="dxa"/>
            <w:vMerge/>
            <w:tcBorders>
              <w:left w:val="single" w:sz="18" w:space="0" w:color="auto"/>
              <w:bottom w:val="single" w:sz="4" w:space="0" w:color="auto"/>
            </w:tcBorders>
            <w:vAlign w:val="center"/>
          </w:tcPr>
          <w:p w:rsidR="00B27742" w:rsidRPr="009269DD" w:rsidRDefault="00B27742" w:rsidP="00713E87">
            <w:pPr>
              <w:spacing w:before="30" w:after="30"/>
              <w:jc w:val="center"/>
              <w:rPr>
                <w:rFonts w:cs="Tahoma"/>
                <w:sz w:val="20"/>
              </w:rPr>
            </w:pPr>
          </w:p>
        </w:tc>
        <w:tc>
          <w:tcPr>
            <w:tcW w:w="450" w:type="dxa"/>
            <w:tcBorders>
              <w:bottom w:val="single" w:sz="4" w:space="0" w:color="auto"/>
            </w:tcBorders>
            <w:vAlign w:val="center"/>
          </w:tcPr>
          <w:p w:rsidR="00B27742" w:rsidRPr="009269DD" w:rsidRDefault="00B27742" w:rsidP="00713E87">
            <w:pPr>
              <w:pStyle w:val="TableHeadingsGreen"/>
              <w:spacing w:before="30" w:after="30"/>
              <w:rPr>
                <w:rFonts w:ascii="Tahoma" w:hAnsi="Tahoma" w:cs="Tahoma"/>
                <w:sz w:val="9"/>
              </w:rPr>
            </w:pPr>
            <w:r w:rsidRPr="009269DD">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9269DD" w:rsidRDefault="00B27742" w:rsidP="00713E87">
            <w:pPr>
              <w:spacing w:before="30" w:after="30"/>
              <w:jc w:val="center"/>
              <w:rPr>
                <w:rFonts w:cs="Tahoma"/>
                <w:sz w:val="20"/>
              </w:rPr>
            </w:pPr>
          </w:p>
        </w:tc>
        <w:tc>
          <w:tcPr>
            <w:tcW w:w="450" w:type="dxa"/>
            <w:vMerge/>
            <w:tcBorders>
              <w:left w:val="single" w:sz="18" w:space="0" w:color="auto"/>
              <w:bottom w:val="single" w:sz="4" w:space="0" w:color="auto"/>
            </w:tcBorders>
          </w:tcPr>
          <w:p w:rsidR="00B27742" w:rsidRPr="009269DD" w:rsidRDefault="00B27742" w:rsidP="00713E87">
            <w:pPr>
              <w:spacing w:before="30" w:after="30"/>
              <w:rPr>
                <w:rFonts w:cs="Tahoma"/>
                <w:sz w:val="20"/>
              </w:rPr>
            </w:pPr>
          </w:p>
        </w:tc>
        <w:tc>
          <w:tcPr>
            <w:tcW w:w="450" w:type="dxa"/>
            <w:vMerge/>
            <w:tcBorders>
              <w:bottom w:val="single" w:sz="4" w:space="0" w:color="auto"/>
              <w:right w:val="single" w:sz="18" w:space="0" w:color="auto"/>
            </w:tcBorders>
          </w:tcPr>
          <w:p w:rsidR="00B27742" w:rsidRPr="009269DD" w:rsidRDefault="00B27742" w:rsidP="00713E87">
            <w:pPr>
              <w:spacing w:before="30" w:after="30"/>
              <w:rPr>
                <w:rFonts w:cs="Tahoma"/>
                <w:sz w:val="20"/>
              </w:rPr>
            </w:pPr>
          </w:p>
        </w:tc>
        <w:tc>
          <w:tcPr>
            <w:tcW w:w="450" w:type="dxa"/>
            <w:vMerge/>
            <w:tcBorders>
              <w:left w:val="single" w:sz="18" w:space="0" w:color="auto"/>
              <w:bottom w:val="single" w:sz="4" w:space="0" w:color="auto"/>
              <w:right w:val="single" w:sz="18" w:space="0" w:color="auto"/>
            </w:tcBorders>
          </w:tcPr>
          <w:p w:rsidR="00B27742" w:rsidRPr="009269DD" w:rsidRDefault="00B27742" w:rsidP="00713E87">
            <w:pPr>
              <w:spacing w:before="30" w:after="30"/>
              <w:rPr>
                <w:rFonts w:cs="Tahoma"/>
                <w:sz w:val="20"/>
              </w:rPr>
            </w:pPr>
          </w:p>
        </w:tc>
        <w:tc>
          <w:tcPr>
            <w:tcW w:w="450" w:type="dxa"/>
            <w:vMerge/>
            <w:tcBorders>
              <w:bottom w:val="single" w:sz="4" w:space="0" w:color="auto"/>
            </w:tcBorders>
          </w:tcPr>
          <w:p w:rsidR="00B27742" w:rsidRPr="009269DD" w:rsidRDefault="00B27742" w:rsidP="00713E87">
            <w:pPr>
              <w:spacing w:before="30" w:after="30"/>
              <w:rPr>
                <w:rFonts w:cs="Tahoma"/>
                <w:sz w:val="20"/>
              </w:rPr>
            </w:pPr>
          </w:p>
        </w:tc>
        <w:tc>
          <w:tcPr>
            <w:tcW w:w="540" w:type="dxa"/>
            <w:vMerge/>
            <w:tcBorders>
              <w:bottom w:val="single" w:sz="4" w:space="0" w:color="auto"/>
            </w:tcBorders>
          </w:tcPr>
          <w:p w:rsidR="00B27742" w:rsidRPr="009269DD" w:rsidRDefault="00B27742" w:rsidP="00713E87">
            <w:pPr>
              <w:spacing w:before="30" w:after="30"/>
              <w:rPr>
                <w:rFonts w:cs="Tahoma"/>
                <w:sz w:val="20"/>
              </w:rPr>
            </w:pPr>
          </w:p>
        </w:tc>
      </w:tr>
      <w:tr w:rsidR="001A63C6" w:rsidRPr="009269DD" w:rsidTr="002A291D">
        <w:trPr>
          <w:trHeight w:val="145"/>
        </w:trPr>
        <w:tc>
          <w:tcPr>
            <w:tcW w:w="2610" w:type="dxa"/>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rPr>
            </w:pPr>
            <w:bookmarkStart w:id="115" w:name="_Toc363809025"/>
            <w:r w:rsidRPr="009269DD">
              <w:rPr>
                <w:rFonts w:ascii="Tahoma" w:hAnsi="Tahoma" w:cs="Tahoma"/>
                <w:sz w:val="14"/>
              </w:rPr>
              <w:t>Microsoft Desktop Optimization Pack para Software Assurance</w:t>
            </w:r>
            <w:bookmarkEnd w:id="115"/>
          </w:p>
        </w:tc>
        <w:tc>
          <w:tcPr>
            <w:tcW w:w="36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24_Microsoft_Desktop" w:history="1">
              <w:r w:rsidR="00B23717" w:rsidRPr="002A291D">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9269DD" w:rsidRDefault="004D199A" w:rsidP="00713E87">
            <w:pPr>
              <w:pStyle w:val="TableText"/>
              <w:spacing w:before="30" w:after="30"/>
              <w:rPr>
                <w:rFonts w:ascii="Tahoma" w:hAnsi="Tahoma" w:cs="Tahoma"/>
                <w:sz w:val="13"/>
              </w:rPr>
            </w:pPr>
            <w:r w:rsidRPr="009269D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9269DD" w:rsidRDefault="009A015E" w:rsidP="00713E87">
            <w:pPr>
              <w:pStyle w:val="TableText"/>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4D199A" w:rsidP="00713E87">
            <w:pPr>
              <w:pStyle w:val="TableText"/>
              <w:spacing w:before="30" w:after="30"/>
              <w:rPr>
                <w:rFonts w:ascii="Tahoma" w:hAnsi="Tahoma" w:cs="Tahoma"/>
                <w:sz w:val="13"/>
              </w:rPr>
            </w:pPr>
            <w:r w:rsidRPr="009269DD">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9269DD" w:rsidRDefault="004D199A" w:rsidP="00713E87">
            <w:pPr>
              <w:pStyle w:val="TableText"/>
              <w:spacing w:before="30" w:after="30"/>
              <w:rPr>
                <w:rFonts w:ascii="Tahoma" w:hAnsi="Tahoma" w:cs="Tahoma"/>
                <w:sz w:val="13"/>
              </w:rPr>
            </w:pPr>
            <w:r w:rsidRPr="009269DD">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4D199A" w:rsidP="00713E87">
            <w:pPr>
              <w:pStyle w:val="TableText"/>
              <w:spacing w:before="30" w:after="30"/>
              <w:rPr>
                <w:rFonts w:ascii="Tahoma" w:hAnsi="Tahoma" w:cs="Tahoma"/>
                <w:sz w:val="13"/>
              </w:rPr>
            </w:pPr>
            <w:r w:rsidRPr="009269DD">
              <w:rPr>
                <w:rFonts w:ascii="Tahoma" w:hAnsi="Tahoma" w:cs="Tahoma"/>
                <w:sz w:val="13"/>
              </w:rPr>
              <w:t>P</w:t>
            </w:r>
          </w:p>
        </w:tc>
        <w:tc>
          <w:tcPr>
            <w:tcW w:w="450" w:type="dxa"/>
            <w:tcBorders>
              <w:bottom w:val="single" w:sz="4" w:space="0" w:color="auto"/>
            </w:tcBorders>
            <w:shd w:val="clear" w:color="auto" w:fill="FABF8F"/>
            <w:vAlign w:val="center"/>
          </w:tcPr>
          <w:p w:rsidR="001A63C6" w:rsidRPr="009269DD" w:rsidRDefault="009A015E" w:rsidP="00713E87">
            <w:pPr>
              <w:pStyle w:val="TableText"/>
              <w:spacing w:before="30" w:after="30"/>
              <w:rPr>
                <w:rFonts w:ascii="Tahoma" w:hAnsi="Tahoma" w:cs="Tahoma"/>
                <w:sz w:val="13"/>
              </w:rPr>
            </w:pPr>
            <w:r w:rsidRPr="009269DD">
              <w:rPr>
                <w:rFonts w:ascii="Tahoma" w:hAnsi="Tahoma" w:cs="Tahoma"/>
                <w:sz w:val="13"/>
              </w:rPr>
              <w:t>A,ST</w:t>
            </w:r>
          </w:p>
        </w:tc>
        <w:tc>
          <w:tcPr>
            <w:tcW w:w="540" w:type="dxa"/>
            <w:tcBorders>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rPr>
            </w:pPr>
          </w:p>
        </w:tc>
      </w:tr>
      <w:tr w:rsidR="002854D4" w:rsidRPr="009269DD" w:rsidTr="002A291D">
        <w:trPr>
          <w:trHeight w:val="145"/>
        </w:trPr>
        <w:tc>
          <w:tcPr>
            <w:tcW w:w="2610" w:type="dxa"/>
            <w:tcBorders>
              <w:bottom w:val="single" w:sz="4" w:space="0" w:color="auto"/>
            </w:tcBorders>
            <w:shd w:val="clear" w:color="auto" w:fill="auto"/>
          </w:tcPr>
          <w:p w:rsidR="002854D4" w:rsidRPr="00F70122" w:rsidRDefault="002854D4" w:rsidP="00713E87">
            <w:pPr>
              <w:pStyle w:val="ProductNames"/>
              <w:spacing w:before="30" w:after="30"/>
              <w:rPr>
                <w:rFonts w:ascii="Tahoma" w:hAnsi="Tahoma" w:cs="Tahoma"/>
                <w:sz w:val="14"/>
                <w:lang w:val="es-ES"/>
              </w:rPr>
            </w:pPr>
            <w:bookmarkStart w:id="116" w:name="_Toc336337897"/>
            <w:bookmarkStart w:id="117" w:name="_Toc363809026"/>
            <w:r w:rsidRPr="00F70122">
              <w:rPr>
                <w:rFonts w:ascii="Tahoma" w:hAnsi="Tahoma" w:cs="Tahoma"/>
                <w:sz w:val="14"/>
                <w:lang w:val="es-ES"/>
              </w:rPr>
              <w:t>Licencia de Suscripción a Windows Companion</w:t>
            </w:r>
            <w:bookmarkEnd w:id="116"/>
            <w:bookmarkEnd w:id="117"/>
          </w:p>
        </w:tc>
        <w:tc>
          <w:tcPr>
            <w:tcW w:w="360" w:type="dxa"/>
            <w:tcBorders>
              <w:bottom w:val="single" w:sz="4" w:space="0" w:color="auto"/>
            </w:tcBorders>
            <w:shd w:val="clear" w:color="auto" w:fill="auto"/>
            <w:vAlign w:val="center"/>
          </w:tcPr>
          <w:p w:rsidR="002854D4" w:rsidRPr="002A291D" w:rsidRDefault="00D45DF9" w:rsidP="00713E87">
            <w:pPr>
              <w:pStyle w:val="TableText"/>
              <w:widowControl w:val="0"/>
              <w:spacing w:before="30" w:after="30"/>
              <w:rPr>
                <w:rFonts w:cs="Tahoma"/>
                <w:b/>
                <w:color w:val="0000FF"/>
                <w:sz w:val="13"/>
                <w:szCs w:val="13"/>
                <w:u w:val="single"/>
              </w:rPr>
            </w:pPr>
            <w:hyperlink w:anchor="_25_Windows®_Companion" w:history="1">
              <w:r w:rsidR="00B23717" w:rsidRPr="002A291D">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r w:rsidRPr="009269D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r w:rsidRPr="009269D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r w:rsidRPr="009269DD">
              <w:rPr>
                <w:rFonts w:ascii="Tahoma" w:hAnsi="Tahoma" w:cs="Tahoma"/>
                <w:sz w:val="13"/>
              </w:rPr>
              <w:t>A, (Solo EES)</w:t>
            </w:r>
          </w:p>
        </w:tc>
        <w:tc>
          <w:tcPr>
            <w:tcW w:w="540" w:type="dxa"/>
            <w:tcBorders>
              <w:bottom w:val="single" w:sz="4" w:space="0" w:color="auto"/>
            </w:tcBorders>
            <w:shd w:val="clear" w:color="auto" w:fill="auto"/>
            <w:vAlign w:val="center"/>
          </w:tcPr>
          <w:p w:rsidR="002854D4" w:rsidRPr="009269DD" w:rsidRDefault="002854D4" w:rsidP="00713E87">
            <w:pPr>
              <w:pStyle w:val="TableText"/>
              <w:spacing w:before="30" w:after="30"/>
              <w:rPr>
                <w:rFonts w:ascii="Tahoma" w:hAnsi="Tahoma" w:cs="Tahoma"/>
                <w:sz w:val="13"/>
              </w:rPr>
            </w:pPr>
          </w:p>
        </w:tc>
      </w:tr>
      <w:tr w:rsidR="00365DF7" w:rsidRPr="009269DD" w:rsidTr="002A291D">
        <w:trPr>
          <w:trHeight w:val="145"/>
        </w:trPr>
        <w:tc>
          <w:tcPr>
            <w:tcW w:w="2610" w:type="dxa"/>
            <w:tcBorders>
              <w:bottom w:val="single" w:sz="4" w:space="0" w:color="auto"/>
            </w:tcBorders>
            <w:shd w:val="clear" w:color="auto" w:fill="FABF8F"/>
          </w:tcPr>
          <w:p w:rsidR="00365DF7" w:rsidRPr="009269DD" w:rsidRDefault="00365DF7" w:rsidP="00713E87">
            <w:pPr>
              <w:pStyle w:val="ProductNames"/>
              <w:spacing w:before="30" w:after="30"/>
              <w:rPr>
                <w:rFonts w:ascii="Tahoma" w:hAnsi="Tahoma" w:cs="Tahoma"/>
                <w:sz w:val="14"/>
              </w:rPr>
            </w:pPr>
            <w:bookmarkStart w:id="118" w:name="_Toc363809027"/>
            <w:r w:rsidRPr="009269DD">
              <w:rPr>
                <w:rFonts w:ascii="Tahoma" w:hAnsi="Tahoma" w:cs="Tahoma"/>
                <w:sz w:val="14"/>
              </w:rPr>
              <w:t>Windows</w:t>
            </w:r>
            <w:r w:rsidR="00D61148" w:rsidRPr="009269DD">
              <w:rPr>
                <w:rFonts w:ascii="Tahoma" w:hAnsi="Tahoma" w:cs="Tahoma"/>
                <w:sz w:val="14"/>
                <w:vertAlign w:val="superscript"/>
              </w:rPr>
              <w:t>®</w:t>
            </w:r>
            <w:r w:rsidRPr="009269DD">
              <w:rPr>
                <w:rFonts w:ascii="Tahoma" w:hAnsi="Tahoma" w:cs="Tahoma"/>
                <w:sz w:val="14"/>
              </w:rPr>
              <w:t xml:space="preserve"> Embedded 8 Industry Pro</w:t>
            </w:r>
            <w:bookmarkEnd w:id="118"/>
          </w:p>
        </w:tc>
        <w:tc>
          <w:tcPr>
            <w:tcW w:w="360" w:type="dxa"/>
            <w:tcBorders>
              <w:bottom w:val="single" w:sz="4" w:space="0" w:color="auto"/>
            </w:tcBorders>
            <w:shd w:val="clear" w:color="auto" w:fill="FABF8F"/>
            <w:vAlign w:val="center"/>
          </w:tcPr>
          <w:p w:rsidR="00365DF7" w:rsidRPr="002A291D" w:rsidRDefault="00D45DF9" w:rsidP="00713E87">
            <w:pPr>
              <w:pStyle w:val="TableText"/>
              <w:widowControl w:val="0"/>
              <w:spacing w:before="30" w:after="30"/>
              <w:rPr>
                <w:rFonts w:cs="Tahoma"/>
                <w:b/>
                <w:sz w:val="13"/>
                <w:szCs w:val="13"/>
              </w:rPr>
            </w:pPr>
            <w:hyperlink w:anchor="_27_Windows®_Embedded" w:history="1">
              <w:r w:rsidR="00B23717" w:rsidRPr="002A291D">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P</w:t>
            </w:r>
          </w:p>
        </w:tc>
        <w:tc>
          <w:tcPr>
            <w:tcW w:w="450" w:type="dxa"/>
            <w:tcBorders>
              <w:bottom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365DF7" w:rsidRPr="009269DD" w:rsidRDefault="00365DF7" w:rsidP="00713E87">
            <w:pPr>
              <w:pStyle w:val="TableText"/>
              <w:spacing w:before="30" w:after="30"/>
              <w:rPr>
                <w:rFonts w:ascii="Tahoma" w:hAnsi="Tahoma" w:cs="Tahoma"/>
                <w:sz w:val="13"/>
              </w:rPr>
            </w:pPr>
          </w:p>
        </w:tc>
      </w:tr>
      <w:tr w:rsidR="00365DF7" w:rsidRPr="009269DD" w:rsidTr="002A291D">
        <w:trPr>
          <w:trHeight w:val="145"/>
        </w:trPr>
        <w:tc>
          <w:tcPr>
            <w:tcW w:w="2610" w:type="dxa"/>
            <w:tcBorders>
              <w:bottom w:val="single" w:sz="4" w:space="0" w:color="auto"/>
            </w:tcBorders>
            <w:shd w:val="clear" w:color="auto" w:fill="auto"/>
          </w:tcPr>
          <w:p w:rsidR="00365DF7" w:rsidRPr="00F70122" w:rsidRDefault="003234A7" w:rsidP="00713E87">
            <w:pPr>
              <w:pStyle w:val="ProductNames"/>
              <w:spacing w:before="30" w:after="30"/>
              <w:rPr>
                <w:rFonts w:ascii="Tahoma" w:hAnsi="Tahoma" w:cs="Tahoma"/>
                <w:sz w:val="14"/>
                <w:lang w:val="es-ES"/>
              </w:rPr>
            </w:pPr>
            <w:bookmarkStart w:id="119" w:name="_Toc363809028"/>
            <w:r w:rsidRPr="00F70122">
              <w:rPr>
                <w:rFonts w:ascii="Tahoma" w:hAnsi="Tahoma" w:cs="Tahoma"/>
                <w:sz w:val="14"/>
                <w:lang w:val="es-ES"/>
              </w:rPr>
              <w:t>Instalación de Prueba de Windows</w:t>
            </w:r>
            <w:r w:rsidR="00D61148" w:rsidRPr="00F70122">
              <w:rPr>
                <w:rFonts w:ascii="Tahoma" w:hAnsi="Tahoma" w:cs="Tahoma"/>
                <w:sz w:val="14"/>
                <w:vertAlign w:val="superscript"/>
                <w:lang w:val="es-ES"/>
              </w:rPr>
              <w:t>®</w:t>
            </w:r>
            <w:r w:rsidRPr="00F70122">
              <w:rPr>
                <w:rFonts w:ascii="Tahoma" w:hAnsi="Tahoma" w:cs="Tahoma"/>
                <w:sz w:val="14"/>
                <w:lang w:val="es-ES"/>
              </w:rPr>
              <w:t xml:space="preserve"> Embedded 8 Industry Pro</w:t>
            </w:r>
            <w:bookmarkEnd w:id="119"/>
          </w:p>
        </w:tc>
        <w:tc>
          <w:tcPr>
            <w:tcW w:w="360" w:type="dxa"/>
            <w:tcBorders>
              <w:bottom w:val="single" w:sz="4" w:space="0" w:color="auto"/>
            </w:tcBorders>
            <w:shd w:val="clear" w:color="auto" w:fill="auto"/>
            <w:vAlign w:val="center"/>
          </w:tcPr>
          <w:p w:rsidR="00365DF7" w:rsidRPr="002A291D" w:rsidRDefault="00D45DF9" w:rsidP="00713E87">
            <w:pPr>
              <w:pStyle w:val="TableText"/>
              <w:widowControl w:val="0"/>
              <w:spacing w:before="30" w:after="30"/>
              <w:rPr>
                <w:rFonts w:cs="Tahoma"/>
                <w:b/>
                <w:sz w:val="13"/>
                <w:szCs w:val="13"/>
              </w:rPr>
            </w:pPr>
            <w:hyperlink w:anchor="_26_Windows_Embedded" w:history="1">
              <w:r w:rsidR="00B23717" w:rsidRPr="002A291D">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365DF7" w:rsidRPr="009269DD" w:rsidRDefault="00365DF7" w:rsidP="00713E87">
            <w:pPr>
              <w:pStyle w:val="TableText"/>
              <w:spacing w:before="30" w:after="30"/>
              <w:rPr>
                <w:rFonts w:ascii="Tahoma" w:hAnsi="Tahoma" w:cs="Tahoma"/>
                <w:sz w:val="13"/>
              </w:rPr>
            </w:pPr>
          </w:p>
        </w:tc>
      </w:tr>
      <w:tr w:rsidR="00637914" w:rsidRPr="009269DD" w:rsidTr="002A291D">
        <w:trPr>
          <w:trHeight w:val="145"/>
        </w:trPr>
        <w:tc>
          <w:tcPr>
            <w:tcW w:w="2610" w:type="dxa"/>
            <w:tcBorders>
              <w:bottom w:val="single" w:sz="4" w:space="0" w:color="auto"/>
            </w:tcBorders>
            <w:shd w:val="clear" w:color="auto" w:fill="FABF8F"/>
          </w:tcPr>
          <w:p w:rsidR="00637914" w:rsidRPr="009269DD" w:rsidRDefault="00637914" w:rsidP="00713E87">
            <w:pPr>
              <w:pStyle w:val="ProductNames"/>
              <w:spacing w:before="30" w:after="30"/>
              <w:rPr>
                <w:rFonts w:ascii="Tahoma" w:hAnsi="Tahoma" w:cs="Tahoma"/>
                <w:sz w:val="14"/>
              </w:rPr>
            </w:pPr>
            <w:bookmarkStart w:id="120" w:name="_Toc363809029"/>
            <w:r w:rsidRPr="009269DD">
              <w:rPr>
                <w:rFonts w:ascii="Tahoma" w:hAnsi="Tahoma" w:cs="Tahoma"/>
                <w:sz w:val="14"/>
              </w:rPr>
              <w:t>Kit Enterprise de Windows</w:t>
            </w:r>
            <w:r w:rsidR="00D61148" w:rsidRPr="009269DD">
              <w:rPr>
                <w:rFonts w:ascii="Tahoma" w:hAnsi="Tahoma" w:cs="Tahoma"/>
                <w:sz w:val="14"/>
                <w:vertAlign w:val="superscript"/>
              </w:rPr>
              <w:t>®</w:t>
            </w:r>
            <w:r w:rsidRPr="009269DD">
              <w:rPr>
                <w:rFonts w:ascii="Tahoma" w:hAnsi="Tahoma" w:cs="Tahoma"/>
                <w:sz w:val="14"/>
              </w:rPr>
              <w:t xml:space="preserve"> Embedded 8 Standard</w:t>
            </w:r>
            <w:bookmarkEnd w:id="120"/>
          </w:p>
        </w:tc>
        <w:tc>
          <w:tcPr>
            <w:tcW w:w="360" w:type="dxa"/>
            <w:tcBorders>
              <w:bottom w:val="single" w:sz="4" w:space="0" w:color="auto"/>
            </w:tcBorders>
            <w:shd w:val="clear" w:color="auto" w:fill="FABF8F"/>
            <w:vAlign w:val="center"/>
          </w:tcPr>
          <w:p w:rsidR="00637914" w:rsidRPr="002A291D" w:rsidRDefault="00D45DF9" w:rsidP="00713E87">
            <w:pPr>
              <w:pStyle w:val="TableText"/>
              <w:widowControl w:val="0"/>
              <w:spacing w:before="30" w:after="30"/>
              <w:rPr>
                <w:rFonts w:cs="Tahoma"/>
                <w:b/>
                <w:sz w:val="13"/>
                <w:szCs w:val="13"/>
              </w:rPr>
            </w:pPr>
            <w:hyperlink w:anchor="_25_Windows_Embedded" w:history="1">
              <w:r w:rsidR="00B23717" w:rsidRPr="002A291D">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r w:rsidRPr="009269D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637914" w:rsidRPr="009269DD" w:rsidRDefault="00637914" w:rsidP="00713E87">
            <w:pPr>
              <w:pStyle w:val="TableText"/>
              <w:spacing w:before="30" w:after="30"/>
              <w:rPr>
                <w:rFonts w:ascii="Tahoma" w:hAnsi="Tahoma" w:cs="Tahoma"/>
                <w:sz w:val="13"/>
              </w:rPr>
            </w:pPr>
          </w:p>
        </w:tc>
      </w:tr>
      <w:tr w:rsidR="001C61C9" w:rsidRPr="009269DD" w:rsidTr="002A291D">
        <w:trPr>
          <w:trHeight w:val="145"/>
        </w:trPr>
        <w:tc>
          <w:tcPr>
            <w:tcW w:w="2610" w:type="dxa"/>
            <w:tcBorders>
              <w:bottom w:val="single" w:sz="4" w:space="0" w:color="auto"/>
            </w:tcBorders>
            <w:shd w:val="clear" w:color="auto" w:fill="auto"/>
          </w:tcPr>
          <w:p w:rsidR="001C61C9" w:rsidRPr="009269DD" w:rsidRDefault="001C61C9" w:rsidP="00713E87">
            <w:pPr>
              <w:pStyle w:val="ProductNames"/>
              <w:spacing w:before="30" w:after="30"/>
              <w:rPr>
                <w:rFonts w:ascii="Tahoma" w:hAnsi="Tahoma" w:cs="Tahoma"/>
                <w:sz w:val="14"/>
              </w:rPr>
            </w:pPr>
            <w:bookmarkStart w:id="121" w:name="_Toc363809030"/>
            <w:r w:rsidRPr="009269DD">
              <w:rPr>
                <w:rFonts w:ascii="Tahoma" w:hAnsi="Tahoma" w:cs="Tahoma"/>
                <w:sz w:val="14"/>
              </w:rPr>
              <w:t>Windows Vista DVD Playback Pack</w:t>
            </w:r>
            <w:bookmarkEnd w:id="121"/>
          </w:p>
        </w:tc>
        <w:tc>
          <w:tcPr>
            <w:tcW w:w="360" w:type="dxa"/>
            <w:tcBorders>
              <w:bottom w:val="single" w:sz="4" w:space="0" w:color="auto"/>
            </w:tcBorders>
            <w:shd w:val="clear" w:color="auto" w:fill="auto"/>
            <w:vAlign w:val="center"/>
          </w:tcPr>
          <w:p w:rsidR="001C61C9" w:rsidRPr="002A291D" w:rsidRDefault="00D45DF9" w:rsidP="00713E87">
            <w:pPr>
              <w:pStyle w:val="TableText"/>
              <w:widowControl w:val="0"/>
              <w:spacing w:before="30" w:after="30"/>
              <w:rPr>
                <w:rFonts w:cs="Tahoma"/>
                <w:sz w:val="13"/>
                <w:szCs w:val="13"/>
              </w:rPr>
            </w:pPr>
            <w:hyperlink w:anchor="_29_Windows_Vista" w:history="1">
              <w:r w:rsidR="00B23717" w:rsidRPr="002A291D">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r w:rsidRPr="009269DD">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1C61C9" w:rsidRPr="009269DD" w:rsidRDefault="001C61C9" w:rsidP="00713E87">
            <w:pPr>
              <w:pStyle w:val="TableText"/>
              <w:spacing w:before="30" w:after="30"/>
              <w:rPr>
                <w:rFonts w:ascii="Tahoma" w:hAnsi="Tahoma" w:cs="Tahoma"/>
                <w:sz w:val="13"/>
              </w:rPr>
            </w:pPr>
          </w:p>
        </w:tc>
      </w:tr>
      <w:tr w:rsidR="00B50A5B" w:rsidRPr="009269DD" w:rsidTr="002A291D">
        <w:trPr>
          <w:trHeight w:val="145"/>
        </w:trPr>
        <w:tc>
          <w:tcPr>
            <w:tcW w:w="2610" w:type="dxa"/>
            <w:tcBorders>
              <w:bottom w:val="single" w:sz="4" w:space="0" w:color="auto"/>
            </w:tcBorders>
            <w:shd w:val="clear" w:color="auto" w:fill="FABF8F"/>
          </w:tcPr>
          <w:p w:rsidR="00B27742" w:rsidRPr="009269DD" w:rsidRDefault="00B27742" w:rsidP="00713E87">
            <w:pPr>
              <w:pStyle w:val="ProductNames"/>
              <w:spacing w:before="30" w:after="30"/>
              <w:rPr>
                <w:rFonts w:ascii="Tahoma" w:hAnsi="Tahoma" w:cs="Tahoma"/>
                <w:sz w:val="14"/>
              </w:rPr>
            </w:pPr>
            <w:bookmarkStart w:id="122" w:name="_Toc336337901"/>
            <w:bookmarkStart w:id="123" w:name="_Toc363809031"/>
            <w:r w:rsidRPr="009269DD">
              <w:rPr>
                <w:rFonts w:ascii="Tahoma" w:hAnsi="Tahoma" w:cs="Tahoma"/>
                <w:sz w:val="14"/>
              </w:rPr>
              <w:t>Derechos de Alquiler para Windows</w:t>
            </w:r>
            <w:bookmarkEnd w:id="122"/>
            <w:bookmarkEnd w:id="123"/>
          </w:p>
        </w:tc>
        <w:tc>
          <w:tcPr>
            <w:tcW w:w="360" w:type="dxa"/>
            <w:tcBorders>
              <w:bottom w:val="single" w:sz="4" w:space="0" w:color="auto"/>
            </w:tcBorders>
            <w:shd w:val="clear" w:color="auto" w:fill="FABF8F"/>
            <w:vAlign w:val="center"/>
          </w:tcPr>
          <w:p w:rsidR="00B27742" w:rsidRPr="002A291D" w:rsidRDefault="00D45DF9" w:rsidP="00713E87">
            <w:pPr>
              <w:pStyle w:val="TableText"/>
              <w:widowControl w:val="0"/>
              <w:spacing w:before="30" w:after="30"/>
              <w:rPr>
                <w:rFonts w:cs="Tahoma"/>
                <w:b/>
                <w:sz w:val="13"/>
                <w:szCs w:val="13"/>
              </w:rPr>
            </w:pPr>
            <w:hyperlink w:anchor="_29_30_Windows" w:history="1">
              <w:r w:rsidR="00B23717" w:rsidRPr="002A291D">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9269DD" w:rsidRDefault="00391582"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269DD" w:rsidRDefault="00391582"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r>
      <w:tr w:rsidR="00024DF4" w:rsidRPr="009269DD" w:rsidTr="002A291D">
        <w:trPr>
          <w:trHeight w:val="145"/>
        </w:trPr>
        <w:tc>
          <w:tcPr>
            <w:tcW w:w="2610" w:type="dxa"/>
            <w:tcBorders>
              <w:bottom w:val="single" w:sz="4" w:space="0" w:color="auto"/>
            </w:tcBorders>
            <w:shd w:val="clear" w:color="auto" w:fill="auto"/>
          </w:tcPr>
          <w:p w:rsidR="00024DF4" w:rsidRPr="009269DD" w:rsidRDefault="00D513A8" w:rsidP="00713E87">
            <w:pPr>
              <w:pStyle w:val="ProductNames"/>
              <w:spacing w:before="30" w:after="30"/>
              <w:rPr>
                <w:rFonts w:ascii="Tahoma" w:hAnsi="Tahoma" w:cs="Tahoma"/>
                <w:sz w:val="14"/>
              </w:rPr>
            </w:pPr>
            <w:bookmarkStart w:id="124" w:name="_Toc336337903"/>
            <w:bookmarkStart w:id="125" w:name="_Toc363809032"/>
            <w:bookmarkStart w:id="126" w:name="_Toc336337902"/>
            <w:r w:rsidRPr="009269DD">
              <w:rPr>
                <w:rFonts w:ascii="Tahoma" w:hAnsi="Tahoma" w:cs="Tahoma"/>
                <w:sz w:val="14"/>
              </w:rPr>
              <w:t>Windows</w:t>
            </w:r>
            <w:r w:rsidR="00D61148" w:rsidRPr="009269DD">
              <w:rPr>
                <w:rFonts w:ascii="Tahoma" w:hAnsi="Tahoma" w:cs="Tahoma"/>
                <w:sz w:val="14"/>
                <w:vertAlign w:val="superscript"/>
              </w:rPr>
              <w:t>®</w:t>
            </w:r>
            <w:r w:rsidRPr="009269DD">
              <w:rPr>
                <w:rFonts w:ascii="Tahoma" w:hAnsi="Tahoma" w:cs="Tahoma"/>
                <w:sz w:val="14"/>
              </w:rPr>
              <w:t xml:space="preserve"> 7 Partners in Learning</w:t>
            </w:r>
            <w:bookmarkEnd w:id="124"/>
            <w:bookmarkEnd w:id="125"/>
            <w:r w:rsidRPr="009269DD">
              <w:rPr>
                <w:rFonts w:ascii="Tahoma" w:hAnsi="Tahoma" w:cs="Tahoma"/>
                <w:sz w:val="14"/>
              </w:rPr>
              <w:t xml:space="preserve"> </w:t>
            </w:r>
            <w:bookmarkEnd w:id="126"/>
          </w:p>
        </w:tc>
        <w:tc>
          <w:tcPr>
            <w:tcW w:w="360" w:type="dxa"/>
            <w:tcBorders>
              <w:bottom w:val="single" w:sz="4" w:space="0" w:color="auto"/>
            </w:tcBorders>
            <w:shd w:val="clear" w:color="auto" w:fill="auto"/>
            <w:vAlign w:val="center"/>
          </w:tcPr>
          <w:p w:rsidR="00024DF4" w:rsidRPr="002A291D" w:rsidRDefault="00D45DF9" w:rsidP="00713E87">
            <w:pPr>
              <w:pStyle w:val="TableText"/>
              <w:widowControl w:val="0"/>
              <w:spacing w:before="30" w:after="30"/>
              <w:rPr>
                <w:rFonts w:cs="Tahoma"/>
                <w:b/>
                <w:sz w:val="13"/>
                <w:szCs w:val="13"/>
                <w:u w:val="single"/>
              </w:rPr>
            </w:pPr>
            <w:hyperlink w:anchor="_30_Windows®_7" w:history="1">
              <w:r w:rsidR="00B23717" w:rsidRPr="002A291D">
                <w:rPr>
                  <w:rStyle w:val="Hyperlink"/>
                  <w:rFonts w:cs="Tahoma"/>
                  <w:b/>
                  <w:sz w:val="13"/>
                  <w:szCs w:val="13"/>
                </w:rPr>
                <w:t>31</w:t>
              </w:r>
            </w:hyperlink>
          </w:p>
        </w:tc>
        <w:tc>
          <w:tcPr>
            <w:tcW w:w="450" w:type="dxa"/>
            <w:tcBorders>
              <w:bottom w:val="single" w:sz="4" w:space="0" w:color="auto"/>
            </w:tcBorders>
            <w:shd w:val="clear" w:color="auto" w:fill="auto"/>
            <w:vAlign w:val="center"/>
          </w:tcPr>
          <w:p w:rsidR="00024DF4" w:rsidRPr="009269DD" w:rsidRDefault="00D513A8" w:rsidP="00713E87">
            <w:pPr>
              <w:pStyle w:val="TableText"/>
              <w:spacing w:before="30" w:after="30"/>
              <w:rPr>
                <w:rFonts w:ascii="Tahoma" w:hAnsi="Tahoma" w:cs="Tahoma"/>
                <w:sz w:val="13"/>
              </w:rPr>
            </w:pPr>
            <w:r w:rsidRPr="009269DD">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r w:rsidRPr="009269DD">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9269DD" w:rsidRDefault="00D513A8" w:rsidP="00713E87">
            <w:pPr>
              <w:pStyle w:val="TableText"/>
              <w:spacing w:before="30" w:after="30"/>
              <w:rPr>
                <w:rFonts w:ascii="Tahoma" w:hAnsi="Tahoma" w:cs="Tahoma"/>
                <w:sz w:val="13"/>
              </w:rPr>
            </w:pPr>
            <w:r w:rsidRPr="009269DD">
              <w:rPr>
                <w:rFonts w:ascii="Tahoma" w:hAnsi="Tahoma" w:cs="Tahoma"/>
                <w:sz w:val="13"/>
              </w:rPr>
              <w:t xml:space="preserve">2 </w:t>
            </w:r>
            <w:r w:rsidRPr="009269DD">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024DF4" w:rsidRPr="009269DD" w:rsidRDefault="00024DF4" w:rsidP="00713E87">
            <w:pPr>
              <w:pStyle w:val="TableText"/>
              <w:spacing w:before="30" w:after="30"/>
              <w:rPr>
                <w:rFonts w:ascii="Tahoma" w:hAnsi="Tahoma" w:cs="Tahoma"/>
                <w:sz w:val="13"/>
              </w:rPr>
            </w:pPr>
          </w:p>
        </w:tc>
      </w:tr>
      <w:tr w:rsidR="00F23DD6" w:rsidRPr="009269DD" w:rsidTr="002A291D">
        <w:trPr>
          <w:trHeight w:val="145"/>
        </w:trPr>
        <w:tc>
          <w:tcPr>
            <w:tcW w:w="2610" w:type="dxa"/>
            <w:tcBorders>
              <w:bottom w:val="single" w:sz="4" w:space="0" w:color="auto"/>
            </w:tcBorders>
            <w:shd w:val="clear" w:color="auto" w:fill="FABF8F"/>
          </w:tcPr>
          <w:p w:rsidR="001C61C9" w:rsidRPr="00F70122" w:rsidRDefault="001C61C9" w:rsidP="00713E87">
            <w:pPr>
              <w:pStyle w:val="ProductNames"/>
              <w:spacing w:before="30" w:after="30"/>
              <w:rPr>
                <w:rFonts w:ascii="Tahoma" w:hAnsi="Tahoma" w:cs="Tahoma"/>
                <w:sz w:val="14"/>
                <w:lang w:val="es-ES"/>
              </w:rPr>
            </w:pPr>
            <w:bookmarkStart w:id="127" w:name="_Toc363809033"/>
            <w:r w:rsidRPr="00F70122">
              <w:rPr>
                <w:rFonts w:ascii="Tahoma" w:hAnsi="Tahoma" w:cs="Tahoma"/>
                <w:sz w:val="14"/>
                <w:lang w:val="es-ES"/>
              </w:rPr>
              <w:t>Instalación de Prueba de Windows 8 (Paquete de 100)</w:t>
            </w:r>
            <w:bookmarkEnd w:id="127"/>
          </w:p>
        </w:tc>
        <w:tc>
          <w:tcPr>
            <w:tcW w:w="360" w:type="dxa"/>
            <w:tcBorders>
              <w:bottom w:val="single" w:sz="4" w:space="0" w:color="auto"/>
            </w:tcBorders>
            <w:shd w:val="clear" w:color="auto" w:fill="FABF8F"/>
            <w:vAlign w:val="center"/>
          </w:tcPr>
          <w:p w:rsidR="001C61C9" w:rsidRPr="002A291D" w:rsidRDefault="00D45DF9" w:rsidP="00713E87">
            <w:pPr>
              <w:pStyle w:val="TableText"/>
              <w:widowControl w:val="0"/>
              <w:spacing w:before="30" w:after="30"/>
              <w:rPr>
                <w:rFonts w:cs="Tahoma"/>
              </w:rPr>
            </w:pPr>
            <w:hyperlink w:anchor="_28_Windows®_8" w:history="1">
              <w:r w:rsidR="00B23717" w:rsidRPr="002A291D">
                <w:rPr>
                  <w:rStyle w:val="Hyperlink"/>
                  <w:rFonts w:cs="Tahoma"/>
                  <w:b/>
                  <w:sz w:val="13"/>
                  <w:szCs w:val="13"/>
                </w:rPr>
                <w:t>32</w:t>
              </w:r>
            </w:hyperlink>
          </w:p>
        </w:tc>
        <w:tc>
          <w:tcPr>
            <w:tcW w:w="450" w:type="dxa"/>
            <w:tcBorders>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r w:rsidRPr="009269D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r w:rsidRPr="009269DD">
              <w:rPr>
                <w:rFonts w:ascii="Tahoma" w:hAnsi="Tahoma" w:cs="Tahoma"/>
                <w:sz w:val="13"/>
              </w:rPr>
              <w:t>12</w:t>
            </w:r>
          </w:p>
        </w:tc>
        <w:tc>
          <w:tcPr>
            <w:tcW w:w="450" w:type="dxa"/>
            <w:tcBorders>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r w:rsidRPr="009269DD">
              <w:rPr>
                <w:rFonts w:ascii="Tahoma" w:hAnsi="Tahoma" w:cs="Tahoma"/>
                <w:sz w:val="13"/>
              </w:rPr>
              <w:t>12</w:t>
            </w:r>
          </w:p>
        </w:tc>
        <w:tc>
          <w:tcPr>
            <w:tcW w:w="450" w:type="dxa"/>
            <w:tcBorders>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9269DD" w:rsidRDefault="001C61C9" w:rsidP="00713E87">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1C61C9" w:rsidRPr="009269DD" w:rsidRDefault="009D43FB" w:rsidP="00713E87">
            <w:pPr>
              <w:pStyle w:val="TableText"/>
              <w:spacing w:before="30" w:after="30"/>
              <w:rPr>
                <w:rFonts w:ascii="Tahoma" w:hAnsi="Tahoma" w:cs="Tahoma"/>
                <w:sz w:val="13"/>
              </w:rPr>
            </w:pPr>
            <w:r w:rsidRPr="009269DD">
              <w:rPr>
                <w:rFonts w:ascii="Tahoma" w:hAnsi="Tahoma" w:cs="Tahoma"/>
                <w:sz w:val="13"/>
              </w:rPr>
              <w:t>OL</w:t>
            </w:r>
          </w:p>
        </w:tc>
      </w:tr>
      <w:tr w:rsidR="00B50A5B" w:rsidRPr="009269DD" w:rsidTr="002A291D">
        <w:trPr>
          <w:trHeight w:val="145"/>
        </w:trPr>
        <w:tc>
          <w:tcPr>
            <w:tcW w:w="2610" w:type="dxa"/>
            <w:tcBorders>
              <w:bottom w:val="single" w:sz="4" w:space="0" w:color="auto"/>
            </w:tcBorders>
            <w:shd w:val="clear" w:color="auto" w:fill="auto"/>
          </w:tcPr>
          <w:p w:rsidR="00B27742" w:rsidRPr="009269DD" w:rsidRDefault="00B27742" w:rsidP="00713E87">
            <w:pPr>
              <w:pStyle w:val="ProductNames"/>
              <w:spacing w:before="30" w:after="30"/>
              <w:rPr>
                <w:rFonts w:ascii="Tahoma" w:hAnsi="Tahoma" w:cs="Tahoma"/>
                <w:sz w:val="14"/>
              </w:rPr>
            </w:pPr>
            <w:bookmarkStart w:id="128" w:name="_Toc336337904"/>
            <w:bookmarkStart w:id="129" w:name="_Toc363809034"/>
            <w:r w:rsidRPr="009269DD">
              <w:rPr>
                <w:rFonts w:ascii="Tahoma" w:hAnsi="Tahoma" w:cs="Tahoma"/>
                <w:sz w:val="14"/>
              </w:rPr>
              <w:t>Windows</w:t>
            </w:r>
            <w:r w:rsidR="00D61148" w:rsidRPr="009269DD">
              <w:rPr>
                <w:rFonts w:ascii="Tahoma" w:hAnsi="Tahoma" w:cs="Tahoma"/>
                <w:sz w:val="14"/>
                <w:vertAlign w:val="superscript"/>
              </w:rPr>
              <w:t>®</w:t>
            </w:r>
            <w:r w:rsidRPr="009269DD">
              <w:rPr>
                <w:rFonts w:ascii="Tahoma" w:hAnsi="Tahoma" w:cs="Tahoma"/>
                <w:sz w:val="14"/>
              </w:rPr>
              <w:t xml:space="preserve"> 8 Pro</w:t>
            </w:r>
            <w:bookmarkEnd w:id="128"/>
            <w:bookmarkEnd w:id="129"/>
            <w:r w:rsidRPr="009269DD">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2A291D" w:rsidRDefault="00D45DF9" w:rsidP="00713E87">
            <w:pPr>
              <w:pStyle w:val="TableText"/>
              <w:widowControl w:val="0"/>
              <w:spacing w:before="30" w:after="30"/>
              <w:rPr>
                <w:rStyle w:val="EndnoteReference"/>
                <w:rFonts w:cs="Tahoma"/>
                <w:b w:val="0"/>
                <w:color w:val="0000FF"/>
                <w:sz w:val="13"/>
                <w:szCs w:val="13"/>
                <w:u w:val="single"/>
              </w:rPr>
            </w:pPr>
            <w:hyperlink w:anchor="_29_Windows®_8" w:history="1">
              <w:r w:rsidR="00B23717" w:rsidRPr="002A291D">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4</w:t>
            </w:r>
          </w:p>
        </w:tc>
        <w:tc>
          <w:tcPr>
            <w:tcW w:w="45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3</w:t>
            </w:r>
          </w:p>
        </w:tc>
        <w:tc>
          <w:tcPr>
            <w:tcW w:w="45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3</w:t>
            </w:r>
          </w:p>
        </w:tc>
        <w:tc>
          <w:tcPr>
            <w:tcW w:w="45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9269DD" w:rsidRDefault="00664EE9" w:rsidP="00713E87">
            <w:pPr>
              <w:pStyle w:val="TableText"/>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E, P</w:t>
            </w:r>
          </w:p>
        </w:tc>
        <w:tc>
          <w:tcPr>
            <w:tcW w:w="45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E,ST</w:t>
            </w:r>
          </w:p>
        </w:tc>
        <w:tc>
          <w:tcPr>
            <w:tcW w:w="540" w:type="dxa"/>
            <w:tcBorders>
              <w:bottom w:val="single" w:sz="4"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p>
        </w:tc>
      </w:tr>
      <w:tr w:rsidR="00B50A5B" w:rsidRPr="009269DD" w:rsidTr="002A291D">
        <w:trPr>
          <w:trHeight w:val="145"/>
        </w:trPr>
        <w:tc>
          <w:tcPr>
            <w:tcW w:w="2610" w:type="dxa"/>
            <w:tcBorders>
              <w:bottom w:val="single" w:sz="4" w:space="0" w:color="auto"/>
            </w:tcBorders>
            <w:shd w:val="clear" w:color="auto" w:fill="FABF8F"/>
          </w:tcPr>
          <w:p w:rsidR="00B27742" w:rsidRPr="009269DD" w:rsidRDefault="00B27742" w:rsidP="00713E87">
            <w:pPr>
              <w:pStyle w:val="ProductNames"/>
              <w:spacing w:before="30" w:after="30"/>
              <w:rPr>
                <w:rFonts w:ascii="Tahoma" w:hAnsi="Tahoma" w:cs="Tahoma"/>
                <w:sz w:val="14"/>
              </w:rPr>
            </w:pPr>
            <w:bookmarkStart w:id="130" w:name="_Toc336337905"/>
            <w:bookmarkStart w:id="131" w:name="_Toc363809035"/>
            <w:r w:rsidRPr="009269DD">
              <w:rPr>
                <w:rFonts w:ascii="Tahoma" w:hAnsi="Tahoma" w:cs="Tahoma"/>
                <w:sz w:val="14"/>
              </w:rPr>
              <w:t>Windows</w:t>
            </w:r>
            <w:r w:rsidR="00D61148" w:rsidRPr="009269DD">
              <w:rPr>
                <w:rFonts w:ascii="Tahoma" w:hAnsi="Tahoma" w:cs="Tahoma"/>
                <w:sz w:val="14"/>
                <w:vertAlign w:val="superscript"/>
              </w:rPr>
              <w:t>®</w:t>
            </w:r>
            <w:r w:rsidRPr="009269DD">
              <w:rPr>
                <w:rFonts w:ascii="Tahoma" w:hAnsi="Tahoma" w:cs="Tahoma"/>
                <w:sz w:val="14"/>
              </w:rPr>
              <w:t xml:space="preserve"> 8 Pro con MDOP</w:t>
            </w:r>
            <w:bookmarkEnd w:id="130"/>
            <w:bookmarkEnd w:id="131"/>
            <w:r w:rsidRPr="009269DD">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2A291D" w:rsidRDefault="00B27742" w:rsidP="00713E87">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9269DD" w:rsidRDefault="001327D3" w:rsidP="00713E87">
            <w:pPr>
              <w:pStyle w:val="TableText"/>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tcBorders>
            <w:shd w:val="clear" w:color="auto" w:fill="FABF8F"/>
            <w:vAlign w:val="center"/>
          </w:tcPr>
          <w:p w:rsidR="00B27742" w:rsidRPr="009269DD" w:rsidRDefault="00287725" w:rsidP="00713E87">
            <w:pPr>
              <w:pStyle w:val="TableText"/>
              <w:spacing w:before="30" w:after="30"/>
              <w:rPr>
                <w:rFonts w:ascii="Tahoma" w:hAnsi="Tahoma" w:cs="Tahoma"/>
                <w:sz w:val="13"/>
              </w:rPr>
            </w:pPr>
            <w:r w:rsidRPr="009269DD">
              <w:rPr>
                <w:rFonts w:ascii="Tahoma" w:hAnsi="Tahoma" w:cs="Tahoma"/>
                <w:sz w:val="13"/>
              </w:rPr>
              <w:t>6</w:t>
            </w:r>
          </w:p>
        </w:tc>
        <w:tc>
          <w:tcPr>
            <w:tcW w:w="450" w:type="dxa"/>
            <w:tcBorders>
              <w:bottom w:val="single" w:sz="4" w:space="0" w:color="auto"/>
            </w:tcBorders>
            <w:shd w:val="clear" w:color="auto" w:fill="FABF8F"/>
            <w:vAlign w:val="center"/>
          </w:tcPr>
          <w:p w:rsidR="00B27742" w:rsidRPr="009269DD" w:rsidRDefault="00287725" w:rsidP="00713E87">
            <w:pPr>
              <w:pStyle w:val="TableText"/>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tcBorders>
            <w:shd w:val="clear" w:color="auto" w:fill="FABF8F"/>
            <w:vAlign w:val="center"/>
          </w:tcPr>
          <w:p w:rsidR="00B27742" w:rsidRPr="009269DD" w:rsidRDefault="00287725" w:rsidP="00713E87">
            <w:pPr>
              <w:pStyle w:val="TableText"/>
              <w:spacing w:before="30" w:after="30"/>
              <w:rPr>
                <w:rFonts w:ascii="Tahoma" w:hAnsi="Tahoma" w:cs="Tahoma"/>
                <w:sz w:val="13"/>
              </w:rPr>
            </w:pPr>
            <w:r w:rsidRPr="009269DD">
              <w:rPr>
                <w:rFonts w:ascii="Tahoma" w:hAnsi="Tahoma" w:cs="Tahoma"/>
                <w:sz w:val="13"/>
              </w:rPr>
              <w:t>4</w:t>
            </w: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3</w:t>
            </w: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269DD" w:rsidRDefault="00664EE9"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E, P</w:t>
            </w:r>
          </w:p>
        </w:tc>
        <w:tc>
          <w:tcPr>
            <w:tcW w:w="45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E,ST</w:t>
            </w:r>
          </w:p>
        </w:tc>
        <w:tc>
          <w:tcPr>
            <w:tcW w:w="540" w:type="dxa"/>
            <w:tcBorders>
              <w:bottom w:val="single" w:sz="4" w:space="0" w:color="auto"/>
            </w:tcBorders>
            <w:shd w:val="clear" w:color="auto" w:fill="FABF8F"/>
            <w:vAlign w:val="center"/>
          </w:tcPr>
          <w:p w:rsidR="00B27742" w:rsidRPr="009269DD" w:rsidRDefault="00B27742" w:rsidP="00713E87">
            <w:pPr>
              <w:pStyle w:val="TableText"/>
              <w:spacing w:before="30" w:after="30"/>
              <w:rPr>
                <w:rFonts w:ascii="Tahoma" w:hAnsi="Tahoma" w:cs="Tahoma"/>
                <w:sz w:val="13"/>
              </w:rPr>
            </w:pPr>
          </w:p>
        </w:tc>
      </w:tr>
      <w:tr w:rsidR="00B50A5B" w:rsidRPr="009269DD" w:rsidTr="002A291D">
        <w:trPr>
          <w:trHeight w:val="123"/>
        </w:trPr>
        <w:tc>
          <w:tcPr>
            <w:tcW w:w="2610" w:type="dxa"/>
            <w:shd w:val="clear" w:color="auto" w:fill="auto"/>
          </w:tcPr>
          <w:p w:rsidR="00B27742" w:rsidRPr="009269DD" w:rsidRDefault="00B27742" w:rsidP="00713E87">
            <w:pPr>
              <w:pStyle w:val="ProductNames"/>
              <w:spacing w:before="30" w:after="30"/>
              <w:rPr>
                <w:rFonts w:ascii="Tahoma" w:hAnsi="Tahoma" w:cs="Tahoma"/>
                <w:sz w:val="14"/>
              </w:rPr>
            </w:pPr>
            <w:bookmarkStart w:id="132" w:name="_Toc336337906"/>
            <w:bookmarkStart w:id="133" w:name="_Toc363809036"/>
            <w:r w:rsidRPr="009269DD">
              <w:rPr>
                <w:rFonts w:ascii="Tahoma" w:hAnsi="Tahoma" w:cs="Tahoma"/>
                <w:sz w:val="14"/>
              </w:rPr>
              <w:t>Windows Virtual Desktop Access (VDA)</w:t>
            </w:r>
            <w:bookmarkEnd w:id="132"/>
            <w:bookmarkEnd w:id="133"/>
          </w:p>
        </w:tc>
        <w:tc>
          <w:tcPr>
            <w:tcW w:w="360" w:type="dxa"/>
            <w:shd w:val="clear" w:color="auto" w:fill="auto"/>
            <w:vAlign w:val="center"/>
          </w:tcPr>
          <w:p w:rsidR="00B27742" w:rsidRPr="002A291D" w:rsidRDefault="00B27742" w:rsidP="00713E87">
            <w:pPr>
              <w:pStyle w:val="TableText"/>
              <w:widowControl w:val="0"/>
              <w:spacing w:before="30" w:after="30"/>
              <w:rPr>
                <w:rStyle w:val="EndnoteReference"/>
                <w:rFonts w:cs="Tahoma"/>
                <w:color w:val="0000FF"/>
                <w:sz w:val="13"/>
                <w:szCs w:val="13"/>
              </w:rPr>
            </w:pPr>
          </w:p>
        </w:tc>
        <w:tc>
          <w:tcPr>
            <w:tcW w:w="450" w:type="dxa"/>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07/10</w:t>
            </w:r>
          </w:p>
        </w:tc>
        <w:tc>
          <w:tcPr>
            <w:tcW w:w="360" w:type="dxa"/>
            <w:tcBorders>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2</w:t>
            </w:r>
          </w:p>
        </w:tc>
        <w:tc>
          <w:tcPr>
            <w:tcW w:w="450" w:type="dxa"/>
            <w:tcBorders>
              <w:lef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p>
        </w:tc>
        <w:tc>
          <w:tcPr>
            <w:tcW w:w="450" w:type="dxa"/>
            <w:shd w:val="clear" w:color="auto" w:fill="auto"/>
            <w:vAlign w:val="center"/>
          </w:tcPr>
          <w:p w:rsidR="00B27742" w:rsidRPr="009269DD" w:rsidRDefault="00B27742" w:rsidP="00713E87">
            <w:pPr>
              <w:pStyle w:val="TableText"/>
              <w:spacing w:before="30" w:after="30"/>
              <w:rPr>
                <w:rFonts w:ascii="Tahoma" w:hAnsi="Tahoma" w:cs="Tahoma"/>
                <w:sz w:val="13"/>
              </w:rPr>
            </w:pPr>
          </w:p>
        </w:tc>
        <w:tc>
          <w:tcPr>
            <w:tcW w:w="450" w:type="dxa"/>
            <w:tcBorders>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p>
        </w:tc>
        <w:tc>
          <w:tcPr>
            <w:tcW w:w="450" w:type="dxa"/>
            <w:tcBorders>
              <w:left w:val="single" w:sz="18" w:space="0" w:color="auto"/>
            </w:tcBorders>
            <w:shd w:val="clear" w:color="auto" w:fill="auto"/>
            <w:vAlign w:val="center"/>
          </w:tcPr>
          <w:p w:rsidR="00B27742" w:rsidRPr="009269DD" w:rsidRDefault="00751F50" w:rsidP="00713E87">
            <w:pPr>
              <w:pStyle w:val="TableText"/>
              <w:spacing w:before="30" w:after="30"/>
              <w:rPr>
                <w:rFonts w:ascii="Tahoma" w:hAnsi="Tahoma" w:cs="Tahoma"/>
                <w:sz w:val="13"/>
              </w:rPr>
            </w:pPr>
            <w:r w:rsidRPr="009269DD">
              <w:rPr>
                <w:rFonts w:ascii="Tahoma" w:hAnsi="Tahoma" w:cs="Tahoma"/>
                <w:sz w:val="13"/>
              </w:rPr>
              <w:t>1)</w:t>
            </w:r>
          </w:p>
        </w:tc>
        <w:tc>
          <w:tcPr>
            <w:tcW w:w="450" w:type="dxa"/>
            <w:tcBorders>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9269DD" w:rsidRDefault="00B27742" w:rsidP="00713E87">
            <w:pPr>
              <w:pStyle w:val="TableText"/>
              <w:spacing w:before="30" w:after="30"/>
              <w:rPr>
                <w:rFonts w:ascii="Tahoma" w:hAnsi="Tahoma" w:cs="Tahoma"/>
                <w:sz w:val="13"/>
              </w:rPr>
            </w:pPr>
            <w:r w:rsidRPr="009269DD">
              <w:rPr>
                <w:rFonts w:ascii="Tahoma" w:hAnsi="Tahoma" w:cs="Tahoma"/>
                <w:sz w:val="13"/>
              </w:rPr>
              <w:t>P</w:t>
            </w:r>
          </w:p>
        </w:tc>
        <w:tc>
          <w:tcPr>
            <w:tcW w:w="450" w:type="dxa"/>
            <w:shd w:val="clear" w:color="auto" w:fill="auto"/>
            <w:vAlign w:val="center"/>
          </w:tcPr>
          <w:p w:rsidR="00B27742" w:rsidRPr="009269DD" w:rsidRDefault="00954BF1" w:rsidP="00713E87">
            <w:pPr>
              <w:pStyle w:val="TableText"/>
              <w:spacing w:before="30" w:after="30"/>
              <w:rPr>
                <w:rFonts w:ascii="Tahoma" w:hAnsi="Tahoma" w:cs="Tahoma"/>
                <w:sz w:val="13"/>
              </w:rPr>
            </w:pPr>
            <w:r w:rsidRPr="009269DD">
              <w:rPr>
                <w:rFonts w:ascii="Tahoma" w:hAnsi="Tahoma" w:cs="Tahoma"/>
                <w:sz w:val="13"/>
              </w:rPr>
              <w:t>A</w:t>
            </w:r>
          </w:p>
        </w:tc>
        <w:tc>
          <w:tcPr>
            <w:tcW w:w="540" w:type="dxa"/>
            <w:shd w:val="clear" w:color="auto" w:fill="auto"/>
            <w:vAlign w:val="center"/>
          </w:tcPr>
          <w:p w:rsidR="00B27742" w:rsidRPr="009269DD" w:rsidRDefault="00B27742" w:rsidP="00713E87">
            <w:pPr>
              <w:pStyle w:val="TableText"/>
              <w:spacing w:before="30" w:after="30"/>
              <w:rPr>
                <w:rFonts w:ascii="Tahoma" w:hAnsi="Tahoma" w:cs="Tahoma"/>
                <w:sz w:val="13"/>
              </w:rPr>
            </w:pPr>
          </w:p>
        </w:tc>
      </w:tr>
      <w:tr w:rsidR="006F741C" w:rsidRPr="009269DD" w:rsidTr="002A291D">
        <w:trPr>
          <w:trHeight w:val="123"/>
        </w:trPr>
        <w:tc>
          <w:tcPr>
            <w:tcW w:w="2610" w:type="dxa"/>
            <w:shd w:val="clear" w:color="auto" w:fill="FABF8F"/>
          </w:tcPr>
          <w:p w:rsidR="006F741C" w:rsidRPr="009269DD" w:rsidRDefault="006F741C" w:rsidP="00713E87">
            <w:pPr>
              <w:pStyle w:val="ProductNames"/>
              <w:spacing w:before="30" w:after="30"/>
              <w:rPr>
                <w:rFonts w:ascii="Tahoma" w:hAnsi="Tahoma" w:cs="Tahoma"/>
                <w:sz w:val="14"/>
              </w:rPr>
            </w:pPr>
            <w:bookmarkStart w:id="134" w:name="_Toc363809037"/>
            <w:r w:rsidRPr="009269DD">
              <w:rPr>
                <w:rFonts w:ascii="Tahoma" w:hAnsi="Tahoma" w:cs="Tahoma"/>
                <w:sz w:val="14"/>
              </w:rPr>
              <w:t>Windows Intune (por Dispositivo)</w:t>
            </w:r>
            <w:bookmarkEnd w:id="134"/>
          </w:p>
        </w:tc>
        <w:tc>
          <w:tcPr>
            <w:tcW w:w="360" w:type="dxa"/>
            <w:shd w:val="clear" w:color="auto" w:fill="FABF8F"/>
            <w:vAlign w:val="center"/>
          </w:tcPr>
          <w:p w:rsidR="006F741C" w:rsidRPr="002A291D" w:rsidRDefault="00D45DF9" w:rsidP="00713E87">
            <w:pPr>
              <w:pStyle w:val="TableText"/>
              <w:widowControl w:val="0"/>
              <w:spacing w:before="30" w:after="30"/>
              <w:rPr>
                <w:rStyle w:val="EndnoteReference"/>
                <w:rFonts w:cs="Tahoma"/>
                <w:b w:val="0"/>
                <w:color w:val="0000FF"/>
                <w:sz w:val="13"/>
                <w:szCs w:val="13"/>
              </w:rPr>
            </w:pPr>
            <w:hyperlink w:anchor="_29_Windows®_8" w:history="1">
              <w:r w:rsidR="00B23717" w:rsidRPr="002A291D">
                <w:rPr>
                  <w:rStyle w:val="Hyperlink"/>
                  <w:rFonts w:cs="Tahoma"/>
                  <w:b/>
                  <w:sz w:val="13"/>
                  <w:szCs w:val="13"/>
                </w:rPr>
                <w:t>33</w:t>
              </w:r>
            </w:hyperlink>
          </w:p>
        </w:tc>
        <w:tc>
          <w:tcPr>
            <w:tcW w:w="450" w:type="dxa"/>
            <w:shd w:val="clear" w:color="auto" w:fill="FABF8F"/>
            <w:vAlign w:val="center"/>
          </w:tcPr>
          <w:p w:rsidR="006F741C" w:rsidRPr="009269DD" w:rsidRDefault="00DB3ECB" w:rsidP="00713E87">
            <w:pPr>
              <w:pStyle w:val="TableText"/>
              <w:spacing w:before="30" w:after="30"/>
              <w:rPr>
                <w:rFonts w:ascii="Tahoma" w:hAnsi="Tahoma" w:cs="Tahoma"/>
                <w:sz w:val="13"/>
              </w:rPr>
            </w:pPr>
            <w:r w:rsidRPr="009269DD">
              <w:rPr>
                <w:rFonts w:ascii="Tahoma" w:hAnsi="Tahoma" w:cs="Tahoma"/>
                <w:sz w:val="13"/>
              </w:rPr>
              <w:t>04/11</w:t>
            </w:r>
          </w:p>
        </w:tc>
        <w:tc>
          <w:tcPr>
            <w:tcW w:w="360" w:type="dxa"/>
            <w:tcBorders>
              <w:right w:val="single" w:sz="18" w:space="0" w:color="auto"/>
            </w:tcBorders>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450" w:type="dxa"/>
            <w:tcBorders>
              <w:left w:val="single" w:sz="18" w:space="0" w:color="auto"/>
            </w:tcBorders>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450" w:type="dxa"/>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450" w:type="dxa"/>
            <w:tcBorders>
              <w:right w:val="single" w:sz="18" w:space="0" w:color="auto"/>
            </w:tcBorders>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450" w:type="dxa"/>
            <w:tcBorders>
              <w:left w:val="single" w:sz="18" w:space="0" w:color="auto"/>
            </w:tcBorders>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450" w:type="dxa"/>
            <w:tcBorders>
              <w:right w:val="single" w:sz="18" w:space="0" w:color="auto"/>
            </w:tcBorders>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450" w:type="dxa"/>
            <w:shd w:val="clear" w:color="auto" w:fill="FABF8F"/>
            <w:vAlign w:val="center"/>
          </w:tcPr>
          <w:p w:rsidR="006F741C" w:rsidRPr="009269DD" w:rsidRDefault="006F741C" w:rsidP="00713E87">
            <w:pPr>
              <w:pStyle w:val="TableText"/>
              <w:spacing w:before="30" w:after="30"/>
              <w:rPr>
                <w:rFonts w:ascii="Tahoma" w:hAnsi="Tahoma" w:cs="Tahoma"/>
                <w:sz w:val="13"/>
              </w:rPr>
            </w:pPr>
          </w:p>
        </w:tc>
        <w:tc>
          <w:tcPr>
            <w:tcW w:w="540" w:type="dxa"/>
            <w:shd w:val="clear" w:color="auto" w:fill="FABF8F"/>
            <w:vAlign w:val="center"/>
          </w:tcPr>
          <w:p w:rsidR="006F741C" w:rsidRPr="009269DD" w:rsidRDefault="006F741C" w:rsidP="00713E87">
            <w:pPr>
              <w:pStyle w:val="TableText"/>
              <w:spacing w:before="30" w:after="30"/>
              <w:rPr>
                <w:rFonts w:ascii="Tahoma" w:hAnsi="Tahoma" w:cs="Tahoma"/>
                <w:sz w:val="13"/>
              </w:rPr>
            </w:pPr>
          </w:p>
        </w:tc>
      </w:tr>
      <w:tr w:rsidR="00955DF1" w:rsidRPr="009269DD" w:rsidTr="002A291D">
        <w:trPr>
          <w:trHeight w:val="123"/>
        </w:trPr>
        <w:tc>
          <w:tcPr>
            <w:tcW w:w="2610" w:type="dxa"/>
            <w:tcBorders>
              <w:bottom w:val="single" w:sz="4" w:space="0" w:color="auto"/>
            </w:tcBorders>
            <w:shd w:val="clear" w:color="auto" w:fill="auto"/>
          </w:tcPr>
          <w:p w:rsidR="00955DF1" w:rsidRPr="00F70122" w:rsidRDefault="00955DF1" w:rsidP="00713E87">
            <w:pPr>
              <w:pStyle w:val="ProductNames"/>
              <w:spacing w:before="30" w:after="30"/>
              <w:rPr>
                <w:rFonts w:ascii="Tahoma" w:hAnsi="Tahoma" w:cs="Tahoma"/>
                <w:sz w:val="14"/>
                <w:lang w:val="pt-BR"/>
              </w:rPr>
            </w:pPr>
            <w:bookmarkStart w:id="135" w:name="_Toc363809038"/>
            <w:r w:rsidRPr="00F70122">
              <w:rPr>
                <w:rFonts w:ascii="Tahoma" w:hAnsi="Tahoma" w:cs="Tahoma"/>
                <w:sz w:val="14"/>
                <w:lang w:val="pt-BR"/>
              </w:rPr>
              <w:t>Complemento de Windows Intune (por</w:t>
            </w:r>
            <w:r w:rsidR="005A5BD5" w:rsidRPr="00F70122">
              <w:rPr>
                <w:rFonts w:ascii="Tahoma" w:hAnsi="Tahoma" w:cs="Tahoma"/>
                <w:sz w:val="14"/>
                <w:lang w:val="pt-BR"/>
              </w:rPr>
              <w:t> </w:t>
            </w:r>
            <w:r w:rsidRPr="00F70122">
              <w:rPr>
                <w:rFonts w:ascii="Tahoma" w:hAnsi="Tahoma" w:cs="Tahoma"/>
                <w:sz w:val="14"/>
                <w:lang w:val="pt-BR"/>
              </w:rPr>
              <w:t>Dispositivo)</w:t>
            </w:r>
            <w:bookmarkEnd w:id="135"/>
          </w:p>
        </w:tc>
        <w:tc>
          <w:tcPr>
            <w:tcW w:w="360" w:type="dxa"/>
            <w:tcBorders>
              <w:bottom w:val="single" w:sz="4" w:space="0" w:color="auto"/>
            </w:tcBorders>
            <w:shd w:val="clear" w:color="auto" w:fill="auto"/>
            <w:vAlign w:val="center"/>
          </w:tcPr>
          <w:p w:rsidR="00955DF1" w:rsidRPr="002A291D" w:rsidRDefault="00D45DF9" w:rsidP="00713E87">
            <w:pPr>
              <w:pStyle w:val="TableText"/>
              <w:widowControl w:val="0"/>
              <w:spacing w:before="30" w:after="30"/>
              <w:rPr>
                <w:rStyle w:val="EndnoteReference"/>
                <w:rFonts w:cs="Tahoma"/>
                <w:b w:val="0"/>
                <w:color w:val="0000FF"/>
                <w:sz w:val="13"/>
                <w:szCs w:val="13"/>
              </w:rPr>
            </w:pPr>
            <w:hyperlink w:anchor="_98_Windows_Multipoint" w:history="1">
              <w:r w:rsidR="00B23717" w:rsidRPr="002A291D">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9269DD" w:rsidRDefault="00DB3ECB" w:rsidP="00713E87">
            <w:pPr>
              <w:pStyle w:val="TableText"/>
              <w:spacing w:before="30" w:after="30"/>
              <w:rPr>
                <w:rFonts w:ascii="Tahoma" w:hAnsi="Tahoma" w:cs="Tahoma"/>
                <w:sz w:val="13"/>
              </w:rPr>
            </w:pPr>
            <w:r w:rsidRPr="009269DD">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955DF1" w:rsidRPr="009269DD" w:rsidRDefault="00955DF1" w:rsidP="00713E87">
            <w:pPr>
              <w:pStyle w:val="TableText"/>
              <w:spacing w:before="30" w:after="30"/>
              <w:rPr>
                <w:rFonts w:ascii="Tahoma" w:hAnsi="Tahoma" w:cs="Tahoma"/>
                <w:sz w:val="13"/>
              </w:rPr>
            </w:pPr>
          </w:p>
        </w:tc>
      </w:tr>
    </w:tbl>
    <w:p w:rsidR="00091558" w:rsidRPr="009269DD" w:rsidRDefault="00091558" w:rsidP="008D2B13">
      <w:pPr>
        <w:pStyle w:val="ProductPool"/>
        <w:rPr>
          <w:rFonts w:ascii="Tahoma" w:hAnsi="Tahoma" w:cs="Tahoma"/>
          <w:sz w:val="18"/>
          <w:lang w:eastAsia="x-none"/>
        </w:rPr>
      </w:pPr>
    </w:p>
    <w:p w:rsidR="0021637C" w:rsidRPr="009269DD" w:rsidRDefault="0021637C" w:rsidP="005A5BD5">
      <w:pPr>
        <w:pStyle w:val="ProductPool"/>
        <w:rPr>
          <w:rFonts w:ascii="Tahoma" w:hAnsi="Tahoma" w:cs="Tahoma"/>
          <w:sz w:val="18"/>
          <w:lang w:eastAsia="x-none"/>
        </w:rPr>
      </w:pPr>
    </w:p>
    <w:p w:rsidR="00023FE7" w:rsidRPr="009269DD" w:rsidRDefault="00023FE7" w:rsidP="008D2B13">
      <w:pPr>
        <w:pStyle w:val="Heading3"/>
        <w:rPr>
          <w:rFonts w:ascii="Tahoma" w:hAnsi="Tahoma" w:cs="Tahoma"/>
        </w:rPr>
      </w:pPr>
      <w:bookmarkStart w:id="136" w:name="_Toc336337908"/>
      <w:bookmarkStart w:id="137" w:name="_Toc363809039"/>
      <w:r w:rsidRPr="009269DD">
        <w:rPr>
          <w:rFonts w:ascii="Tahoma" w:hAnsi="Tahoma" w:cs="Tahoma"/>
          <w:sz w:val="22"/>
          <w:szCs w:val="22"/>
        </w:rPr>
        <w:t>GRUPO DE SERVIDORES</w:t>
      </w:r>
      <w:bookmarkEnd w:id="136"/>
      <w:bookmarkEnd w:id="137"/>
    </w:p>
    <w:p w:rsidR="00023FE7" w:rsidRPr="009269DD" w:rsidRDefault="00023FE7" w:rsidP="008D2B13">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630"/>
        <w:gridCol w:w="450"/>
        <w:gridCol w:w="360"/>
        <w:gridCol w:w="360"/>
        <w:gridCol w:w="64"/>
        <w:gridCol w:w="386"/>
        <w:gridCol w:w="38"/>
        <w:gridCol w:w="412"/>
        <w:gridCol w:w="12"/>
        <w:gridCol w:w="425"/>
        <w:gridCol w:w="13"/>
        <w:gridCol w:w="411"/>
        <w:gridCol w:w="39"/>
        <w:gridCol w:w="9"/>
        <w:gridCol w:w="376"/>
        <w:gridCol w:w="65"/>
        <w:gridCol w:w="9"/>
        <w:gridCol w:w="351"/>
        <w:gridCol w:w="450"/>
        <w:gridCol w:w="450"/>
        <w:gridCol w:w="450"/>
        <w:gridCol w:w="450"/>
        <w:gridCol w:w="450"/>
        <w:gridCol w:w="450"/>
        <w:gridCol w:w="540"/>
        <w:gridCol w:w="450"/>
      </w:tblGrid>
      <w:tr w:rsidR="001C38D4" w:rsidRPr="009269DD" w:rsidTr="006942B2">
        <w:trPr>
          <w:cantSplit/>
          <w:trHeight w:val="389"/>
          <w:tblHeader/>
        </w:trPr>
        <w:tc>
          <w:tcPr>
            <w:tcW w:w="2554" w:type="dxa"/>
            <w:gridSpan w:val="2"/>
            <w:vMerge w:val="restart"/>
            <w:tcBorders>
              <w:top w:val="single" w:sz="4" w:space="0" w:color="FFFFFF"/>
              <w:left w:val="single" w:sz="4" w:space="0" w:color="FFFFFF"/>
            </w:tcBorders>
          </w:tcPr>
          <w:p w:rsidR="00C031FA" w:rsidRPr="009269DD" w:rsidRDefault="000433C2" w:rsidP="00713E87">
            <w:pPr>
              <w:spacing w:before="30" w:after="30"/>
              <w:rPr>
                <w:rFonts w:cs="Tahoma"/>
                <w:sz w:val="20"/>
              </w:rPr>
            </w:pPr>
            <w:r>
              <w:rPr>
                <w:rFonts w:cs="Tahoma"/>
                <w:noProof/>
              </w:rPr>
              <mc:AlternateContent>
                <mc:Choice Requires="wps">
                  <w:drawing>
                    <wp:anchor distT="0" distB="0" distL="114300" distR="114300" simplePos="0" relativeHeight="251663872" behindDoc="0" locked="0" layoutInCell="1" allowOverlap="0" wp14:anchorId="2644B195" wp14:editId="345D780C">
                      <wp:simplePos x="0" y="0"/>
                      <wp:positionH relativeFrom="column">
                        <wp:posOffset>1572895</wp:posOffset>
                      </wp:positionH>
                      <wp:positionV relativeFrom="page">
                        <wp:posOffset>785495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0ABD" w:rsidRDefault="004E0ABD">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644B195" id="Text Box 64" o:spid="_x0000_s1028" type="#_x0000_t202" style="position:absolute;margin-left:123.85pt;margin-top:61.8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" o:allowoverlap="f" filled="f" stroked="f">
                      <v:textbox style="mso-fit-shape-to-text:t">
                        <w:txbxContent>
                          <w:p w:rsidR="004E0ABD" w:rsidRDefault="004E0ABD">
                            <w:pPr>
                              <w:rPr>
                                <w:color w:val="0000FF"/>
                                <w:sz w:val="20"/>
                              </w:rPr>
                            </w:pPr>
                            <w:r>
                              <w:rPr>
                                <w:rFonts w:cs="Tahoma"/>
                                <w:b/>
                                <w:color w:val="0000FF"/>
                                <w:sz w:val="8"/>
                              </w:rPr>
                              <w:t>(Ctrl + Clic)</w:t>
                            </w:r>
                          </w:p>
                        </w:txbxContent>
                      </v:textbox>
                      <w10:wrap anchory="page"/>
                    </v:shape>
                  </w:pict>
                </mc:Fallback>
              </mc:AlternateContent>
            </w:r>
          </w:p>
        </w:tc>
        <w:tc>
          <w:tcPr>
            <w:tcW w:w="630" w:type="dxa"/>
            <w:vMerge w:val="restart"/>
            <w:tcBorders>
              <w:top w:val="single" w:sz="12" w:space="0" w:color="auto"/>
            </w:tcBorders>
            <w:textDirection w:val="btLr"/>
            <w:vAlign w:val="center"/>
          </w:tcPr>
          <w:p w:rsidR="00C031FA" w:rsidRPr="009269DD" w:rsidRDefault="00C031FA" w:rsidP="00713E87">
            <w:pPr>
              <w:pStyle w:val="TableVerticalText"/>
              <w:spacing w:before="30" w:after="30"/>
              <w:ind w:right="0"/>
              <w:rPr>
                <w:rFonts w:ascii="Tahoma" w:hAnsi="Tahoma" w:cs="Tahoma"/>
                <w:sz w:val="9"/>
              </w:rPr>
            </w:pPr>
            <w:r w:rsidRPr="009269DD">
              <w:rPr>
                <w:rFonts w:ascii="Tahoma" w:hAnsi="Tahoma" w:cs="Tahoma"/>
                <w:sz w:val="9"/>
              </w:rPr>
              <w:t>Notas sobre productos</w:t>
            </w:r>
          </w:p>
        </w:tc>
        <w:tc>
          <w:tcPr>
            <w:tcW w:w="450" w:type="dxa"/>
            <w:vMerge w:val="restart"/>
            <w:tcBorders>
              <w:top w:val="single" w:sz="12" w:space="0" w:color="auto"/>
            </w:tcBorders>
            <w:textDirection w:val="btLr"/>
            <w:vAlign w:val="center"/>
          </w:tcPr>
          <w:p w:rsidR="00C031FA" w:rsidRPr="009269DD" w:rsidRDefault="00C031FA" w:rsidP="00713E87">
            <w:pPr>
              <w:pStyle w:val="TableVerticalText"/>
              <w:spacing w:before="30" w:after="30"/>
              <w:ind w:right="0"/>
              <w:rPr>
                <w:rFonts w:ascii="Tahoma" w:hAnsi="Tahoma" w:cs="Tahoma"/>
                <w:sz w:val="9"/>
              </w:rPr>
            </w:pPr>
            <w:r w:rsidRPr="009269DD">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C031FA" w:rsidRPr="009269DD" w:rsidRDefault="00C031FA" w:rsidP="00713E87">
            <w:pPr>
              <w:pStyle w:val="TableVerticalText"/>
              <w:spacing w:before="30" w:after="30"/>
              <w:ind w:right="0"/>
              <w:rPr>
                <w:rFonts w:ascii="Tahoma" w:hAnsi="Tahoma" w:cs="Tahoma"/>
                <w:sz w:val="9"/>
              </w:rPr>
            </w:pPr>
            <w:r w:rsidRPr="009269DD">
              <w:rPr>
                <w:rFonts w:ascii="Tahoma" w:hAnsi="Tahoma" w:cs="Tahoma"/>
                <w:sz w:val="9"/>
              </w:rPr>
              <w:t>SAB</w:t>
            </w:r>
            <w:r w:rsidR="00C075FD">
              <w:rPr>
                <w:rFonts w:ascii="Tahoma" w:hAnsi="Tahoma" w:cs="Tahoma"/>
                <w:sz w:val="9"/>
              </w:rPr>
              <w:t>/</w:t>
            </w:r>
            <w:r w:rsidRPr="009269DD">
              <w:rPr>
                <w:rFonts w:ascii="Tahoma" w:hAnsi="Tahoma" w:cs="Tahoma"/>
                <w:sz w:val="9"/>
              </w:rPr>
              <w:t>OSB</w:t>
            </w:r>
          </w:p>
        </w:tc>
        <w:tc>
          <w:tcPr>
            <w:tcW w:w="2970" w:type="dxa"/>
            <w:gridSpan w:val="15"/>
            <w:tcBorders>
              <w:top w:val="single" w:sz="12" w:space="0" w:color="auto"/>
              <w:left w:val="single" w:sz="18" w:space="0" w:color="auto"/>
              <w:right w:val="single" w:sz="18" w:space="0" w:color="auto"/>
            </w:tcBorders>
            <w:vAlign w:val="center"/>
          </w:tcPr>
          <w:p w:rsidR="00C031FA" w:rsidRPr="009269DD" w:rsidRDefault="00C031FA" w:rsidP="00713E87">
            <w:pPr>
              <w:pStyle w:val="TableHeadingsBlack"/>
              <w:spacing w:before="30" w:after="30"/>
              <w:rPr>
                <w:rFonts w:ascii="Tahoma" w:hAnsi="Tahoma" w:cs="Tahoma"/>
              </w:rPr>
            </w:pPr>
            <w:r w:rsidRPr="009269DD">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9269DD" w:rsidRDefault="00C031FA" w:rsidP="00713E87">
            <w:pPr>
              <w:pStyle w:val="TableHeadingsBlack"/>
              <w:spacing w:before="30" w:after="30"/>
              <w:rPr>
                <w:rFonts w:ascii="Tahoma" w:hAnsi="Tahoma" w:cs="Tahoma"/>
                <w:szCs w:val="11"/>
              </w:rPr>
            </w:pPr>
            <w:r w:rsidRPr="009269DD">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rsidR="00C031FA" w:rsidRPr="00F70122" w:rsidRDefault="00C031FA" w:rsidP="00713E87">
            <w:pPr>
              <w:pStyle w:val="TableVerticalText"/>
              <w:spacing w:before="30" w:after="30"/>
              <w:ind w:right="0"/>
              <w:rPr>
                <w:rFonts w:ascii="Tahoma" w:hAnsi="Tahoma" w:cs="Tahoma"/>
                <w:sz w:val="9"/>
                <w:lang w:val="es-ES"/>
              </w:rPr>
            </w:pPr>
            <w:r w:rsidRPr="00F70122">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C031FA" w:rsidRPr="009269DD" w:rsidRDefault="00C031FA" w:rsidP="00713E87">
            <w:pPr>
              <w:pStyle w:val="TableVerticalText"/>
              <w:spacing w:before="30" w:after="30"/>
              <w:ind w:right="0"/>
              <w:rPr>
                <w:rFonts w:ascii="Tahoma" w:hAnsi="Tahoma" w:cs="Tahoma"/>
                <w:sz w:val="9"/>
              </w:rPr>
            </w:pPr>
            <w:r w:rsidRPr="009269DD">
              <w:rPr>
                <w:rFonts w:ascii="Tahoma" w:hAnsi="Tahoma" w:cs="Tahoma"/>
                <w:sz w:val="9"/>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9269DD" w:rsidRDefault="00C031FA" w:rsidP="00713E87">
            <w:pPr>
              <w:pStyle w:val="TableVerticalText"/>
              <w:spacing w:before="30" w:after="30"/>
              <w:ind w:right="0"/>
              <w:rPr>
                <w:rFonts w:ascii="Tahoma" w:hAnsi="Tahoma" w:cs="Tahoma"/>
                <w:sz w:val="9"/>
              </w:rPr>
            </w:pPr>
            <w:r w:rsidRPr="009269DD">
              <w:rPr>
                <w:rFonts w:ascii="Tahoma" w:hAnsi="Tahoma" w:cs="Tahoma"/>
                <w:sz w:val="9"/>
              </w:rPr>
              <w:t>OV</w:t>
            </w:r>
            <w:r w:rsidR="00C075FD">
              <w:rPr>
                <w:rFonts w:ascii="Tahoma" w:hAnsi="Tahoma" w:cs="Tahoma"/>
                <w:sz w:val="9"/>
              </w:rPr>
              <w:t xml:space="preserve"> </w:t>
            </w:r>
            <w:r w:rsidRPr="009269DD">
              <w:rPr>
                <w:rFonts w:ascii="Tahoma" w:hAnsi="Tahoma" w:cs="Tahoma"/>
                <w:sz w:val="9"/>
              </w:rPr>
              <w:t>/</w:t>
            </w:r>
            <w:r w:rsidR="00C075FD">
              <w:rPr>
                <w:rFonts w:ascii="Tahoma" w:hAnsi="Tahoma" w:cs="Tahoma"/>
                <w:sz w:val="9"/>
              </w:rPr>
              <w:t xml:space="preserve"> </w:t>
            </w:r>
            <w:r w:rsidRPr="009269DD">
              <w:rPr>
                <w:rFonts w:ascii="Tahoma" w:hAnsi="Tahoma" w:cs="Tahoma"/>
                <w:sz w:val="9"/>
              </w:rPr>
              <w:t>OVS</w:t>
            </w:r>
          </w:p>
        </w:tc>
        <w:tc>
          <w:tcPr>
            <w:tcW w:w="540" w:type="dxa"/>
            <w:vMerge w:val="restart"/>
            <w:tcBorders>
              <w:top w:val="single" w:sz="12" w:space="0" w:color="auto"/>
            </w:tcBorders>
            <w:textDirection w:val="btLr"/>
            <w:vAlign w:val="center"/>
          </w:tcPr>
          <w:p w:rsidR="00C031FA" w:rsidRPr="009269DD" w:rsidRDefault="00C031FA" w:rsidP="00713E87">
            <w:pPr>
              <w:pStyle w:val="TableVerticalText"/>
              <w:spacing w:before="30" w:after="30"/>
              <w:ind w:right="0"/>
              <w:rPr>
                <w:rFonts w:ascii="Tahoma" w:hAnsi="Tahoma" w:cs="Tahoma"/>
                <w:sz w:val="9"/>
              </w:rPr>
            </w:pPr>
            <w:r w:rsidRPr="009269DD">
              <w:rPr>
                <w:rFonts w:ascii="Tahoma" w:hAnsi="Tahoma" w:cs="Tahoma"/>
                <w:sz w:val="9"/>
              </w:rPr>
              <w:t>EES</w:t>
            </w:r>
            <w:r w:rsidR="00C075FD">
              <w:rPr>
                <w:rFonts w:ascii="Tahoma" w:hAnsi="Tahoma" w:cs="Tahoma"/>
                <w:sz w:val="9"/>
              </w:rPr>
              <w:t xml:space="preserve"> / </w:t>
            </w:r>
            <w:r w:rsidRPr="009269DD">
              <w:rPr>
                <w:rFonts w:ascii="Tahoma" w:hAnsi="Tahoma" w:cs="Tahoma"/>
                <w:sz w:val="9"/>
              </w:rPr>
              <w:t>OVS - ES</w:t>
            </w:r>
          </w:p>
        </w:tc>
        <w:tc>
          <w:tcPr>
            <w:tcW w:w="450" w:type="dxa"/>
            <w:vMerge w:val="restart"/>
            <w:tcBorders>
              <w:top w:val="single" w:sz="12" w:space="0" w:color="auto"/>
            </w:tcBorders>
            <w:textDirection w:val="btLr"/>
            <w:vAlign w:val="center"/>
          </w:tcPr>
          <w:p w:rsidR="00C031FA" w:rsidRPr="009269DD" w:rsidRDefault="00C031FA" w:rsidP="00713E87">
            <w:pPr>
              <w:pStyle w:val="TableVerticalText"/>
              <w:spacing w:before="30" w:after="30"/>
              <w:ind w:right="0"/>
              <w:rPr>
                <w:rFonts w:ascii="Tahoma" w:hAnsi="Tahoma" w:cs="Tahoma"/>
                <w:sz w:val="9"/>
              </w:rPr>
            </w:pPr>
            <w:r w:rsidRPr="009269DD">
              <w:rPr>
                <w:rFonts w:ascii="Tahoma" w:hAnsi="Tahoma" w:cs="Tahoma"/>
                <w:sz w:val="9"/>
              </w:rPr>
              <w:t>Open Minimum</w:t>
            </w:r>
          </w:p>
        </w:tc>
      </w:tr>
      <w:tr w:rsidR="001C38D4" w:rsidRPr="009269DD" w:rsidTr="006942B2">
        <w:trPr>
          <w:cantSplit/>
          <w:trHeight w:val="262"/>
          <w:tblHeader/>
        </w:trPr>
        <w:tc>
          <w:tcPr>
            <w:tcW w:w="2554" w:type="dxa"/>
            <w:gridSpan w:val="2"/>
            <w:vMerge/>
            <w:tcBorders>
              <w:left w:val="single" w:sz="4" w:space="0" w:color="FFFFFF"/>
            </w:tcBorders>
          </w:tcPr>
          <w:p w:rsidR="00C031FA" w:rsidRPr="009269DD" w:rsidRDefault="00C031FA" w:rsidP="00713E87">
            <w:pPr>
              <w:spacing w:before="30" w:after="30"/>
              <w:rPr>
                <w:rFonts w:cs="Tahoma"/>
                <w:sz w:val="20"/>
              </w:rPr>
            </w:pPr>
          </w:p>
        </w:tc>
        <w:tc>
          <w:tcPr>
            <w:tcW w:w="630" w:type="dxa"/>
            <w:vMerge/>
          </w:tcPr>
          <w:p w:rsidR="00C031FA" w:rsidRPr="009269DD" w:rsidRDefault="00C031FA" w:rsidP="00713E87">
            <w:pPr>
              <w:spacing w:before="30" w:after="30"/>
              <w:rPr>
                <w:rFonts w:cs="Tahoma"/>
                <w:b/>
                <w:sz w:val="20"/>
              </w:rPr>
            </w:pPr>
          </w:p>
        </w:tc>
        <w:tc>
          <w:tcPr>
            <w:tcW w:w="450" w:type="dxa"/>
            <w:vMerge/>
          </w:tcPr>
          <w:p w:rsidR="00C031FA" w:rsidRPr="009269DD" w:rsidRDefault="00C031FA" w:rsidP="00713E87">
            <w:pPr>
              <w:spacing w:before="30" w:after="30"/>
              <w:rPr>
                <w:rFonts w:cs="Tahoma"/>
                <w:sz w:val="20"/>
              </w:rPr>
            </w:pPr>
          </w:p>
        </w:tc>
        <w:tc>
          <w:tcPr>
            <w:tcW w:w="360" w:type="dxa"/>
            <w:vMerge/>
            <w:tcBorders>
              <w:right w:val="single" w:sz="18" w:space="0" w:color="auto"/>
            </w:tcBorders>
          </w:tcPr>
          <w:p w:rsidR="00C031FA" w:rsidRPr="009269DD" w:rsidRDefault="00C031FA" w:rsidP="00713E87">
            <w:pPr>
              <w:spacing w:before="30" w:after="30"/>
              <w:rPr>
                <w:rFonts w:cs="Tahoma"/>
                <w:sz w:val="20"/>
              </w:rPr>
            </w:pPr>
          </w:p>
        </w:tc>
        <w:tc>
          <w:tcPr>
            <w:tcW w:w="360" w:type="dxa"/>
            <w:vMerge w:val="restart"/>
            <w:tcBorders>
              <w:left w:val="single" w:sz="18" w:space="0" w:color="auto"/>
            </w:tcBorders>
            <w:vAlign w:val="center"/>
          </w:tcPr>
          <w:p w:rsidR="00C031FA" w:rsidRPr="009269DD" w:rsidRDefault="00C031FA" w:rsidP="00713E87">
            <w:pPr>
              <w:pStyle w:val="TableHeadingsRed"/>
              <w:spacing w:before="30" w:after="30"/>
              <w:rPr>
                <w:rFonts w:ascii="Tahoma" w:hAnsi="Tahoma" w:cs="Tahoma"/>
                <w:sz w:val="9"/>
              </w:rPr>
            </w:pPr>
            <w:r w:rsidRPr="009269DD">
              <w:rPr>
                <w:rFonts w:ascii="Tahoma" w:hAnsi="Tahoma" w:cs="Tahoma"/>
                <w:sz w:val="9"/>
              </w:rPr>
              <w:t>L</w:t>
            </w:r>
          </w:p>
        </w:tc>
        <w:tc>
          <w:tcPr>
            <w:tcW w:w="1350" w:type="dxa"/>
            <w:gridSpan w:val="7"/>
            <w:vAlign w:val="center"/>
          </w:tcPr>
          <w:p w:rsidR="00C031FA" w:rsidRPr="009269DD" w:rsidRDefault="00C031FA" w:rsidP="00713E87">
            <w:pPr>
              <w:pStyle w:val="TableHeadingsGreen"/>
              <w:spacing w:before="30" w:after="30"/>
              <w:rPr>
                <w:rFonts w:ascii="Tahoma" w:hAnsi="Tahoma" w:cs="Tahoma"/>
                <w:sz w:val="9"/>
              </w:rPr>
            </w:pPr>
            <w:r w:rsidRPr="009269DD">
              <w:rPr>
                <w:rFonts w:ascii="Tahoma" w:hAnsi="Tahoma" w:cs="Tahoma"/>
                <w:sz w:val="9"/>
              </w:rPr>
              <w:t>L&amp;SA</w:t>
            </w:r>
          </w:p>
        </w:tc>
        <w:tc>
          <w:tcPr>
            <w:tcW w:w="1260" w:type="dxa"/>
            <w:gridSpan w:val="7"/>
            <w:tcBorders>
              <w:right w:val="single" w:sz="18" w:space="0" w:color="auto"/>
            </w:tcBorders>
            <w:vAlign w:val="center"/>
          </w:tcPr>
          <w:p w:rsidR="00C031FA" w:rsidRPr="009269DD" w:rsidRDefault="00C031FA" w:rsidP="00713E87">
            <w:pPr>
              <w:pStyle w:val="TableHeadingsBlue"/>
              <w:spacing w:before="30" w:after="30"/>
              <w:rPr>
                <w:rFonts w:ascii="Tahoma" w:hAnsi="Tahoma" w:cs="Tahoma"/>
                <w:sz w:val="9"/>
              </w:rPr>
            </w:pPr>
            <w:r w:rsidRPr="009269DD">
              <w:rPr>
                <w:rFonts w:ascii="Tahoma" w:hAnsi="Tahoma" w:cs="Tahoma"/>
                <w:sz w:val="9"/>
              </w:rPr>
              <w:t>SA</w:t>
            </w:r>
          </w:p>
        </w:tc>
        <w:tc>
          <w:tcPr>
            <w:tcW w:w="450" w:type="dxa"/>
            <w:vMerge w:val="restart"/>
            <w:tcBorders>
              <w:left w:val="single" w:sz="18" w:space="0" w:color="auto"/>
            </w:tcBorders>
            <w:vAlign w:val="center"/>
          </w:tcPr>
          <w:p w:rsidR="00C031FA" w:rsidRPr="009269DD" w:rsidRDefault="00C031FA" w:rsidP="00713E87">
            <w:pPr>
              <w:pStyle w:val="TableHeadingsRed"/>
              <w:spacing w:before="30" w:after="30"/>
              <w:rPr>
                <w:rFonts w:ascii="Tahoma" w:hAnsi="Tahoma" w:cs="Tahoma"/>
                <w:sz w:val="9"/>
              </w:rPr>
            </w:pPr>
            <w:r w:rsidRPr="009269DD">
              <w:rPr>
                <w:rFonts w:ascii="Tahoma" w:hAnsi="Tahoma" w:cs="Tahoma"/>
                <w:sz w:val="9"/>
              </w:rPr>
              <w:t>L</w:t>
            </w:r>
          </w:p>
        </w:tc>
        <w:tc>
          <w:tcPr>
            <w:tcW w:w="450" w:type="dxa"/>
            <w:vAlign w:val="center"/>
          </w:tcPr>
          <w:p w:rsidR="00C031FA" w:rsidRPr="009269DD" w:rsidRDefault="00C031FA" w:rsidP="00713E87">
            <w:pPr>
              <w:pStyle w:val="TableHeadingsGreen"/>
              <w:spacing w:before="30" w:after="30"/>
              <w:rPr>
                <w:rFonts w:ascii="Tahoma" w:hAnsi="Tahoma" w:cs="Tahoma"/>
                <w:sz w:val="9"/>
              </w:rPr>
            </w:pPr>
            <w:r w:rsidRPr="009269DD">
              <w:rPr>
                <w:rFonts w:ascii="Tahoma" w:hAnsi="Tahoma" w:cs="Tahoma"/>
                <w:sz w:val="9"/>
              </w:rPr>
              <w:t>L&amp;SA</w:t>
            </w:r>
          </w:p>
        </w:tc>
        <w:tc>
          <w:tcPr>
            <w:tcW w:w="450" w:type="dxa"/>
            <w:vMerge w:val="restart"/>
            <w:tcBorders>
              <w:right w:val="single" w:sz="18" w:space="0" w:color="auto"/>
            </w:tcBorders>
            <w:vAlign w:val="center"/>
          </w:tcPr>
          <w:p w:rsidR="00C031FA" w:rsidRPr="009269DD" w:rsidRDefault="00C031FA" w:rsidP="00713E87">
            <w:pPr>
              <w:pStyle w:val="TableHeadingsBlue"/>
              <w:spacing w:before="30" w:after="30"/>
              <w:rPr>
                <w:rFonts w:ascii="Tahoma" w:hAnsi="Tahoma" w:cs="Tahoma"/>
                <w:sz w:val="9"/>
              </w:rPr>
            </w:pPr>
            <w:r w:rsidRPr="009269DD">
              <w:rPr>
                <w:rFonts w:ascii="Tahoma" w:hAnsi="Tahoma" w:cs="Tahoma"/>
                <w:sz w:val="9"/>
              </w:rPr>
              <w:t>SA</w:t>
            </w:r>
          </w:p>
        </w:tc>
        <w:tc>
          <w:tcPr>
            <w:tcW w:w="450" w:type="dxa"/>
            <w:vMerge/>
            <w:tcBorders>
              <w:left w:val="single" w:sz="18" w:space="0" w:color="auto"/>
            </w:tcBorders>
          </w:tcPr>
          <w:p w:rsidR="00C031FA" w:rsidRPr="009269DD" w:rsidRDefault="00C031FA" w:rsidP="00713E87">
            <w:pPr>
              <w:spacing w:before="30" w:after="30"/>
              <w:rPr>
                <w:rFonts w:cs="Tahoma"/>
                <w:sz w:val="20"/>
              </w:rPr>
            </w:pPr>
          </w:p>
        </w:tc>
        <w:tc>
          <w:tcPr>
            <w:tcW w:w="450" w:type="dxa"/>
            <w:vMerge/>
            <w:tcBorders>
              <w:right w:val="single" w:sz="18" w:space="0" w:color="auto"/>
            </w:tcBorders>
          </w:tcPr>
          <w:p w:rsidR="00C031FA" w:rsidRPr="009269DD" w:rsidRDefault="00C031FA" w:rsidP="00713E87">
            <w:pPr>
              <w:spacing w:before="30" w:after="30"/>
              <w:rPr>
                <w:rFonts w:cs="Tahoma"/>
                <w:sz w:val="20"/>
              </w:rPr>
            </w:pPr>
          </w:p>
        </w:tc>
        <w:tc>
          <w:tcPr>
            <w:tcW w:w="450" w:type="dxa"/>
            <w:vMerge/>
            <w:tcBorders>
              <w:left w:val="single" w:sz="18" w:space="0" w:color="auto"/>
              <w:right w:val="single" w:sz="18" w:space="0" w:color="auto"/>
            </w:tcBorders>
          </w:tcPr>
          <w:p w:rsidR="00C031FA" w:rsidRPr="009269DD" w:rsidRDefault="00C031FA" w:rsidP="00713E87">
            <w:pPr>
              <w:spacing w:before="30" w:after="30"/>
              <w:rPr>
                <w:rFonts w:cs="Tahoma"/>
                <w:sz w:val="20"/>
              </w:rPr>
            </w:pPr>
          </w:p>
        </w:tc>
        <w:tc>
          <w:tcPr>
            <w:tcW w:w="540" w:type="dxa"/>
            <w:vMerge/>
          </w:tcPr>
          <w:p w:rsidR="00C031FA" w:rsidRPr="009269DD" w:rsidRDefault="00C031FA" w:rsidP="00713E87">
            <w:pPr>
              <w:spacing w:before="30" w:after="30"/>
              <w:rPr>
                <w:rFonts w:cs="Tahoma"/>
                <w:sz w:val="20"/>
              </w:rPr>
            </w:pPr>
          </w:p>
        </w:tc>
        <w:tc>
          <w:tcPr>
            <w:tcW w:w="450" w:type="dxa"/>
            <w:vMerge/>
          </w:tcPr>
          <w:p w:rsidR="00C031FA" w:rsidRPr="009269DD" w:rsidRDefault="00C031FA" w:rsidP="00713E87">
            <w:pPr>
              <w:spacing w:before="30" w:after="30"/>
              <w:rPr>
                <w:rFonts w:cs="Tahoma"/>
                <w:sz w:val="20"/>
              </w:rPr>
            </w:pPr>
          </w:p>
        </w:tc>
      </w:tr>
      <w:tr w:rsidR="001C38D4" w:rsidRPr="009269DD" w:rsidTr="006942B2">
        <w:trPr>
          <w:cantSplit/>
          <w:trHeight w:val="872"/>
          <w:tblHeader/>
        </w:trPr>
        <w:tc>
          <w:tcPr>
            <w:tcW w:w="2554" w:type="dxa"/>
            <w:gridSpan w:val="2"/>
            <w:vMerge/>
            <w:tcBorders>
              <w:left w:val="single" w:sz="4" w:space="0" w:color="FFFFFF"/>
              <w:bottom w:val="single" w:sz="4" w:space="0" w:color="auto"/>
            </w:tcBorders>
          </w:tcPr>
          <w:p w:rsidR="00C031FA" w:rsidRPr="009269DD" w:rsidRDefault="00C031FA" w:rsidP="00713E87">
            <w:pPr>
              <w:spacing w:before="30" w:after="30"/>
              <w:rPr>
                <w:rFonts w:cs="Tahoma"/>
                <w:sz w:val="20"/>
              </w:rPr>
            </w:pPr>
          </w:p>
        </w:tc>
        <w:tc>
          <w:tcPr>
            <w:tcW w:w="630" w:type="dxa"/>
            <w:vMerge/>
            <w:tcBorders>
              <w:bottom w:val="single" w:sz="4" w:space="0" w:color="auto"/>
            </w:tcBorders>
          </w:tcPr>
          <w:p w:rsidR="00C031FA" w:rsidRPr="009269DD" w:rsidRDefault="00C031FA" w:rsidP="00713E87">
            <w:pPr>
              <w:spacing w:before="30" w:after="30"/>
              <w:rPr>
                <w:rFonts w:cs="Tahoma"/>
                <w:b/>
                <w:sz w:val="20"/>
              </w:rPr>
            </w:pPr>
          </w:p>
        </w:tc>
        <w:tc>
          <w:tcPr>
            <w:tcW w:w="450" w:type="dxa"/>
            <w:vMerge/>
            <w:tcBorders>
              <w:bottom w:val="single" w:sz="4" w:space="0" w:color="auto"/>
            </w:tcBorders>
          </w:tcPr>
          <w:p w:rsidR="00C031FA" w:rsidRPr="009269DD" w:rsidRDefault="00C031FA" w:rsidP="00713E87">
            <w:pPr>
              <w:spacing w:before="30" w:after="30"/>
              <w:rPr>
                <w:rFonts w:cs="Tahoma"/>
                <w:sz w:val="20"/>
              </w:rPr>
            </w:pPr>
          </w:p>
        </w:tc>
        <w:tc>
          <w:tcPr>
            <w:tcW w:w="360" w:type="dxa"/>
            <w:vMerge/>
            <w:tcBorders>
              <w:bottom w:val="single" w:sz="4" w:space="0" w:color="auto"/>
              <w:right w:val="single" w:sz="18" w:space="0" w:color="auto"/>
            </w:tcBorders>
          </w:tcPr>
          <w:p w:rsidR="00C031FA" w:rsidRPr="009269DD" w:rsidRDefault="00C031FA" w:rsidP="00713E87">
            <w:pPr>
              <w:spacing w:before="30" w:after="30"/>
              <w:rPr>
                <w:rFonts w:cs="Tahoma"/>
                <w:sz w:val="20"/>
              </w:rPr>
            </w:pPr>
          </w:p>
        </w:tc>
        <w:tc>
          <w:tcPr>
            <w:tcW w:w="360" w:type="dxa"/>
            <w:vMerge/>
            <w:tcBorders>
              <w:left w:val="single" w:sz="18" w:space="0" w:color="auto"/>
              <w:bottom w:val="single" w:sz="4" w:space="0" w:color="auto"/>
            </w:tcBorders>
            <w:vAlign w:val="center"/>
          </w:tcPr>
          <w:p w:rsidR="00C031FA" w:rsidRPr="009269DD" w:rsidRDefault="00C031FA" w:rsidP="00713E87">
            <w:pPr>
              <w:spacing w:before="30" w:after="30"/>
              <w:jc w:val="center"/>
              <w:rPr>
                <w:rFonts w:cs="Tahoma"/>
                <w:sz w:val="20"/>
              </w:rPr>
            </w:pPr>
          </w:p>
        </w:tc>
        <w:tc>
          <w:tcPr>
            <w:tcW w:w="450" w:type="dxa"/>
            <w:gridSpan w:val="2"/>
            <w:tcBorders>
              <w:bottom w:val="single" w:sz="4" w:space="0" w:color="auto"/>
            </w:tcBorders>
            <w:vAlign w:val="center"/>
          </w:tcPr>
          <w:p w:rsidR="00C031FA" w:rsidRPr="009269DD" w:rsidRDefault="00C031FA" w:rsidP="00713E87">
            <w:pPr>
              <w:pStyle w:val="TableHeadingsGreen"/>
              <w:spacing w:before="30" w:after="30"/>
              <w:rPr>
                <w:rFonts w:ascii="Tahoma" w:hAnsi="Tahoma" w:cs="Tahoma"/>
                <w:sz w:val="9"/>
              </w:rPr>
            </w:pPr>
            <w:r w:rsidRPr="009269DD">
              <w:rPr>
                <w:rFonts w:ascii="Tahoma" w:hAnsi="Tahoma" w:cs="Tahoma"/>
                <w:sz w:val="9"/>
              </w:rPr>
              <w:t>3 años</w:t>
            </w:r>
          </w:p>
        </w:tc>
        <w:tc>
          <w:tcPr>
            <w:tcW w:w="450" w:type="dxa"/>
            <w:gridSpan w:val="2"/>
            <w:tcBorders>
              <w:bottom w:val="single" w:sz="4" w:space="0" w:color="auto"/>
            </w:tcBorders>
            <w:vAlign w:val="center"/>
          </w:tcPr>
          <w:p w:rsidR="00C031FA" w:rsidRPr="009269DD" w:rsidRDefault="00C031FA" w:rsidP="00713E87">
            <w:pPr>
              <w:pStyle w:val="TableHeadingsGreen"/>
              <w:spacing w:before="30" w:after="30"/>
              <w:rPr>
                <w:rFonts w:ascii="Tahoma" w:hAnsi="Tahoma" w:cs="Tahoma"/>
                <w:sz w:val="9"/>
              </w:rPr>
            </w:pPr>
            <w:r w:rsidRPr="009269DD">
              <w:rPr>
                <w:rFonts w:ascii="Tahoma" w:hAnsi="Tahoma" w:cs="Tahoma"/>
                <w:sz w:val="9"/>
              </w:rPr>
              <w:t>2 años</w:t>
            </w:r>
          </w:p>
        </w:tc>
        <w:tc>
          <w:tcPr>
            <w:tcW w:w="450" w:type="dxa"/>
            <w:gridSpan w:val="3"/>
            <w:tcBorders>
              <w:bottom w:val="single" w:sz="4" w:space="0" w:color="auto"/>
            </w:tcBorders>
            <w:vAlign w:val="center"/>
          </w:tcPr>
          <w:p w:rsidR="00C031FA" w:rsidRPr="009269DD" w:rsidRDefault="00C031FA" w:rsidP="00713E87">
            <w:pPr>
              <w:pStyle w:val="TableHeadingsGreen"/>
              <w:spacing w:before="30" w:after="30"/>
              <w:rPr>
                <w:rFonts w:ascii="Tahoma" w:hAnsi="Tahoma" w:cs="Tahoma"/>
                <w:sz w:val="9"/>
              </w:rPr>
            </w:pPr>
            <w:r w:rsidRPr="009269DD">
              <w:rPr>
                <w:rFonts w:ascii="Tahoma" w:hAnsi="Tahoma" w:cs="Tahoma"/>
                <w:sz w:val="9"/>
              </w:rPr>
              <w:t>1 año</w:t>
            </w:r>
          </w:p>
        </w:tc>
        <w:tc>
          <w:tcPr>
            <w:tcW w:w="450" w:type="dxa"/>
            <w:gridSpan w:val="2"/>
            <w:tcBorders>
              <w:bottom w:val="single" w:sz="4" w:space="0" w:color="auto"/>
            </w:tcBorders>
            <w:vAlign w:val="center"/>
          </w:tcPr>
          <w:p w:rsidR="00C031FA" w:rsidRPr="009269DD" w:rsidRDefault="00C031FA" w:rsidP="00713E87">
            <w:pPr>
              <w:pStyle w:val="TableHeadingsBlue"/>
              <w:spacing w:before="30" w:after="30"/>
              <w:rPr>
                <w:rFonts w:ascii="Tahoma" w:hAnsi="Tahoma" w:cs="Tahoma"/>
                <w:sz w:val="9"/>
              </w:rPr>
            </w:pPr>
            <w:r w:rsidRPr="009269DD">
              <w:rPr>
                <w:rFonts w:ascii="Tahoma" w:hAnsi="Tahoma" w:cs="Tahoma"/>
                <w:sz w:val="9"/>
              </w:rPr>
              <w:t>3 años</w:t>
            </w:r>
          </w:p>
        </w:tc>
        <w:tc>
          <w:tcPr>
            <w:tcW w:w="450" w:type="dxa"/>
            <w:gridSpan w:val="3"/>
            <w:tcBorders>
              <w:bottom w:val="single" w:sz="4" w:space="0" w:color="auto"/>
            </w:tcBorders>
            <w:vAlign w:val="center"/>
          </w:tcPr>
          <w:p w:rsidR="00C031FA" w:rsidRPr="009269DD" w:rsidRDefault="00C031FA" w:rsidP="00713E87">
            <w:pPr>
              <w:pStyle w:val="TableHeadingsBlue"/>
              <w:spacing w:before="30" w:after="30"/>
              <w:rPr>
                <w:rFonts w:ascii="Tahoma" w:hAnsi="Tahoma" w:cs="Tahoma"/>
                <w:sz w:val="9"/>
              </w:rPr>
            </w:pPr>
            <w:r w:rsidRPr="009269DD">
              <w:rPr>
                <w:rFonts w:ascii="Tahoma" w:hAnsi="Tahoma" w:cs="Tahoma"/>
                <w:sz w:val="9"/>
              </w:rPr>
              <w:t>2 años</w:t>
            </w:r>
          </w:p>
        </w:tc>
        <w:tc>
          <w:tcPr>
            <w:tcW w:w="360" w:type="dxa"/>
            <w:gridSpan w:val="2"/>
            <w:tcBorders>
              <w:bottom w:val="single" w:sz="4" w:space="0" w:color="auto"/>
              <w:right w:val="single" w:sz="18" w:space="0" w:color="auto"/>
            </w:tcBorders>
            <w:vAlign w:val="center"/>
          </w:tcPr>
          <w:p w:rsidR="00C031FA" w:rsidRPr="009269DD" w:rsidRDefault="00C031FA" w:rsidP="00713E87">
            <w:pPr>
              <w:pStyle w:val="TableHeadingsBlue"/>
              <w:spacing w:before="30" w:after="30"/>
              <w:ind w:left="-47"/>
              <w:rPr>
                <w:rFonts w:ascii="Tahoma" w:hAnsi="Tahoma" w:cs="Tahoma"/>
                <w:sz w:val="9"/>
              </w:rPr>
            </w:pPr>
            <w:r w:rsidRPr="009269DD">
              <w:rPr>
                <w:rFonts w:ascii="Tahoma" w:hAnsi="Tahoma" w:cs="Tahoma"/>
                <w:sz w:val="9"/>
              </w:rPr>
              <w:t>1 año</w:t>
            </w:r>
          </w:p>
        </w:tc>
        <w:tc>
          <w:tcPr>
            <w:tcW w:w="450" w:type="dxa"/>
            <w:vMerge/>
            <w:tcBorders>
              <w:left w:val="single" w:sz="18" w:space="0" w:color="auto"/>
              <w:bottom w:val="single" w:sz="4" w:space="0" w:color="auto"/>
            </w:tcBorders>
            <w:vAlign w:val="center"/>
          </w:tcPr>
          <w:p w:rsidR="00C031FA" w:rsidRPr="009269DD" w:rsidRDefault="00C031FA" w:rsidP="00713E87">
            <w:pPr>
              <w:spacing w:before="30" w:after="30"/>
              <w:jc w:val="center"/>
              <w:rPr>
                <w:rFonts w:cs="Tahoma"/>
                <w:sz w:val="20"/>
              </w:rPr>
            </w:pPr>
          </w:p>
        </w:tc>
        <w:tc>
          <w:tcPr>
            <w:tcW w:w="450" w:type="dxa"/>
            <w:tcBorders>
              <w:bottom w:val="single" w:sz="4" w:space="0" w:color="auto"/>
            </w:tcBorders>
            <w:vAlign w:val="center"/>
          </w:tcPr>
          <w:p w:rsidR="00C031FA" w:rsidRPr="009269DD" w:rsidRDefault="00C031FA" w:rsidP="00713E87">
            <w:pPr>
              <w:pStyle w:val="TableHeadingsGreen"/>
              <w:spacing w:before="30" w:after="30"/>
              <w:rPr>
                <w:rFonts w:ascii="Tahoma" w:hAnsi="Tahoma" w:cs="Tahoma"/>
                <w:sz w:val="9"/>
              </w:rPr>
            </w:pPr>
            <w:r w:rsidRPr="009269DD">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9269DD" w:rsidRDefault="00C031FA" w:rsidP="00713E87">
            <w:pPr>
              <w:spacing w:before="30" w:after="30"/>
              <w:jc w:val="center"/>
              <w:rPr>
                <w:rFonts w:cs="Tahoma"/>
                <w:sz w:val="20"/>
              </w:rPr>
            </w:pPr>
          </w:p>
        </w:tc>
        <w:tc>
          <w:tcPr>
            <w:tcW w:w="450" w:type="dxa"/>
            <w:vMerge/>
            <w:tcBorders>
              <w:left w:val="single" w:sz="18" w:space="0" w:color="auto"/>
              <w:bottom w:val="single" w:sz="4" w:space="0" w:color="auto"/>
            </w:tcBorders>
          </w:tcPr>
          <w:p w:rsidR="00C031FA" w:rsidRPr="009269DD" w:rsidRDefault="00C031FA" w:rsidP="00713E87">
            <w:pPr>
              <w:spacing w:before="30" w:after="30"/>
              <w:rPr>
                <w:rFonts w:cs="Tahoma"/>
                <w:sz w:val="20"/>
              </w:rPr>
            </w:pPr>
          </w:p>
        </w:tc>
        <w:tc>
          <w:tcPr>
            <w:tcW w:w="450" w:type="dxa"/>
            <w:vMerge/>
            <w:tcBorders>
              <w:bottom w:val="single" w:sz="4" w:space="0" w:color="auto"/>
              <w:right w:val="single" w:sz="18" w:space="0" w:color="auto"/>
            </w:tcBorders>
          </w:tcPr>
          <w:p w:rsidR="00C031FA" w:rsidRPr="009269DD" w:rsidRDefault="00C031FA" w:rsidP="00713E87">
            <w:pPr>
              <w:spacing w:before="30" w:after="30"/>
              <w:rPr>
                <w:rFonts w:cs="Tahoma"/>
                <w:sz w:val="20"/>
              </w:rPr>
            </w:pPr>
          </w:p>
        </w:tc>
        <w:tc>
          <w:tcPr>
            <w:tcW w:w="450" w:type="dxa"/>
            <w:vMerge/>
            <w:tcBorders>
              <w:left w:val="single" w:sz="18" w:space="0" w:color="auto"/>
              <w:bottom w:val="single" w:sz="4" w:space="0" w:color="auto"/>
              <w:right w:val="single" w:sz="18" w:space="0" w:color="auto"/>
            </w:tcBorders>
          </w:tcPr>
          <w:p w:rsidR="00C031FA" w:rsidRPr="009269DD" w:rsidRDefault="00C031FA" w:rsidP="00713E87">
            <w:pPr>
              <w:spacing w:before="30" w:after="30"/>
              <w:rPr>
                <w:rFonts w:cs="Tahoma"/>
                <w:sz w:val="20"/>
              </w:rPr>
            </w:pPr>
          </w:p>
        </w:tc>
        <w:tc>
          <w:tcPr>
            <w:tcW w:w="540" w:type="dxa"/>
            <w:vMerge/>
            <w:tcBorders>
              <w:bottom w:val="single" w:sz="4" w:space="0" w:color="auto"/>
            </w:tcBorders>
          </w:tcPr>
          <w:p w:rsidR="00C031FA" w:rsidRPr="009269DD" w:rsidRDefault="00C031FA" w:rsidP="00713E87">
            <w:pPr>
              <w:spacing w:before="30" w:after="30"/>
              <w:rPr>
                <w:rFonts w:cs="Tahoma"/>
                <w:sz w:val="20"/>
              </w:rPr>
            </w:pPr>
          </w:p>
        </w:tc>
        <w:tc>
          <w:tcPr>
            <w:tcW w:w="450" w:type="dxa"/>
            <w:vMerge/>
            <w:tcBorders>
              <w:bottom w:val="single" w:sz="4" w:space="0" w:color="auto"/>
            </w:tcBorders>
          </w:tcPr>
          <w:p w:rsidR="00C031FA" w:rsidRPr="009269DD" w:rsidRDefault="00C031FA" w:rsidP="00713E87">
            <w:pPr>
              <w:spacing w:before="30" w:after="30"/>
              <w:rPr>
                <w:rFonts w:cs="Tahoma"/>
                <w:sz w:val="20"/>
              </w:rPr>
            </w:pPr>
          </w:p>
        </w:tc>
      </w:tr>
      <w:tr w:rsidR="00EF228F" w:rsidRPr="009269DD" w:rsidTr="00713E87">
        <w:trPr>
          <w:trHeight w:val="145"/>
        </w:trPr>
        <w:tc>
          <w:tcPr>
            <w:tcW w:w="2554" w:type="dxa"/>
            <w:gridSpan w:val="2"/>
            <w:tcBorders>
              <w:bottom w:val="single" w:sz="4" w:space="0" w:color="auto"/>
            </w:tcBorders>
            <w:shd w:val="clear" w:color="auto" w:fill="auto"/>
            <w:vAlign w:val="center"/>
          </w:tcPr>
          <w:p w:rsidR="00DC5AE8" w:rsidRPr="00F70122" w:rsidRDefault="00DC5AE8" w:rsidP="00713E87">
            <w:pPr>
              <w:pStyle w:val="ProductNames"/>
              <w:spacing w:before="30" w:after="30"/>
              <w:rPr>
                <w:rFonts w:ascii="Tahoma" w:hAnsi="Tahoma" w:cs="Tahoma"/>
                <w:sz w:val="14"/>
                <w:szCs w:val="14"/>
                <w:lang w:val="es-ES"/>
              </w:rPr>
            </w:pPr>
            <w:bookmarkStart w:id="138" w:name="_Toc363809040"/>
            <w:r w:rsidRPr="00F70122">
              <w:rPr>
                <w:rFonts w:ascii="Tahoma" w:hAnsi="Tahoma" w:cs="Tahoma"/>
                <w:sz w:val="14"/>
                <w:szCs w:val="14"/>
                <w:lang w:val="es-ES"/>
              </w:rPr>
              <w:t>Suscripción mensual por activo a Mapas de Bing seguidos por consumidor</w:t>
            </w:r>
            <w:bookmarkEnd w:id="138"/>
          </w:p>
        </w:tc>
        <w:tc>
          <w:tcPr>
            <w:tcW w:w="630" w:type="dxa"/>
            <w:tcBorders>
              <w:bottom w:val="single" w:sz="4" w:space="0" w:color="auto"/>
            </w:tcBorders>
            <w:shd w:val="clear" w:color="auto" w:fill="auto"/>
            <w:vAlign w:val="center"/>
          </w:tcPr>
          <w:p w:rsidR="00DC5AE8"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C5AE8" w:rsidRPr="009269DD" w:rsidRDefault="00DB3ECB" w:rsidP="00713E87">
            <w:pPr>
              <w:spacing w:before="30" w:after="30"/>
              <w:jc w:val="center"/>
              <w:rPr>
                <w:rFonts w:cs="Tahoma"/>
                <w:sz w:val="13"/>
              </w:rPr>
            </w:pPr>
            <w:r w:rsidRPr="009269DD">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9269DD" w:rsidRDefault="00DC5AE8"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DC5AE8" w:rsidRPr="009269DD" w:rsidRDefault="00DC5AE8" w:rsidP="00713E87">
            <w:pPr>
              <w:spacing w:before="30" w:after="30"/>
              <w:jc w:val="center"/>
              <w:rPr>
                <w:rFonts w:cs="Tahoma"/>
                <w:sz w:val="13"/>
              </w:rPr>
            </w:pPr>
            <w:r w:rsidRPr="009269DD">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9269DD" w:rsidRDefault="00DC5AE8" w:rsidP="00713E87">
            <w:pPr>
              <w:spacing w:before="30" w:after="30"/>
              <w:jc w:val="center"/>
              <w:rPr>
                <w:rFonts w:cs="Tahoma"/>
                <w:sz w:val="13"/>
              </w:rPr>
            </w:pPr>
            <w:r w:rsidRPr="009269DD">
              <w:rPr>
                <w:rFonts w:cs="Tahoma"/>
                <w:sz w:val="13"/>
              </w:rPr>
              <w:t>1</w:t>
            </w:r>
          </w:p>
        </w:tc>
        <w:tc>
          <w:tcPr>
            <w:tcW w:w="450" w:type="dxa"/>
            <w:tcBorders>
              <w:bottom w:val="single" w:sz="4" w:space="0" w:color="auto"/>
            </w:tcBorders>
            <w:shd w:val="clear" w:color="auto" w:fill="auto"/>
            <w:vAlign w:val="center"/>
          </w:tcPr>
          <w:p w:rsidR="00DC5AE8" w:rsidRPr="009269DD" w:rsidRDefault="00DC5AE8"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9269DD" w:rsidRDefault="00DC5AE8"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9269DD" w:rsidRDefault="00DC5AE8"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9269DD" w:rsidRDefault="00DC5AE8" w:rsidP="00713E87">
            <w:pPr>
              <w:spacing w:before="30" w:after="30"/>
              <w:jc w:val="center"/>
              <w:rPr>
                <w:rFonts w:cs="Tahoma"/>
                <w:sz w:val="13"/>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9269DD" w:rsidRDefault="00DC5AE8" w:rsidP="00713E87">
            <w:pPr>
              <w:spacing w:before="30" w:after="30"/>
              <w:jc w:val="center"/>
              <w:rPr>
                <w:rFonts w:cs="Tahoma"/>
                <w:sz w:val="13"/>
              </w:rPr>
            </w:pPr>
            <w:r w:rsidRPr="009269DD">
              <w:rPr>
                <w:rFonts w:cs="Tahoma"/>
                <w:sz w:val="13"/>
              </w:rPr>
              <w:t>P</w:t>
            </w:r>
          </w:p>
        </w:tc>
        <w:tc>
          <w:tcPr>
            <w:tcW w:w="540" w:type="dxa"/>
            <w:tcBorders>
              <w:bottom w:val="single" w:sz="4" w:space="0" w:color="auto"/>
            </w:tcBorders>
            <w:shd w:val="clear" w:color="auto" w:fill="auto"/>
            <w:vAlign w:val="center"/>
          </w:tcPr>
          <w:p w:rsidR="00DC5AE8" w:rsidRPr="009269DD" w:rsidRDefault="00DC5AE8" w:rsidP="00713E87">
            <w:pPr>
              <w:spacing w:before="30" w:after="30"/>
              <w:jc w:val="center"/>
              <w:rPr>
                <w:rFonts w:cs="Tahoma"/>
                <w:sz w:val="13"/>
              </w:rPr>
            </w:pPr>
          </w:p>
        </w:tc>
        <w:tc>
          <w:tcPr>
            <w:tcW w:w="450" w:type="dxa"/>
            <w:tcBorders>
              <w:bottom w:val="single" w:sz="4" w:space="0" w:color="auto"/>
            </w:tcBorders>
            <w:shd w:val="clear" w:color="auto" w:fill="auto"/>
            <w:vAlign w:val="center"/>
          </w:tcPr>
          <w:p w:rsidR="00DC5AE8" w:rsidRPr="009269DD" w:rsidRDefault="00DC5AE8" w:rsidP="00713E87">
            <w:pPr>
              <w:spacing w:before="30" w:after="30"/>
              <w:jc w:val="center"/>
              <w:rPr>
                <w:rFonts w:cs="Tahoma"/>
                <w:sz w:val="13"/>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tcPr>
          <w:p w:rsidR="001A63C6" w:rsidRPr="00F70122" w:rsidRDefault="001A63C6" w:rsidP="00713E87">
            <w:pPr>
              <w:pStyle w:val="ProductNames"/>
              <w:spacing w:before="30" w:after="30"/>
              <w:rPr>
                <w:rFonts w:ascii="Tahoma" w:hAnsi="Tahoma" w:cs="Tahoma"/>
                <w:sz w:val="14"/>
                <w:szCs w:val="14"/>
                <w:lang w:val="es-ES"/>
              </w:rPr>
            </w:pPr>
            <w:bookmarkStart w:id="139" w:name="_Toc363809041"/>
            <w:r w:rsidRPr="00F70122">
              <w:rPr>
                <w:rFonts w:ascii="Tahoma" w:hAnsi="Tahoma" w:cs="Tahoma"/>
                <w:sz w:val="14"/>
                <w:szCs w:val="14"/>
                <w:lang w:val="es-ES"/>
              </w:rPr>
              <w:t>Suscripción mensual por cuota a Mapas de Bing Enterprise</w:t>
            </w:r>
            <w:bookmarkEnd w:id="139"/>
          </w:p>
        </w:tc>
        <w:tc>
          <w:tcPr>
            <w:tcW w:w="630" w:type="dxa"/>
            <w:tcBorders>
              <w:bottom w:val="single" w:sz="4" w:space="0" w:color="auto"/>
            </w:tcBorders>
            <w:shd w:val="clear" w:color="auto" w:fill="FABF8F"/>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50</w:t>
            </w: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tcPr>
          <w:p w:rsidR="001A63C6" w:rsidRPr="00F70122" w:rsidRDefault="001A63C6" w:rsidP="00713E87">
            <w:pPr>
              <w:pStyle w:val="ProductNames"/>
              <w:spacing w:before="30" w:after="30"/>
              <w:rPr>
                <w:rFonts w:ascii="Tahoma" w:hAnsi="Tahoma" w:cs="Tahoma"/>
                <w:sz w:val="14"/>
                <w:szCs w:val="14"/>
                <w:lang w:val="es-ES"/>
              </w:rPr>
            </w:pPr>
            <w:bookmarkStart w:id="140" w:name="_Toc363809042"/>
            <w:r w:rsidRPr="00F70122">
              <w:rPr>
                <w:rFonts w:ascii="Tahoma" w:hAnsi="Tahoma" w:cs="Tahoma"/>
                <w:sz w:val="14"/>
                <w:szCs w:val="14"/>
                <w:lang w:val="es-ES"/>
              </w:rPr>
              <w:t>Suscripción mensual a 100.000 transacciones de uso de sitio web público de Mapas de Bing</w:t>
            </w:r>
            <w:bookmarkEnd w:id="140"/>
          </w:p>
        </w:tc>
        <w:tc>
          <w:tcPr>
            <w:tcW w:w="630" w:type="dxa"/>
            <w:tcBorders>
              <w:bottom w:val="single" w:sz="4" w:space="0" w:color="auto"/>
            </w:tcBorders>
            <w:shd w:val="clear" w:color="auto" w:fill="auto"/>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50</w:t>
            </w: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tcPr>
          <w:p w:rsidR="001A63C6" w:rsidRPr="00F70122" w:rsidRDefault="001A63C6" w:rsidP="00713E87">
            <w:pPr>
              <w:pStyle w:val="ProductNames"/>
              <w:spacing w:before="30" w:after="30"/>
              <w:rPr>
                <w:rFonts w:ascii="Tahoma" w:hAnsi="Tahoma" w:cs="Tahoma"/>
                <w:sz w:val="14"/>
                <w:szCs w:val="14"/>
                <w:lang w:val="es-ES"/>
              </w:rPr>
            </w:pPr>
            <w:bookmarkStart w:id="141" w:name="_Toc363809043"/>
            <w:r w:rsidRPr="00F70122">
              <w:rPr>
                <w:rFonts w:ascii="Tahoma" w:hAnsi="Tahoma" w:cs="Tahoma"/>
                <w:sz w:val="14"/>
                <w:szCs w:val="14"/>
                <w:lang w:val="es-ES"/>
              </w:rPr>
              <w:t>Suscripción mensual a 250.000 transacciones de uso de sitio web público de Mapas de Bing</w:t>
            </w:r>
            <w:bookmarkEnd w:id="141"/>
          </w:p>
        </w:tc>
        <w:tc>
          <w:tcPr>
            <w:tcW w:w="630" w:type="dxa"/>
            <w:tcBorders>
              <w:bottom w:val="single" w:sz="4" w:space="0" w:color="auto"/>
            </w:tcBorders>
            <w:shd w:val="clear" w:color="auto" w:fill="FABF8F"/>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125</w:t>
            </w: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tcPr>
          <w:p w:rsidR="001A63C6" w:rsidRPr="00F70122" w:rsidRDefault="001A63C6" w:rsidP="00713E87">
            <w:pPr>
              <w:pStyle w:val="ProductNames"/>
              <w:spacing w:before="30" w:after="30"/>
              <w:rPr>
                <w:rFonts w:ascii="Tahoma" w:hAnsi="Tahoma" w:cs="Tahoma"/>
                <w:sz w:val="14"/>
                <w:szCs w:val="14"/>
                <w:lang w:val="es-ES"/>
              </w:rPr>
            </w:pPr>
            <w:bookmarkStart w:id="142" w:name="_Toc363809044"/>
            <w:r w:rsidRPr="00F70122">
              <w:rPr>
                <w:rFonts w:ascii="Tahoma" w:hAnsi="Tahoma" w:cs="Tahoma"/>
                <w:sz w:val="14"/>
                <w:szCs w:val="14"/>
                <w:lang w:val="es-ES"/>
              </w:rPr>
              <w:t>Suscripción mensual a 420.000 transacciones (y más) de uso de sitio</w:t>
            </w:r>
            <w:r w:rsidR="006942B2" w:rsidRPr="00F70122">
              <w:rPr>
                <w:rFonts w:ascii="Tahoma" w:hAnsi="Tahoma" w:cs="Tahoma"/>
                <w:sz w:val="14"/>
                <w:szCs w:val="14"/>
                <w:lang w:val="es-ES"/>
              </w:rPr>
              <w:t> </w:t>
            </w:r>
            <w:r w:rsidRPr="00F70122">
              <w:rPr>
                <w:rFonts w:ascii="Tahoma" w:hAnsi="Tahoma" w:cs="Tahoma"/>
                <w:sz w:val="14"/>
                <w:szCs w:val="14"/>
                <w:lang w:val="es-ES"/>
              </w:rPr>
              <w:t>web público de Mapas de Bing</w:t>
            </w:r>
            <w:bookmarkEnd w:id="142"/>
          </w:p>
        </w:tc>
        <w:tc>
          <w:tcPr>
            <w:tcW w:w="630" w:type="dxa"/>
            <w:tcBorders>
              <w:bottom w:val="single" w:sz="4" w:space="0" w:color="auto"/>
            </w:tcBorders>
            <w:shd w:val="clear" w:color="auto" w:fill="auto"/>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200</w:t>
            </w: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tcPr>
          <w:p w:rsidR="001A63C6" w:rsidRPr="00F70122" w:rsidRDefault="001A63C6" w:rsidP="00713E87">
            <w:pPr>
              <w:pStyle w:val="ProductNames"/>
              <w:spacing w:before="30" w:after="30"/>
              <w:rPr>
                <w:rFonts w:ascii="Tahoma" w:hAnsi="Tahoma" w:cs="Tahoma"/>
                <w:sz w:val="14"/>
                <w:szCs w:val="14"/>
                <w:lang w:val="es-ES"/>
              </w:rPr>
            </w:pPr>
            <w:bookmarkStart w:id="143" w:name="_Toc363809045"/>
            <w:r w:rsidRPr="00F70122">
              <w:rPr>
                <w:rFonts w:ascii="Tahoma" w:hAnsi="Tahoma" w:cs="Tahoma"/>
                <w:sz w:val="14"/>
                <w:szCs w:val="14"/>
                <w:lang w:val="es-ES"/>
              </w:rPr>
              <w:t>Suscripción mensual a 100.000 transacciones de uso de sitio web interno de Mapas de Bing</w:t>
            </w:r>
            <w:bookmarkEnd w:id="143"/>
          </w:p>
        </w:tc>
        <w:tc>
          <w:tcPr>
            <w:tcW w:w="630" w:type="dxa"/>
            <w:tcBorders>
              <w:bottom w:val="single" w:sz="4" w:space="0" w:color="auto"/>
            </w:tcBorders>
            <w:shd w:val="clear" w:color="auto" w:fill="FABF8F"/>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125</w:t>
            </w: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tcPr>
          <w:p w:rsidR="001A63C6" w:rsidRPr="00F70122" w:rsidRDefault="001A63C6" w:rsidP="00713E87">
            <w:pPr>
              <w:pStyle w:val="ProductNames"/>
              <w:spacing w:before="30" w:after="30"/>
              <w:rPr>
                <w:rFonts w:ascii="Tahoma" w:hAnsi="Tahoma" w:cs="Tahoma"/>
                <w:sz w:val="14"/>
                <w:szCs w:val="14"/>
                <w:lang w:val="es-ES"/>
              </w:rPr>
            </w:pPr>
            <w:bookmarkStart w:id="144" w:name="_Toc363809046"/>
            <w:r w:rsidRPr="00F70122">
              <w:rPr>
                <w:rFonts w:ascii="Tahoma" w:hAnsi="Tahoma" w:cs="Tahoma"/>
                <w:sz w:val="14"/>
                <w:szCs w:val="14"/>
                <w:lang w:val="es-ES"/>
              </w:rPr>
              <w:t>Suscripción mensual a 250.000 transacciones (y más) de uso de sitio</w:t>
            </w:r>
            <w:r w:rsidR="006942B2" w:rsidRPr="00F70122">
              <w:rPr>
                <w:rFonts w:ascii="Tahoma" w:hAnsi="Tahoma" w:cs="Tahoma"/>
                <w:sz w:val="14"/>
                <w:szCs w:val="14"/>
                <w:lang w:val="es-ES"/>
              </w:rPr>
              <w:t> </w:t>
            </w:r>
            <w:r w:rsidRPr="00F70122">
              <w:rPr>
                <w:rFonts w:ascii="Tahoma" w:hAnsi="Tahoma" w:cs="Tahoma"/>
                <w:sz w:val="14"/>
                <w:szCs w:val="14"/>
                <w:lang w:val="es-ES"/>
              </w:rPr>
              <w:t>web interno de Mapas de Bing</w:t>
            </w:r>
            <w:bookmarkEnd w:id="144"/>
          </w:p>
        </w:tc>
        <w:tc>
          <w:tcPr>
            <w:tcW w:w="630" w:type="dxa"/>
            <w:tcBorders>
              <w:bottom w:val="single" w:sz="4" w:space="0" w:color="auto"/>
            </w:tcBorders>
            <w:shd w:val="clear" w:color="auto" w:fill="auto"/>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200</w:t>
            </w: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45" w:name="_Toc363809047"/>
            <w:r w:rsidRPr="00F70122">
              <w:rPr>
                <w:rFonts w:ascii="Tahoma" w:hAnsi="Tahoma" w:cs="Tahoma"/>
                <w:sz w:val="14"/>
                <w:szCs w:val="14"/>
                <w:lang w:val="es-ES"/>
              </w:rPr>
              <w:t>Suscripción mensual por usuario conocido a Mapas de Bing</w:t>
            </w:r>
            <w:bookmarkEnd w:id="145"/>
          </w:p>
        </w:tc>
        <w:tc>
          <w:tcPr>
            <w:tcW w:w="630" w:type="dxa"/>
            <w:tcBorders>
              <w:bottom w:val="single" w:sz="4" w:space="0" w:color="auto"/>
            </w:tcBorders>
            <w:shd w:val="clear" w:color="auto" w:fill="FABF8F"/>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w:t>
            </w: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cantSplit/>
          <w:trHeight w:val="145"/>
        </w:trPr>
        <w:tc>
          <w:tcPr>
            <w:tcW w:w="2554" w:type="dxa"/>
            <w:gridSpan w:val="2"/>
            <w:tcBorders>
              <w:bottom w:val="single" w:sz="4" w:space="0" w:color="auto"/>
            </w:tcBorders>
            <w:shd w:val="clear" w:color="auto" w:fill="auto"/>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46" w:name="_Toc363809048"/>
            <w:r w:rsidRPr="00F70122">
              <w:rPr>
                <w:rFonts w:ascii="Tahoma" w:hAnsi="Tahoma" w:cs="Tahoma"/>
                <w:sz w:val="14"/>
                <w:szCs w:val="14"/>
                <w:lang w:val="es-ES"/>
              </w:rPr>
              <w:t>Suscripción mensual de paquete de</w:t>
            </w:r>
            <w:r w:rsidR="005E587E" w:rsidRPr="00F70122">
              <w:rPr>
                <w:rFonts w:ascii="Tahoma" w:hAnsi="Tahoma" w:cs="Tahoma"/>
                <w:sz w:val="14"/>
                <w:szCs w:val="14"/>
                <w:lang w:val="es-ES"/>
              </w:rPr>
              <w:t> </w:t>
            </w:r>
            <w:r w:rsidRPr="00F70122">
              <w:rPr>
                <w:rFonts w:ascii="Tahoma" w:hAnsi="Tahoma" w:cs="Tahoma"/>
                <w:sz w:val="14"/>
                <w:szCs w:val="14"/>
                <w:lang w:val="es-ES"/>
              </w:rPr>
              <w:t>5.000 usuarios conocidos a</w:t>
            </w:r>
            <w:r w:rsidR="00C075FD" w:rsidRPr="00F70122">
              <w:rPr>
                <w:rFonts w:ascii="Tahoma" w:hAnsi="Tahoma" w:cs="Tahoma"/>
                <w:sz w:val="14"/>
                <w:szCs w:val="14"/>
                <w:lang w:val="es-ES"/>
              </w:rPr>
              <w:t> </w:t>
            </w:r>
            <w:r w:rsidRPr="00F70122">
              <w:rPr>
                <w:rFonts w:ascii="Tahoma" w:hAnsi="Tahoma" w:cs="Tahoma"/>
                <w:sz w:val="14"/>
                <w:szCs w:val="14"/>
                <w:lang w:val="es-ES"/>
              </w:rPr>
              <w:t>Mapas</w:t>
            </w:r>
            <w:r w:rsidR="005E587E" w:rsidRPr="00F70122">
              <w:rPr>
                <w:rFonts w:ascii="Tahoma" w:hAnsi="Tahoma" w:cs="Tahoma"/>
                <w:sz w:val="14"/>
                <w:szCs w:val="14"/>
                <w:lang w:val="es-ES"/>
              </w:rPr>
              <w:t> </w:t>
            </w:r>
            <w:r w:rsidRPr="00F70122">
              <w:rPr>
                <w:rFonts w:ascii="Tahoma" w:hAnsi="Tahoma" w:cs="Tahoma"/>
                <w:sz w:val="14"/>
                <w:szCs w:val="14"/>
                <w:lang w:val="es-ES"/>
              </w:rPr>
              <w:t>de</w:t>
            </w:r>
            <w:r w:rsidR="005E587E" w:rsidRPr="00F70122">
              <w:rPr>
                <w:rFonts w:ascii="Tahoma" w:hAnsi="Tahoma" w:cs="Tahoma"/>
                <w:sz w:val="14"/>
                <w:szCs w:val="14"/>
                <w:lang w:val="es-ES"/>
              </w:rPr>
              <w:t> </w:t>
            </w:r>
            <w:r w:rsidRPr="00F70122">
              <w:rPr>
                <w:rFonts w:ascii="Tahoma" w:hAnsi="Tahoma" w:cs="Tahoma"/>
                <w:sz w:val="14"/>
                <w:szCs w:val="14"/>
                <w:lang w:val="es-ES"/>
              </w:rPr>
              <w:t>Bing</w:t>
            </w:r>
            <w:bookmarkEnd w:id="146"/>
          </w:p>
        </w:tc>
        <w:tc>
          <w:tcPr>
            <w:tcW w:w="630" w:type="dxa"/>
            <w:tcBorders>
              <w:bottom w:val="single" w:sz="4" w:space="0" w:color="auto"/>
            </w:tcBorders>
            <w:shd w:val="clear" w:color="auto" w:fill="auto"/>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200</w:t>
            </w: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47" w:name="_Toc363809049"/>
            <w:r w:rsidRPr="00F70122">
              <w:rPr>
                <w:rFonts w:ascii="Tahoma" w:hAnsi="Tahoma" w:cs="Tahoma"/>
                <w:sz w:val="14"/>
                <w:szCs w:val="14"/>
                <w:lang w:val="es-ES"/>
              </w:rPr>
              <w:t>Suscripción mensual ligera por usuario conocido a Mapas de Bing</w:t>
            </w:r>
            <w:bookmarkEnd w:id="147"/>
          </w:p>
        </w:tc>
        <w:tc>
          <w:tcPr>
            <w:tcW w:w="630" w:type="dxa"/>
            <w:tcBorders>
              <w:bottom w:val="single" w:sz="4" w:space="0" w:color="auto"/>
            </w:tcBorders>
            <w:shd w:val="clear" w:color="auto" w:fill="FABF8F"/>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w:t>
            </w: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48" w:name="_Toc363809050"/>
            <w:r w:rsidRPr="00F70122">
              <w:rPr>
                <w:rFonts w:ascii="Tahoma" w:hAnsi="Tahoma" w:cs="Tahoma"/>
                <w:sz w:val="14"/>
                <w:szCs w:val="14"/>
                <w:lang w:val="es-ES"/>
              </w:rPr>
              <w:t>Suscripción mensual ligera de paquete de 5.000 usuarios conocidos a Mapas de Bing</w:t>
            </w:r>
            <w:bookmarkEnd w:id="148"/>
          </w:p>
        </w:tc>
        <w:tc>
          <w:tcPr>
            <w:tcW w:w="630" w:type="dxa"/>
            <w:tcBorders>
              <w:bottom w:val="single" w:sz="4" w:space="0" w:color="auto"/>
            </w:tcBorders>
            <w:shd w:val="clear" w:color="auto" w:fill="auto"/>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125 puntos</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125</w:t>
            </w: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49" w:name="_Toc363809051"/>
            <w:r w:rsidRPr="00F70122">
              <w:rPr>
                <w:rFonts w:ascii="Tahoma" w:hAnsi="Tahoma" w:cs="Tahoma"/>
                <w:sz w:val="14"/>
                <w:szCs w:val="14"/>
                <w:lang w:val="es-ES"/>
              </w:rPr>
              <w:t>Suscripción mensual por cuota a Mapas de Bing para Mobile Asset Management Platform</w:t>
            </w:r>
            <w:bookmarkEnd w:id="149"/>
          </w:p>
        </w:tc>
        <w:tc>
          <w:tcPr>
            <w:tcW w:w="630" w:type="dxa"/>
            <w:tcBorders>
              <w:bottom w:val="single" w:sz="4" w:space="0" w:color="auto"/>
            </w:tcBorders>
            <w:shd w:val="clear" w:color="auto" w:fill="FABF8F"/>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50</w:t>
            </w: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tcPr>
          <w:p w:rsidR="001A63C6" w:rsidRPr="00F70122" w:rsidRDefault="001A63C6" w:rsidP="00C075FD">
            <w:pPr>
              <w:pStyle w:val="ProductNames"/>
              <w:spacing w:beforeLines="20" w:before="48" w:afterLines="20" w:after="48"/>
              <w:rPr>
                <w:rFonts w:ascii="Tahoma" w:hAnsi="Tahoma" w:cs="Tahoma"/>
                <w:sz w:val="14"/>
                <w:szCs w:val="14"/>
                <w:lang w:val="es-ES"/>
              </w:rPr>
            </w:pPr>
            <w:bookmarkStart w:id="150" w:name="_Toc363809052"/>
            <w:r w:rsidRPr="00F70122">
              <w:rPr>
                <w:rFonts w:ascii="Tahoma" w:hAnsi="Tahoma" w:cs="Tahoma"/>
                <w:sz w:val="14"/>
                <w:szCs w:val="14"/>
                <w:lang w:val="es-ES"/>
              </w:rPr>
              <w:t>Suscripción mensual a Mobile Asset Management NA de Mapas de Bing con</w:t>
            </w:r>
            <w:r w:rsidR="00C075FD" w:rsidRPr="00F70122">
              <w:rPr>
                <w:rFonts w:ascii="Tahoma" w:hAnsi="Tahoma" w:cs="Tahoma"/>
                <w:sz w:val="14"/>
                <w:szCs w:val="14"/>
                <w:lang w:val="es-ES"/>
              </w:rPr>
              <w:t> </w:t>
            </w:r>
            <w:r w:rsidRPr="00F70122">
              <w:rPr>
                <w:rFonts w:ascii="Tahoma" w:hAnsi="Tahoma" w:cs="Tahoma"/>
                <w:sz w:val="14"/>
                <w:szCs w:val="14"/>
                <w:lang w:val="es-ES"/>
              </w:rPr>
              <w:t>enrutamiento por activo</w:t>
            </w:r>
            <w:bookmarkEnd w:id="150"/>
          </w:p>
        </w:tc>
        <w:tc>
          <w:tcPr>
            <w:tcW w:w="630" w:type="dxa"/>
            <w:tcBorders>
              <w:bottom w:val="single" w:sz="4" w:space="0" w:color="auto"/>
            </w:tcBorders>
            <w:shd w:val="clear" w:color="auto" w:fill="auto"/>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1</w:t>
            </w: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51" w:name="_Toc363809053"/>
            <w:r w:rsidRPr="00F70122">
              <w:rPr>
                <w:rFonts w:ascii="Tahoma" w:hAnsi="Tahoma" w:cs="Tahoma"/>
                <w:sz w:val="14"/>
                <w:szCs w:val="14"/>
                <w:lang w:val="es-ES"/>
              </w:rPr>
              <w:t>Suscripción mensual a Mobile Asset Management NA de Mapas de Bing sin</w:t>
            </w:r>
            <w:r w:rsidR="00C075FD" w:rsidRPr="00F70122">
              <w:rPr>
                <w:rFonts w:ascii="Tahoma" w:hAnsi="Tahoma" w:cs="Tahoma"/>
                <w:sz w:val="14"/>
                <w:szCs w:val="14"/>
                <w:lang w:val="es-ES"/>
              </w:rPr>
              <w:t> </w:t>
            </w:r>
            <w:r w:rsidRPr="00F70122">
              <w:rPr>
                <w:rFonts w:ascii="Tahoma" w:hAnsi="Tahoma" w:cs="Tahoma"/>
                <w:sz w:val="14"/>
                <w:szCs w:val="14"/>
                <w:lang w:val="es-ES"/>
              </w:rPr>
              <w:t>enrutamiento por activo</w:t>
            </w:r>
            <w:bookmarkEnd w:id="151"/>
          </w:p>
        </w:tc>
        <w:tc>
          <w:tcPr>
            <w:tcW w:w="630" w:type="dxa"/>
            <w:tcBorders>
              <w:bottom w:val="single" w:sz="4" w:space="0" w:color="auto"/>
            </w:tcBorders>
            <w:shd w:val="clear" w:color="auto" w:fill="auto"/>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1</w:t>
            </w: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52" w:name="_Toc363809054"/>
            <w:r w:rsidRPr="00F70122">
              <w:rPr>
                <w:rFonts w:ascii="Tahoma" w:hAnsi="Tahoma" w:cs="Tahoma"/>
                <w:sz w:val="14"/>
                <w:szCs w:val="14"/>
                <w:lang w:val="es-ES"/>
              </w:rPr>
              <w:t>Suscripción mensual a Mobile Asset Management Europe de Mapas de Bing</w:t>
            </w:r>
            <w:r w:rsidR="00C075FD" w:rsidRPr="00F70122">
              <w:rPr>
                <w:rFonts w:ascii="Tahoma" w:hAnsi="Tahoma" w:cs="Tahoma"/>
                <w:sz w:val="14"/>
                <w:szCs w:val="14"/>
                <w:lang w:val="es-ES"/>
              </w:rPr>
              <w:t> </w:t>
            </w:r>
            <w:r w:rsidRPr="00F70122">
              <w:rPr>
                <w:rFonts w:ascii="Tahoma" w:hAnsi="Tahoma" w:cs="Tahoma"/>
                <w:sz w:val="14"/>
                <w:szCs w:val="14"/>
                <w:lang w:val="es-ES"/>
              </w:rPr>
              <w:t>con enrutamiento por activo</w:t>
            </w:r>
            <w:bookmarkEnd w:id="152"/>
          </w:p>
        </w:tc>
        <w:tc>
          <w:tcPr>
            <w:tcW w:w="630" w:type="dxa"/>
            <w:tcBorders>
              <w:bottom w:val="single" w:sz="4" w:space="0" w:color="auto"/>
            </w:tcBorders>
            <w:shd w:val="clear" w:color="auto" w:fill="FABF8F"/>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4"/>
              </w:rPr>
              <w:t>1</w:t>
            </w: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53" w:name="_Toc363809055"/>
            <w:r w:rsidRPr="00F70122">
              <w:rPr>
                <w:rFonts w:ascii="Tahoma" w:hAnsi="Tahoma" w:cs="Tahoma"/>
                <w:sz w:val="14"/>
                <w:szCs w:val="14"/>
                <w:lang w:val="es-ES"/>
              </w:rPr>
              <w:t>Suscripción mensual a Mobile Asset Management Europe de Mapas de Bing sin enrutamiento por activo</w:t>
            </w:r>
            <w:bookmarkEnd w:id="153"/>
          </w:p>
        </w:tc>
        <w:tc>
          <w:tcPr>
            <w:tcW w:w="630" w:type="dxa"/>
            <w:tcBorders>
              <w:bottom w:val="single" w:sz="4" w:space="0" w:color="auto"/>
            </w:tcBorders>
            <w:shd w:val="clear" w:color="auto" w:fill="auto"/>
            <w:vAlign w:val="center"/>
          </w:tcPr>
          <w:p w:rsidR="001A63C6" w:rsidRPr="002A291D" w:rsidRDefault="00D45DF9" w:rsidP="00713E87">
            <w:pPr>
              <w:spacing w:before="30" w:after="30"/>
              <w:jc w:val="center"/>
              <w:rPr>
                <w:rFonts w:ascii="Trebuchet MS" w:hAnsi="Trebuchet MS" w:cs="Tahoma"/>
                <w:b/>
                <w:sz w:val="13"/>
                <w:szCs w:val="13"/>
              </w:rPr>
            </w:pPr>
            <w:hyperlink w:anchor="_34_Bing_Maps" w:history="1">
              <w:r w:rsidR="00B23717" w:rsidRPr="002A291D">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15BAA" w:rsidRPr="009269DD" w:rsidRDefault="00DB3ECB" w:rsidP="00713E87">
            <w:pPr>
              <w:spacing w:before="30" w:after="30"/>
              <w:jc w:val="center"/>
              <w:rPr>
                <w:rFonts w:cs="Tahoma"/>
                <w:sz w:val="14"/>
              </w:rPr>
            </w:pPr>
            <w:r w:rsidRPr="009269D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4"/>
              </w:rPr>
              <w:t>1</w:t>
            </w: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P</w:t>
            </w:r>
          </w:p>
        </w:tc>
        <w:tc>
          <w:tcPr>
            <w:tcW w:w="54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3"/>
              </w:rPr>
            </w:pPr>
          </w:p>
        </w:tc>
        <w:tc>
          <w:tcPr>
            <w:tcW w:w="450" w:type="dxa"/>
            <w:tcBorders>
              <w:bottom w:val="single" w:sz="4" w:space="0" w:color="auto"/>
            </w:tcBorders>
            <w:shd w:val="clear" w:color="auto" w:fill="auto"/>
            <w:vAlign w:val="center"/>
          </w:tcPr>
          <w:p w:rsidR="001A63C6" w:rsidRPr="009269DD" w:rsidRDefault="001A63C6" w:rsidP="00713E87">
            <w:pPr>
              <w:spacing w:before="30" w:after="30"/>
              <w:jc w:val="center"/>
              <w:rPr>
                <w:rFonts w:cs="Tahoma"/>
                <w:sz w:val="14"/>
              </w:rPr>
            </w:pPr>
            <w:r w:rsidRPr="009269DD">
              <w:rPr>
                <w:rFonts w:cs="Tahoma"/>
                <w:sz w:val="13"/>
              </w:rPr>
              <w:t>OL/OV</w:t>
            </w:r>
          </w:p>
        </w:tc>
      </w:tr>
      <w:tr w:rsidR="00B33D0E" w:rsidRPr="009269DD" w:rsidTr="00713E87">
        <w:trPr>
          <w:trHeight w:val="64"/>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154" w:name="_Toc336337919"/>
            <w:bookmarkStart w:id="155" w:name="_Toc363809056"/>
            <w:r w:rsidRPr="009269DD">
              <w:rPr>
                <w:rFonts w:ascii="Tahoma" w:hAnsi="Tahoma" w:cs="Tahoma"/>
                <w:sz w:val="14"/>
                <w:szCs w:val="14"/>
              </w:rPr>
              <w:t>BizTalk</w:t>
            </w:r>
            <w:r w:rsidR="00D61148" w:rsidRPr="009269DD">
              <w:rPr>
                <w:rFonts w:ascii="Tahoma" w:hAnsi="Tahoma" w:cs="Tahoma"/>
                <w:sz w:val="14"/>
                <w:szCs w:val="14"/>
                <w:vertAlign w:val="superscript"/>
              </w:rPr>
              <w:t>®</w:t>
            </w:r>
            <w:r w:rsidRPr="009269DD">
              <w:rPr>
                <w:rFonts w:ascii="Tahoma" w:hAnsi="Tahoma" w:cs="Tahoma"/>
                <w:sz w:val="14"/>
                <w:szCs w:val="14"/>
              </w:rPr>
              <w:t xml:space="preserve"> Server 2013 Branch Edition</w:t>
            </w:r>
            <w:bookmarkEnd w:id="154"/>
            <w:bookmarkEnd w:id="155"/>
            <w:r w:rsidRPr="009269DD">
              <w:rPr>
                <w:rFonts w:ascii="Tahoma" w:hAnsi="Tahoma" w:cs="Tahoma"/>
                <w:sz w:val="14"/>
                <w:szCs w:val="14"/>
              </w:rPr>
              <w:t xml:space="preserve"> </w:t>
            </w:r>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29_BizTalk®_Server" w:history="1">
              <w:r w:rsidR="00B23717" w:rsidRPr="002A291D">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9269DD" w:rsidRDefault="00DB3ECB"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OL/OV</w:t>
            </w: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156" w:name="_Toc336337920"/>
            <w:bookmarkStart w:id="157" w:name="_Toc363809057"/>
            <w:r w:rsidRPr="009269DD">
              <w:rPr>
                <w:rFonts w:ascii="Tahoma" w:hAnsi="Tahoma" w:cs="Tahoma"/>
                <w:sz w:val="14"/>
                <w:szCs w:val="14"/>
              </w:rPr>
              <w:t>BizTalk</w:t>
            </w:r>
            <w:r w:rsidR="00D61148" w:rsidRPr="009269DD">
              <w:rPr>
                <w:rFonts w:ascii="Tahoma" w:hAnsi="Tahoma" w:cs="Tahoma"/>
                <w:sz w:val="14"/>
                <w:szCs w:val="14"/>
                <w:vertAlign w:val="superscript"/>
              </w:rPr>
              <w:t>®</w:t>
            </w:r>
            <w:r w:rsidRPr="009269DD">
              <w:rPr>
                <w:rFonts w:ascii="Tahoma" w:hAnsi="Tahoma" w:cs="Tahoma"/>
                <w:sz w:val="14"/>
                <w:szCs w:val="14"/>
              </w:rPr>
              <w:t xml:space="preserve"> Server 2013 Enterprise Edition</w:t>
            </w:r>
            <w:bookmarkEnd w:id="156"/>
            <w:bookmarkEnd w:id="157"/>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36_BizTalk_Server®" w:history="1">
              <w:r w:rsidR="00B23717" w:rsidRPr="002A291D">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9269DD" w:rsidRDefault="00DB3ECB"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300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200</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200</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OL/OV</w:t>
            </w:r>
          </w:p>
        </w:tc>
      </w:tr>
      <w:tr w:rsidR="002B327C" w:rsidRPr="009269DD" w:rsidTr="00713E87">
        <w:trPr>
          <w:trHeight w:val="145"/>
        </w:trPr>
        <w:tc>
          <w:tcPr>
            <w:tcW w:w="2554" w:type="dxa"/>
            <w:gridSpan w:val="2"/>
            <w:tcBorders>
              <w:bottom w:val="single" w:sz="4" w:space="0" w:color="auto"/>
            </w:tcBorders>
            <w:shd w:val="clear" w:color="auto" w:fill="FABF8F"/>
            <w:vAlign w:val="center"/>
          </w:tcPr>
          <w:p w:rsidR="002B327C" w:rsidRPr="009269DD" w:rsidRDefault="002B327C" w:rsidP="00713E87">
            <w:pPr>
              <w:pStyle w:val="ProductNames"/>
              <w:spacing w:beforeLines="20" w:before="48" w:afterLines="20" w:after="48"/>
              <w:rPr>
                <w:rFonts w:ascii="Tahoma" w:hAnsi="Tahoma" w:cs="Tahoma"/>
                <w:sz w:val="14"/>
                <w:szCs w:val="14"/>
              </w:rPr>
            </w:pPr>
            <w:bookmarkStart w:id="158" w:name="_Toc363809058"/>
            <w:r w:rsidRPr="009269DD">
              <w:rPr>
                <w:rFonts w:ascii="Tahoma" w:hAnsi="Tahoma" w:cs="Tahoma"/>
                <w:sz w:val="14"/>
                <w:szCs w:val="14"/>
              </w:rPr>
              <w:t>BizTalk</w:t>
            </w:r>
            <w:r w:rsidR="00D61148" w:rsidRPr="009269DD">
              <w:rPr>
                <w:rFonts w:ascii="Tahoma" w:hAnsi="Tahoma" w:cs="Tahoma"/>
                <w:sz w:val="14"/>
                <w:szCs w:val="14"/>
                <w:vertAlign w:val="superscript"/>
              </w:rPr>
              <w:t>®</w:t>
            </w:r>
            <w:r w:rsidRPr="009269DD">
              <w:rPr>
                <w:rFonts w:ascii="Tahoma" w:hAnsi="Tahoma" w:cs="Tahoma"/>
                <w:sz w:val="14"/>
                <w:szCs w:val="14"/>
              </w:rPr>
              <w:t xml:space="preserve"> Server 2013 Branch IDC</w:t>
            </w:r>
            <w:bookmarkEnd w:id="158"/>
          </w:p>
        </w:tc>
        <w:tc>
          <w:tcPr>
            <w:tcW w:w="630" w:type="dxa"/>
            <w:tcBorders>
              <w:bottom w:val="single" w:sz="4" w:space="0" w:color="auto"/>
            </w:tcBorders>
            <w:shd w:val="clear" w:color="auto" w:fill="FABF8F"/>
            <w:vAlign w:val="center"/>
          </w:tcPr>
          <w:p w:rsidR="002B327C" w:rsidRPr="002A291D" w:rsidRDefault="002B327C" w:rsidP="00713E87">
            <w:pPr>
              <w:pStyle w:val="TableText"/>
              <w:widowControl w:val="0"/>
              <w:spacing w:before="30" w:after="30"/>
              <w:rPr>
                <w:rFonts w:cs="Tahoma"/>
              </w:rPr>
            </w:pPr>
          </w:p>
        </w:tc>
        <w:tc>
          <w:tcPr>
            <w:tcW w:w="450" w:type="dxa"/>
            <w:tcBorders>
              <w:bottom w:val="single" w:sz="4" w:space="0" w:color="auto"/>
            </w:tcBorders>
            <w:shd w:val="clear" w:color="auto" w:fill="FABF8F"/>
            <w:vAlign w:val="center"/>
          </w:tcPr>
          <w:p w:rsidR="002B327C" w:rsidRPr="009269DD" w:rsidDel="004D199A" w:rsidRDefault="00DB3ECB"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r w:rsidRPr="009269DD">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9269DD" w:rsidRDefault="002B327C"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159" w:name="_Toc336337922"/>
            <w:bookmarkStart w:id="160" w:name="_Toc363809059"/>
            <w:r w:rsidRPr="009269DD">
              <w:rPr>
                <w:rFonts w:ascii="Tahoma" w:hAnsi="Tahoma" w:cs="Tahoma"/>
                <w:sz w:val="14"/>
                <w:szCs w:val="14"/>
              </w:rPr>
              <w:t>BizTalk</w:t>
            </w:r>
            <w:r w:rsidR="00D61148" w:rsidRPr="009269DD">
              <w:rPr>
                <w:rFonts w:ascii="Tahoma" w:hAnsi="Tahoma" w:cs="Tahoma"/>
                <w:sz w:val="14"/>
                <w:szCs w:val="14"/>
                <w:vertAlign w:val="superscript"/>
              </w:rPr>
              <w:t>®</w:t>
            </w:r>
            <w:r w:rsidRPr="009269DD">
              <w:rPr>
                <w:rFonts w:ascii="Tahoma" w:hAnsi="Tahoma" w:cs="Tahoma"/>
                <w:sz w:val="14"/>
                <w:szCs w:val="14"/>
              </w:rPr>
              <w:t xml:space="preserve"> Server 2013 Standard Edition</w:t>
            </w:r>
            <w:bookmarkEnd w:id="159"/>
            <w:bookmarkEnd w:id="160"/>
            <w:r w:rsidRPr="009269DD">
              <w:rPr>
                <w:rFonts w:ascii="Tahoma" w:hAnsi="Tahoma" w:cs="Tahoma"/>
                <w:sz w:val="14"/>
                <w:szCs w:val="14"/>
              </w:rPr>
              <w:t xml:space="preserve"> </w:t>
            </w:r>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37_BizTalk_Server®" w:history="1">
              <w:r w:rsidR="00B23717" w:rsidRPr="002A291D">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9269DD" w:rsidRDefault="00DB3ECB"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269DD" w:rsidRDefault="004D199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OL/OV</w:t>
            </w:r>
          </w:p>
        </w:tc>
      </w:tr>
      <w:tr w:rsidR="00B33D0E" w:rsidRPr="009269DD" w:rsidDel="00E7100E" w:rsidTr="00713E87">
        <w:trPr>
          <w:trHeight w:val="145"/>
        </w:trPr>
        <w:tc>
          <w:tcPr>
            <w:tcW w:w="2554" w:type="dxa"/>
            <w:gridSpan w:val="2"/>
            <w:tcBorders>
              <w:bottom w:val="single" w:sz="4" w:space="0" w:color="auto"/>
            </w:tcBorders>
            <w:shd w:val="clear" w:color="auto" w:fill="FABF8F"/>
            <w:vAlign w:val="center"/>
          </w:tcPr>
          <w:p w:rsidR="002B327C" w:rsidRPr="009269DD" w:rsidDel="002B327C" w:rsidRDefault="002B327C" w:rsidP="00713E87">
            <w:pPr>
              <w:pStyle w:val="Heading2"/>
              <w:spacing w:beforeLines="20" w:before="48" w:afterLines="20" w:after="48"/>
              <w:ind w:left="0"/>
              <w:rPr>
                <w:rFonts w:ascii="Tahoma" w:hAnsi="Tahoma" w:cs="Tahoma"/>
                <w:b w:val="0"/>
                <w:sz w:val="14"/>
                <w:szCs w:val="14"/>
              </w:rPr>
            </w:pPr>
            <w:bookmarkStart w:id="161" w:name="_Toc363809060"/>
            <w:r w:rsidRPr="009269DD">
              <w:rPr>
                <w:rFonts w:ascii="Tahoma" w:hAnsi="Tahoma" w:cs="Tahoma"/>
                <w:b w:val="0"/>
                <w:sz w:val="14"/>
                <w:szCs w:val="14"/>
              </w:rPr>
              <w:t>BizTalk</w:t>
            </w:r>
            <w:r w:rsidR="00D61148" w:rsidRPr="009269DD">
              <w:rPr>
                <w:rFonts w:ascii="Tahoma" w:hAnsi="Tahoma" w:cs="Tahoma"/>
                <w:b w:val="0"/>
                <w:sz w:val="14"/>
                <w:szCs w:val="14"/>
                <w:vertAlign w:val="superscript"/>
              </w:rPr>
              <w:t>®</w:t>
            </w:r>
            <w:r w:rsidRPr="009269DD">
              <w:rPr>
                <w:rFonts w:ascii="Tahoma" w:hAnsi="Tahoma" w:cs="Tahoma"/>
                <w:b w:val="0"/>
                <w:sz w:val="14"/>
                <w:szCs w:val="14"/>
              </w:rPr>
              <w:t xml:space="preserve"> Server 2013 Standard Edition</w:t>
            </w:r>
            <w:r w:rsidR="006942B2">
              <w:rPr>
                <w:rFonts w:ascii="Tahoma" w:hAnsi="Tahoma" w:cs="Tahoma"/>
                <w:b w:val="0"/>
                <w:sz w:val="14"/>
                <w:szCs w:val="14"/>
              </w:rPr>
              <w:t> </w:t>
            </w:r>
            <w:r w:rsidRPr="009269DD">
              <w:rPr>
                <w:rFonts w:ascii="Tahoma" w:hAnsi="Tahoma" w:cs="Tahoma"/>
                <w:b w:val="0"/>
                <w:sz w:val="14"/>
                <w:szCs w:val="14"/>
              </w:rPr>
              <w:t>IDC</w:t>
            </w:r>
            <w:bookmarkEnd w:id="161"/>
          </w:p>
        </w:tc>
        <w:tc>
          <w:tcPr>
            <w:tcW w:w="630" w:type="dxa"/>
            <w:tcBorders>
              <w:bottom w:val="single" w:sz="4" w:space="0" w:color="auto"/>
            </w:tcBorders>
            <w:shd w:val="clear" w:color="auto" w:fill="FABF8F"/>
            <w:vAlign w:val="center"/>
          </w:tcPr>
          <w:p w:rsidR="002B327C" w:rsidRPr="002A291D" w:rsidDel="00E7100E" w:rsidRDefault="002B327C" w:rsidP="00713E87">
            <w:pPr>
              <w:spacing w:before="30" w:after="30"/>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rsidR="002B327C" w:rsidRPr="009269DD" w:rsidDel="00A53269" w:rsidRDefault="00DB3ECB" w:rsidP="00713E87">
            <w:pPr>
              <w:spacing w:before="30" w:after="30"/>
              <w:jc w:val="center"/>
              <w:rPr>
                <w:rFonts w:cs="Tahoma"/>
                <w:color w:val="000000"/>
                <w:sz w:val="13"/>
                <w:szCs w:val="13"/>
              </w:rPr>
            </w:pPr>
            <w:r w:rsidRPr="009269DD">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9269DD" w:rsidDel="00E7100E" w:rsidRDefault="002B327C" w:rsidP="00713E87">
            <w:pPr>
              <w:spacing w:before="30" w:after="3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360" w:type="dxa"/>
            <w:gridSpan w:val="2"/>
            <w:tcBorders>
              <w:bottom w:val="single" w:sz="4" w:space="0" w:color="auto"/>
              <w:right w:val="single" w:sz="18"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9269DD" w:rsidDel="00A53269" w:rsidRDefault="002253A3" w:rsidP="00713E87">
            <w:pPr>
              <w:spacing w:before="30" w:after="30"/>
              <w:jc w:val="center"/>
              <w:rPr>
                <w:rFonts w:cs="Tahoma"/>
                <w:sz w:val="13"/>
                <w:szCs w:val="13"/>
              </w:rPr>
            </w:pPr>
            <w:r w:rsidRPr="009269DD">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540" w:type="dxa"/>
            <w:tcBorders>
              <w:bottom w:val="single" w:sz="4" w:space="0" w:color="auto"/>
            </w:tcBorders>
            <w:shd w:val="clear" w:color="auto" w:fill="FABF8F"/>
            <w:vAlign w:val="center"/>
          </w:tcPr>
          <w:p w:rsidR="002B327C" w:rsidRPr="009269DD" w:rsidDel="00E7100E" w:rsidRDefault="002B327C" w:rsidP="00713E87">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9269DD" w:rsidDel="00E7100E" w:rsidRDefault="002B327C" w:rsidP="00713E87">
            <w:pPr>
              <w:spacing w:before="30" w:after="30"/>
              <w:jc w:val="center"/>
              <w:rPr>
                <w:rFonts w:cs="Tahoma"/>
                <w:color w:val="000000"/>
                <w:sz w:val="13"/>
                <w:szCs w:val="13"/>
              </w:rPr>
            </w:pP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Lines="20" w:before="48" w:afterLines="20" w:after="48"/>
              <w:ind w:left="0"/>
              <w:rPr>
                <w:rFonts w:ascii="Tahoma" w:hAnsi="Tahoma" w:cs="Tahoma"/>
                <w:b w:val="0"/>
                <w:sz w:val="14"/>
                <w:szCs w:val="14"/>
              </w:rPr>
            </w:pPr>
            <w:bookmarkStart w:id="162" w:name="_Toc336337925"/>
            <w:bookmarkStart w:id="163" w:name="_Toc363809061"/>
            <w:r w:rsidRPr="009269DD">
              <w:rPr>
                <w:rFonts w:ascii="Tahoma" w:hAnsi="Tahoma" w:cs="Tahoma"/>
                <w:b w:val="0"/>
                <w:sz w:val="14"/>
                <w:szCs w:val="14"/>
              </w:rPr>
              <w:t>Business Intelligence Appliance 2012</w:t>
            </w:r>
            <w:bookmarkEnd w:id="162"/>
            <w:bookmarkEnd w:id="163"/>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38_Business_Intelligence" w:history="1">
              <w:r w:rsidR="00B23717" w:rsidRPr="002A291D">
                <w:rPr>
                  <w:rStyle w:val="Hyperlink"/>
                  <w:rFonts w:cs="Tahoma"/>
                  <w:b/>
                  <w:sz w:val="13"/>
                  <w:szCs w:val="13"/>
                </w:rPr>
                <w:t>39</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188</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125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EF228F"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64" w:name="_Toc336337926"/>
            <w:bookmarkStart w:id="165" w:name="_Toc363809062"/>
            <w:r w:rsidRPr="00F70122">
              <w:rPr>
                <w:rFonts w:ascii="Tahoma" w:hAnsi="Tahoma" w:cs="Tahoma"/>
                <w:sz w:val="14"/>
                <w:szCs w:val="14"/>
                <w:lang w:val="es-ES"/>
              </w:rPr>
              <w:t>Core CAL Suite Bridge para Office 365 (Usuario y Dispositivo)</w:t>
            </w:r>
            <w:bookmarkEnd w:id="164"/>
            <w:bookmarkEnd w:id="165"/>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39_Core_CAL" w:history="1">
              <w:r w:rsidR="00B23717" w:rsidRPr="002A291D">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66" w:name="_Toc336337927"/>
            <w:bookmarkStart w:id="167" w:name="_Toc363809063"/>
            <w:r w:rsidRPr="00F70122">
              <w:rPr>
                <w:rFonts w:ascii="Tahoma" w:hAnsi="Tahoma" w:cs="Tahoma"/>
                <w:sz w:val="14"/>
                <w:szCs w:val="14"/>
                <w:lang w:val="es-ES"/>
              </w:rPr>
              <w:t>Core CAL Suite Bridge para Office 365 y</w:t>
            </w:r>
            <w:r w:rsidR="005E587E" w:rsidRPr="00F70122">
              <w:rPr>
                <w:rFonts w:ascii="Tahoma" w:hAnsi="Tahoma" w:cs="Tahoma"/>
                <w:sz w:val="14"/>
                <w:szCs w:val="14"/>
                <w:lang w:val="es-ES"/>
              </w:rPr>
              <w:t> </w:t>
            </w:r>
            <w:r w:rsidRPr="00F70122">
              <w:rPr>
                <w:rFonts w:ascii="Tahoma" w:hAnsi="Tahoma" w:cs="Tahoma"/>
                <w:sz w:val="14"/>
                <w:szCs w:val="14"/>
                <w:lang w:val="es-ES"/>
              </w:rPr>
              <w:t>Windows</w:t>
            </w:r>
            <w:r w:rsidR="00D61148" w:rsidRPr="00F70122">
              <w:rPr>
                <w:rFonts w:ascii="Tahoma" w:hAnsi="Tahoma" w:cs="Tahoma"/>
                <w:sz w:val="14"/>
                <w:szCs w:val="14"/>
                <w:vertAlign w:val="superscript"/>
                <w:lang w:val="es-ES"/>
              </w:rPr>
              <w:t>®</w:t>
            </w:r>
            <w:r w:rsidRPr="00F70122">
              <w:rPr>
                <w:rFonts w:ascii="Tahoma" w:hAnsi="Tahoma" w:cs="Tahoma"/>
                <w:sz w:val="14"/>
                <w:szCs w:val="14"/>
                <w:lang w:val="es-ES"/>
              </w:rPr>
              <w:t xml:space="preserve"> Intune (Usuario y Dispositivo)</w:t>
            </w:r>
            <w:bookmarkEnd w:id="166"/>
            <w:bookmarkEnd w:id="167"/>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39_Core_CAL" w:history="1">
              <w:r w:rsidR="00B23717" w:rsidRPr="002A291D">
                <w:rPr>
                  <w:rStyle w:val="Hyperlink"/>
                  <w:rFonts w:cs="Tahoma"/>
                  <w:b/>
                  <w:sz w:val="13"/>
                  <w:szCs w:val="13"/>
                </w:rPr>
                <w:t>40</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EF228F"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168" w:name="_Toc336337928"/>
            <w:bookmarkStart w:id="169" w:name="_Toc363809064"/>
            <w:r w:rsidRPr="009269DD">
              <w:rPr>
                <w:rFonts w:ascii="Tahoma" w:hAnsi="Tahoma" w:cs="Tahoma"/>
                <w:sz w:val="14"/>
                <w:szCs w:val="14"/>
              </w:rPr>
              <w:t>Core CAL Suite Bridge for Windows</w:t>
            </w:r>
            <w:r w:rsidR="00D61148" w:rsidRPr="009269DD">
              <w:rPr>
                <w:rFonts w:ascii="Tahoma" w:hAnsi="Tahoma" w:cs="Tahoma"/>
                <w:sz w:val="14"/>
                <w:szCs w:val="14"/>
                <w:vertAlign w:val="superscript"/>
              </w:rPr>
              <w:t>®</w:t>
            </w:r>
            <w:r w:rsidRPr="009269DD">
              <w:rPr>
                <w:rFonts w:ascii="Tahoma" w:hAnsi="Tahoma" w:cs="Tahoma"/>
                <w:sz w:val="14"/>
                <w:szCs w:val="14"/>
              </w:rPr>
              <w:t xml:space="preserve"> Intune (Usuario y Dispositivo)</w:t>
            </w:r>
            <w:bookmarkEnd w:id="168"/>
            <w:bookmarkEnd w:id="169"/>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39_Core_CAL" w:history="1">
              <w:r w:rsidR="00B23717" w:rsidRPr="002A291D">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70" w:name="_Toc336337929"/>
            <w:bookmarkStart w:id="171" w:name="_Toc363809065"/>
            <w:r w:rsidRPr="00F70122">
              <w:rPr>
                <w:rFonts w:ascii="Tahoma" w:hAnsi="Tahoma" w:cs="Tahoma"/>
                <w:sz w:val="14"/>
                <w:szCs w:val="14"/>
                <w:lang w:val="es-ES"/>
              </w:rPr>
              <w:t>Core CAL Suite (Usuario y Dispositivo)</w:t>
            </w:r>
            <w:bookmarkEnd w:id="170"/>
            <w:bookmarkEnd w:id="171"/>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40_Core_CAL" w:history="1">
              <w:r w:rsidR="00B23717" w:rsidRPr="002A291D">
                <w:rPr>
                  <w:rStyle w:val="Hyperlink"/>
                  <w:rFonts w:cs="Tahoma"/>
                  <w:b/>
                  <w:sz w:val="13"/>
                  <w:szCs w:val="13"/>
                </w:rPr>
                <w:t>41</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 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E</w:t>
            </w:r>
            <w:r w:rsidRPr="009269DD">
              <w:rPr>
                <w:rFonts w:ascii="Tahoma" w:hAnsi="Tahoma" w:cs="Tahoma"/>
                <w:sz w:val="13"/>
              </w:rPr>
              <w:t>,ST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EF228F"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fr-FR"/>
              </w:rPr>
            </w:pPr>
            <w:bookmarkStart w:id="172" w:name="_Toc336337930"/>
            <w:bookmarkStart w:id="173" w:name="_Toc363809066"/>
            <w:r w:rsidRPr="00F70122">
              <w:rPr>
                <w:rFonts w:ascii="Tahoma" w:hAnsi="Tahoma" w:cs="Tahoma"/>
                <w:sz w:val="14"/>
                <w:szCs w:val="14"/>
                <w:lang w:val="fr-FR"/>
              </w:rPr>
              <w:t>Core Infrastructure Server Suite Standard</w:t>
            </w:r>
            <w:bookmarkEnd w:id="172"/>
            <w:bookmarkEnd w:id="173"/>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41_Core_Infrastructure" w:history="1">
              <w:r w:rsidR="00B23717" w:rsidRPr="002A291D">
                <w:rPr>
                  <w:rStyle w:val="Hyperlink"/>
                  <w:rFonts w:cs="Tahoma"/>
                  <w:b/>
                  <w:sz w:val="13"/>
                  <w:szCs w:val="13"/>
                </w:rPr>
                <w:t>42</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ProductNames"/>
              <w:spacing w:beforeLines="20" w:before="48" w:afterLines="20" w:after="48"/>
              <w:rPr>
                <w:rFonts w:ascii="Tahoma" w:hAnsi="Tahoma" w:cs="Tahoma"/>
                <w:sz w:val="14"/>
                <w:szCs w:val="14"/>
                <w:lang w:val="fr-FR"/>
              </w:rPr>
            </w:pPr>
            <w:bookmarkStart w:id="174" w:name="_Toc336337931"/>
            <w:bookmarkStart w:id="175" w:name="_Toc363809067"/>
            <w:r w:rsidRPr="00F70122">
              <w:rPr>
                <w:rFonts w:ascii="Tahoma" w:hAnsi="Tahoma" w:cs="Tahoma"/>
                <w:sz w:val="14"/>
                <w:szCs w:val="14"/>
                <w:lang w:val="fr-FR"/>
              </w:rPr>
              <w:t>Core Infrastructure Server Suite Enterprise</w:t>
            </w:r>
            <w:bookmarkEnd w:id="174"/>
            <w:bookmarkEnd w:id="175"/>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38_Core_Infrastructure" w:history="1">
              <w:r w:rsidR="00B23717" w:rsidRPr="002A291D">
                <w:rPr>
                  <w:rStyle w:val="Hyperlink"/>
                  <w:rFonts w:cs="Tahoma"/>
                  <w:b/>
                  <w:sz w:val="13"/>
                  <w:szCs w:val="13"/>
                </w:rPr>
                <w:t>43</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fr-FR"/>
              </w:rPr>
            </w:pPr>
            <w:bookmarkStart w:id="176" w:name="_Toc336337932"/>
            <w:bookmarkStart w:id="177" w:name="_Toc363809068"/>
            <w:r w:rsidRPr="00F70122">
              <w:rPr>
                <w:rFonts w:ascii="Tahoma" w:hAnsi="Tahoma" w:cs="Tahoma"/>
                <w:sz w:val="14"/>
                <w:szCs w:val="14"/>
                <w:lang w:val="fr-FR"/>
              </w:rPr>
              <w:t>Core Infrastructure Server Suite Datacenter</w:t>
            </w:r>
            <w:bookmarkEnd w:id="176"/>
            <w:bookmarkEnd w:id="177"/>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39_Core_Infrastructure" w:history="1">
              <w:r w:rsidR="00B23717" w:rsidRPr="002A291D">
                <w:rPr>
                  <w:rStyle w:val="Hyperlink"/>
                  <w:rFonts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lang w:eastAsia="ja-JP"/>
              </w:rPr>
            </w:pPr>
            <w:r w:rsidRPr="009269DD">
              <w:rPr>
                <w:rFonts w:ascii="Tahoma" w:hAnsi="Tahoma" w:cs="Tahoma"/>
                <w:sz w:val="13"/>
                <w:szCs w:val="13"/>
              </w:rPr>
              <w:t>113</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75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lang w:eastAsia="ja-JP"/>
              </w:rPr>
            </w:pPr>
            <w:r w:rsidRPr="009269DD">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lang w:eastAsia="ja-JP"/>
              </w:rPr>
            </w:pPr>
            <w:r w:rsidRPr="009269DD">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lang w:eastAsia="ja-JP"/>
              </w:rPr>
            </w:pPr>
            <w:r w:rsidRPr="009269DD">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lang w:eastAsia="ja-JP"/>
              </w:rPr>
            </w:pPr>
            <w:r w:rsidRPr="009269DD">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lang w:eastAsia="ja-JP"/>
              </w:rPr>
            </w:pPr>
            <w:r w:rsidRPr="009269DD">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54609D" w:rsidRPr="009269DD" w:rsidTr="00713E87">
        <w:trPr>
          <w:trHeight w:val="145"/>
        </w:trPr>
        <w:tc>
          <w:tcPr>
            <w:tcW w:w="2554" w:type="dxa"/>
            <w:gridSpan w:val="2"/>
            <w:tcBorders>
              <w:bottom w:val="single" w:sz="4" w:space="0" w:color="auto"/>
            </w:tcBorders>
            <w:shd w:val="clear" w:color="auto" w:fill="auto"/>
            <w:vAlign w:val="center"/>
          </w:tcPr>
          <w:p w:rsidR="0054609D" w:rsidRPr="009269DD" w:rsidRDefault="0054609D" w:rsidP="00713E87">
            <w:pPr>
              <w:pStyle w:val="ProductNames"/>
              <w:spacing w:beforeLines="20" w:before="48" w:afterLines="20" w:after="48"/>
              <w:rPr>
                <w:rFonts w:ascii="Tahoma" w:hAnsi="Tahoma" w:cs="Tahoma"/>
                <w:color w:val="000000"/>
                <w:sz w:val="14"/>
                <w:szCs w:val="14"/>
              </w:rPr>
            </w:pPr>
            <w:bookmarkStart w:id="178" w:name="_Toc363809069"/>
            <w:r w:rsidRPr="009269DD">
              <w:rPr>
                <w:rFonts w:ascii="Tahoma" w:hAnsi="Tahoma" w:cs="Tahoma"/>
                <w:color w:val="000000"/>
                <w:sz w:val="14"/>
                <w:szCs w:val="14"/>
              </w:rPr>
              <w:t>Duet Enterprise 2.0</w:t>
            </w:r>
            <w:bookmarkEnd w:id="178"/>
          </w:p>
        </w:tc>
        <w:tc>
          <w:tcPr>
            <w:tcW w:w="630" w:type="dxa"/>
            <w:tcBorders>
              <w:bottom w:val="single" w:sz="4" w:space="0" w:color="auto"/>
            </w:tcBorders>
            <w:shd w:val="clear" w:color="auto" w:fill="auto"/>
            <w:vAlign w:val="center"/>
          </w:tcPr>
          <w:p w:rsidR="0054609D" w:rsidRPr="002A291D" w:rsidDel="00132E08" w:rsidRDefault="00D45DF9" w:rsidP="00713E87">
            <w:pPr>
              <w:pStyle w:val="TableText"/>
              <w:widowControl w:val="0"/>
              <w:spacing w:before="30" w:after="30"/>
              <w:rPr>
                <w:rFonts w:cs="Tahoma"/>
                <w:b/>
                <w:sz w:val="13"/>
                <w:szCs w:val="13"/>
              </w:rPr>
            </w:pPr>
            <w:hyperlink w:anchor="_44_Duet_Enterprise" w:history="1">
              <w:r w:rsidR="00B23717" w:rsidRPr="002A291D">
                <w:rPr>
                  <w:rStyle w:val="Hyperlink"/>
                  <w:rFonts w:cs="Tahoma"/>
                  <w:b/>
                  <w:sz w:val="13"/>
                  <w:szCs w:val="13"/>
                </w:rPr>
                <w:t>45</w:t>
              </w:r>
            </w:hyperlink>
          </w:p>
        </w:tc>
        <w:tc>
          <w:tcPr>
            <w:tcW w:w="450" w:type="dxa"/>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9269DD" w:rsidRDefault="0054609D"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B413E" w:rsidP="00713E87">
            <w:pPr>
              <w:pStyle w:val="ProductNames"/>
              <w:spacing w:beforeLines="20" w:before="48" w:afterLines="20" w:after="48"/>
              <w:rPr>
                <w:rFonts w:ascii="Tahoma" w:hAnsi="Tahoma" w:cs="Tahoma"/>
                <w:sz w:val="14"/>
                <w:szCs w:val="14"/>
              </w:rPr>
            </w:pPr>
            <w:bookmarkStart w:id="179" w:name="_Toc336337935"/>
            <w:bookmarkStart w:id="180" w:name="_Toc363809070"/>
            <w:r w:rsidRPr="009269DD">
              <w:rPr>
                <w:rFonts w:ascii="Tahoma" w:hAnsi="Tahoma" w:cs="Tahoma"/>
                <w:color w:val="000000"/>
                <w:sz w:val="14"/>
                <w:szCs w:val="14"/>
              </w:rPr>
              <w:t>Microsoft Dynamics CRM Online Extra</w:t>
            </w:r>
            <w:r w:rsidR="006942B2">
              <w:rPr>
                <w:rFonts w:ascii="Tahoma" w:hAnsi="Tahoma" w:cs="Tahoma"/>
                <w:color w:val="000000"/>
                <w:sz w:val="14"/>
                <w:szCs w:val="14"/>
              </w:rPr>
              <w:t> </w:t>
            </w:r>
            <w:r w:rsidRPr="009269DD">
              <w:rPr>
                <w:rFonts w:ascii="Tahoma" w:hAnsi="Tahoma" w:cs="Tahoma"/>
                <w:color w:val="000000"/>
                <w:sz w:val="14"/>
                <w:szCs w:val="14"/>
              </w:rPr>
              <w:t>Storage</w:t>
            </w:r>
            <w:bookmarkEnd w:id="179"/>
            <w:bookmarkEnd w:id="180"/>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40_Dynamics_CRM" w:history="1">
              <w:r w:rsidR="00B23717" w:rsidRPr="002A291D">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6900D9"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B413E" w:rsidP="00713E87">
            <w:pPr>
              <w:pStyle w:val="ProductNames"/>
              <w:spacing w:beforeLines="20" w:before="48" w:afterLines="20" w:after="48"/>
              <w:rPr>
                <w:rFonts w:ascii="Tahoma" w:hAnsi="Tahoma" w:cs="Tahoma"/>
                <w:sz w:val="14"/>
                <w:szCs w:val="14"/>
              </w:rPr>
            </w:pPr>
            <w:bookmarkStart w:id="181" w:name="_Toc336337936"/>
            <w:bookmarkStart w:id="182" w:name="_Toc363809071"/>
            <w:r w:rsidRPr="009269DD">
              <w:rPr>
                <w:rFonts w:ascii="Tahoma" w:hAnsi="Tahoma" w:cs="Tahoma"/>
                <w:color w:val="000000"/>
                <w:sz w:val="14"/>
                <w:szCs w:val="14"/>
              </w:rPr>
              <w:t>Microsoft Dynamics CRM Online por</w:t>
            </w:r>
            <w:r w:rsidR="006942B2">
              <w:rPr>
                <w:rFonts w:ascii="Tahoma" w:hAnsi="Tahoma" w:cs="Tahoma"/>
                <w:color w:val="000000"/>
                <w:sz w:val="14"/>
                <w:szCs w:val="14"/>
              </w:rPr>
              <w:t> </w:t>
            </w:r>
            <w:r w:rsidRPr="009269DD">
              <w:rPr>
                <w:rFonts w:ascii="Tahoma" w:hAnsi="Tahoma" w:cs="Tahoma"/>
                <w:color w:val="000000"/>
                <w:sz w:val="14"/>
                <w:szCs w:val="14"/>
              </w:rPr>
              <w:t>Usuario</w:t>
            </w:r>
            <w:bookmarkEnd w:id="181"/>
            <w:bookmarkEnd w:id="182"/>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40_Dynamics_CRM" w:history="1">
              <w:r w:rsidR="00B23717" w:rsidRPr="002A291D">
                <w:rPr>
                  <w:rStyle w:val="Hyperlink"/>
                  <w:rFonts w:cs="Tahoma"/>
                  <w:b/>
                  <w:sz w:val="13"/>
                  <w:szCs w:val="13"/>
                </w:rPr>
                <w:t>46</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B413E" w:rsidP="00713E87">
            <w:pPr>
              <w:pStyle w:val="ProductNames"/>
              <w:spacing w:beforeLines="20" w:before="48" w:afterLines="20" w:after="48"/>
              <w:rPr>
                <w:rFonts w:ascii="Tahoma" w:hAnsi="Tahoma" w:cs="Tahoma"/>
                <w:sz w:val="14"/>
                <w:szCs w:val="14"/>
                <w:lang w:val="fr-FR"/>
              </w:rPr>
            </w:pPr>
            <w:bookmarkStart w:id="183" w:name="_Toc336337937"/>
            <w:bookmarkStart w:id="184" w:name="_Toc363809072"/>
            <w:r w:rsidRPr="00F70122">
              <w:rPr>
                <w:rFonts w:ascii="Tahoma" w:hAnsi="Tahoma" w:cs="Tahoma"/>
                <w:color w:val="000000"/>
                <w:sz w:val="14"/>
                <w:szCs w:val="14"/>
                <w:lang w:val="fr-FR"/>
              </w:rPr>
              <w:t>Microsoft Dynamics CRM Online para SA</w:t>
            </w:r>
            <w:bookmarkEnd w:id="183"/>
            <w:bookmarkEnd w:id="184"/>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40_Dynamics_CRM" w:history="1">
              <w:r w:rsidR="00B23717" w:rsidRPr="002A291D">
                <w:rPr>
                  <w:rStyle w:val="Hyperlink"/>
                  <w:rFonts w:cs="Tahoma"/>
                  <w:b/>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6900D9" w:rsidRPr="009269DD" w:rsidTr="00713E87">
        <w:trPr>
          <w:cantSplit/>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85" w:name="_Toc336337942"/>
            <w:bookmarkStart w:id="186" w:name="_Toc363809073"/>
            <w:r w:rsidRPr="00F70122">
              <w:rPr>
                <w:rFonts w:ascii="Tahoma" w:hAnsi="Tahoma" w:cs="Tahoma"/>
                <w:sz w:val="14"/>
                <w:szCs w:val="14"/>
                <w:lang w:val="es-ES"/>
              </w:rPr>
              <w:t>Enterprise CAL Suite Bridge para Office 365 (Usuario y Dispositivo)</w:t>
            </w:r>
            <w:bookmarkEnd w:id="185"/>
            <w:bookmarkEnd w:id="186"/>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46_Enterprise_CAL" w:history="1">
              <w:r w:rsidR="00B23717" w:rsidRPr="002A291D">
                <w:rPr>
                  <w:rStyle w:val="Hyperlink"/>
                  <w:rFonts w:cs="Tahoma"/>
                  <w:b/>
                  <w:sz w:val="13"/>
                  <w:szCs w:val="13"/>
                </w:rPr>
                <w:t>47</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87" w:name="_Toc336337943"/>
            <w:bookmarkStart w:id="188" w:name="_Toc363809074"/>
            <w:r w:rsidRPr="00F70122">
              <w:rPr>
                <w:rFonts w:ascii="Tahoma" w:hAnsi="Tahoma" w:cs="Tahoma"/>
                <w:sz w:val="14"/>
                <w:szCs w:val="14"/>
                <w:lang w:val="es-ES"/>
              </w:rPr>
              <w:t>Enterprise CAL Suite Bridge para Office 365 y Windows</w:t>
            </w:r>
            <w:r w:rsidR="00D61148" w:rsidRPr="00F70122">
              <w:rPr>
                <w:rFonts w:ascii="Tahoma" w:hAnsi="Tahoma" w:cs="Tahoma"/>
                <w:sz w:val="14"/>
                <w:szCs w:val="14"/>
                <w:vertAlign w:val="superscript"/>
                <w:lang w:val="es-ES"/>
              </w:rPr>
              <w:t>®</w:t>
            </w:r>
            <w:r w:rsidRPr="00F70122">
              <w:rPr>
                <w:rFonts w:ascii="Tahoma" w:hAnsi="Tahoma" w:cs="Tahoma"/>
                <w:sz w:val="14"/>
                <w:szCs w:val="14"/>
                <w:lang w:val="es-ES"/>
              </w:rPr>
              <w:t xml:space="preserve"> Intune (Usuario y Dispositivo)</w:t>
            </w:r>
            <w:bookmarkEnd w:id="187"/>
            <w:bookmarkEnd w:id="188"/>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46_Enterprise_CAL" w:history="1">
              <w:r w:rsidR="00B23717" w:rsidRPr="002A291D">
                <w:rPr>
                  <w:rStyle w:val="Hyperlink"/>
                  <w:rFonts w:cs="Tahoma"/>
                  <w:b/>
                  <w:sz w:val="13"/>
                  <w:szCs w:val="13"/>
                </w:rPr>
                <w:t>47</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6900D9" w:rsidRPr="009269DD" w:rsidTr="00713E87">
        <w:trPr>
          <w:trHeight w:val="278"/>
        </w:trPr>
        <w:tc>
          <w:tcPr>
            <w:tcW w:w="2554" w:type="dxa"/>
            <w:gridSpan w:val="2"/>
            <w:tcBorders>
              <w:bottom w:val="single" w:sz="4" w:space="0" w:color="auto"/>
            </w:tcBorders>
            <w:shd w:val="clear" w:color="auto" w:fill="auto"/>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89" w:name="_Toc336337944"/>
            <w:bookmarkStart w:id="190" w:name="_Toc363809075"/>
            <w:r w:rsidRPr="00F70122">
              <w:rPr>
                <w:rFonts w:ascii="Tahoma" w:hAnsi="Tahoma" w:cs="Tahoma"/>
                <w:sz w:val="14"/>
                <w:szCs w:val="14"/>
                <w:lang w:val="es-ES"/>
              </w:rPr>
              <w:t>Enterprise CAL Suite Bridge para Windows</w:t>
            </w:r>
            <w:r w:rsidR="00D61148" w:rsidRPr="00F70122">
              <w:rPr>
                <w:rFonts w:ascii="Tahoma" w:hAnsi="Tahoma" w:cs="Tahoma"/>
                <w:sz w:val="14"/>
                <w:szCs w:val="14"/>
                <w:vertAlign w:val="superscript"/>
                <w:lang w:val="es-ES"/>
              </w:rPr>
              <w:t>®</w:t>
            </w:r>
            <w:r w:rsidRPr="00F70122">
              <w:rPr>
                <w:rFonts w:ascii="Tahoma" w:hAnsi="Tahoma" w:cs="Tahoma"/>
                <w:sz w:val="14"/>
                <w:szCs w:val="14"/>
                <w:lang w:val="es-ES"/>
              </w:rPr>
              <w:t xml:space="preserve"> Intune (Usuario y Dispositivo)</w:t>
            </w:r>
            <w:bookmarkEnd w:id="189"/>
            <w:bookmarkEnd w:id="190"/>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46_Enterprise_CAL" w:history="1">
              <w:r w:rsidR="00B23717" w:rsidRPr="002A291D">
                <w:rPr>
                  <w:rStyle w:val="Hyperlink"/>
                  <w:rFonts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191" w:name="_Toc336337945"/>
            <w:bookmarkStart w:id="192" w:name="_Toc363809076"/>
            <w:r w:rsidRPr="00F70122">
              <w:rPr>
                <w:rFonts w:ascii="Tahoma" w:hAnsi="Tahoma" w:cs="Tahoma"/>
                <w:sz w:val="14"/>
                <w:szCs w:val="14"/>
                <w:lang w:val="es-ES"/>
              </w:rPr>
              <w:t>Enterprise CAL Suite (Usuario y Dispositivo)</w:t>
            </w:r>
            <w:bookmarkEnd w:id="191"/>
            <w:bookmarkEnd w:id="192"/>
            <w:r w:rsidRPr="00F70122">
              <w:rPr>
                <w:rFonts w:ascii="Tahoma" w:hAnsi="Tahoma" w:cs="Tahoma"/>
                <w:sz w:val="14"/>
                <w:szCs w:val="14"/>
                <w:lang w:val="es-ES"/>
              </w:rPr>
              <w:t xml:space="preserve"> </w:t>
            </w:r>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47_Enterprise_CAL" w:history="1">
              <w:r w:rsidR="00B23717" w:rsidRPr="002A291D">
                <w:rPr>
                  <w:rStyle w:val="Hyperlink"/>
                  <w:rFonts w:cs="Tahoma"/>
                  <w:b/>
                  <w:sz w:val="13"/>
                  <w:szCs w:val="13"/>
                </w:rPr>
                <w:t>48</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bCs/>
                <w:color w:val="000000"/>
                <w:sz w:val="13"/>
              </w:rPr>
              <w:t>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bCs/>
                <w:color w:val="000000"/>
                <w:sz w:val="13"/>
              </w:rPr>
              <w:t>10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bCs/>
                <w:color w:val="000000"/>
                <w:sz w:val="13"/>
              </w:rPr>
              <w:t>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bCs/>
                <w:color w:val="000000"/>
                <w:sz w:val="13"/>
              </w:rPr>
              <w:t>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 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6900D9"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30" w:after="30"/>
              <w:rPr>
                <w:rFonts w:ascii="Tahoma" w:hAnsi="Tahoma" w:cs="Tahoma"/>
                <w:sz w:val="14"/>
                <w:szCs w:val="14"/>
              </w:rPr>
            </w:pPr>
            <w:bookmarkStart w:id="193" w:name="_Toc363809077"/>
            <w:r w:rsidRPr="009269DD">
              <w:rPr>
                <w:rFonts w:ascii="Tahoma" w:hAnsi="Tahoma" w:cs="Tahoma"/>
                <w:sz w:val="14"/>
                <w:szCs w:val="14"/>
              </w:rPr>
              <w:t>CAL de Exchange Enterprise con Services 2013</w:t>
            </w:r>
            <w:bookmarkEnd w:id="193"/>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sz w:val="13"/>
                <w:szCs w:val="13"/>
                <w:u w:val="single"/>
              </w:rPr>
            </w:pPr>
            <w:hyperlink w:anchor="_48_Exchange_Enterprise" w:history="1">
              <w:r w:rsidR="00B23717" w:rsidRPr="002A291D">
                <w:rPr>
                  <w:rStyle w:val="Hyperlink"/>
                  <w:rFonts w:cs="Tahoma"/>
                  <w:b/>
                  <w:sz w:val="13"/>
                  <w:szCs w:val="13"/>
                </w:rPr>
                <w:t>49</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r w:rsidRPr="009269DD">
              <w:rPr>
                <w:rFonts w:ascii="Tahoma" w:hAnsi="Tahoma" w:cs="Tahoma"/>
                <w:bCs/>
                <w:color w:val="000000"/>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r w:rsidRPr="009269DD">
              <w:rPr>
                <w:rFonts w:ascii="Tahoma" w:hAnsi="Tahoma" w:cs="Tahoma"/>
                <w:bCs/>
                <w:color w:val="000000"/>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r w:rsidRPr="009269DD">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r w:rsidRPr="009269DD">
              <w:rPr>
                <w:rFonts w:ascii="Tahoma" w:hAnsi="Tahoma" w:cs="Tahoma"/>
                <w:bCs/>
                <w:color w:val="000000"/>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bCs/>
                <w:color w:val="000000"/>
                <w:sz w:val="13"/>
              </w:rPr>
            </w:pPr>
            <w:r w:rsidRPr="009269DD">
              <w:rPr>
                <w:rFonts w:ascii="Tahoma" w:hAnsi="Tahoma" w:cs="Tahoma"/>
                <w:bCs/>
                <w:color w:val="000000"/>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Heading2"/>
              <w:spacing w:before="30" w:after="30"/>
              <w:ind w:left="0"/>
              <w:rPr>
                <w:rFonts w:ascii="Tahoma" w:hAnsi="Tahoma" w:cs="Tahoma"/>
                <w:b w:val="0"/>
                <w:sz w:val="14"/>
                <w:szCs w:val="14"/>
              </w:rPr>
            </w:pPr>
            <w:bookmarkStart w:id="194" w:name="_Toc363809078"/>
            <w:r w:rsidRPr="009269DD">
              <w:rPr>
                <w:rFonts w:ascii="Tahoma" w:hAnsi="Tahoma" w:cs="Tahoma"/>
                <w:b w:val="0"/>
                <w:sz w:val="14"/>
                <w:szCs w:val="14"/>
              </w:rPr>
              <w:t>CAL de Exchange Enterprise sin Services 2013</w:t>
            </w:r>
            <w:bookmarkEnd w:id="194"/>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6900D9" w:rsidRPr="009269DD" w:rsidTr="00713E87">
        <w:trPr>
          <w:trHeight w:val="145"/>
        </w:trPr>
        <w:tc>
          <w:tcPr>
            <w:tcW w:w="2554" w:type="dxa"/>
            <w:gridSpan w:val="2"/>
            <w:tcBorders>
              <w:bottom w:val="single" w:sz="4" w:space="0" w:color="auto"/>
            </w:tcBorders>
            <w:shd w:val="clear" w:color="auto" w:fill="auto"/>
          </w:tcPr>
          <w:p w:rsidR="001A63C6" w:rsidRPr="009269DD" w:rsidRDefault="001A63C6" w:rsidP="00713E87">
            <w:pPr>
              <w:pStyle w:val="Heading2"/>
              <w:spacing w:before="30" w:after="30"/>
              <w:ind w:left="0"/>
              <w:rPr>
                <w:rFonts w:ascii="Tahoma" w:hAnsi="Tahoma" w:cs="Tahoma"/>
                <w:b w:val="0"/>
                <w:sz w:val="14"/>
                <w:szCs w:val="14"/>
              </w:rPr>
            </w:pPr>
            <w:bookmarkStart w:id="195" w:name="_Toc336337946"/>
            <w:bookmarkStart w:id="196" w:name="_Toc363809079"/>
            <w:r w:rsidRPr="009269DD">
              <w:rPr>
                <w:rFonts w:ascii="Tahoma" w:hAnsi="Tahoma" w:cs="Tahoma"/>
                <w:b w:val="0"/>
                <w:sz w:val="14"/>
                <w:szCs w:val="14"/>
              </w:rPr>
              <w:t>Archivado de Exchange Online</w:t>
            </w:r>
            <w:bookmarkEnd w:id="195"/>
            <w:r w:rsidRPr="009269DD">
              <w:rPr>
                <w:rFonts w:ascii="Tahoma" w:hAnsi="Tahoma" w:cs="Tahoma"/>
                <w:b w:val="0"/>
                <w:sz w:val="14"/>
                <w:szCs w:val="14"/>
              </w:rPr>
              <w:t xml:space="preserve"> para Exchange Server (SL de usuario)</w:t>
            </w:r>
            <w:bookmarkEnd w:id="196"/>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43_Exchange_Enterprise" w:history="1">
              <w:r w:rsidR="00B23717" w:rsidRPr="002A291D">
                <w:rPr>
                  <w:rStyle w:val="Hyperlink"/>
                  <w:rFonts w:cs="Tahoma"/>
                  <w:b/>
                  <w:sz w:val="13"/>
                  <w:szCs w:val="13"/>
                </w:rPr>
                <w:t>50</w:t>
              </w:r>
            </w:hyperlink>
          </w:p>
        </w:tc>
        <w:tc>
          <w:tcPr>
            <w:tcW w:w="450" w:type="dxa"/>
            <w:tcBorders>
              <w:bottom w:val="single" w:sz="4" w:space="0" w:color="auto"/>
            </w:tcBorders>
            <w:shd w:val="clear" w:color="auto" w:fill="auto"/>
            <w:vAlign w:val="center"/>
          </w:tcPr>
          <w:p w:rsidR="001A63C6" w:rsidRPr="009269DD" w:rsidDel="00876599"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500991" w:rsidRPr="009269DD" w:rsidRDefault="00500991" w:rsidP="00713E87">
            <w:pPr>
              <w:pStyle w:val="Heading3"/>
              <w:spacing w:before="30" w:after="30"/>
              <w:rPr>
                <w:rFonts w:ascii="Tahoma" w:hAnsi="Tahoma" w:cs="Tahoma"/>
                <w:b w:val="0"/>
                <w:sz w:val="14"/>
                <w:szCs w:val="14"/>
              </w:rPr>
            </w:pPr>
            <w:bookmarkStart w:id="197" w:name="_Toc336337947"/>
            <w:bookmarkStart w:id="198" w:name="_Toc363809080"/>
            <w:r w:rsidRPr="009269DD">
              <w:rPr>
                <w:rFonts w:ascii="Tahoma" w:hAnsi="Tahoma" w:cs="Tahoma"/>
                <w:b w:val="0"/>
                <w:sz w:val="14"/>
                <w:szCs w:val="14"/>
              </w:rPr>
              <w:t>Exchange Online Archiving para Exchange Server A (SL de usuario)</w:t>
            </w:r>
            <w:bookmarkEnd w:id="197"/>
            <w:bookmarkEnd w:id="198"/>
          </w:p>
        </w:tc>
        <w:tc>
          <w:tcPr>
            <w:tcW w:w="630" w:type="dxa"/>
            <w:tcBorders>
              <w:bottom w:val="single" w:sz="4" w:space="0" w:color="auto"/>
            </w:tcBorders>
            <w:shd w:val="clear" w:color="auto" w:fill="FABF8F"/>
            <w:vAlign w:val="center"/>
          </w:tcPr>
          <w:p w:rsidR="00500991" w:rsidRPr="002A291D" w:rsidRDefault="00D45DF9" w:rsidP="00713E87">
            <w:pPr>
              <w:pStyle w:val="TableText"/>
              <w:widowControl w:val="0"/>
              <w:spacing w:before="30" w:after="30"/>
              <w:rPr>
                <w:rFonts w:cs="Tahoma"/>
                <w:b/>
                <w:color w:val="000000"/>
                <w:sz w:val="13"/>
                <w:szCs w:val="13"/>
                <w:u w:val="single"/>
              </w:rPr>
            </w:pPr>
            <w:hyperlink w:anchor="_47__Exchange" w:history="1">
              <w:r w:rsidR="00B23717" w:rsidRPr="002A291D">
                <w:rPr>
                  <w:rStyle w:val="Hyperlink"/>
                  <w:rFonts w:cs="Tahoma"/>
                  <w:b/>
                  <w:sz w:val="13"/>
                  <w:szCs w:val="13"/>
                </w:rPr>
                <w:t>51</w:t>
              </w:r>
            </w:hyperlink>
            <w:hyperlink w:anchor="_47__Exchange" w:history="1"/>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r w:rsidRPr="009269D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9" w:type="dxa"/>
            <w:gridSpan w:val="3"/>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351" w:type="dxa"/>
            <w:tcBorders>
              <w:left w:val="single" w:sz="4" w:space="0" w:color="auto"/>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r w:rsidRPr="009269DD">
              <w:rPr>
                <w:rFonts w:ascii="Tahoma" w:hAnsi="Tahoma" w:cs="Tahoma"/>
                <w:sz w:val="13"/>
              </w:rPr>
              <w:t>A, ST (Solo EES)</w:t>
            </w:r>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FFFFF" w:themeFill="background1"/>
          </w:tcPr>
          <w:p w:rsidR="00500991" w:rsidRPr="009269DD" w:rsidRDefault="00500991" w:rsidP="00713E87">
            <w:pPr>
              <w:pStyle w:val="ProductNames"/>
              <w:spacing w:before="30" w:after="30"/>
              <w:rPr>
                <w:rFonts w:ascii="Tahoma" w:hAnsi="Tahoma" w:cs="Tahoma"/>
                <w:sz w:val="14"/>
                <w:szCs w:val="14"/>
              </w:rPr>
            </w:pPr>
            <w:bookmarkStart w:id="199" w:name="_Toc336337948"/>
            <w:bookmarkStart w:id="200" w:name="_Toc363809081"/>
            <w:r w:rsidRPr="009269DD">
              <w:rPr>
                <w:rFonts w:ascii="Tahoma" w:hAnsi="Tahoma" w:cs="Tahoma"/>
                <w:sz w:val="14"/>
                <w:szCs w:val="14"/>
              </w:rPr>
              <w:t>Exchange Hosted Archive (SL de Usuario)</w:t>
            </w:r>
            <w:bookmarkEnd w:id="199"/>
            <w:bookmarkEnd w:id="200"/>
          </w:p>
        </w:tc>
        <w:tc>
          <w:tcPr>
            <w:tcW w:w="630" w:type="dxa"/>
            <w:tcBorders>
              <w:bottom w:val="single" w:sz="4" w:space="0" w:color="auto"/>
            </w:tcBorders>
            <w:shd w:val="clear" w:color="auto" w:fill="FFFFFF" w:themeFill="background1"/>
            <w:vAlign w:val="center"/>
          </w:tcPr>
          <w:p w:rsidR="00500991" w:rsidRPr="002A291D" w:rsidRDefault="00D45DF9" w:rsidP="00713E87">
            <w:pPr>
              <w:pStyle w:val="TableText"/>
              <w:widowControl w:val="0"/>
              <w:spacing w:before="30" w:after="30"/>
              <w:rPr>
                <w:rFonts w:cs="Tahoma"/>
                <w:b/>
                <w:color w:val="000000"/>
                <w:sz w:val="13"/>
                <w:szCs w:val="13"/>
                <w:u w:val="single"/>
              </w:rPr>
            </w:pPr>
            <w:hyperlink w:anchor="_45_Exchange_Hosted" w:history="1">
              <w:r w:rsidR="00B23717" w:rsidRPr="002A291D">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9" w:type="dxa"/>
            <w:gridSpan w:val="3"/>
            <w:tcBorders>
              <w:left w:val="single" w:sz="4" w:space="0" w:color="auto"/>
              <w:bottom w:val="single" w:sz="4" w:space="0" w:color="auto"/>
              <w:right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351" w:type="dxa"/>
            <w:tcBorders>
              <w:left w:val="single" w:sz="4" w:space="0" w:color="auto"/>
              <w:bottom w:val="single" w:sz="4" w:space="0" w:color="auto"/>
              <w:right w:val="single" w:sz="18"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9269DD" w:rsidRDefault="00500991"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tcPr>
          <w:p w:rsidR="00500991" w:rsidRPr="009269DD" w:rsidRDefault="00500991" w:rsidP="00713E87">
            <w:pPr>
              <w:pStyle w:val="ProductNames"/>
              <w:spacing w:before="30" w:after="30"/>
              <w:rPr>
                <w:rFonts w:ascii="Tahoma" w:hAnsi="Tahoma" w:cs="Tahoma"/>
                <w:sz w:val="14"/>
                <w:szCs w:val="14"/>
              </w:rPr>
            </w:pPr>
            <w:bookmarkStart w:id="201" w:name="_Toc336337949"/>
            <w:bookmarkStart w:id="202" w:name="_Toc363809082"/>
            <w:r w:rsidRPr="009269DD">
              <w:rPr>
                <w:rFonts w:ascii="Tahoma" w:hAnsi="Tahoma" w:cs="Tahoma"/>
                <w:sz w:val="14"/>
                <w:szCs w:val="14"/>
              </w:rPr>
              <w:t>Exchange Hosted Archive Extra Storage (SL de usuario)</w:t>
            </w:r>
            <w:bookmarkEnd w:id="201"/>
            <w:bookmarkEnd w:id="202"/>
          </w:p>
        </w:tc>
        <w:tc>
          <w:tcPr>
            <w:tcW w:w="630" w:type="dxa"/>
            <w:tcBorders>
              <w:bottom w:val="single" w:sz="4" w:space="0" w:color="auto"/>
            </w:tcBorders>
            <w:shd w:val="clear" w:color="auto" w:fill="FABF8F"/>
            <w:vAlign w:val="center"/>
          </w:tcPr>
          <w:p w:rsidR="00500991" w:rsidRPr="002A291D" w:rsidRDefault="00D45DF9" w:rsidP="00713E87">
            <w:pPr>
              <w:pStyle w:val="TableText"/>
              <w:widowControl w:val="0"/>
              <w:spacing w:before="30" w:after="30"/>
              <w:rPr>
                <w:rFonts w:cs="Tahoma"/>
                <w:b/>
                <w:color w:val="000000"/>
                <w:sz w:val="13"/>
                <w:szCs w:val="13"/>
                <w:u w:val="single"/>
              </w:rPr>
            </w:pPr>
            <w:hyperlink w:anchor="_45_Exchange_Hosted" w:history="1">
              <w:r w:rsidR="00B23717" w:rsidRPr="002A291D">
                <w:rPr>
                  <w:rStyle w:val="Hyperlink"/>
                  <w:rFonts w:cs="Tahoma"/>
                  <w:b/>
                  <w:sz w:val="13"/>
                  <w:szCs w:val="13"/>
                </w:rPr>
                <w:t>52</w:t>
              </w:r>
            </w:hyperlink>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9" w:type="dxa"/>
            <w:gridSpan w:val="3"/>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351" w:type="dxa"/>
            <w:tcBorders>
              <w:left w:val="single" w:sz="4" w:space="0" w:color="auto"/>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FFFFF" w:themeFill="background1"/>
          </w:tcPr>
          <w:p w:rsidR="001A63C6" w:rsidRPr="009269DD" w:rsidRDefault="001A63C6" w:rsidP="00713E87">
            <w:pPr>
              <w:pStyle w:val="ProductNames"/>
              <w:spacing w:before="30" w:after="30"/>
              <w:rPr>
                <w:rFonts w:ascii="Tahoma" w:hAnsi="Tahoma" w:cs="Tahoma"/>
                <w:sz w:val="14"/>
                <w:szCs w:val="14"/>
              </w:rPr>
            </w:pPr>
            <w:bookmarkStart w:id="203" w:name="_Toc336337950"/>
            <w:bookmarkStart w:id="204" w:name="_Toc363809083"/>
            <w:r w:rsidRPr="009269DD">
              <w:rPr>
                <w:rFonts w:ascii="Tahoma" w:hAnsi="Tahoma" w:cs="Tahoma"/>
                <w:sz w:val="14"/>
                <w:szCs w:val="14"/>
              </w:rPr>
              <w:t>Exchange Hosted Encryption (SL de Usuario)</w:t>
            </w:r>
            <w:bookmarkEnd w:id="203"/>
            <w:bookmarkEnd w:id="204"/>
          </w:p>
        </w:tc>
        <w:tc>
          <w:tcPr>
            <w:tcW w:w="630" w:type="dxa"/>
            <w:tcBorders>
              <w:bottom w:val="single" w:sz="4" w:space="0" w:color="auto"/>
            </w:tcBorders>
            <w:shd w:val="clear" w:color="auto" w:fill="FFFFFF" w:themeFill="background1"/>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46_Exchange_Hosted" w:history="1">
              <w:r w:rsidR="00B23717" w:rsidRPr="002A291D">
                <w:rPr>
                  <w:rStyle w:val="Hyperlink"/>
                  <w:rFonts w:cs="Tahoma"/>
                  <w:b/>
                  <w:sz w:val="13"/>
                  <w:szCs w:val="13"/>
                </w:rPr>
                <w:t>53</w:t>
              </w:r>
            </w:hyperlink>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Heading2"/>
              <w:spacing w:before="30" w:after="30"/>
              <w:ind w:left="0"/>
              <w:rPr>
                <w:rFonts w:ascii="Tahoma" w:hAnsi="Tahoma" w:cs="Tahoma"/>
                <w:b w:val="0"/>
                <w:sz w:val="14"/>
                <w:szCs w:val="14"/>
                <w:lang w:val="pt-BR"/>
              </w:rPr>
            </w:pPr>
            <w:bookmarkStart w:id="205" w:name="_Toc363809084"/>
            <w:r w:rsidRPr="00F70122">
              <w:rPr>
                <w:rFonts w:ascii="Tahoma" w:hAnsi="Tahoma" w:cs="Tahoma"/>
                <w:b w:val="0"/>
                <w:sz w:val="14"/>
                <w:szCs w:val="14"/>
                <w:lang w:val="pt-BR"/>
              </w:rPr>
              <w:t>Archivado de Exchange Online para Exchange Online A</w:t>
            </w:r>
            <w:bookmarkEnd w:id="205"/>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cs="Tahoma"/>
                <w:lang w:val="pt-BR"/>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ST (Solo EES)</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933C6" w:rsidRPr="009269DD" w:rsidTr="00713E87">
        <w:trPr>
          <w:trHeight w:val="145"/>
        </w:trPr>
        <w:tc>
          <w:tcPr>
            <w:tcW w:w="2554" w:type="dxa"/>
            <w:gridSpan w:val="2"/>
            <w:tcBorders>
              <w:bottom w:val="single" w:sz="4" w:space="0" w:color="auto"/>
            </w:tcBorders>
            <w:shd w:val="clear" w:color="auto" w:fill="FFFFFF" w:themeFill="background1"/>
          </w:tcPr>
          <w:p w:rsidR="001A63C6" w:rsidRPr="00F70122" w:rsidRDefault="001A63C6" w:rsidP="00713E87">
            <w:pPr>
              <w:pStyle w:val="Heading2"/>
              <w:spacing w:before="30" w:after="30"/>
              <w:ind w:left="0"/>
              <w:rPr>
                <w:rFonts w:ascii="Tahoma" w:hAnsi="Tahoma" w:cs="Tahoma"/>
                <w:b w:val="0"/>
                <w:sz w:val="14"/>
                <w:szCs w:val="14"/>
                <w:lang w:val="pt-BR"/>
              </w:rPr>
            </w:pPr>
            <w:bookmarkStart w:id="206" w:name="_Toc363809085"/>
            <w:r w:rsidRPr="00F70122">
              <w:rPr>
                <w:rFonts w:ascii="Tahoma" w:hAnsi="Tahoma" w:cs="Tahoma"/>
                <w:b w:val="0"/>
                <w:sz w:val="14"/>
                <w:szCs w:val="14"/>
                <w:lang w:val="pt-BR"/>
              </w:rPr>
              <w:t>Archivado de Exchange Online para Exchange Online</w:t>
            </w:r>
            <w:bookmarkEnd w:id="206"/>
          </w:p>
        </w:tc>
        <w:tc>
          <w:tcPr>
            <w:tcW w:w="630" w:type="dxa"/>
            <w:tcBorders>
              <w:bottom w:val="single" w:sz="4" w:space="0" w:color="auto"/>
            </w:tcBorders>
            <w:shd w:val="clear" w:color="auto" w:fill="FFFFFF" w:themeFill="background1"/>
            <w:vAlign w:val="center"/>
          </w:tcPr>
          <w:p w:rsidR="001A63C6" w:rsidRPr="00F70122" w:rsidRDefault="001A63C6" w:rsidP="00713E87">
            <w:pPr>
              <w:pStyle w:val="TableText"/>
              <w:widowControl w:val="0"/>
              <w:spacing w:before="30" w:after="30"/>
              <w:rPr>
                <w:rFonts w:cs="Tahoma"/>
                <w:lang w:val="pt-BR"/>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FFFFF" w:themeFill="background1"/>
          </w:tcPr>
          <w:p w:rsidR="001A63C6" w:rsidRPr="00F70122" w:rsidRDefault="001A63C6" w:rsidP="00713E87">
            <w:pPr>
              <w:pStyle w:val="Heading2"/>
              <w:spacing w:before="30" w:after="30"/>
              <w:ind w:left="0"/>
              <w:rPr>
                <w:rFonts w:ascii="Tahoma" w:hAnsi="Tahoma" w:cs="Tahoma"/>
                <w:b w:val="0"/>
                <w:sz w:val="14"/>
                <w:szCs w:val="14"/>
                <w:lang w:val="nl-NL"/>
              </w:rPr>
            </w:pPr>
            <w:bookmarkStart w:id="207" w:name="_Toc336337951"/>
            <w:bookmarkStart w:id="208" w:name="_Toc363809086"/>
            <w:r w:rsidRPr="00F70122">
              <w:rPr>
                <w:rFonts w:ascii="Tahoma" w:hAnsi="Tahoma" w:cs="Tahoma"/>
                <w:b w:val="0"/>
                <w:sz w:val="14"/>
                <w:szCs w:val="14"/>
                <w:lang w:val="nl-NL"/>
              </w:rPr>
              <w:t>Exchange Online Kiosk (SL de Usuario)</w:t>
            </w:r>
            <w:bookmarkEnd w:id="207"/>
            <w:bookmarkEnd w:id="208"/>
          </w:p>
        </w:tc>
        <w:tc>
          <w:tcPr>
            <w:tcW w:w="630" w:type="dxa"/>
            <w:tcBorders>
              <w:bottom w:val="single" w:sz="4" w:space="0" w:color="auto"/>
            </w:tcBorders>
            <w:shd w:val="clear" w:color="auto" w:fill="FFFFFF" w:themeFill="background1"/>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53_Exchange_Online" w:history="1">
              <w:r w:rsidR="00B23717" w:rsidRPr="002A291D">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r>
      <w:tr w:rsidR="009C7B23" w:rsidRPr="009269DD" w:rsidTr="00713E87">
        <w:trPr>
          <w:trHeight w:val="395"/>
        </w:trPr>
        <w:tc>
          <w:tcPr>
            <w:tcW w:w="2554" w:type="dxa"/>
            <w:gridSpan w:val="2"/>
            <w:tcBorders>
              <w:bottom w:val="single" w:sz="4" w:space="0" w:color="auto"/>
            </w:tcBorders>
            <w:shd w:val="clear" w:color="auto" w:fill="FABF8F"/>
            <w:vAlign w:val="center"/>
          </w:tcPr>
          <w:p w:rsidR="009C7B23" w:rsidRPr="00F70122" w:rsidRDefault="009C7B23" w:rsidP="00713E87">
            <w:pPr>
              <w:pStyle w:val="Heading2"/>
              <w:spacing w:before="30" w:after="30"/>
              <w:ind w:left="0"/>
              <w:rPr>
                <w:rFonts w:ascii="Tahoma" w:hAnsi="Tahoma" w:cs="Tahoma"/>
                <w:b w:val="0"/>
                <w:sz w:val="14"/>
                <w:szCs w:val="14"/>
                <w:lang w:val="es-ES"/>
              </w:rPr>
            </w:pPr>
            <w:bookmarkStart w:id="209" w:name="_Toc363809087"/>
            <w:r w:rsidRPr="00F70122">
              <w:rPr>
                <w:rFonts w:ascii="Tahoma" w:hAnsi="Tahoma" w:cs="Tahoma"/>
                <w:b w:val="0"/>
                <w:sz w:val="14"/>
                <w:szCs w:val="14"/>
                <w:lang w:val="es-ES"/>
              </w:rPr>
              <w:t>Complemento de Exchange Online Plan</w:t>
            </w:r>
            <w:r w:rsidR="000B6556" w:rsidRPr="00F70122">
              <w:rPr>
                <w:rFonts w:ascii="Tahoma" w:hAnsi="Tahoma" w:cs="Tahoma"/>
                <w:b w:val="0"/>
                <w:sz w:val="14"/>
                <w:szCs w:val="14"/>
                <w:lang w:val="es-ES"/>
              </w:rPr>
              <w:t> </w:t>
            </w:r>
            <w:r w:rsidRPr="00F70122">
              <w:rPr>
                <w:rFonts w:ascii="Tahoma" w:hAnsi="Tahoma" w:cs="Tahoma"/>
                <w:b w:val="0"/>
                <w:sz w:val="14"/>
                <w:szCs w:val="14"/>
                <w:lang w:val="es-ES"/>
              </w:rPr>
              <w:t>1 (SL de usuario)</w:t>
            </w:r>
            <w:bookmarkEnd w:id="209"/>
          </w:p>
        </w:tc>
        <w:tc>
          <w:tcPr>
            <w:tcW w:w="630" w:type="dxa"/>
            <w:tcBorders>
              <w:bottom w:val="single" w:sz="4" w:space="0" w:color="auto"/>
            </w:tcBorders>
            <w:shd w:val="clear" w:color="auto" w:fill="FABF8F"/>
            <w:vAlign w:val="center"/>
          </w:tcPr>
          <w:p w:rsidR="009C7B23" w:rsidRPr="002A291D" w:rsidRDefault="00D45DF9" w:rsidP="00713E87">
            <w:pPr>
              <w:pStyle w:val="TableText"/>
              <w:widowControl w:val="0"/>
              <w:spacing w:before="30" w:after="30"/>
              <w:rPr>
                <w:rFonts w:cs="Tahoma"/>
                <w:b/>
                <w:sz w:val="13"/>
                <w:szCs w:val="13"/>
              </w:rPr>
            </w:pPr>
            <w:hyperlink w:anchor="_7_Add-on_User" w:history="1">
              <w:r w:rsidR="00B23717" w:rsidRPr="002A291D">
                <w:rPr>
                  <w:rStyle w:val="Hyperlink"/>
                  <w:rFonts w:cs="Tahoma"/>
                  <w:b/>
                  <w:sz w:val="13"/>
                  <w:szCs w:val="13"/>
                </w:rPr>
                <w:t>7</w:t>
              </w:r>
            </w:hyperlink>
          </w:p>
        </w:tc>
        <w:tc>
          <w:tcPr>
            <w:tcW w:w="450" w:type="dxa"/>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r w:rsidRPr="009269DD">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9269DD" w:rsidRDefault="009C7B23" w:rsidP="00713E87">
            <w:pPr>
              <w:pStyle w:val="TableText"/>
              <w:widowControl w:val="0"/>
              <w:spacing w:before="30" w:after="30"/>
              <w:rPr>
                <w:rFonts w:ascii="Tahoma" w:hAnsi="Tahoma" w:cs="Tahoma"/>
                <w:sz w:val="13"/>
              </w:rPr>
            </w:pPr>
          </w:p>
        </w:tc>
      </w:tr>
      <w:tr w:rsidR="001933C6" w:rsidRPr="009269DD" w:rsidTr="00713E87">
        <w:trPr>
          <w:trHeight w:val="395"/>
        </w:trPr>
        <w:tc>
          <w:tcPr>
            <w:tcW w:w="2554" w:type="dxa"/>
            <w:gridSpan w:val="2"/>
            <w:tcBorders>
              <w:bottom w:val="single" w:sz="4" w:space="0" w:color="auto"/>
            </w:tcBorders>
            <w:shd w:val="clear" w:color="auto" w:fill="FFFFFF" w:themeFill="background1"/>
            <w:vAlign w:val="center"/>
          </w:tcPr>
          <w:p w:rsidR="001A63C6" w:rsidRPr="00F70122" w:rsidRDefault="001A63C6" w:rsidP="00713E87">
            <w:pPr>
              <w:pStyle w:val="Heading2"/>
              <w:spacing w:before="30" w:after="30"/>
              <w:ind w:left="0"/>
              <w:rPr>
                <w:rFonts w:ascii="Tahoma" w:hAnsi="Tahoma" w:cs="Tahoma"/>
                <w:b w:val="0"/>
                <w:sz w:val="14"/>
                <w:szCs w:val="14"/>
                <w:lang w:val="nl-NL"/>
              </w:rPr>
            </w:pPr>
            <w:bookmarkStart w:id="210" w:name="_Toc336337952"/>
            <w:bookmarkStart w:id="211" w:name="_Toc363809088"/>
            <w:r w:rsidRPr="00F70122">
              <w:rPr>
                <w:rFonts w:ascii="Tahoma" w:hAnsi="Tahoma" w:cs="Tahoma"/>
                <w:b w:val="0"/>
                <w:sz w:val="14"/>
                <w:szCs w:val="14"/>
                <w:lang w:val="nl-NL"/>
              </w:rPr>
              <w:t>Exchange Online Plan 1 (SL de Usuario)</w:t>
            </w:r>
            <w:bookmarkEnd w:id="210"/>
            <w:bookmarkEnd w:id="211"/>
          </w:p>
        </w:tc>
        <w:tc>
          <w:tcPr>
            <w:tcW w:w="630" w:type="dxa"/>
            <w:tcBorders>
              <w:bottom w:val="single" w:sz="4" w:space="0" w:color="auto"/>
            </w:tcBorders>
            <w:shd w:val="clear" w:color="auto" w:fill="FFFFFF" w:themeFill="background1"/>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54_Exchange_Online" w:history="1">
              <w:r w:rsidR="00B23717" w:rsidRPr="002A291D">
                <w:rPr>
                  <w:rStyle w:val="Hyperlink"/>
                  <w:rFonts w:cs="Tahoma"/>
                  <w:b/>
                  <w:sz w:val="13"/>
                  <w:szCs w:val="13"/>
                </w:rPr>
                <w:t>55</w:t>
              </w:r>
            </w:hyperlink>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OV</w:t>
            </w:r>
          </w:p>
        </w:tc>
      </w:tr>
      <w:tr w:rsidR="00B33D0E" w:rsidRPr="009269DD" w:rsidTr="00713E87">
        <w:trPr>
          <w:trHeight w:val="215"/>
        </w:trPr>
        <w:tc>
          <w:tcPr>
            <w:tcW w:w="2554" w:type="dxa"/>
            <w:gridSpan w:val="2"/>
            <w:tcBorders>
              <w:bottom w:val="single" w:sz="4" w:space="0" w:color="auto"/>
            </w:tcBorders>
            <w:shd w:val="clear" w:color="auto" w:fill="FABF8F"/>
          </w:tcPr>
          <w:p w:rsidR="001A63C6" w:rsidRPr="00F70122" w:rsidRDefault="001A63C6" w:rsidP="00713E87">
            <w:pPr>
              <w:pStyle w:val="Heading2"/>
              <w:spacing w:before="30" w:after="30"/>
              <w:ind w:left="0"/>
              <w:rPr>
                <w:rFonts w:ascii="Tahoma" w:hAnsi="Tahoma" w:cs="Tahoma"/>
                <w:b w:val="0"/>
                <w:sz w:val="14"/>
                <w:szCs w:val="14"/>
                <w:lang w:val="nl-NL"/>
              </w:rPr>
            </w:pPr>
            <w:bookmarkStart w:id="212" w:name="_Toc336337953"/>
            <w:bookmarkStart w:id="213" w:name="_Toc363809089"/>
            <w:r w:rsidRPr="00F70122">
              <w:rPr>
                <w:rFonts w:ascii="Tahoma" w:hAnsi="Tahoma" w:cs="Tahoma"/>
                <w:b w:val="0"/>
                <w:sz w:val="14"/>
                <w:szCs w:val="14"/>
                <w:lang w:val="nl-NL"/>
              </w:rPr>
              <w:t>Exchange Online Plan 2 (SL de Usuario)</w:t>
            </w:r>
            <w:bookmarkEnd w:id="212"/>
            <w:bookmarkEnd w:id="213"/>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color w:val="000000"/>
                <w:sz w:val="13"/>
                <w:szCs w:val="13"/>
                <w:u w:val="single"/>
              </w:rPr>
            </w:pPr>
            <w:hyperlink w:anchor="_55_Exchange_Online" w:history="1">
              <w:r w:rsidR="00B23717" w:rsidRPr="002A291D">
                <w:rPr>
                  <w:rStyle w:val="Hyperlink"/>
                  <w:rFonts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933C6" w:rsidRPr="009269DD" w:rsidTr="00713E87">
        <w:trPr>
          <w:trHeight w:val="145"/>
        </w:trPr>
        <w:tc>
          <w:tcPr>
            <w:tcW w:w="2554" w:type="dxa"/>
            <w:gridSpan w:val="2"/>
            <w:tcBorders>
              <w:bottom w:val="single" w:sz="4" w:space="0" w:color="auto"/>
            </w:tcBorders>
            <w:shd w:val="clear" w:color="auto" w:fill="FFFFFF" w:themeFill="background1"/>
          </w:tcPr>
          <w:p w:rsidR="001A63C6" w:rsidRPr="00F70122" w:rsidRDefault="001A63C6" w:rsidP="00713E87">
            <w:pPr>
              <w:pStyle w:val="Heading3"/>
              <w:spacing w:before="30" w:after="30"/>
              <w:rPr>
                <w:rFonts w:ascii="Tahoma" w:hAnsi="Tahoma" w:cs="Tahoma"/>
                <w:b w:val="0"/>
                <w:sz w:val="14"/>
                <w:szCs w:val="14"/>
                <w:lang w:val="es-ES"/>
              </w:rPr>
            </w:pPr>
            <w:bookmarkStart w:id="214" w:name="_Toc336337954"/>
            <w:bookmarkStart w:id="215" w:name="_Toc363809090"/>
            <w:r w:rsidRPr="00F70122">
              <w:rPr>
                <w:rFonts w:ascii="Tahoma" w:hAnsi="Tahoma" w:cs="Tahoma"/>
                <w:b w:val="0"/>
                <w:sz w:val="14"/>
                <w:szCs w:val="14"/>
                <w:lang w:val="es-ES"/>
              </w:rPr>
              <w:t>Exchange Online Plan 1A para Ex alumnos (SL de Usuario)</w:t>
            </w:r>
            <w:bookmarkEnd w:id="214"/>
            <w:bookmarkEnd w:id="215"/>
          </w:p>
        </w:tc>
        <w:tc>
          <w:tcPr>
            <w:tcW w:w="630" w:type="dxa"/>
            <w:tcBorders>
              <w:bottom w:val="single" w:sz="4" w:space="0" w:color="auto"/>
            </w:tcBorders>
            <w:shd w:val="clear" w:color="auto" w:fill="FFFFFF" w:themeFill="background1"/>
            <w:vAlign w:val="center"/>
          </w:tcPr>
          <w:p w:rsidR="001A63C6" w:rsidRPr="00F70122" w:rsidRDefault="001A63C6" w:rsidP="00713E87">
            <w:pPr>
              <w:pStyle w:val="TableText"/>
              <w:widowControl w:val="0"/>
              <w:spacing w:before="30" w:after="30"/>
              <w:rPr>
                <w:rFonts w:cs="Tahoma"/>
                <w:b/>
                <w:color w:val="000000"/>
                <w:sz w:val="13"/>
                <w:szCs w:val="13"/>
                <w:u w:val="single"/>
                <w:lang w:val="es-ES"/>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(Solo EES)</w:t>
            </w: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Heading3"/>
              <w:spacing w:before="30" w:after="30"/>
              <w:rPr>
                <w:rFonts w:ascii="Tahoma" w:hAnsi="Tahoma" w:cs="Tahoma"/>
                <w:b w:val="0"/>
                <w:sz w:val="14"/>
                <w:szCs w:val="14"/>
              </w:rPr>
            </w:pPr>
            <w:bookmarkStart w:id="216" w:name="_Toc336337955"/>
            <w:bookmarkStart w:id="217" w:name="_Toc363809091"/>
            <w:r w:rsidRPr="009269DD">
              <w:rPr>
                <w:rFonts w:ascii="Tahoma" w:hAnsi="Tahoma" w:cs="Tahoma"/>
                <w:b w:val="0"/>
                <w:sz w:val="14"/>
                <w:szCs w:val="14"/>
              </w:rPr>
              <w:t xml:space="preserve">Exchange Online Plan 2A </w:t>
            </w:r>
            <w:r w:rsidR="00BA5196">
              <w:rPr>
                <w:rFonts w:ascii="Tahoma" w:hAnsi="Tahoma" w:cs="Tahoma"/>
                <w:b w:val="0"/>
                <w:sz w:val="14"/>
                <w:szCs w:val="14"/>
              </w:rPr>
              <w:br/>
            </w:r>
            <w:r w:rsidRPr="009269DD">
              <w:rPr>
                <w:rFonts w:ascii="Tahoma" w:hAnsi="Tahoma" w:cs="Tahoma"/>
                <w:b w:val="0"/>
                <w:sz w:val="14"/>
                <w:szCs w:val="14"/>
              </w:rPr>
              <w:t>(SL de Usuario)</w:t>
            </w:r>
            <w:bookmarkEnd w:id="216"/>
            <w:bookmarkEnd w:id="217"/>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(Solo EES)</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933C6" w:rsidRPr="009269DD" w:rsidTr="00713E87">
        <w:trPr>
          <w:trHeight w:val="145"/>
        </w:trPr>
        <w:tc>
          <w:tcPr>
            <w:tcW w:w="2554" w:type="dxa"/>
            <w:gridSpan w:val="2"/>
            <w:tcBorders>
              <w:bottom w:val="single" w:sz="4" w:space="0" w:color="auto"/>
            </w:tcBorders>
            <w:shd w:val="clear" w:color="auto" w:fill="FFFFFF" w:themeFill="background1"/>
          </w:tcPr>
          <w:p w:rsidR="001A63C6" w:rsidRPr="00F70122" w:rsidRDefault="001A63C6" w:rsidP="00713E87">
            <w:pPr>
              <w:pStyle w:val="ProductNames"/>
              <w:spacing w:before="30" w:after="30"/>
              <w:rPr>
                <w:rFonts w:ascii="Tahoma" w:hAnsi="Tahoma" w:cs="Tahoma"/>
                <w:sz w:val="14"/>
                <w:szCs w:val="14"/>
                <w:lang w:val="es-ES"/>
              </w:rPr>
            </w:pPr>
            <w:bookmarkStart w:id="218" w:name="_Toc363809092"/>
            <w:r w:rsidRPr="00F70122">
              <w:rPr>
                <w:rFonts w:ascii="Tahoma" w:hAnsi="Tahoma" w:cs="Tahoma"/>
                <w:sz w:val="14"/>
                <w:szCs w:val="14"/>
                <w:lang w:val="es-ES"/>
              </w:rPr>
              <w:t xml:space="preserve">Protección en línea de Exchange </w:t>
            </w:r>
            <w:r w:rsidR="00BA5196" w:rsidRPr="00F70122">
              <w:rPr>
                <w:rFonts w:ascii="Tahoma" w:hAnsi="Tahoma" w:cs="Tahoma"/>
                <w:b/>
                <w:sz w:val="14"/>
                <w:szCs w:val="14"/>
                <w:lang w:val="es-ES"/>
              </w:rPr>
              <w:br/>
            </w:r>
            <w:r w:rsidRPr="00F70122">
              <w:rPr>
                <w:rFonts w:ascii="Tahoma" w:hAnsi="Tahoma" w:cs="Tahoma"/>
                <w:sz w:val="14"/>
                <w:szCs w:val="14"/>
                <w:lang w:val="es-ES"/>
              </w:rPr>
              <w:t>(SL de usuario)</w:t>
            </w:r>
            <w:bookmarkEnd w:id="218"/>
          </w:p>
        </w:tc>
        <w:tc>
          <w:tcPr>
            <w:tcW w:w="630" w:type="dxa"/>
            <w:tcBorders>
              <w:bottom w:val="single" w:sz="4" w:space="0" w:color="auto"/>
            </w:tcBorders>
            <w:shd w:val="clear" w:color="auto" w:fill="FFFFFF" w:themeFill="background1"/>
            <w:vAlign w:val="center"/>
          </w:tcPr>
          <w:p w:rsidR="001A63C6" w:rsidRPr="002A291D" w:rsidRDefault="00D45DF9" w:rsidP="00713E87">
            <w:pPr>
              <w:pStyle w:val="TableText"/>
              <w:widowControl w:val="0"/>
              <w:spacing w:before="30" w:after="30"/>
              <w:rPr>
                <w:rFonts w:cs="Tahoma"/>
              </w:rPr>
            </w:pPr>
            <w:hyperlink w:anchor="_56_Exchange_Online" w:history="1">
              <w:r w:rsidR="00B23717" w:rsidRPr="002A291D">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OV</w:t>
            </w: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szCs w:val="14"/>
              </w:rPr>
            </w:pPr>
            <w:bookmarkStart w:id="219" w:name="_Toc336337958"/>
            <w:bookmarkStart w:id="220" w:name="_Toc363809093"/>
            <w:r w:rsidRPr="009269DD">
              <w:rPr>
                <w:rFonts w:ascii="Tahoma" w:hAnsi="Tahoma" w:cs="Tahoma"/>
                <w:sz w:val="14"/>
                <w:szCs w:val="14"/>
              </w:rPr>
              <w:t>Exchange Server Enterprise</w:t>
            </w:r>
            <w:bookmarkEnd w:id="219"/>
            <w:r w:rsidRPr="009269DD">
              <w:rPr>
                <w:rFonts w:ascii="Tahoma" w:hAnsi="Tahoma" w:cs="Tahoma"/>
                <w:sz w:val="14"/>
                <w:szCs w:val="14"/>
              </w:rPr>
              <w:t xml:space="preserve"> 2013</w:t>
            </w:r>
            <w:bookmarkEnd w:id="220"/>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57_Exchange_Server" w:history="1">
              <w:r w:rsidR="00B23717" w:rsidRPr="002A291D">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933C6" w:rsidRPr="009269DD" w:rsidTr="00713E87">
        <w:trPr>
          <w:trHeight w:val="145"/>
        </w:trPr>
        <w:tc>
          <w:tcPr>
            <w:tcW w:w="2554" w:type="dxa"/>
            <w:gridSpan w:val="2"/>
            <w:tcBorders>
              <w:bottom w:val="single" w:sz="4" w:space="0" w:color="auto"/>
            </w:tcBorders>
            <w:shd w:val="clear" w:color="auto" w:fill="FFFFFF" w:themeFill="background1"/>
          </w:tcPr>
          <w:p w:rsidR="001A63C6" w:rsidRPr="009269DD" w:rsidRDefault="001A63C6" w:rsidP="00713E87">
            <w:pPr>
              <w:pStyle w:val="ProductNames"/>
              <w:spacing w:before="30" w:after="30"/>
              <w:rPr>
                <w:rFonts w:ascii="Tahoma" w:hAnsi="Tahoma" w:cs="Tahoma"/>
                <w:sz w:val="14"/>
                <w:szCs w:val="14"/>
              </w:rPr>
            </w:pPr>
            <w:bookmarkStart w:id="221" w:name="_Toc336337959"/>
            <w:bookmarkStart w:id="222" w:name="_Toc363809094"/>
            <w:r w:rsidRPr="009269DD">
              <w:rPr>
                <w:rFonts w:ascii="Tahoma" w:hAnsi="Tahoma" w:cs="Tahoma"/>
                <w:sz w:val="14"/>
                <w:szCs w:val="14"/>
              </w:rPr>
              <w:t>Exchange Server Standard</w:t>
            </w:r>
            <w:bookmarkEnd w:id="221"/>
            <w:r w:rsidRPr="009269DD">
              <w:rPr>
                <w:rFonts w:ascii="Tahoma" w:hAnsi="Tahoma" w:cs="Tahoma"/>
                <w:sz w:val="14"/>
                <w:szCs w:val="14"/>
              </w:rPr>
              <w:t xml:space="preserve"> 2013</w:t>
            </w:r>
            <w:bookmarkEnd w:id="222"/>
          </w:p>
        </w:tc>
        <w:tc>
          <w:tcPr>
            <w:tcW w:w="630" w:type="dxa"/>
            <w:tcBorders>
              <w:bottom w:val="single" w:sz="4" w:space="0" w:color="auto"/>
            </w:tcBorders>
            <w:shd w:val="clear" w:color="auto" w:fill="FFFFFF" w:themeFill="background1"/>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57_Exchange_Server" w:history="1">
              <w:r w:rsidR="00B23717" w:rsidRPr="002A291D">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szCs w:val="14"/>
              </w:rPr>
            </w:pPr>
            <w:bookmarkStart w:id="223" w:name="_Toc336337960"/>
            <w:bookmarkStart w:id="224" w:name="_Toc363809095"/>
            <w:r w:rsidRPr="009269DD">
              <w:rPr>
                <w:rFonts w:ascii="Tahoma" w:hAnsi="Tahoma" w:cs="Tahoma"/>
                <w:sz w:val="14"/>
                <w:szCs w:val="14"/>
              </w:rPr>
              <w:t>Exchange Server 2007 Standard para Small Business</w:t>
            </w:r>
            <w:bookmarkEnd w:id="223"/>
            <w:bookmarkEnd w:id="224"/>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933C6" w:rsidRPr="009269DD" w:rsidTr="00713E87">
        <w:trPr>
          <w:trHeight w:val="145"/>
        </w:trPr>
        <w:tc>
          <w:tcPr>
            <w:tcW w:w="2554" w:type="dxa"/>
            <w:gridSpan w:val="2"/>
            <w:tcBorders>
              <w:bottom w:val="single" w:sz="4" w:space="0" w:color="auto"/>
            </w:tcBorders>
            <w:shd w:val="clear" w:color="auto" w:fill="FFFFFF" w:themeFill="background1"/>
          </w:tcPr>
          <w:p w:rsidR="001A63C6" w:rsidRPr="009269DD" w:rsidRDefault="001A63C6" w:rsidP="00713E87">
            <w:pPr>
              <w:pStyle w:val="ProductNames"/>
              <w:spacing w:before="30" w:after="30"/>
              <w:rPr>
                <w:rFonts w:ascii="Tahoma" w:hAnsi="Tahoma" w:cs="Tahoma"/>
                <w:sz w:val="14"/>
                <w:szCs w:val="14"/>
              </w:rPr>
            </w:pPr>
            <w:bookmarkStart w:id="225" w:name="_Toc336337961"/>
            <w:bookmarkStart w:id="226" w:name="_Toc363809096"/>
            <w:r w:rsidRPr="009269DD">
              <w:rPr>
                <w:rFonts w:ascii="Tahoma" w:hAnsi="Tahoma" w:cs="Tahoma"/>
                <w:sz w:val="14"/>
                <w:szCs w:val="14"/>
              </w:rPr>
              <w:t>Licencia CAL de Exchange Server 2007 Standard para Small Business</w:t>
            </w:r>
            <w:bookmarkEnd w:id="225"/>
            <w:bookmarkEnd w:id="226"/>
          </w:p>
        </w:tc>
        <w:tc>
          <w:tcPr>
            <w:tcW w:w="630" w:type="dxa"/>
            <w:tcBorders>
              <w:bottom w:val="single" w:sz="4" w:space="0" w:color="auto"/>
            </w:tcBorders>
            <w:shd w:val="clear" w:color="auto" w:fill="FFFFFF" w:themeFill="background1"/>
            <w:vAlign w:val="center"/>
          </w:tcPr>
          <w:p w:rsidR="001A63C6" w:rsidRPr="002A291D" w:rsidRDefault="001A63C6" w:rsidP="00713E8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szCs w:val="14"/>
              </w:rPr>
            </w:pPr>
            <w:bookmarkStart w:id="227" w:name="_Toc336337963"/>
            <w:bookmarkStart w:id="228" w:name="_Toc363809097"/>
            <w:r w:rsidRPr="009269DD">
              <w:rPr>
                <w:rFonts w:ascii="Tahoma" w:hAnsi="Tahoma" w:cs="Tahoma"/>
                <w:sz w:val="14"/>
                <w:szCs w:val="14"/>
              </w:rPr>
              <w:t>CAL de Exchange Server 2010 Standard (Dispositivo y Usuario)</w:t>
            </w:r>
            <w:bookmarkEnd w:id="227"/>
            <w:bookmarkEnd w:id="228"/>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color w:val="0000FF"/>
                <w:sz w:val="13"/>
                <w:szCs w:val="13"/>
                <w:u w:val="single"/>
              </w:rPr>
            </w:pPr>
            <w:hyperlink w:anchor="_58_Exchange_Server" w:history="1">
              <w:r w:rsidR="00B23717" w:rsidRPr="002A291D">
                <w:rPr>
                  <w:rStyle w:val="Hyperlink"/>
                  <w:rFonts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EF228F" w:rsidRPr="009269DD" w:rsidDel="00515A83" w:rsidTr="00713E87">
        <w:trPr>
          <w:trHeight w:val="145"/>
        </w:trPr>
        <w:tc>
          <w:tcPr>
            <w:tcW w:w="2554" w:type="dxa"/>
            <w:gridSpan w:val="2"/>
            <w:tcBorders>
              <w:bottom w:val="single" w:sz="4" w:space="0" w:color="auto"/>
            </w:tcBorders>
            <w:shd w:val="clear" w:color="auto" w:fill="FFFFFF" w:themeFill="background1"/>
          </w:tcPr>
          <w:p w:rsidR="001A63C6" w:rsidRPr="009269DD" w:rsidDel="00515A83" w:rsidRDefault="001A63C6" w:rsidP="00713E87">
            <w:pPr>
              <w:pStyle w:val="ProductNames"/>
              <w:spacing w:before="30" w:after="30"/>
              <w:rPr>
                <w:rFonts w:ascii="Tahoma" w:hAnsi="Tahoma" w:cs="Tahoma"/>
                <w:sz w:val="14"/>
                <w:szCs w:val="14"/>
              </w:rPr>
            </w:pPr>
            <w:bookmarkStart w:id="229" w:name="_Toc336337965"/>
            <w:bookmarkStart w:id="230" w:name="_Toc363809098"/>
            <w:r w:rsidRPr="009269DD">
              <w:rPr>
                <w:rFonts w:ascii="Tahoma" w:hAnsi="Tahoma" w:cs="Tahoma"/>
                <w:sz w:val="14"/>
                <w:szCs w:val="14"/>
              </w:rPr>
              <w:t>Forefront Endpoint Protection</w:t>
            </w:r>
            <w:bookmarkEnd w:id="229"/>
            <w:bookmarkEnd w:id="230"/>
          </w:p>
        </w:tc>
        <w:tc>
          <w:tcPr>
            <w:tcW w:w="630" w:type="dxa"/>
            <w:tcBorders>
              <w:bottom w:val="single" w:sz="4" w:space="0" w:color="auto"/>
            </w:tcBorders>
            <w:shd w:val="clear" w:color="auto" w:fill="FFFFFF" w:themeFill="background1"/>
            <w:vAlign w:val="center"/>
          </w:tcPr>
          <w:p w:rsidR="001A63C6" w:rsidRPr="002A291D" w:rsidDel="00515A83" w:rsidRDefault="00D45DF9" w:rsidP="00713E87">
            <w:pPr>
              <w:pStyle w:val="TableText"/>
              <w:widowControl w:val="0"/>
              <w:spacing w:before="30" w:after="30"/>
              <w:rPr>
                <w:rStyle w:val="EndnoteReference"/>
                <w:rFonts w:cs="Tahoma"/>
                <w:color w:val="000000"/>
                <w:sz w:val="13"/>
                <w:szCs w:val="13"/>
                <w:u w:val="single"/>
              </w:rPr>
            </w:pPr>
            <w:hyperlink w:anchor="_59_Forefront_Endpoint" w:history="1">
              <w:r w:rsidR="00B23717" w:rsidRPr="002A291D">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Del="00515A83"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keepNext/>
              <w:spacing w:before="30" w:after="30"/>
              <w:rPr>
                <w:rFonts w:ascii="Tahoma" w:hAnsi="Tahoma" w:cs="Tahoma"/>
                <w:sz w:val="14"/>
                <w:szCs w:val="14"/>
              </w:rPr>
            </w:pPr>
            <w:bookmarkStart w:id="231" w:name="_Toc336337966"/>
            <w:bookmarkStart w:id="232" w:name="_Toc363809099"/>
            <w:r w:rsidRPr="009269DD">
              <w:rPr>
                <w:rFonts w:ascii="Tahoma" w:hAnsi="Tahoma" w:cs="Tahoma"/>
                <w:sz w:val="14"/>
                <w:szCs w:val="14"/>
              </w:rPr>
              <w:t>Licencia CAL de Forefront Identity Manager 2010 R2 (Solo usuario)</w:t>
            </w:r>
            <w:bookmarkEnd w:id="231"/>
            <w:bookmarkEnd w:id="232"/>
          </w:p>
        </w:tc>
        <w:tc>
          <w:tcPr>
            <w:tcW w:w="630" w:type="dxa"/>
            <w:tcBorders>
              <w:bottom w:val="single" w:sz="4" w:space="0" w:color="auto"/>
            </w:tcBorders>
            <w:shd w:val="clear" w:color="auto" w:fill="FABF8F"/>
            <w:vAlign w:val="center"/>
          </w:tcPr>
          <w:p w:rsidR="001A63C6" w:rsidRPr="002A291D" w:rsidRDefault="00D45DF9" w:rsidP="00713E87">
            <w:pPr>
              <w:pStyle w:val="TableText"/>
              <w:keepNext/>
              <w:widowControl w:val="0"/>
              <w:spacing w:before="30" w:after="30"/>
              <w:rPr>
                <w:rStyle w:val="EndnoteReference"/>
                <w:rFonts w:cs="Tahoma"/>
                <w:b w:val="0"/>
                <w:color w:val="0000FF"/>
                <w:sz w:val="13"/>
                <w:szCs w:val="13"/>
                <w:u w:val="single"/>
              </w:rPr>
            </w:pPr>
            <w:hyperlink w:anchor="_54_Forefront_Identity" w:history="1">
              <w:r w:rsidR="00B23717" w:rsidRPr="002A291D">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r>
      <w:tr w:rsidR="001933C6" w:rsidRPr="009269DD" w:rsidTr="00713E87">
        <w:trPr>
          <w:trHeight w:val="145"/>
        </w:trPr>
        <w:tc>
          <w:tcPr>
            <w:tcW w:w="2554" w:type="dxa"/>
            <w:gridSpan w:val="2"/>
            <w:tcBorders>
              <w:bottom w:val="single" w:sz="4" w:space="0" w:color="auto"/>
            </w:tcBorders>
            <w:shd w:val="clear" w:color="auto" w:fill="FFFFFF" w:themeFill="background1"/>
          </w:tcPr>
          <w:p w:rsidR="001A63C6" w:rsidRPr="009269DD" w:rsidRDefault="001A63C6" w:rsidP="00713E87">
            <w:pPr>
              <w:pStyle w:val="ProductNames"/>
              <w:spacing w:before="30" w:after="30"/>
              <w:rPr>
                <w:rFonts w:ascii="Tahoma" w:hAnsi="Tahoma" w:cs="Tahoma"/>
                <w:sz w:val="14"/>
                <w:szCs w:val="14"/>
              </w:rPr>
            </w:pPr>
            <w:bookmarkStart w:id="233" w:name="_Toc336337967"/>
            <w:bookmarkStart w:id="234" w:name="_Toc363809100"/>
            <w:r w:rsidRPr="009269DD">
              <w:rPr>
                <w:rFonts w:ascii="Tahoma" w:hAnsi="Tahoma" w:cs="Tahoma"/>
                <w:sz w:val="14"/>
                <w:szCs w:val="14"/>
              </w:rPr>
              <w:t>Conector externo Forefront Identity Manager 2010 R2</w:t>
            </w:r>
            <w:bookmarkEnd w:id="233"/>
            <w:bookmarkEnd w:id="234"/>
          </w:p>
        </w:tc>
        <w:tc>
          <w:tcPr>
            <w:tcW w:w="630" w:type="dxa"/>
            <w:tcBorders>
              <w:bottom w:val="single" w:sz="4" w:space="0" w:color="auto"/>
            </w:tcBorders>
            <w:shd w:val="clear" w:color="auto" w:fill="FFFFFF" w:themeFill="background1"/>
            <w:vAlign w:val="center"/>
          </w:tcPr>
          <w:p w:rsidR="001A63C6" w:rsidRPr="002A291D" w:rsidRDefault="00D45DF9" w:rsidP="00713E87">
            <w:pPr>
              <w:pStyle w:val="TableText"/>
              <w:widowControl w:val="0"/>
              <w:spacing w:before="30" w:after="30"/>
              <w:rPr>
                <w:rStyle w:val="EndnoteReference"/>
                <w:rFonts w:cs="Tahoma"/>
                <w:color w:val="000000"/>
                <w:sz w:val="13"/>
                <w:szCs w:val="13"/>
                <w:u w:val="single"/>
              </w:rPr>
            </w:pPr>
            <w:hyperlink w:anchor="_54_Forefront_Identity" w:history="1">
              <w:r w:rsidR="00B23717" w:rsidRPr="002A291D">
                <w:rPr>
                  <w:rStyle w:val="Hyperlink"/>
                  <w:rFonts w:cs="Tahoma"/>
                  <w:b/>
                  <w:sz w:val="13"/>
                  <w:szCs w:val="13"/>
                </w:rPr>
                <w:t>61</w:t>
              </w:r>
            </w:hyperlink>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szCs w:val="14"/>
              </w:rPr>
            </w:pPr>
            <w:bookmarkStart w:id="235" w:name="_Toc336337968"/>
            <w:bookmarkStart w:id="236" w:name="_Toc363809101"/>
            <w:r w:rsidRPr="009269DD">
              <w:rPr>
                <w:rFonts w:ascii="Tahoma" w:hAnsi="Tahoma" w:cs="Tahoma"/>
                <w:sz w:val="14"/>
                <w:szCs w:val="14"/>
              </w:rPr>
              <w:t>Forefront Identity Manager 2010 R2 Server</w:t>
            </w:r>
            <w:bookmarkEnd w:id="235"/>
            <w:bookmarkEnd w:id="236"/>
            <w:r w:rsidRPr="009269DD">
              <w:rPr>
                <w:rFonts w:ascii="Tahoma" w:hAnsi="Tahoma" w:cs="Tahoma"/>
                <w:sz w:val="14"/>
                <w:szCs w:val="14"/>
              </w:rPr>
              <w:t xml:space="preserve"> </w:t>
            </w:r>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color w:val="000000"/>
                <w:sz w:val="13"/>
                <w:szCs w:val="13"/>
                <w:u w:val="single"/>
              </w:rPr>
            </w:pPr>
            <w:hyperlink w:anchor="_54_Forefront_Identity" w:history="1">
              <w:r w:rsidR="00B23717" w:rsidRPr="002A291D">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313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250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188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933C6" w:rsidRPr="009269DD" w:rsidTr="00713E87">
        <w:trPr>
          <w:trHeight w:val="206"/>
        </w:trPr>
        <w:tc>
          <w:tcPr>
            <w:tcW w:w="2554" w:type="dxa"/>
            <w:gridSpan w:val="2"/>
            <w:tcBorders>
              <w:bottom w:val="single" w:sz="4" w:space="0" w:color="auto"/>
            </w:tcBorders>
            <w:shd w:val="clear" w:color="auto" w:fill="FFFFFF" w:themeFill="background1"/>
          </w:tcPr>
          <w:p w:rsidR="001A63C6" w:rsidRPr="009269DD" w:rsidRDefault="001A63C6" w:rsidP="00713E87">
            <w:pPr>
              <w:pStyle w:val="Heading2"/>
              <w:spacing w:before="30" w:after="30"/>
              <w:ind w:left="0"/>
              <w:rPr>
                <w:rFonts w:ascii="Tahoma" w:hAnsi="Tahoma" w:cs="Tahoma"/>
                <w:b w:val="0"/>
              </w:rPr>
            </w:pPr>
            <w:bookmarkStart w:id="237" w:name="_Toc336337969"/>
            <w:bookmarkStart w:id="238" w:name="_Toc363809102"/>
            <w:r w:rsidRPr="009269DD">
              <w:rPr>
                <w:rFonts w:ascii="Tahoma" w:hAnsi="Tahoma" w:cs="Tahoma"/>
                <w:b w:val="0"/>
                <w:sz w:val="14"/>
              </w:rPr>
              <w:t>Forefront Identity Manager 2010 R2 – Windows Live Edition</w:t>
            </w:r>
            <w:bookmarkEnd w:id="237"/>
            <w:bookmarkEnd w:id="238"/>
          </w:p>
        </w:tc>
        <w:tc>
          <w:tcPr>
            <w:tcW w:w="630" w:type="dxa"/>
            <w:tcBorders>
              <w:bottom w:val="single" w:sz="4" w:space="0" w:color="auto"/>
            </w:tcBorders>
            <w:shd w:val="clear" w:color="auto" w:fill="FFFFFF" w:themeFill="background1"/>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55_Forefront_Identity" w:history="1">
              <w:r w:rsidR="00B23717" w:rsidRPr="002A291D">
                <w:rPr>
                  <w:rStyle w:val="Hyperlink"/>
                  <w:rFonts w:cs="Tahoma"/>
                  <w:b/>
                  <w:sz w:val="13"/>
                  <w:szCs w:val="13"/>
                </w:rPr>
                <w:t>62</w:t>
              </w:r>
            </w:hyperlink>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38</w:t>
            </w:r>
          </w:p>
        </w:tc>
        <w:tc>
          <w:tcPr>
            <w:tcW w:w="450" w:type="dxa"/>
            <w:gridSpan w:val="3"/>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25</w:t>
            </w:r>
          </w:p>
        </w:tc>
        <w:tc>
          <w:tcPr>
            <w:tcW w:w="360" w:type="dxa"/>
            <w:gridSpan w:val="2"/>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szCs w:val="13"/>
              </w:rPr>
            </w:pPr>
            <w:r w:rsidRPr="009269DD">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269DD" w:rsidRDefault="001A63C6" w:rsidP="00713E87">
            <w:pPr>
              <w:pStyle w:val="TableText"/>
              <w:widowControl w:val="0"/>
              <w:spacing w:before="30" w:after="30"/>
              <w:rPr>
                <w:rFonts w:ascii="Tahoma" w:hAnsi="Tahoma" w:cs="Tahoma"/>
                <w:sz w:val="13"/>
              </w:rPr>
            </w:pPr>
          </w:p>
        </w:tc>
      </w:tr>
      <w:tr w:rsidR="002B5C31" w:rsidRPr="009269DD" w:rsidTr="00713E87">
        <w:trPr>
          <w:trHeight w:val="145"/>
        </w:trPr>
        <w:tc>
          <w:tcPr>
            <w:tcW w:w="2554" w:type="dxa"/>
            <w:gridSpan w:val="2"/>
            <w:tcBorders>
              <w:bottom w:val="single" w:sz="4" w:space="0" w:color="auto"/>
            </w:tcBorders>
            <w:shd w:val="clear" w:color="auto" w:fill="FABF8F"/>
          </w:tcPr>
          <w:p w:rsidR="002B5C31" w:rsidRPr="009269DD" w:rsidRDefault="002B5C31" w:rsidP="00713E87">
            <w:pPr>
              <w:pStyle w:val="Heading2"/>
              <w:spacing w:before="30" w:after="30"/>
              <w:ind w:left="0"/>
              <w:rPr>
                <w:rFonts w:ascii="Tahoma" w:hAnsi="Tahoma" w:cs="Tahoma"/>
                <w:b w:val="0"/>
                <w:sz w:val="14"/>
              </w:rPr>
            </w:pPr>
            <w:bookmarkStart w:id="239" w:name="_Toc363809103"/>
            <w:r w:rsidRPr="009269DD">
              <w:rPr>
                <w:rFonts w:ascii="Tahoma" w:hAnsi="Tahoma" w:cs="Tahoma"/>
                <w:b w:val="0"/>
                <w:sz w:val="14"/>
              </w:rPr>
              <w:t>Forefront Online Protection para Exchange (SL de Dispositivo y de Usuario)</w:t>
            </w:r>
            <w:bookmarkEnd w:id="239"/>
          </w:p>
        </w:tc>
        <w:tc>
          <w:tcPr>
            <w:tcW w:w="630" w:type="dxa"/>
            <w:tcBorders>
              <w:bottom w:val="single" w:sz="4" w:space="0" w:color="auto"/>
            </w:tcBorders>
            <w:shd w:val="clear" w:color="auto" w:fill="FABF8F"/>
            <w:vAlign w:val="center"/>
          </w:tcPr>
          <w:p w:rsidR="002B5C31" w:rsidRPr="002A291D" w:rsidRDefault="00D45DF9" w:rsidP="00713E87">
            <w:pPr>
              <w:pStyle w:val="TableText"/>
              <w:widowControl w:val="0"/>
              <w:spacing w:before="30" w:after="30"/>
              <w:rPr>
                <w:rFonts w:cs="Tahoma"/>
                <w:b/>
                <w:sz w:val="13"/>
                <w:szCs w:val="13"/>
              </w:rPr>
            </w:pPr>
            <w:hyperlink w:anchor="_59_Forefront_Online" w:history="1">
              <w:r w:rsidR="00B23717" w:rsidRPr="002A291D">
                <w:rPr>
                  <w:rStyle w:val="Hyperlink"/>
                  <w:rFonts w:cs="Tahoma"/>
                  <w:b/>
                  <w:sz w:val="13"/>
                  <w:szCs w:val="13"/>
                </w:rPr>
                <w:t>63</w:t>
              </w:r>
            </w:hyperlink>
          </w:p>
        </w:tc>
        <w:tc>
          <w:tcPr>
            <w:tcW w:w="450" w:type="dxa"/>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rPr>
            </w:pPr>
            <w:r w:rsidRPr="009269D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360" w:type="dxa"/>
            <w:gridSpan w:val="2"/>
            <w:tcBorders>
              <w:bottom w:val="single" w:sz="4" w:space="0" w:color="auto"/>
              <w:right w:val="single" w:sz="18"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5C31" w:rsidRPr="009269DD" w:rsidRDefault="002B5C31" w:rsidP="00713E87">
            <w:pPr>
              <w:pStyle w:val="TableText"/>
              <w:widowControl w:val="0"/>
              <w:spacing w:before="30" w:after="30"/>
              <w:rPr>
                <w:rFonts w:ascii="Tahoma" w:hAnsi="Tahoma" w:cs="Tahoma"/>
                <w:sz w:val="13"/>
              </w:rPr>
            </w:pPr>
          </w:p>
        </w:tc>
      </w:tr>
      <w:tr w:rsidR="00AF7309" w:rsidRPr="009269DD" w:rsidTr="00713E87">
        <w:trPr>
          <w:trHeight w:val="145"/>
        </w:trPr>
        <w:tc>
          <w:tcPr>
            <w:tcW w:w="2554" w:type="dxa"/>
            <w:gridSpan w:val="2"/>
            <w:tcBorders>
              <w:bottom w:val="single" w:sz="4" w:space="0" w:color="auto"/>
            </w:tcBorders>
            <w:shd w:val="clear" w:color="auto" w:fill="auto"/>
          </w:tcPr>
          <w:p w:rsidR="00AF7309" w:rsidRPr="009269DD" w:rsidRDefault="00AF7309" w:rsidP="00713E87">
            <w:pPr>
              <w:pStyle w:val="ProductNames"/>
              <w:spacing w:before="30" w:after="30"/>
              <w:rPr>
                <w:rFonts w:ascii="Tahoma" w:hAnsi="Tahoma" w:cs="Tahoma"/>
                <w:sz w:val="14"/>
              </w:rPr>
            </w:pPr>
            <w:bookmarkStart w:id="240" w:name="_Toc336337971"/>
            <w:bookmarkStart w:id="241" w:name="_Toc363809104"/>
            <w:r w:rsidRPr="009269DD">
              <w:rPr>
                <w:rFonts w:ascii="Tahoma" w:hAnsi="Tahoma" w:cs="Tahoma"/>
                <w:sz w:val="14"/>
              </w:rPr>
              <w:t xml:space="preserve">Forefront Protection 2010 para Exchange Server (SL de Dispositivo </w:t>
            </w:r>
            <w:r w:rsidR="000B6556" w:rsidRPr="009269DD">
              <w:rPr>
                <w:rFonts w:ascii="Tahoma" w:hAnsi="Tahoma" w:cs="Tahoma"/>
                <w:sz w:val="14"/>
              </w:rPr>
              <w:br/>
            </w:r>
            <w:r w:rsidRPr="009269DD">
              <w:rPr>
                <w:rFonts w:ascii="Tahoma" w:hAnsi="Tahoma" w:cs="Tahoma"/>
                <w:sz w:val="14"/>
              </w:rPr>
              <w:t>y de Usuario)</w:t>
            </w:r>
            <w:bookmarkEnd w:id="240"/>
            <w:bookmarkEnd w:id="241"/>
          </w:p>
        </w:tc>
        <w:tc>
          <w:tcPr>
            <w:tcW w:w="630" w:type="dxa"/>
            <w:tcBorders>
              <w:bottom w:val="single" w:sz="4" w:space="0" w:color="auto"/>
            </w:tcBorders>
            <w:shd w:val="clear" w:color="auto" w:fill="auto"/>
            <w:vAlign w:val="center"/>
          </w:tcPr>
          <w:p w:rsidR="00AF7309" w:rsidRPr="002A291D" w:rsidRDefault="00D45DF9" w:rsidP="00713E87">
            <w:pPr>
              <w:pStyle w:val="TableText"/>
              <w:widowControl w:val="0"/>
              <w:spacing w:before="30" w:after="30"/>
              <w:rPr>
                <w:rFonts w:cs="Tahoma"/>
                <w:b/>
                <w:color w:val="000000"/>
                <w:sz w:val="13"/>
                <w:szCs w:val="13"/>
                <w:u w:val="single"/>
              </w:rPr>
            </w:pPr>
            <w:hyperlink w:anchor="_54_Forefront_Protection" w:history="1">
              <w:r w:rsidR="00B23717" w:rsidRPr="002A291D">
                <w:rPr>
                  <w:rStyle w:val="Hyperlink"/>
                  <w:rFonts w:cs="Tahoma"/>
                  <w:b/>
                  <w:sz w:val="13"/>
                  <w:szCs w:val="13"/>
                </w:rPr>
                <w:t>64</w:t>
              </w:r>
            </w:hyperlink>
          </w:p>
        </w:tc>
        <w:tc>
          <w:tcPr>
            <w:tcW w:w="450" w:type="dxa"/>
            <w:tcBorders>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9" w:type="dxa"/>
            <w:gridSpan w:val="3"/>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351" w:type="dxa"/>
            <w:tcBorders>
              <w:left w:val="single" w:sz="4" w:space="0" w:color="auto"/>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r>
      <w:tr w:rsidR="00AF7309" w:rsidRPr="009269DD" w:rsidTr="00713E87">
        <w:trPr>
          <w:trHeight w:val="145"/>
        </w:trPr>
        <w:tc>
          <w:tcPr>
            <w:tcW w:w="2554" w:type="dxa"/>
            <w:gridSpan w:val="2"/>
            <w:tcBorders>
              <w:bottom w:val="single" w:sz="4" w:space="0" w:color="auto"/>
            </w:tcBorders>
            <w:shd w:val="clear" w:color="auto" w:fill="FABF8F"/>
          </w:tcPr>
          <w:p w:rsidR="00AF7309" w:rsidRPr="009269DD" w:rsidRDefault="00AF7309" w:rsidP="00713E87">
            <w:pPr>
              <w:pStyle w:val="ProductNames"/>
              <w:spacing w:before="30" w:after="30"/>
              <w:rPr>
                <w:rFonts w:ascii="Tahoma" w:hAnsi="Tahoma" w:cs="Tahoma"/>
                <w:sz w:val="14"/>
              </w:rPr>
            </w:pPr>
            <w:bookmarkStart w:id="242" w:name="_Toc336337973"/>
            <w:bookmarkStart w:id="243" w:name="_Toc363809105"/>
            <w:r w:rsidRPr="009269DD">
              <w:rPr>
                <w:rFonts w:ascii="Tahoma" w:hAnsi="Tahoma" w:cs="Tahoma"/>
                <w:sz w:val="14"/>
              </w:rPr>
              <w:t>Forefront Protection Suite (SL de Dispositivo y de Usuario)</w:t>
            </w:r>
            <w:bookmarkEnd w:id="242"/>
            <w:bookmarkEnd w:id="243"/>
          </w:p>
        </w:tc>
        <w:tc>
          <w:tcPr>
            <w:tcW w:w="630" w:type="dxa"/>
            <w:tcBorders>
              <w:bottom w:val="single" w:sz="4" w:space="0" w:color="auto"/>
            </w:tcBorders>
            <w:shd w:val="clear" w:color="auto" w:fill="FABF8F"/>
            <w:vAlign w:val="center"/>
          </w:tcPr>
          <w:p w:rsidR="00AF7309" w:rsidRPr="002A291D" w:rsidRDefault="00D45DF9" w:rsidP="00713E87">
            <w:pPr>
              <w:pStyle w:val="TableText"/>
              <w:widowControl w:val="0"/>
              <w:spacing w:before="30" w:after="30"/>
              <w:rPr>
                <w:rStyle w:val="EndnoteReference"/>
                <w:rFonts w:cs="Tahoma"/>
                <w:b w:val="0"/>
                <w:color w:val="0000FF"/>
                <w:sz w:val="13"/>
                <w:szCs w:val="13"/>
                <w:u w:val="single"/>
              </w:rPr>
            </w:pPr>
            <w:hyperlink w:anchor="_64_Forefront_Protection" w:history="1">
              <w:hyperlink w:anchor="_61_Forefront_Protection" w:history="1">
                <w:r w:rsidR="00B23717" w:rsidRPr="002A291D">
                  <w:rPr>
                    <w:rStyle w:val="Hyperlink"/>
                    <w:rFonts w:cs="Tahoma"/>
                    <w:b/>
                    <w:sz w:val="13"/>
                    <w:szCs w:val="13"/>
                  </w:rPr>
                  <w:t>6</w:t>
                </w:r>
              </w:hyperlink>
            </w:hyperlink>
            <w:r w:rsidR="00B23717" w:rsidRPr="002A291D">
              <w:rPr>
                <w:rStyle w:val="Hyperlink"/>
                <w:rFonts w:cs="Tahoma"/>
                <w:b/>
                <w:sz w:val="13"/>
                <w:szCs w:val="13"/>
              </w:rPr>
              <w:t>5</w:t>
            </w:r>
          </w:p>
        </w:tc>
        <w:tc>
          <w:tcPr>
            <w:tcW w:w="450" w:type="dxa"/>
            <w:tcBorders>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9" w:type="dxa"/>
            <w:gridSpan w:val="3"/>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351" w:type="dxa"/>
            <w:tcBorders>
              <w:left w:val="single" w:sz="4" w:space="0" w:color="auto"/>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r>
      <w:tr w:rsidR="00AF7309" w:rsidRPr="009269DD" w:rsidTr="00713E87">
        <w:trPr>
          <w:trHeight w:val="145"/>
        </w:trPr>
        <w:tc>
          <w:tcPr>
            <w:tcW w:w="2554" w:type="dxa"/>
            <w:gridSpan w:val="2"/>
            <w:tcBorders>
              <w:bottom w:val="single" w:sz="4" w:space="0" w:color="auto"/>
            </w:tcBorders>
            <w:shd w:val="clear" w:color="auto" w:fill="auto"/>
          </w:tcPr>
          <w:p w:rsidR="00AF7309" w:rsidRPr="009269DD" w:rsidRDefault="00AF7309" w:rsidP="00713E87">
            <w:pPr>
              <w:pStyle w:val="ProductNames"/>
              <w:spacing w:before="30" w:after="30"/>
              <w:rPr>
                <w:rFonts w:ascii="Tahoma" w:hAnsi="Tahoma" w:cs="Tahoma"/>
                <w:sz w:val="14"/>
              </w:rPr>
            </w:pPr>
            <w:bookmarkStart w:id="244" w:name="_Toc336337974"/>
            <w:bookmarkStart w:id="245" w:name="_Toc363809106"/>
            <w:r w:rsidRPr="009269DD">
              <w:rPr>
                <w:rFonts w:ascii="Tahoma" w:hAnsi="Tahoma" w:cs="Tahoma"/>
                <w:sz w:val="14"/>
              </w:rPr>
              <w:t>Forefront Security para Office Communications Server (SL de Dispositivo y de Usuario)</w:t>
            </w:r>
            <w:bookmarkEnd w:id="244"/>
            <w:bookmarkEnd w:id="245"/>
          </w:p>
        </w:tc>
        <w:tc>
          <w:tcPr>
            <w:tcW w:w="630" w:type="dxa"/>
            <w:tcBorders>
              <w:bottom w:val="single" w:sz="4" w:space="0" w:color="auto"/>
            </w:tcBorders>
            <w:shd w:val="clear" w:color="auto" w:fill="auto"/>
            <w:vAlign w:val="center"/>
          </w:tcPr>
          <w:p w:rsidR="00AF7309" w:rsidRPr="002A291D" w:rsidRDefault="00D45DF9" w:rsidP="00713E87">
            <w:pPr>
              <w:pStyle w:val="TableText"/>
              <w:widowControl w:val="0"/>
              <w:spacing w:before="30" w:after="30"/>
              <w:rPr>
                <w:rStyle w:val="EndnoteReference"/>
                <w:rFonts w:cs="Tahoma"/>
                <w:color w:val="000000"/>
                <w:sz w:val="13"/>
                <w:szCs w:val="13"/>
                <w:u w:val="single"/>
              </w:rPr>
            </w:pPr>
            <w:hyperlink w:anchor="_65_Forefront_Security" w:history="1">
              <w:r w:rsidR="00B23717" w:rsidRPr="002A291D">
                <w:rPr>
                  <w:rStyle w:val="Hyperlink"/>
                  <w:rFonts w:cs="Tahoma"/>
                  <w:b/>
                  <w:sz w:val="13"/>
                  <w:szCs w:val="13"/>
                </w:rPr>
                <w:t>66</w:t>
              </w:r>
            </w:hyperlink>
          </w:p>
        </w:tc>
        <w:tc>
          <w:tcPr>
            <w:tcW w:w="450" w:type="dxa"/>
            <w:tcBorders>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9" w:type="dxa"/>
            <w:gridSpan w:val="3"/>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351" w:type="dxa"/>
            <w:tcBorders>
              <w:left w:val="single" w:sz="4" w:space="0" w:color="auto"/>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9269DD" w:rsidRDefault="00AF7309" w:rsidP="00713E87">
            <w:pPr>
              <w:pStyle w:val="TableText"/>
              <w:widowControl w:val="0"/>
              <w:spacing w:before="30" w:after="30"/>
              <w:rPr>
                <w:rFonts w:ascii="Tahoma" w:hAnsi="Tahoma" w:cs="Tahoma"/>
                <w:sz w:val="13"/>
              </w:rPr>
            </w:pPr>
          </w:p>
        </w:tc>
      </w:tr>
      <w:tr w:rsidR="00AF7309" w:rsidRPr="009269DD" w:rsidTr="00713E87">
        <w:trPr>
          <w:trHeight w:val="145"/>
        </w:trPr>
        <w:tc>
          <w:tcPr>
            <w:tcW w:w="2554" w:type="dxa"/>
            <w:gridSpan w:val="2"/>
            <w:tcBorders>
              <w:bottom w:val="single" w:sz="4" w:space="0" w:color="auto"/>
            </w:tcBorders>
            <w:shd w:val="clear" w:color="auto" w:fill="FABF8F"/>
          </w:tcPr>
          <w:p w:rsidR="00AF7309" w:rsidRPr="009269DD" w:rsidRDefault="00AF7309" w:rsidP="00713E87">
            <w:pPr>
              <w:pStyle w:val="ProductNames"/>
              <w:spacing w:before="30" w:after="30"/>
              <w:rPr>
                <w:rFonts w:ascii="Tahoma" w:hAnsi="Tahoma" w:cs="Tahoma"/>
                <w:sz w:val="14"/>
              </w:rPr>
            </w:pPr>
            <w:bookmarkStart w:id="246" w:name="_Toc336337976"/>
            <w:bookmarkStart w:id="247" w:name="_Toc363809107"/>
            <w:r w:rsidRPr="009269DD">
              <w:rPr>
                <w:rFonts w:ascii="Tahoma" w:hAnsi="Tahoma" w:cs="Tahoma"/>
                <w:sz w:val="14"/>
              </w:rPr>
              <w:t xml:space="preserve">Forefront Protection 2010 para SharePoint (SL de Dispositivo </w:t>
            </w:r>
            <w:r w:rsidR="00BA5196">
              <w:rPr>
                <w:rFonts w:ascii="Tahoma" w:hAnsi="Tahoma" w:cs="Tahoma"/>
                <w:sz w:val="14"/>
              </w:rPr>
              <w:br/>
            </w:r>
            <w:r w:rsidRPr="009269DD">
              <w:rPr>
                <w:rFonts w:ascii="Tahoma" w:hAnsi="Tahoma" w:cs="Tahoma"/>
                <w:sz w:val="14"/>
              </w:rPr>
              <w:t>y de Usuario)</w:t>
            </w:r>
            <w:bookmarkEnd w:id="246"/>
            <w:bookmarkEnd w:id="247"/>
          </w:p>
        </w:tc>
        <w:tc>
          <w:tcPr>
            <w:tcW w:w="630" w:type="dxa"/>
            <w:tcBorders>
              <w:bottom w:val="single" w:sz="4" w:space="0" w:color="auto"/>
            </w:tcBorders>
            <w:shd w:val="clear" w:color="auto" w:fill="FABF8F"/>
            <w:vAlign w:val="center"/>
          </w:tcPr>
          <w:p w:rsidR="00AF7309" w:rsidRPr="002A291D" w:rsidRDefault="00D45DF9" w:rsidP="00713E87">
            <w:pPr>
              <w:pStyle w:val="TableText"/>
              <w:widowControl w:val="0"/>
              <w:spacing w:before="30" w:after="30"/>
              <w:rPr>
                <w:rStyle w:val="EndnoteReference"/>
                <w:rFonts w:cs="Tahoma"/>
                <w:b w:val="0"/>
                <w:color w:val="000000"/>
                <w:sz w:val="13"/>
                <w:szCs w:val="13"/>
                <w:u w:val="single"/>
              </w:rPr>
            </w:pPr>
            <w:hyperlink w:anchor="_54_Forefront_Protection" w:history="1">
              <w:r w:rsidR="00B23717" w:rsidRPr="002A291D">
                <w:rPr>
                  <w:rStyle w:val="Hyperlink"/>
                  <w:rFonts w:cs="Tahoma"/>
                  <w:b/>
                  <w:sz w:val="13"/>
                  <w:szCs w:val="13"/>
                </w:rPr>
                <w:t>64</w:t>
              </w:r>
            </w:hyperlink>
          </w:p>
        </w:tc>
        <w:tc>
          <w:tcPr>
            <w:tcW w:w="450" w:type="dxa"/>
            <w:tcBorders>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9" w:type="dxa"/>
            <w:gridSpan w:val="3"/>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351" w:type="dxa"/>
            <w:tcBorders>
              <w:left w:val="single" w:sz="4" w:space="0" w:color="auto"/>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9269DD" w:rsidRDefault="00AF7309"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auto"/>
          </w:tcPr>
          <w:p w:rsidR="001A63C6" w:rsidRPr="009269DD" w:rsidRDefault="001A63C6" w:rsidP="00713E87">
            <w:pPr>
              <w:pStyle w:val="ProductNames"/>
              <w:spacing w:before="30" w:after="30"/>
              <w:rPr>
                <w:rFonts w:ascii="Tahoma" w:hAnsi="Tahoma" w:cs="Tahoma"/>
                <w:sz w:val="14"/>
              </w:rPr>
            </w:pPr>
            <w:bookmarkStart w:id="248" w:name="_Toc336337977"/>
            <w:bookmarkStart w:id="249" w:name="_Toc363809108"/>
            <w:r w:rsidRPr="009269DD">
              <w:rPr>
                <w:rFonts w:ascii="Tahoma" w:hAnsi="Tahoma" w:cs="Tahoma"/>
                <w:sz w:val="14"/>
              </w:rPr>
              <w:t>Forefront Protection 2010 para SharePoint para Sitios de Internet (SL</w:t>
            </w:r>
            <w:r w:rsidR="000B6556" w:rsidRPr="009269DD">
              <w:rPr>
                <w:rFonts w:ascii="Tahoma" w:hAnsi="Tahoma" w:cs="Tahoma"/>
                <w:sz w:val="14"/>
              </w:rPr>
              <w:t> </w:t>
            </w:r>
            <w:r w:rsidRPr="009269DD">
              <w:rPr>
                <w:rFonts w:ascii="Tahoma" w:hAnsi="Tahoma" w:cs="Tahoma"/>
                <w:sz w:val="14"/>
              </w:rPr>
              <w:t>de Complemento)</w:t>
            </w:r>
            <w:bookmarkEnd w:id="248"/>
            <w:bookmarkEnd w:id="249"/>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54_Forefront_Protection" w:history="1">
              <w:r w:rsidR="00B23717" w:rsidRPr="002A291D">
                <w:rPr>
                  <w:rStyle w:val="Hyperlink"/>
                  <w:rFonts w:cs="Tahoma"/>
                  <w:b/>
                  <w:sz w:val="13"/>
                  <w:szCs w:val="13"/>
                </w:rPr>
                <w:t>64</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OV</w:t>
            </w:r>
          </w:p>
        </w:tc>
      </w:tr>
      <w:tr w:rsidR="001933C6"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rPr>
            </w:pPr>
            <w:bookmarkStart w:id="250" w:name="_Toc336337981"/>
            <w:bookmarkStart w:id="251" w:name="_Toc363809109"/>
            <w:r w:rsidRPr="009269DD">
              <w:rPr>
                <w:rFonts w:ascii="Tahoma" w:hAnsi="Tahoma" w:cs="Tahoma"/>
                <w:sz w:val="14"/>
              </w:rPr>
              <w:t>Forefront Threat Management Gateway Web Protection Services</w:t>
            </w:r>
            <w:bookmarkEnd w:id="250"/>
            <w:bookmarkEnd w:id="251"/>
            <w:r w:rsidRPr="009269DD">
              <w:rPr>
                <w:rFonts w:ascii="Tahoma" w:hAnsi="Tahoma" w:cs="Tahoma"/>
                <w:sz w:val="14"/>
              </w:rPr>
              <w:t xml:space="preserve"> </w:t>
            </w:r>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66_Forefront_Threat" w:history="1">
              <w:r w:rsidR="00B23717" w:rsidRPr="002A291D">
                <w:rPr>
                  <w:rStyle w:val="Hyperlink"/>
                  <w:rFonts w:cs="Tahoma"/>
                  <w:b/>
                  <w:sz w:val="13"/>
                  <w:szCs w:val="13"/>
                </w:rPr>
                <w:t>67</w:t>
              </w:r>
            </w:hyperlink>
            <w:hyperlink w:anchor="_57_Forefront_Threat"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auto"/>
          </w:tcPr>
          <w:p w:rsidR="001A63C6" w:rsidRPr="009269DD" w:rsidRDefault="001A63C6" w:rsidP="00713E87">
            <w:pPr>
              <w:pStyle w:val="ProductNames"/>
              <w:spacing w:before="30" w:after="30"/>
              <w:rPr>
                <w:rFonts w:ascii="Tahoma" w:hAnsi="Tahoma" w:cs="Tahoma"/>
                <w:sz w:val="14"/>
              </w:rPr>
            </w:pPr>
            <w:bookmarkStart w:id="252" w:name="_Toc336337982"/>
            <w:bookmarkStart w:id="253" w:name="_Toc363809110"/>
            <w:r w:rsidRPr="009269DD">
              <w:rPr>
                <w:rFonts w:ascii="Tahoma" w:hAnsi="Tahoma" w:cs="Tahoma"/>
                <w:sz w:val="14"/>
              </w:rPr>
              <w:t>Forefront Unified Access Gateway Server 2010</w:t>
            </w:r>
            <w:bookmarkEnd w:id="252"/>
            <w:bookmarkEnd w:id="253"/>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67_Forefront_Unified" w:history="1">
              <w:r w:rsidR="00B23717" w:rsidRPr="002A291D">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1933C6"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rPr>
            </w:pPr>
            <w:bookmarkStart w:id="254" w:name="_Toc336337983"/>
            <w:bookmarkStart w:id="255" w:name="_Toc363809111"/>
            <w:r w:rsidRPr="009269DD">
              <w:rPr>
                <w:rFonts w:ascii="Tahoma" w:hAnsi="Tahoma" w:cs="Tahoma"/>
                <w:sz w:val="14"/>
              </w:rPr>
              <w:t>Forefront Unified Access Gateway External Connector 2010</w:t>
            </w:r>
            <w:bookmarkEnd w:id="254"/>
            <w:bookmarkEnd w:id="255"/>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67_Forefront_Unified" w:history="1">
              <w:r w:rsidR="00B23717" w:rsidRPr="002A291D">
                <w:rPr>
                  <w:rStyle w:val="Hyperlink"/>
                  <w:rFonts w:cs="Tahoma"/>
                  <w:b/>
                  <w:sz w:val="13"/>
                  <w:szCs w:val="13"/>
                </w:rPr>
                <w:t>68</w:t>
              </w:r>
            </w:hyperlink>
            <w:hyperlink w:anchor="Srv_56ForefrontUnifiedAccessGtwy2010"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200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B33D0E" w:rsidRPr="009269DD" w:rsidTr="00713E87">
        <w:trPr>
          <w:trHeight w:val="145"/>
        </w:trPr>
        <w:tc>
          <w:tcPr>
            <w:tcW w:w="2554" w:type="dxa"/>
            <w:gridSpan w:val="2"/>
            <w:tcBorders>
              <w:bottom w:val="single" w:sz="4" w:space="0" w:color="auto"/>
            </w:tcBorders>
            <w:shd w:val="clear" w:color="auto" w:fill="auto"/>
          </w:tcPr>
          <w:p w:rsidR="001A63C6" w:rsidRPr="009269DD" w:rsidRDefault="001A63C6" w:rsidP="00713E87">
            <w:pPr>
              <w:pStyle w:val="ProductNames"/>
              <w:spacing w:before="30" w:after="30"/>
              <w:rPr>
                <w:rFonts w:ascii="Tahoma" w:hAnsi="Tahoma" w:cs="Tahoma"/>
                <w:sz w:val="14"/>
              </w:rPr>
            </w:pPr>
            <w:bookmarkStart w:id="256" w:name="_Toc336337984"/>
            <w:bookmarkStart w:id="257" w:name="_Toc363809112"/>
            <w:r w:rsidRPr="009269DD">
              <w:rPr>
                <w:rFonts w:ascii="Tahoma" w:hAnsi="Tahoma" w:cs="Tahoma"/>
                <w:sz w:val="14"/>
              </w:rPr>
              <w:t>Licencia CAL de Forefront Unified Access Gateway 2010</w:t>
            </w:r>
            <w:bookmarkEnd w:id="256"/>
            <w:bookmarkEnd w:id="257"/>
            <w:r w:rsidRPr="009269DD">
              <w:rPr>
                <w:rFonts w:ascii="Tahoma" w:hAnsi="Tahoma" w:cs="Tahoma"/>
                <w:sz w:val="14"/>
              </w:rPr>
              <w:t xml:space="preserve"> </w:t>
            </w:r>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67_Forefront_Unified" w:history="1">
              <w:r w:rsidR="00B23717" w:rsidRPr="002A291D">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EF228F"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rPr>
            </w:pPr>
            <w:bookmarkStart w:id="258" w:name="_Toc336337985"/>
            <w:bookmarkStart w:id="259" w:name="_Toc363809113"/>
            <w:r w:rsidRPr="009269DD">
              <w:rPr>
                <w:rFonts w:ascii="Tahoma" w:hAnsi="Tahoma" w:cs="Tahoma"/>
                <w:sz w:val="14"/>
              </w:rPr>
              <w:t>Paquete de 10.000 CAL de Forefront Unified Access Gateway 2010</w:t>
            </w:r>
            <w:bookmarkEnd w:id="258"/>
            <w:bookmarkEnd w:id="259"/>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67_Forefront_Unified" w:history="1">
              <w:r w:rsidR="00B23717" w:rsidRPr="002A291D">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200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EF228F" w:rsidRPr="009269DD" w:rsidTr="00713E87">
        <w:trPr>
          <w:trHeight w:val="145"/>
        </w:trPr>
        <w:tc>
          <w:tcPr>
            <w:tcW w:w="2554" w:type="dxa"/>
            <w:gridSpan w:val="2"/>
            <w:tcBorders>
              <w:bottom w:val="single" w:sz="4" w:space="0" w:color="auto"/>
            </w:tcBorders>
            <w:shd w:val="clear" w:color="auto" w:fill="auto"/>
          </w:tcPr>
          <w:p w:rsidR="001A63C6" w:rsidRPr="009269DD" w:rsidRDefault="001A63C6" w:rsidP="00713E87">
            <w:pPr>
              <w:pStyle w:val="ProductNames"/>
              <w:spacing w:before="30" w:after="30"/>
              <w:rPr>
                <w:rFonts w:ascii="Tahoma" w:hAnsi="Tahoma" w:cs="Tahoma"/>
                <w:sz w:val="14"/>
              </w:rPr>
            </w:pPr>
            <w:bookmarkStart w:id="260" w:name="_Toc336337990"/>
            <w:bookmarkStart w:id="261" w:name="_Toc363809114"/>
            <w:r w:rsidRPr="009269DD">
              <w:rPr>
                <w:rFonts w:ascii="Tahoma" w:hAnsi="Tahoma" w:cs="Tahoma"/>
                <w:sz w:val="14"/>
              </w:rPr>
              <w:t>HPC Pack 2008 R2 Enterprise</w:t>
            </w:r>
            <w:bookmarkEnd w:id="260"/>
            <w:bookmarkEnd w:id="261"/>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color w:val="000000"/>
                <w:sz w:val="13"/>
                <w:szCs w:val="13"/>
                <w:u w:val="single"/>
              </w:rPr>
            </w:pPr>
            <w:hyperlink w:anchor="_68_HPC_Pack" w:history="1">
              <w:hyperlink w:anchor="_51_High_Performance" w:history="1">
                <w:r w:rsidR="00B23717" w:rsidRPr="002A291D">
                  <w:rPr>
                    <w:rStyle w:val="Hyperlink"/>
                    <w:rFonts w:cs="Tahoma"/>
                    <w:b/>
                    <w:sz w:val="13"/>
                    <w:szCs w:val="13"/>
                  </w:rPr>
                  <w:t>6</w:t>
                </w:r>
              </w:hyperlink>
            </w:hyperlink>
            <w:r w:rsidR="00B23717" w:rsidRPr="002A291D">
              <w:rPr>
                <w:rStyle w:val="Hyperlink"/>
                <w:rFonts w:cs="Tahoma"/>
                <w:b/>
                <w:sz w:val="13"/>
                <w:szCs w:val="13"/>
              </w:rPr>
              <w:t>9</w:t>
            </w:r>
            <w:hyperlink w:anchor="Srv_54HighPerfComputingPack"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30" w:after="30"/>
              <w:rPr>
                <w:rFonts w:ascii="Tahoma" w:hAnsi="Tahoma" w:cs="Tahoma"/>
                <w:sz w:val="14"/>
              </w:rPr>
            </w:pPr>
            <w:bookmarkStart w:id="262" w:name="_Toc336337991"/>
            <w:bookmarkStart w:id="263" w:name="_Toc363809115"/>
            <w:r w:rsidRPr="009269DD">
              <w:rPr>
                <w:rFonts w:ascii="Tahoma" w:hAnsi="Tahoma" w:cs="Tahoma"/>
                <w:sz w:val="14"/>
              </w:rPr>
              <w:t>HPC Pack 2008 R2 para Workstation</w:t>
            </w:r>
            <w:bookmarkEnd w:id="262"/>
            <w:bookmarkEnd w:id="263"/>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68_HPC_Pack" w:history="1">
              <w:hyperlink w:anchor="_51_High_Performance" w:history="1">
                <w:r w:rsidR="00B23717" w:rsidRPr="002A291D">
                  <w:rPr>
                    <w:rStyle w:val="Hyperlink"/>
                    <w:rFonts w:cs="Tahoma"/>
                    <w:b/>
                    <w:sz w:val="13"/>
                    <w:szCs w:val="13"/>
                  </w:rPr>
                  <w:t>6</w:t>
                </w:r>
              </w:hyperlink>
            </w:hyperlink>
            <w:r w:rsidR="00B23717" w:rsidRPr="002A291D">
              <w:rPr>
                <w:rStyle w:val="Hyperlink"/>
                <w:rFonts w:cs="Tahoma"/>
                <w:b/>
                <w:sz w:val="13"/>
                <w:szCs w:val="13"/>
              </w:rPr>
              <w:t>9</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9C7B23" w:rsidRPr="009269DD" w:rsidTr="00713E87">
        <w:trPr>
          <w:trHeight w:val="368"/>
        </w:trPr>
        <w:tc>
          <w:tcPr>
            <w:tcW w:w="2554" w:type="dxa"/>
            <w:gridSpan w:val="2"/>
            <w:tcBorders>
              <w:bottom w:val="single" w:sz="4" w:space="0" w:color="auto"/>
            </w:tcBorders>
            <w:shd w:val="clear" w:color="auto" w:fill="auto"/>
            <w:vAlign w:val="center"/>
          </w:tcPr>
          <w:p w:rsidR="009C7B23" w:rsidRPr="00F70122" w:rsidRDefault="009C7B23" w:rsidP="00713E87">
            <w:pPr>
              <w:pStyle w:val="Heading2"/>
              <w:spacing w:before="30" w:after="30"/>
              <w:ind w:left="0"/>
              <w:rPr>
                <w:rFonts w:ascii="Tahoma" w:hAnsi="Tahoma" w:cs="Tahoma"/>
                <w:b w:val="0"/>
                <w:sz w:val="14"/>
                <w:szCs w:val="16"/>
                <w:lang w:val="es-ES"/>
              </w:rPr>
            </w:pPr>
            <w:bookmarkStart w:id="264" w:name="_Toc363809116"/>
            <w:r w:rsidRPr="00F70122">
              <w:rPr>
                <w:rFonts w:ascii="Tahoma" w:hAnsi="Tahoma" w:cs="Tahoma"/>
                <w:b w:val="0"/>
                <w:sz w:val="14"/>
                <w:szCs w:val="16"/>
                <w:lang w:val="es-ES"/>
              </w:rPr>
              <w:t>Complemento de Lync Online Plan 1 (SL</w:t>
            </w:r>
            <w:r w:rsidR="000B6556" w:rsidRPr="00F70122">
              <w:rPr>
                <w:rFonts w:ascii="Tahoma" w:hAnsi="Tahoma" w:cs="Tahoma"/>
                <w:b w:val="0"/>
                <w:sz w:val="14"/>
                <w:szCs w:val="16"/>
                <w:lang w:val="es-ES"/>
              </w:rPr>
              <w:t> </w:t>
            </w:r>
            <w:r w:rsidRPr="00F70122">
              <w:rPr>
                <w:rFonts w:ascii="Tahoma" w:hAnsi="Tahoma" w:cs="Tahoma"/>
                <w:b w:val="0"/>
                <w:sz w:val="14"/>
                <w:szCs w:val="16"/>
                <w:lang w:val="es-ES"/>
              </w:rPr>
              <w:t>de usuario)</w:t>
            </w:r>
            <w:bookmarkEnd w:id="264"/>
          </w:p>
        </w:tc>
        <w:tc>
          <w:tcPr>
            <w:tcW w:w="630" w:type="dxa"/>
            <w:tcBorders>
              <w:bottom w:val="single" w:sz="4" w:space="0" w:color="auto"/>
            </w:tcBorders>
            <w:shd w:val="clear" w:color="auto" w:fill="auto"/>
            <w:vAlign w:val="center"/>
          </w:tcPr>
          <w:p w:rsidR="009C7B23" w:rsidRPr="002A291D" w:rsidRDefault="00D45DF9" w:rsidP="00713E87">
            <w:pPr>
              <w:pStyle w:val="TableText"/>
              <w:widowControl w:val="0"/>
              <w:spacing w:before="30" w:after="30"/>
              <w:rPr>
                <w:rFonts w:cs="Tahoma"/>
                <w:b/>
                <w:sz w:val="13"/>
                <w:szCs w:val="13"/>
              </w:rPr>
            </w:pPr>
            <w:hyperlink w:anchor="_65_63_Lync" w:history="1">
              <w:r w:rsidR="00B23717" w:rsidRPr="002A291D">
                <w:rPr>
                  <w:rStyle w:val="Hyperlink"/>
                  <w:rFonts w:cs="Tahoma"/>
                  <w:b/>
                  <w:sz w:val="13"/>
                  <w:szCs w:val="13"/>
                </w:rPr>
                <w:t>70</w:t>
              </w:r>
            </w:hyperlink>
          </w:p>
        </w:tc>
        <w:tc>
          <w:tcPr>
            <w:tcW w:w="450" w:type="dxa"/>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6"/>
              </w:rPr>
            </w:pPr>
            <w:bookmarkStart w:id="265" w:name="_Toc336337995"/>
            <w:bookmarkStart w:id="266" w:name="_Toc363809117"/>
            <w:r w:rsidRPr="009269DD">
              <w:rPr>
                <w:rFonts w:ascii="Tahoma" w:hAnsi="Tahoma" w:cs="Tahoma"/>
                <w:b w:val="0"/>
                <w:sz w:val="14"/>
                <w:szCs w:val="16"/>
              </w:rPr>
              <w:t>Lync Online Plan 1 (SL de usuario)</w:t>
            </w:r>
            <w:bookmarkEnd w:id="265"/>
            <w:bookmarkEnd w:id="266"/>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65_63_Lync" w:history="1">
              <w:r w:rsidR="00B23717" w:rsidRPr="002A291D">
                <w:rPr>
                  <w:rStyle w:val="Hyperlink"/>
                  <w:rFonts w:cs="Tahoma"/>
                  <w:b/>
                  <w:sz w:val="13"/>
                  <w:szCs w:val="13"/>
                </w:rPr>
                <w:t>70</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6"/>
              </w:rPr>
            </w:pPr>
            <w:bookmarkStart w:id="267" w:name="_Toc336337996"/>
            <w:bookmarkStart w:id="268" w:name="_Toc363809118"/>
            <w:r w:rsidRPr="009269DD">
              <w:rPr>
                <w:rFonts w:ascii="Tahoma" w:hAnsi="Tahoma" w:cs="Tahoma"/>
                <w:b w:val="0"/>
                <w:sz w:val="14"/>
                <w:szCs w:val="16"/>
              </w:rPr>
              <w:t>Lync Online Plan 2 (SL de usuario)</w:t>
            </w:r>
            <w:bookmarkEnd w:id="267"/>
            <w:bookmarkEnd w:id="268"/>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0_Lync_Online" w:history="1">
              <w:r w:rsidR="00B23717" w:rsidRPr="002A291D">
                <w:rPr>
                  <w:rStyle w:val="Hyperlink"/>
                  <w:rFonts w:cs="Tahoma"/>
                  <w:b/>
                  <w:sz w:val="13"/>
                  <w:szCs w:val="13"/>
                </w:rPr>
                <w:t>70</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6"/>
              </w:rPr>
            </w:pPr>
            <w:bookmarkStart w:id="269" w:name="_Toc336337997"/>
            <w:bookmarkStart w:id="270" w:name="_Toc363809119"/>
            <w:r w:rsidRPr="009269DD">
              <w:rPr>
                <w:rFonts w:ascii="Tahoma" w:hAnsi="Tahoma" w:cs="Tahoma"/>
                <w:b w:val="0"/>
                <w:sz w:val="14"/>
                <w:szCs w:val="16"/>
              </w:rPr>
              <w:t>Lync Online Plan 3 (SL de usuario)</w:t>
            </w:r>
            <w:bookmarkEnd w:id="269"/>
            <w:bookmarkEnd w:id="270"/>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0_Lync_Online" w:history="1">
              <w:r w:rsidR="00B23717" w:rsidRPr="002A291D">
                <w:rPr>
                  <w:rStyle w:val="Hyperlink"/>
                  <w:rFonts w:cs="Tahoma"/>
                  <w:b/>
                  <w:sz w:val="13"/>
                  <w:szCs w:val="13"/>
                </w:rPr>
                <w:t>70</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Heading2"/>
              <w:spacing w:before="30" w:after="30"/>
              <w:ind w:left="0"/>
              <w:rPr>
                <w:rFonts w:ascii="Tahoma" w:hAnsi="Tahoma" w:cs="Tahoma"/>
                <w:b w:val="0"/>
                <w:sz w:val="14"/>
                <w:szCs w:val="16"/>
                <w:lang w:val="es-ES"/>
              </w:rPr>
            </w:pPr>
            <w:bookmarkStart w:id="271" w:name="_Toc336337998"/>
            <w:bookmarkStart w:id="272" w:name="_Toc363809120"/>
            <w:r w:rsidRPr="00F70122">
              <w:rPr>
                <w:rFonts w:ascii="Tahoma" w:hAnsi="Tahoma" w:cs="Tahoma"/>
                <w:b w:val="0"/>
                <w:sz w:val="14"/>
                <w:szCs w:val="16"/>
                <w:lang w:val="es-ES"/>
              </w:rPr>
              <w:t>Lync Online Plan 3A (SL de Usuario)</w:t>
            </w:r>
            <w:bookmarkEnd w:id="271"/>
            <w:bookmarkEnd w:id="272"/>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0_Lync_Online" w:history="1">
              <w:r w:rsidR="00B23717" w:rsidRPr="002A291D">
                <w:rPr>
                  <w:rStyle w:val="Hyperlink"/>
                  <w:rFonts w:cs="Tahoma"/>
                  <w:b/>
                  <w:sz w:val="13"/>
                  <w:szCs w:val="13"/>
                </w:rPr>
                <w:t>70</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ST (Solo EES)</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6"/>
              </w:rPr>
            </w:pPr>
            <w:bookmarkStart w:id="273" w:name="_Toc336337999"/>
            <w:bookmarkStart w:id="274" w:name="_Toc363809121"/>
            <w:r w:rsidRPr="009269DD">
              <w:rPr>
                <w:rFonts w:ascii="Tahoma" w:hAnsi="Tahoma" w:cs="Tahoma"/>
                <w:b w:val="0"/>
                <w:sz w:val="14"/>
                <w:szCs w:val="16"/>
              </w:rPr>
              <w:t xml:space="preserve">Lync Server </w:t>
            </w:r>
            <w:bookmarkEnd w:id="273"/>
            <w:r w:rsidRPr="009269DD">
              <w:rPr>
                <w:rFonts w:ascii="Tahoma" w:hAnsi="Tahoma" w:cs="Tahoma"/>
                <w:b w:val="0"/>
                <w:sz w:val="14"/>
                <w:szCs w:val="16"/>
              </w:rPr>
              <w:t>2013</w:t>
            </w:r>
            <w:bookmarkEnd w:id="274"/>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62_Lync_Server" w:history="1">
              <w:r w:rsidR="00B23717" w:rsidRPr="002A291D">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269DD" w:rsidRDefault="00D050E2"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EF228F" w:rsidRPr="009269DD" w:rsidTr="00713E87">
        <w:trPr>
          <w:trHeight w:val="145"/>
        </w:trPr>
        <w:tc>
          <w:tcPr>
            <w:tcW w:w="2554" w:type="dxa"/>
            <w:gridSpan w:val="2"/>
            <w:tcBorders>
              <w:bottom w:val="single" w:sz="4" w:space="0" w:color="auto"/>
            </w:tcBorders>
            <w:shd w:val="clear" w:color="auto" w:fill="auto"/>
            <w:vAlign w:val="center"/>
          </w:tcPr>
          <w:p w:rsidR="001A63C6" w:rsidRPr="009269DD" w:rsidDel="006A2F66" w:rsidRDefault="001A63C6" w:rsidP="00713E87">
            <w:pPr>
              <w:pStyle w:val="Heading2"/>
              <w:spacing w:before="30" w:after="30"/>
              <w:ind w:left="0"/>
              <w:rPr>
                <w:rFonts w:ascii="Tahoma" w:hAnsi="Tahoma" w:cs="Tahoma"/>
                <w:b w:val="0"/>
                <w:sz w:val="14"/>
                <w:szCs w:val="16"/>
              </w:rPr>
            </w:pPr>
            <w:bookmarkStart w:id="275" w:name="_Toc336338000"/>
            <w:bookmarkStart w:id="276" w:name="_Toc363809122"/>
            <w:r w:rsidRPr="009269DD">
              <w:rPr>
                <w:rFonts w:ascii="Tahoma" w:hAnsi="Tahoma" w:cs="Tahoma"/>
                <w:b w:val="0"/>
                <w:sz w:val="14"/>
                <w:szCs w:val="16"/>
              </w:rPr>
              <w:t>Licencia CAL de Lync Server Enterprise</w:t>
            </w:r>
            <w:bookmarkEnd w:id="275"/>
            <w:r w:rsidR="000B6556" w:rsidRPr="009269DD">
              <w:rPr>
                <w:rFonts w:ascii="Tahoma" w:hAnsi="Tahoma" w:cs="Tahoma"/>
                <w:b w:val="0"/>
                <w:sz w:val="14"/>
                <w:szCs w:val="16"/>
              </w:rPr>
              <w:t> </w:t>
            </w:r>
            <w:r w:rsidRPr="009269DD">
              <w:rPr>
                <w:rFonts w:ascii="Tahoma" w:hAnsi="Tahoma" w:cs="Tahoma"/>
                <w:b w:val="0"/>
                <w:sz w:val="14"/>
                <w:szCs w:val="16"/>
              </w:rPr>
              <w:t>2013</w:t>
            </w:r>
            <w:bookmarkEnd w:id="276"/>
          </w:p>
        </w:tc>
        <w:tc>
          <w:tcPr>
            <w:tcW w:w="630" w:type="dxa"/>
            <w:tcBorders>
              <w:bottom w:val="single" w:sz="4" w:space="0" w:color="auto"/>
            </w:tcBorders>
            <w:shd w:val="clear" w:color="auto" w:fill="auto"/>
            <w:vAlign w:val="center"/>
          </w:tcPr>
          <w:p w:rsidR="001A63C6" w:rsidRPr="002A291D" w:rsidDel="006A2F66" w:rsidRDefault="001A63C6" w:rsidP="00713E8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269DD" w:rsidDel="006A2F66" w:rsidRDefault="00D050E2"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Del="006A2F66" w:rsidRDefault="001A63C6" w:rsidP="00713E87">
            <w:pPr>
              <w:pStyle w:val="Heading2"/>
              <w:spacing w:before="30" w:after="30"/>
              <w:ind w:left="0"/>
              <w:rPr>
                <w:rFonts w:ascii="Tahoma" w:hAnsi="Tahoma" w:cs="Tahoma"/>
                <w:b w:val="0"/>
                <w:sz w:val="14"/>
                <w:szCs w:val="16"/>
                <w:lang w:val="fr-FR"/>
              </w:rPr>
            </w:pPr>
            <w:bookmarkStart w:id="277" w:name="_Toc336338002"/>
            <w:bookmarkStart w:id="278" w:name="_Toc363809123"/>
            <w:r w:rsidRPr="00F70122">
              <w:rPr>
                <w:rFonts w:ascii="Tahoma" w:hAnsi="Tahoma" w:cs="Tahoma"/>
                <w:b w:val="0"/>
                <w:sz w:val="14"/>
                <w:szCs w:val="16"/>
                <w:lang w:val="fr-FR"/>
              </w:rPr>
              <w:t>Licencia CAL de Lync Server Plus</w:t>
            </w:r>
            <w:bookmarkEnd w:id="277"/>
            <w:r w:rsidRPr="00F70122">
              <w:rPr>
                <w:rFonts w:ascii="Tahoma" w:hAnsi="Tahoma" w:cs="Tahoma"/>
                <w:b w:val="0"/>
                <w:sz w:val="14"/>
                <w:szCs w:val="16"/>
                <w:lang w:val="fr-FR"/>
              </w:rPr>
              <w:t xml:space="preserve"> 2013</w:t>
            </w:r>
            <w:bookmarkEnd w:id="278"/>
          </w:p>
        </w:tc>
        <w:tc>
          <w:tcPr>
            <w:tcW w:w="630" w:type="dxa"/>
            <w:tcBorders>
              <w:bottom w:val="single" w:sz="4" w:space="0" w:color="auto"/>
            </w:tcBorders>
            <w:shd w:val="clear" w:color="auto" w:fill="FABF8F"/>
            <w:vAlign w:val="center"/>
          </w:tcPr>
          <w:p w:rsidR="001A63C6" w:rsidRPr="00F70122" w:rsidDel="006A2F66" w:rsidRDefault="001A63C6" w:rsidP="00713E87">
            <w:pPr>
              <w:pStyle w:val="TableText"/>
              <w:widowControl w:val="0"/>
              <w:spacing w:before="30" w:after="30"/>
              <w:rPr>
                <w:rFonts w:cs="Tahoma"/>
                <w:b/>
                <w:color w:val="0000FF"/>
                <w:sz w:val="13"/>
                <w:szCs w:val="13"/>
                <w:u w:val="single"/>
                <w:lang w:val="fr-FR"/>
              </w:rPr>
            </w:pPr>
            <w:bookmarkStart w:id="279" w:name="_Hlt335908886"/>
          </w:p>
        </w:tc>
        <w:bookmarkEnd w:id="279"/>
        <w:tc>
          <w:tcPr>
            <w:tcW w:w="450" w:type="dxa"/>
            <w:tcBorders>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269DD" w:rsidDel="006A2F66" w:rsidRDefault="00D050E2"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Del="006A2F66"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A,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EF228F" w:rsidRPr="009269DD" w:rsidTr="00713E87">
        <w:trPr>
          <w:trHeight w:val="145"/>
        </w:trPr>
        <w:tc>
          <w:tcPr>
            <w:tcW w:w="2554" w:type="dxa"/>
            <w:gridSpan w:val="2"/>
            <w:tcBorders>
              <w:bottom w:val="single" w:sz="4" w:space="0" w:color="auto"/>
            </w:tcBorders>
            <w:shd w:val="clear" w:color="auto" w:fill="auto"/>
            <w:vAlign w:val="center"/>
          </w:tcPr>
          <w:p w:rsidR="001A63C6" w:rsidRPr="009269DD" w:rsidDel="006A2F66" w:rsidRDefault="001A63C6" w:rsidP="00713E87">
            <w:pPr>
              <w:pStyle w:val="Heading2"/>
              <w:spacing w:before="30" w:after="30"/>
              <w:ind w:left="0"/>
              <w:rPr>
                <w:rFonts w:ascii="Tahoma" w:hAnsi="Tahoma" w:cs="Tahoma"/>
                <w:b w:val="0"/>
                <w:sz w:val="14"/>
                <w:szCs w:val="16"/>
              </w:rPr>
            </w:pPr>
            <w:bookmarkStart w:id="280" w:name="_Toc336338005"/>
            <w:bookmarkStart w:id="281" w:name="_Toc363809124"/>
            <w:r w:rsidRPr="009269DD">
              <w:rPr>
                <w:rFonts w:ascii="Tahoma" w:hAnsi="Tahoma" w:cs="Tahoma"/>
                <w:b w:val="0"/>
                <w:sz w:val="14"/>
                <w:szCs w:val="16"/>
              </w:rPr>
              <w:t>Licencia CAL de Lync Server Standard</w:t>
            </w:r>
            <w:bookmarkEnd w:id="280"/>
            <w:r w:rsidR="006942B2">
              <w:rPr>
                <w:rFonts w:ascii="Tahoma" w:hAnsi="Tahoma" w:cs="Tahoma"/>
                <w:b w:val="0"/>
                <w:sz w:val="14"/>
                <w:szCs w:val="16"/>
              </w:rPr>
              <w:t> </w:t>
            </w:r>
            <w:r w:rsidRPr="009269DD">
              <w:rPr>
                <w:rFonts w:ascii="Tahoma" w:hAnsi="Tahoma" w:cs="Tahoma"/>
                <w:b w:val="0"/>
                <w:sz w:val="14"/>
                <w:szCs w:val="16"/>
              </w:rPr>
              <w:t>2013</w:t>
            </w:r>
            <w:bookmarkEnd w:id="281"/>
          </w:p>
        </w:tc>
        <w:tc>
          <w:tcPr>
            <w:tcW w:w="630" w:type="dxa"/>
            <w:tcBorders>
              <w:bottom w:val="single" w:sz="4" w:space="0" w:color="auto"/>
            </w:tcBorders>
            <w:shd w:val="clear" w:color="auto" w:fill="auto"/>
            <w:vAlign w:val="center"/>
          </w:tcPr>
          <w:p w:rsidR="001A63C6" w:rsidRPr="002A291D" w:rsidDel="006A2F66" w:rsidRDefault="001A63C6" w:rsidP="00713E8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269DD" w:rsidDel="006A2F66" w:rsidRDefault="00D050E2"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Del="006A2F66" w:rsidRDefault="001A63C6" w:rsidP="00713E87">
            <w:pPr>
              <w:pStyle w:val="TableText"/>
              <w:widowControl w:val="0"/>
              <w:spacing w:before="30" w:after="30"/>
              <w:rPr>
                <w:rFonts w:ascii="Tahoma" w:hAnsi="Tahoma" w:cs="Tahoma"/>
                <w:sz w:val="13"/>
              </w:rPr>
            </w:pPr>
            <w:r w:rsidRPr="009269DD">
              <w:rPr>
                <w:rFonts w:ascii="Tahoma" w:hAnsi="Tahoma" w:cs="Tahoma"/>
                <w:sz w:val="13"/>
              </w:rPr>
              <w:t>A,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70"/>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282" w:name="_Toc336338007"/>
            <w:bookmarkStart w:id="283" w:name="_Toc363809125"/>
            <w:r w:rsidRPr="009269DD">
              <w:rPr>
                <w:rFonts w:ascii="Tahoma" w:hAnsi="Tahoma" w:cs="Tahoma"/>
                <w:b w:val="0"/>
                <w:sz w:val="14"/>
                <w:szCs w:val="14"/>
              </w:rPr>
              <w:t>Enterprise CAL Adicional de Microsoft Dynamics AX 2012 R2 (Usuario y Dispositivo)</w:t>
            </w:r>
            <w:bookmarkEnd w:id="282"/>
            <w:bookmarkEnd w:id="283"/>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2_Microsoft_Dynamics" w:history="1">
              <w:r w:rsidR="00B23717" w:rsidRPr="002A291D">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keepNext/>
              <w:spacing w:before="30" w:after="30"/>
              <w:ind w:left="0"/>
              <w:rPr>
                <w:rFonts w:ascii="Tahoma" w:hAnsi="Tahoma" w:cs="Tahoma"/>
                <w:b w:val="0"/>
                <w:sz w:val="14"/>
                <w:szCs w:val="14"/>
              </w:rPr>
            </w:pPr>
            <w:bookmarkStart w:id="284" w:name="_Toc336338008"/>
            <w:bookmarkStart w:id="285" w:name="_Toc363809126"/>
            <w:r w:rsidRPr="009269DD">
              <w:rPr>
                <w:rFonts w:ascii="Tahoma" w:hAnsi="Tahoma" w:cs="Tahoma"/>
                <w:b w:val="0"/>
                <w:sz w:val="14"/>
                <w:szCs w:val="14"/>
              </w:rPr>
              <w:t>Enterprise CAL de Microsoft Dynamics AX 2012 R2 (Usuario y Dispositivo)</w:t>
            </w:r>
            <w:bookmarkEnd w:id="284"/>
            <w:bookmarkEnd w:id="285"/>
          </w:p>
        </w:tc>
        <w:tc>
          <w:tcPr>
            <w:tcW w:w="630" w:type="dxa"/>
            <w:tcBorders>
              <w:bottom w:val="single" w:sz="4" w:space="0" w:color="auto"/>
            </w:tcBorders>
            <w:shd w:val="clear" w:color="auto" w:fill="auto"/>
            <w:vAlign w:val="center"/>
          </w:tcPr>
          <w:p w:rsidR="001A63C6" w:rsidRPr="002A291D" w:rsidRDefault="00D45DF9" w:rsidP="00713E87">
            <w:pPr>
              <w:pStyle w:val="TableText"/>
              <w:keepNext/>
              <w:widowControl w:val="0"/>
              <w:spacing w:before="30" w:after="30"/>
              <w:rPr>
                <w:rFonts w:cs="Tahoma"/>
                <w:b/>
                <w:color w:val="0000FF"/>
                <w:sz w:val="13"/>
                <w:szCs w:val="13"/>
                <w:u w:val="single"/>
              </w:rPr>
            </w:pPr>
            <w:hyperlink w:anchor="_72_Microsoft_Dynamics" w:history="1">
              <w:r w:rsidR="00B23717" w:rsidRPr="002A291D">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286" w:name="_Toc336338009"/>
            <w:bookmarkStart w:id="287" w:name="_Toc363809127"/>
            <w:r w:rsidRPr="009269DD">
              <w:rPr>
                <w:rFonts w:ascii="Tahoma" w:hAnsi="Tahoma" w:cs="Tahoma"/>
                <w:b w:val="0"/>
                <w:sz w:val="14"/>
                <w:szCs w:val="14"/>
              </w:rPr>
              <w:t>CAL Funcional Adicional de Microsoft Dynamics AX 2012 R2 (Usuario y Dispositivo)</w:t>
            </w:r>
            <w:bookmarkEnd w:id="286"/>
            <w:bookmarkEnd w:id="287"/>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2_Microsoft_Dynamics" w:history="1">
              <w:r w:rsidR="00B23717" w:rsidRPr="002A291D">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288" w:name="_Toc336338010"/>
            <w:bookmarkStart w:id="289" w:name="_Toc363809128"/>
            <w:r w:rsidRPr="009269DD">
              <w:rPr>
                <w:rFonts w:ascii="Tahoma" w:hAnsi="Tahoma" w:cs="Tahoma"/>
                <w:b w:val="0"/>
                <w:sz w:val="14"/>
                <w:szCs w:val="14"/>
              </w:rPr>
              <w:t>CAL Funcional de Microsoft Dynamics AX 2012 R2 (Usuario y Dispositivo)</w:t>
            </w:r>
            <w:bookmarkEnd w:id="288"/>
            <w:bookmarkEnd w:id="289"/>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0_Microsoft_Dynamics" w:history="1">
              <w:r w:rsidR="00B23717" w:rsidRPr="002A291D">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233"/>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keepNext/>
              <w:spacing w:before="30" w:after="30"/>
              <w:ind w:left="0"/>
              <w:rPr>
                <w:rFonts w:ascii="Tahoma" w:hAnsi="Tahoma" w:cs="Tahoma"/>
                <w:b w:val="0"/>
                <w:sz w:val="14"/>
                <w:szCs w:val="14"/>
              </w:rPr>
            </w:pPr>
            <w:bookmarkStart w:id="290" w:name="_Toc336338011"/>
            <w:bookmarkStart w:id="291" w:name="_Toc363809129"/>
            <w:r w:rsidRPr="009269DD">
              <w:rPr>
                <w:rFonts w:ascii="Tahoma" w:hAnsi="Tahoma" w:cs="Tahoma"/>
                <w:b w:val="0"/>
                <w:sz w:val="14"/>
                <w:szCs w:val="14"/>
              </w:rPr>
              <w:t>CAL de Autoservicio de Microsoft Dynamics AX 2012 R2 (Usuario y Dispositivo)</w:t>
            </w:r>
            <w:bookmarkEnd w:id="290"/>
            <w:bookmarkEnd w:id="291"/>
          </w:p>
        </w:tc>
        <w:tc>
          <w:tcPr>
            <w:tcW w:w="630" w:type="dxa"/>
            <w:tcBorders>
              <w:bottom w:val="single" w:sz="4" w:space="0" w:color="auto"/>
            </w:tcBorders>
            <w:shd w:val="clear" w:color="auto" w:fill="FABF8F"/>
            <w:vAlign w:val="center"/>
          </w:tcPr>
          <w:p w:rsidR="001A63C6" w:rsidRPr="002A291D" w:rsidRDefault="00D45DF9" w:rsidP="00713E87">
            <w:pPr>
              <w:pStyle w:val="TableText"/>
              <w:keepNext/>
              <w:widowControl w:val="0"/>
              <w:spacing w:before="30" w:after="30"/>
              <w:rPr>
                <w:rFonts w:cs="Tahoma"/>
                <w:b/>
                <w:color w:val="0000FF"/>
                <w:sz w:val="13"/>
                <w:szCs w:val="13"/>
                <w:u w:val="single"/>
              </w:rPr>
            </w:pPr>
            <w:hyperlink w:anchor="_72_Microsoft_Dynamics" w:history="1">
              <w:r w:rsidR="00B23717" w:rsidRPr="002A291D">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r>
      <w:tr w:rsidR="00BE2E58" w:rsidRPr="009269DD" w:rsidTr="00713E87">
        <w:trPr>
          <w:trHeight w:val="242"/>
        </w:trPr>
        <w:tc>
          <w:tcPr>
            <w:tcW w:w="2554" w:type="dxa"/>
            <w:gridSpan w:val="2"/>
            <w:tcBorders>
              <w:bottom w:val="single" w:sz="4" w:space="0" w:color="auto"/>
            </w:tcBorders>
            <w:shd w:val="clear" w:color="auto" w:fill="auto"/>
            <w:vAlign w:val="center"/>
          </w:tcPr>
          <w:p w:rsidR="001A63C6" w:rsidRPr="00F70122" w:rsidRDefault="001A63C6" w:rsidP="00713E87">
            <w:pPr>
              <w:pStyle w:val="Heading2"/>
              <w:spacing w:before="30" w:after="30"/>
              <w:ind w:left="0"/>
              <w:rPr>
                <w:rFonts w:ascii="Tahoma" w:hAnsi="Tahoma" w:cs="Tahoma"/>
                <w:b w:val="0"/>
                <w:sz w:val="14"/>
                <w:szCs w:val="14"/>
                <w:lang w:val="pt-BR"/>
              </w:rPr>
            </w:pPr>
            <w:bookmarkStart w:id="292" w:name="_Toc336338012"/>
            <w:bookmarkStart w:id="293" w:name="_Toc363809130"/>
            <w:r w:rsidRPr="00F70122">
              <w:rPr>
                <w:rFonts w:ascii="Tahoma" w:hAnsi="Tahoma" w:cs="Tahoma"/>
                <w:b w:val="0"/>
                <w:sz w:val="14"/>
                <w:szCs w:val="14"/>
                <w:lang w:val="pt-BR"/>
              </w:rPr>
              <w:t>Microsoft Dynamics AX 2012 R2 Server</w:t>
            </w:r>
            <w:bookmarkEnd w:id="292"/>
            <w:bookmarkEnd w:id="293"/>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2_Microsoft_Dynamics" w:history="1">
              <w:r w:rsidR="00B23717" w:rsidRPr="002A291D">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278"/>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294" w:name="_Toc336338013"/>
            <w:bookmarkStart w:id="295" w:name="_Toc363809131"/>
            <w:r w:rsidRPr="009269DD">
              <w:rPr>
                <w:rFonts w:ascii="Tahoma" w:hAnsi="Tahoma" w:cs="Tahoma"/>
                <w:b w:val="0"/>
                <w:sz w:val="14"/>
                <w:szCs w:val="14"/>
              </w:rPr>
              <w:t>CAL Adicional de Tarea de Microsoft Dynamics AX 2012 R2 (Usuario y Dispositivo)</w:t>
            </w:r>
            <w:bookmarkEnd w:id="294"/>
            <w:bookmarkEnd w:id="295"/>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2_Microsoft_Dynamics" w:history="1">
              <w:r w:rsidR="00B23717" w:rsidRPr="002A291D">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296" w:name="_Toc336338014"/>
            <w:bookmarkStart w:id="297" w:name="_Toc363809132"/>
            <w:r w:rsidRPr="009269DD">
              <w:rPr>
                <w:rFonts w:ascii="Tahoma" w:hAnsi="Tahoma" w:cs="Tahoma"/>
                <w:b w:val="0"/>
                <w:sz w:val="14"/>
                <w:szCs w:val="14"/>
              </w:rPr>
              <w:t>CAL de Tarea de Microsoft Dynamics AX 2012 R2 (Usuario y Dispositivo)</w:t>
            </w:r>
            <w:bookmarkEnd w:id="296"/>
            <w:bookmarkEnd w:id="297"/>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2_Microsoft_Dynamics" w:history="1">
              <w:r w:rsidR="00B23717" w:rsidRPr="002A291D">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Heading2"/>
              <w:spacing w:before="30" w:after="30"/>
              <w:ind w:left="0"/>
              <w:rPr>
                <w:rFonts w:ascii="Tahoma" w:hAnsi="Tahoma" w:cs="Tahoma"/>
                <w:b w:val="0"/>
                <w:sz w:val="14"/>
                <w:szCs w:val="14"/>
                <w:lang w:val="es-ES"/>
              </w:rPr>
            </w:pPr>
            <w:bookmarkStart w:id="298" w:name="_Toc336338015"/>
            <w:bookmarkStart w:id="299" w:name="_Toc363809133"/>
            <w:r w:rsidRPr="00F70122">
              <w:rPr>
                <w:rFonts w:ascii="Tahoma" w:hAnsi="Tahoma" w:cs="Tahoma"/>
                <w:b w:val="0"/>
                <w:sz w:val="14"/>
                <w:szCs w:val="14"/>
                <w:lang w:val="es-ES"/>
              </w:rPr>
              <w:t>CAL de Microsoft Dynamics CRM 2011 (Usuario y Dispositivo)</w:t>
            </w:r>
            <w:bookmarkEnd w:id="298"/>
            <w:bookmarkEnd w:id="299"/>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3_Microsoft_Dynamics" w:history="1">
              <w:hyperlink w:anchor="_70_Microsoft_Dynamics" w:history="1">
                <w:r w:rsidR="00B23717" w:rsidRPr="002A291D">
                  <w:rPr>
                    <w:rStyle w:val="Hyperlink"/>
                    <w:rFonts w:cs="Tahoma"/>
                    <w:b/>
                    <w:sz w:val="13"/>
                    <w:szCs w:val="13"/>
                  </w:rPr>
                  <w:t>7</w:t>
                </w:r>
              </w:hyperlink>
            </w:hyperlink>
            <w:r w:rsidR="00B23717" w:rsidRPr="002A291D">
              <w:rPr>
                <w:rStyle w:val="Hyperlink"/>
                <w:rFonts w:cs="Tahoma"/>
                <w:b/>
                <w:sz w:val="13"/>
                <w:szCs w:val="13"/>
              </w:rPr>
              <w:t>3</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BE2E58" w:rsidRPr="009269DD" w:rsidTr="00713E87">
        <w:trPr>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Heading2"/>
              <w:spacing w:before="30" w:after="30"/>
              <w:ind w:left="0"/>
              <w:rPr>
                <w:rFonts w:ascii="Tahoma" w:hAnsi="Tahoma" w:cs="Tahoma"/>
                <w:b w:val="0"/>
                <w:sz w:val="14"/>
                <w:szCs w:val="14"/>
                <w:lang w:val="es-ES"/>
              </w:rPr>
            </w:pPr>
            <w:bookmarkStart w:id="300" w:name="_Toc336338016"/>
            <w:bookmarkStart w:id="301" w:name="_Toc363809134"/>
            <w:r w:rsidRPr="00F70122">
              <w:rPr>
                <w:rFonts w:ascii="Tahoma" w:hAnsi="Tahoma" w:cs="Tahoma"/>
                <w:b w:val="0"/>
                <w:sz w:val="14"/>
                <w:szCs w:val="14"/>
                <w:lang w:val="es-ES"/>
              </w:rPr>
              <w:t>CAL de Autoservicio para Empleados de Microsoft Dynamics CRM 2011 (Usuario y Dispositivo)</w:t>
            </w:r>
            <w:bookmarkEnd w:id="300"/>
            <w:bookmarkEnd w:id="301"/>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3_Microsoft_Dynamics" w:history="1">
              <w:hyperlink w:anchor="_70_Microsoft_Dynamics" w:history="1">
                <w:r w:rsidR="00B23717" w:rsidRPr="002A291D">
                  <w:rPr>
                    <w:rStyle w:val="Hyperlink"/>
                    <w:rFonts w:cs="Tahoma"/>
                    <w:b/>
                    <w:sz w:val="13"/>
                    <w:szCs w:val="13"/>
                  </w:rPr>
                  <w:t>7</w:t>
                </w:r>
              </w:hyperlink>
            </w:hyperlink>
            <w:r w:rsidR="00B23717" w:rsidRPr="002A291D">
              <w:rPr>
                <w:rStyle w:val="Hyperlink"/>
                <w:rFonts w:cs="Tahoma"/>
                <w:b/>
                <w:sz w:val="13"/>
                <w:szCs w:val="13"/>
              </w:rPr>
              <w:t>3</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302" w:name="_Toc336338017"/>
            <w:bookmarkStart w:id="303" w:name="_Toc363809135"/>
            <w:r w:rsidRPr="009269DD">
              <w:rPr>
                <w:rFonts w:ascii="Tahoma" w:hAnsi="Tahoma" w:cs="Tahoma"/>
                <w:b w:val="0"/>
                <w:sz w:val="14"/>
                <w:szCs w:val="14"/>
              </w:rPr>
              <w:t>External Connector de Microsoft Dynamics CRM 2011</w:t>
            </w:r>
            <w:bookmarkEnd w:id="302"/>
            <w:bookmarkEnd w:id="303"/>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3_Microsoft_Dynamics" w:history="1">
              <w:hyperlink w:anchor="_70_Microsoft_Dynamics" w:history="1">
                <w:r w:rsidR="00B23717" w:rsidRPr="002A291D">
                  <w:rPr>
                    <w:rStyle w:val="Hyperlink"/>
                    <w:rFonts w:cs="Tahoma"/>
                    <w:b/>
                    <w:sz w:val="13"/>
                    <w:szCs w:val="13"/>
                  </w:rPr>
                  <w:t>7</w:t>
                </w:r>
              </w:hyperlink>
            </w:hyperlink>
            <w:r w:rsidR="00B23717" w:rsidRPr="002A291D">
              <w:rPr>
                <w:rStyle w:val="Hyperlink"/>
                <w:rFonts w:cs="Tahoma"/>
                <w:b/>
                <w:sz w:val="13"/>
                <w:szCs w:val="13"/>
              </w:rPr>
              <w:t>3</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304" w:name="_Toc336338018"/>
            <w:bookmarkStart w:id="305" w:name="_Toc363809136"/>
            <w:r w:rsidRPr="009269DD">
              <w:rPr>
                <w:rFonts w:ascii="Tahoma" w:hAnsi="Tahoma" w:cs="Tahoma"/>
                <w:b w:val="0"/>
                <w:sz w:val="14"/>
                <w:szCs w:val="14"/>
              </w:rPr>
              <w:t xml:space="preserve">CAL Adicional de Pleno Uso de </w:t>
            </w:r>
            <w:r w:rsidR="000B6556" w:rsidRPr="009269DD">
              <w:rPr>
                <w:rFonts w:ascii="Tahoma" w:hAnsi="Tahoma" w:cs="Tahoma"/>
                <w:b w:val="0"/>
                <w:sz w:val="14"/>
                <w:szCs w:val="14"/>
              </w:rPr>
              <w:br/>
            </w:r>
            <w:r w:rsidRPr="009269DD">
              <w:rPr>
                <w:rFonts w:ascii="Tahoma" w:hAnsi="Tahoma" w:cs="Tahoma"/>
                <w:b w:val="0"/>
                <w:sz w:val="14"/>
                <w:szCs w:val="14"/>
              </w:rPr>
              <w:t xml:space="preserve">Microsoft Dynamics CRM 2011 </w:t>
            </w:r>
            <w:r w:rsidR="000B6556" w:rsidRPr="009269DD">
              <w:rPr>
                <w:rFonts w:ascii="Tahoma" w:hAnsi="Tahoma" w:cs="Tahoma"/>
                <w:b w:val="0"/>
                <w:sz w:val="14"/>
                <w:szCs w:val="14"/>
              </w:rPr>
              <w:br/>
            </w:r>
            <w:r w:rsidRPr="009269DD">
              <w:rPr>
                <w:rFonts w:ascii="Tahoma" w:hAnsi="Tahoma" w:cs="Tahoma"/>
                <w:b w:val="0"/>
                <w:sz w:val="14"/>
                <w:szCs w:val="14"/>
              </w:rPr>
              <w:t>(Usuario y Dispositivo)</w:t>
            </w:r>
            <w:bookmarkEnd w:id="304"/>
            <w:bookmarkEnd w:id="305"/>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3_Microsoft_Dynamics" w:history="1">
              <w:hyperlink w:anchor="_70_Microsoft_Dynamics" w:history="1">
                <w:r w:rsidR="00B23717" w:rsidRPr="002A291D">
                  <w:rPr>
                    <w:rStyle w:val="Hyperlink"/>
                    <w:rFonts w:cs="Tahoma"/>
                    <w:b/>
                    <w:sz w:val="13"/>
                    <w:szCs w:val="13"/>
                  </w:rPr>
                  <w:t>7</w:t>
                </w:r>
              </w:hyperlink>
            </w:hyperlink>
            <w:r w:rsidR="00B23717" w:rsidRPr="002A291D">
              <w:rPr>
                <w:rStyle w:val="Hyperlink"/>
                <w:rFonts w:cs="Tahoma"/>
                <w:b/>
                <w:sz w:val="13"/>
                <w:szCs w:val="13"/>
              </w:rPr>
              <w:t>3</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8</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Heading2"/>
              <w:spacing w:before="30" w:after="30"/>
              <w:ind w:left="0"/>
              <w:rPr>
                <w:rFonts w:ascii="Tahoma" w:hAnsi="Tahoma" w:cs="Tahoma"/>
                <w:b w:val="0"/>
                <w:sz w:val="14"/>
                <w:szCs w:val="14"/>
                <w:lang w:val="es-ES"/>
              </w:rPr>
            </w:pPr>
            <w:bookmarkStart w:id="306" w:name="_Toc336338019"/>
            <w:bookmarkStart w:id="307" w:name="_Toc363809137"/>
            <w:r w:rsidRPr="00F70122">
              <w:rPr>
                <w:rFonts w:ascii="Tahoma" w:hAnsi="Tahoma" w:cs="Tahoma"/>
                <w:b w:val="0"/>
                <w:sz w:val="14"/>
                <w:szCs w:val="14"/>
                <w:lang w:val="es-ES"/>
              </w:rPr>
              <w:t>CAL Limitada de Microsoft Dynamics CRM 2011 (Usuario y Dispositivo)</w:t>
            </w:r>
            <w:bookmarkEnd w:id="306"/>
            <w:bookmarkEnd w:id="307"/>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3_Microsoft_Dynamics" w:history="1">
              <w:hyperlink w:anchor="_70_Microsoft_Dynamics" w:history="1">
                <w:r w:rsidR="00B23717" w:rsidRPr="002A291D">
                  <w:rPr>
                    <w:rStyle w:val="Hyperlink"/>
                    <w:rFonts w:cs="Tahoma"/>
                    <w:b/>
                    <w:sz w:val="13"/>
                    <w:szCs w:val="13"/>
                  </w:rPr>
                  <w:t>7</w:t>
                </w:r>
              </w:hyperlink>
            </w:hyperlink>
            <w:r w:rsidR="00B23717" w:rsidRPr="002A291D">
              <w:rPr>
                <w:rStyle w:val="Hyperlink"/>
                <w:rFonts w:cs="Tahoma"/>
                <w:b/>
                <w:sz w:val="13"/>
                <w:szCs w:val="13"/>
              </w:rPr>
              <w:t>3</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308" w:name="_Toc336338020"/>
            <w:bookmarkStart w:id="309" w:name="_Toc363809138"/>
            <w:r w:rsidRPr="009269DD">
              <w:rPr>
                <w:rFonts w:ascii="Tahoma" w:hAnsi="Tahoma" w:cs="Tahoma"/>
                <w:b w:val="0"/>
                <w:sz w:val="14"/>
                <w:szCs w:val="14"/>
              </w:rPr>
              <w:t xml:space="preserve">CAL Adicional de Uso Limitado de Microsoft Dynamics CRM 2011 </w:t>
            </w:r>
            <w:r w:rsidR="000B6556" w:rsidRPr="009269DD">
              <w:rPr>
                <w:rFonts w:ascii="Tahoma" w:hAnsi="Tahoma" w:cs="Tahoma"/>
                <w:b w:val="0"/>
                <w:sz w:val="14"/>
                <w:szCs w:val="14"/>
              </w:rPr>
              <w:br/>
            </w:r>
            <w:r w:rsidRPr="009269DD">
              <w:rPr>
                <w:rFonts w:ascii="Tahoma" w:hAnsi="Tahoma" w:cs="Tahoma"/>
                <w:b w:val="0"/>
                <w:sz w:val="14"/>
                <w:szCs w:val="14"/>
              </w:rPr>
              <w:t>(Usuario y Dispositivo)</w:t>
            </w:r>
            <w:bookmarkEnd w:id="308"/>
            <w:bookmarkEnd w:id="309"/>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3_Microsoft_Dynamics" w:history="1">
              <w:hyperlink w:anchor="_70_Microsoft_Dynamics" w:history="1">
                <w:r w:rsidR="00B23717" w:rsidRPr="002A291D">
                  <w:rPr>
                    <w:rStyle w:val="Hyperlink"/>
                    <w:rFonts w:cs="Tahoma"/>
                    <w:b/>
                    <w:sz w:val="13"/>
                    <w:szCs w:val="13"/>
                  </w:rPr>
                  <w:t>7</w:t>
                </w:r>
              </w:hyperlink>
            </w:hyperlink>
            <w:r w:rsidR="00B23717" w:rsidRPr="002A291D">
              <w:rPr>
                <w:rStyle w:val="Hyperlink"/>
                <w:rFonts w:cs="Tahoma"/>
                <w:b/>
                <w:sz w:val="13"/>
                <w:szCs w:val="13"/>
              </w:rPr>
              <w:t>3</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1A63C6"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310" w:name="_Toc336338021"/>
            <w:bookmarkStart w:id="311" w:name="_Toc363809139"/>
            <w:r w:rsidRPr="009269DD">
              <w:rPr>
                <w:rFonts w:ascii="Tahoma" w:hAnsi="Tahoma" w:cs="Tahoma"/>
                <w:b w:val="0"/>
                <w:sz w:val="14"/>
                <w:szCs w:val="14"/>
              </w:rPr>
              <w:t>Microsoft Dynamics CRM Server 2011</w:t>
            </w:r>
            <w:bookmarkEnd w:id="310"/>
            <w:bookmarkEnd w:id="311"/>
            <w:r w:rsidRPr="009269DD">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4_Microsoft_Dynamics" w:history="1">
              <w:hyperlink w:anchor="_71_Microsoft_Dynamics" w:history="1">
                <w:r w:rsidR="00B23717" w:rsidRPr="002A291D">
                  <w:rPr>
                    <w:rStyle w:val="Hyperlink"/>
                    <w:rFonts w:cs="Tahoma"/>
                    <w:b/>
                    <w:sz w:val="13"/>
                    <w:szCs w:val="13"/>
                  </w:rPr>
                  <w:t>7</w:t>
                </w:r>
              </w:hyperlink>
            </w:hyperlink>
            <w:r w:rsidR="00B23717" w:rsidRPr="002A291D">
              <w:rPr>
                <w:rStyle w:val="Hyperlink"/>
                <w:rFonts w:cs="Tahoma"/>
                <w:b/>
                <w:sz w:val="13"/>
                <w:szCs w:val="13"/>
              </w:rPr>
              <w:t>4</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312" w:name="_Toc336338022"/>
            <w:bookmarkStart w:id="313" w:name="_Toc363809140"/>
            <w:r w:rsidRPr="009269DD">
              <w:rPr>
                <w:rFonts w:ascii="Tahoma" w:hAnsi="Tahoma" w:cs="Tahoma"/>
                <w:b w:val="0"/>
                <w:sz w:val="14"/>
                <w:szCs w:val="14"/>
              </w:rPr>
              <w:t>Microsoft Dynamics CRM Workgroup Server 2011</w:t>
            </w:r>
            <w:bookmarkEnd w:id="312"/>
            <w:bookmarkEnd w:id="313"/>
            <w:r w:rsidRPr="009269DD">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4_Microsoft_Dynamics" w:history="1">
              <w:hyperlink w:anchor="_71_Microsoft_Dynamics" w:history="1">
                <w:r w:rsidR="00B23717" w:rsidRPr="002A291D">
                  <w:rPr>
                    <w:rStyle w:val="Hyperlink"/>
                    <w:rFonts w:cs="Tahoma"/>
                    <w:b/>
                    <w:sz w:val="13"/>
                    <w:szCs w:val="13"/>
                  </w:rPr>
                  <w:t>7</w:t>
                </w:r>
              </w:hyperlink>
            </w:hyperlink>
            <w:r w:rsidR="00B23717" w:rsidRPr="002A291D">
              <w:rPr>
                <w:rStyle w:val="Hyperlink"/>
                <w:rFonts w:cs="Tahoma"/>
                <w:b/>
                <w:sz w:val="13"/>
                <w:szCs w:val="13"/>
              </w:rPr>
              <w:t>4</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60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6B1A76" w:rsidRPr="009269DD" w:rsidTr="00713E87">
        <w:trPr>
          <w:trHeight w:val="145"/>
        </w:trPr>
        <w:tc>
          <w:tcPr>
            <w:tcW w:w="2554" w:type="dxa"/>
            <w:gridSpan w:val="2"/>
            <w:tcBorders>
              <w:bottom w:val="single" w:sz="4" w:space="0" w:color="auto"/>
            </w:tcBorders>
            <w:shd w:val="clear" w:color="auto" w:fill="FABF8F"/>
          </w:tcPr>
          <w:p w:rsidR="006B1A76" w:rsidRPr="009269DD" w:rsidRDefault="006B1A76" w:rsidP="00713E87">
            <w:pPr>
              <w:pStyle w:val="ProductNames"/>
              <w:spacing w:before="30" w:after="30"/>
              <w:rPr>
                <w:rFonts w:ascii="Tahoma" w:hAnsi="Tahoma" w:cs="Tahoma"/>
                <w:sz w:val="14"/>
              </w:rPr>
            </w:pPr>
            <w:bookmarkStart w:id="314" w:name="_Toc363809141"/>
            <w:r w:rsidRPr="009269DD">
              <w:rPr>
                <w:rFonts w:ascii="Tahoma" w:hAnsi="Tahoma" w:cs="Tahoma"/>
                <w:sz w:val="14"/>
              </w:rPr>
              <w:t>Microsoft Learning E-Reference Library (SL de Usuario)</w:t>
            </w:r>
            <w:bookmarkEnd w:id="314"/>
          </w:p>
        </w:tc>
        <w:tc>
          <w:tcPr>
            <w:tcW w:w="630" w:type="dxa"/>
            <w:tcBorders>
              <w:bottom w:val="single" w:sz="4" w:space="0" w:color="auto"/>
            </w:tcBorders>
            <w:shd w:val="clear" w:color="auto" w:fill="FABF8F"/>
            <w:vAlign w:val="center"/>
          </w:tcPr>
          <w:p w:rsidR="006B1A76" w:rsidRPr="002A291D" w:rsidRDefault="006B1A76" w:rsidP="00713E8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r>
      <w:tr w:rsidR="006B1A76" w:rsidRPr="009269DD" w:rsidTr="00713E87">
        <w:trPr>
          <w:trHeight w:val="145"/>
        </w:trPr>
        <w:tc>
          <w:tcPr>
            <w:tcW w:w="2554" w:type="dxa"/>
            <w:gridSpan w:val="2"/>
            <w:tcBorders>
              <w:bottom w:val="single" w:sz="4" w:space="0" w:color="auto"/>
            </w:tcBorders>
            <w:shd w:val="clear" w:color="auto" w:fill="auto"/>
            <w:vAlign w:val="bottom"/>
          </w:tcPr>
          <w:p w:rsidR="006B1A76" w:rsidRPr="009269DD" w:rsidRDefault="006B1A76" w:rsidP="00713E87">
            <w:pPr>
              <w:pStyle w:val="ProductNames"/>
              <w:spacing w:before="30" w:after="30"/>
              <w:rPr>
                <w:rFonts w:ascii="Tahoma" w:hAnsi="Tahoma" w:cs="Tahoma"/>
                <w:sz w:val="14"/>
              </w:rPr>
            </w:pPr>
            <w:bookmarkStart w:id="315" w:name="_Toc363809142"/>
            <w:r w:rsidRPr="009269DD">
              <w:rPr>
                <w:rFonts w:ascii="Tahoma" w:hAnsi="Tahoma" w:cs="Tahoma"/>
                <w:sz w:val="14"/>
              </w:rPr>
              <w:t>Microsoft Learning IT Academy (SL de Servicios)</w:t>
            </w:r>
            <w:bookmarkEnd w:id="315"/>
          </w:p>
        </w:tc>
        <w:tc>
          <w:tcPr>
            <w:tcW w:w="630" w:type="dxa"/>
            <w:tcBorders>
              <w:bottom w:val="single" w:sz="4" w:space="0" w:color="auto"/>
            </w:tcBorders>
            <w:shd w:val="clear" w:color="auto" w:fill="auto"/>
            <w:vAlign w:val="center"/>
          </w:tcPr>
          <w:p w:rsidR="006B1A76" w:rsidRPr="002A291D" w:rsidRDefault="006B1A76" w:rsidP="00713E87">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OL</w:t>
            </w:r>
          </w:p>
        </w:tc>
      </w:tr>
      <w:tr w:rsidR="006B1A76" w:rsidRPr="009269DD" w:rsidTr="00713E87">
        <w:trPr>
          <w:trHeight w:val="145"/>
        </w:trPr>
        <w:tc>
          <w:tcPr>
            <w:tcW w:w="2554" w:type="dxa"/>
            <w:gridSpan w:val="2"/>
            <w:tcBorders>
              <w:bottom w:val="single" w:sz="4" w:space="0" w:color="auto"/>
            </w:tcBorders>
            <w:shd w:val="clear" w:color="auto" w:fill="FABF8F"/>
            <w:vAlign w:val="bottom"/>
          </w:tcPr>
          <w:p w:rsidR="006B1A76" w:rsidRPr="009269DD" w:rsidRDefault="006B1A76" w:rsidP="00713E87">
            <w:pPr>
              <w:pStyle w:val="ProductNames"/>
              <w:spacing w:before="30" w:after="30"/>
              <w:rPr>
                <w:rFonts w:ascii="Tahoma" w:hAnsi="Tahoma" w:cs="Tahoma"/>
                <w:sz w:val="14"/>
              </w:rPr>
            </w:pPr>
            <w:bookmarkStart w:id="316" w:name="_Toc363809143"/>
            <w:r w:rsidRPr="009269DD">
              <w:rPr>
                <w:rFonts w:ascii="Tahoma" w:hAnsi="Tahoma" w:cs="Tahoma"/>
                <w:sz w:val="14"/>
              </w:rPr>
              <w:t>Cupones de examen de Microsoft Learning MCP 1 (SL de Servicios)</w:t>
            </w:r>
            <w:bookmarkEnd w:id="316"/>
          </w:p>
        </w:tc>
        <w:tc>
          <w:tcPr>
            <w:tcW w:w="630" w:type="dxa"/>
            <w:tcBorders>
              <w:bottom w:val="single" w:sz="4" w:space="0" w:color="auto"/>
            </w:tcBorders>
            <w:shd w:val="clear" w:color="auto" w:fill="FABF8F"/>
            <w:vAlign w:val="center"/>
          </w:tcPr>
          <w:p w:rsidR="006B1A76" w:rsidRPr="002A291D" w:rsidRDefault="00D45DF9" w:rsidP="00713E87">
            <w:pPr>
              <w:pStyle w:val="TableText"/>
              <w:widowControl w:val="0"/>
              <w:spacing w:before="30" w:after="30"/>
              <w:rPr>
                <w:rStyle w:val="EndnoteReference"/>
                <w:rFonts w:cs="Tahoma"/>
                <w:b w:val="0"/>
                <w:color w:val="000000"/>
                <w:sz w:val="13"/>
                <w:szCs w:val="13"/>
                <w:u w:val="single"/>
              </w:rPr>
            </w:pPr>
            <w:hyperlink w:anchor="_75_Cupones_de" w:history="1">
              <w:r w:rsidR="006B1A76" w:rsidRPr="00F70122">
                <w:rPr>
                  <w:rStyle w:val="Hyperlink"/>
                  <w:rFonts w:cs="Tahoma"/>
                  <w:b/>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r>
      <w:tr w:rsidR="006B1A76" w:rsidRPr="009269DD" w:rsidTr="00713E87">
        <w:trPr>
          <w:trHeight w:val="145"/>
        </w:trPr>
        <w:tc>
          <w:tcPr>
            <w:tcW w:w="2554" w:type="dxa"/>
            <w:gridSpan w:val="2"/>
            <w:tcBorders>
              <w:bottom w:val="single" w:sz="4" w:space="0" w:color="auto"/>
            </w:tcBorders>
            <w:shd w:val="clear" w:color="auto" w:fill="auto"/>
            <w:vAlign w:val="bottom"/>
          </w:tcPr>
          <w:p w:rsidR="006B1A76" w:rsidRPr="00F70122" w:rsidRDefault="006B1A76" w:rsidP="00713E87">
            <w:pPr>
              <w:pStyle w:val="ProductNames"/>
              <w:spacing w:before="30" w:after="30"/>
              <w:rPr>
                <w:rFonts w:ascii="Tahoma" w:hAnsi="Tahoma" w:cs="Tahoma"/>
                <w:sz w:val="14"/>
                <w:lang w:val="es-ES"/>
              </w:rPr>
            </w:pPr>
            <w:bookmarkStart w:id="317" w:name="_Toc363809144"/>
            <w:r w:rsidRPr="00F70122">
              <w:rPr>
                <w:rFonts w:ascii="Tahoma" w:hAnsi="Tahoma" w:cs="Tahoma"/>
                <w:sz w:val="14"/>
                <w:lang w:val="es-ES"/>
              </w:rPr>
              <w:t>Cupones de examen de Microsoft Learning MCP 30 (SL de usuario)</w:t>
            </w:r>
            <w:bookmarkEnd w:id="317"/>
          </w:p>
        </w:tc>
        <w:tc>
          <w:tcPr>
            <w:tcW w:w="630" w:type="dxa"/>
            <w:tcBorders>
              <w:bottom w:val="single" w:sz="4" w:space="0" w:color="auto"/>
            </w:tcBorders>
            <w:shd w:val="clear" w:color="auto" w:fill="auto"/>
            <w:vAlign w:val="center"/>
          </w:tcPr>
          <w:p w:rsidR="006B1A76" w:rsidRPr="00F70122" w:rsidRDefault="006B1A76" w:rsidP="00713E87">
            <w:pPr>
              <w:pStyle w:val="TableText"/>
              <w:widowControl w:val="0"/>
              <w:spacing w:before="30" w:after="30"/>
              <w:rPr>
                <w:rFonts w:cs="Tahoma"/>
                <w:b/>
                <w:sz w:val="13"/>
                <w:szCs w:val="13"/>
                <w:lang w:val="es-ES"/>
              </w:rPr>
            </w:pP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OL</w:t>
            </w:r>
          </w:p>
        </w:tc>
      </w:tr>
      <w:tr w:rsidR="006B1A76" w:rsidRPr="009269DD" w:rsidTr="00713E87">
        <w:trPr>
          <w:trHeight w:val="145"/>
        </w:trPr>
        <w:tc>
          <w:tcPr>
            <w:tcW w:w="2554" w:type="dxa"/>
            <w:gridSpan w:val="2"/>
            <w:tcBorders>
              <w:bottom w:val="single" w:sz="4" w:space="0" w:color="auto"/>
            </w:tcBorders>
            <w:shd w:val="clear" w:color="auto" w:fill="FABF8F"/>
            <w:vAlign w:val="bottom"/>
          </w:tcPr>
          <w:p w:rsidR="006B1A76" w:rsidRPr="00F70122" w:rsidRDefault="006B1A76" w:rsidP="00713E87">
            <w:pPr>
              <w:pStyle w:val="ProductNames"/>
              <w:spacing w:before="30" w:after="30"/>
              <w:rPr>
                <w:rFonts w:ascii="Tahoma" w:hAnsi="Tahoma" w:cs="Tahoma"/>
                <w:sz w:val="14"/>
                <w:lang w:val="es-ES"/>
              </w:rPr>
            </w:pPr>
            <w:bookmarkStart w:id="318" w:name="_Toc363809145"/>
            <w:r w:rsidRPr="00F70122">
              <w:rPr>
                <w:rFonts w:ascii="Tahoma" w:hAnsi="Tahoma" w:cs="Tahoma"/>
                <w:sz w:val="14"/>
                <w:lang w:val="es-ES"/>
              </w:rPr>
              <w:t>Licencia del sitio para el examen de certificación de Microsoft Learning MOS</w:t>
            </w:r>
            <w:r w:rsidR="000B6556" w:rsidRPr="00F70122">
              <w:rPr>
                <w:rFonts w:ascii="Tahoma" w:hAnsi="Tahoma" w:cs="Tahoma"/>
                <w:sz w:val="14"/>
                <w:lang w:val="es-ES"/>
              </w:rPr>
              <w:t> </w:t>
            </w:r>
            <w:r w:rsidRPr="00F70122">
              <w:rPr>
                <w:rFonts w:ascii="Tahoma" w:hAnsi="Tahoma" w:cs="Tahoma"/>
                <w:sz w:val="14"/>
                <w:lang w:val="es-ES"/>
              </w:rPr>
              <w:t>500 (SL de servicios)</w:t>
            </w:r>
            <w:bookmarkEnd w:id="318"/>
          </w:p>
        </w:tc>
        <w:tc>
          <w:tcPr>
            <w:tcW w:w="630" w:type="dxa"/>
            <w:tcBorders>
              <w:bottom w:val="single" w:sz="4" w:space="0" w:color="auto"/>
            </w:tcBorders>
            <w:shd w:val="clear" w:color="auto" w:fill="FABF8F"/>
            <w:vAlign w:val="center"/>
          </w:tcPr>
          <w:p w:rsidR="006B1A76" w:rsidRPr="00F70122" w:rsidRDefault="006B1A76" w:rsidP="00713E87">
            <w:pPr>
              <w:pStyle w:val="TableText"/>
              <w:widowControl w:val="0"/>
              <w:spacing w:before="30" w:after="30"/>
              <w:rPr>
                <w:rFonts w:cs="Tahoma"/>
                <w:b/>
                <w:sz w:val="13"/>
                <w:szCs w:val="13"/>
                <w:lang w:val="es-ES"/>
              </w:rPr>
            </w:pPr>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6B1A76" w:rsidRPr="009269DD" w:rsidRDefault="006B1A76" w:rsidP="00713E87">
            <w:pPr>
              <w:pStyle w:val="TableText"/>
              <w:widowControl w:val="0"/>
              <w:spacing w:before="30" w:after="30"/>
              <w:rPr>
                <w:rFonts w:ascii="Tahoma" w:hAnsi="Tahoma" w:cs="Tahoma"/>
                <w:sz w:val="13"/>
              </w:rPr>
            </w:pPr>
          </w:p>
        </w:tc>
      </w:tr>
      <w:tr w:rsidR="006B1A76" w:rsidRPr="009269DD" w:rsidTr="00713E87">
        <w:trPr>
          <w:trHeight w:val="145"/>
        </w:trPr>
        <w:tc>
          <w:tcPr>
            <w:tcW w:w="2554" w:type="dxa"/>
            <w:gridSpan w:val="2"/>
            <w:tcBorders>
              <w:bottom w:val="single" w:sz="4" w:space="0" w:color="auto"/>
            </w:tcBorders>
            <w:shd w:val="clear" w:color="auto" w:fill="auto"/>
            <w:vAlign w:val="bottom"/>
          </w:tcPr>
          <w:p w:rsidR="006B1A76" w:rsidRPr="00F70122" w:rsidRDefault="006B1A76" w:rsidP="00713E87">
            <w:pPr>
              <w:pStyle w:val="ProductNames"/>
              <w:spacing w:before="30" w:after="30"/>
              <w:rPr>
                <w:rFonts w:ascii="Tahoma" w:hAnsi="Tahoma" w:cs="Tahoma"/>
                <w:sz w:val="14"/>
                <w:lang w:val="es-ES"/>
              </w:rPr>
            </w:pPr>
            <w:bookmarkStart w:id="319" w:name="_Toc363809146"/>
            <w:r w:rsidRPr="00F70122">
              <w:rPr>
                <w:rFonts w:ascii="Tahoma" w:hAnsi="Tahoma" w:cs="Tahoma"/>
                <w:sz w:val="14"/>
                <w:lang w:val="es-ES"/>
              </w:rPr>
              <w:t>Licencia del sitio para el examen de certificación de Microsoft Learning MTA</w:t>
            </w:r>
            <w:r w:rsidR="006942B2" w:rsidRPr="00F70122">
              <w:rPr>
                <w:rFonts w:ascii="Tahoma" w:hAnsi="Tahoma" w:cs="Tahoma"/>
                <w:sz w:val="14"/>
                <w:lang w:val="es-ES"/>
              </w:rPr>
              <w:t> </w:t>
            </w:r>
            <w:r w:rsidRPr="00F70122">
              <w:rPr>
                <w:rFonts w:ascii="Tahoma" w:hAnsi="Tahoma" w:cs="Tahoma"/>
                <w:sz w:val="14"/>
                <w:lang w:val="es-ES"/>
              </w:rPr>
              <w:t>250 (SL de servicios)</w:t>
            </w:r>
            <w:bookmarkEnd w:id="319"/>
          </w:p>
        </w:tc>
        <w:tc>
          <w:tcPr>
            <w:tcW w:w="630" w:type="dxa"/>
            <w:tcBorders>
              <w:bottom w:val="single" w:sz="4" w:space="0" w:color="auto"/>
            </w:tcBorders>
            <w:shd w:val="clear" w:color="auto" w:fill="auto"/>
            <w:vAlign w:val="center"/>
          </w:tcPr>
          <w:p w:rsidR="006B1A76" w:rsidRPr="00F70122" w:rsidRDefault="006B1A76" w:rsidP="00713E87">
            <w:pPr>
              <w:pStyle w:val="TableText"/>
              <w:widowControl w:val="0"/>
              <w:spacing w:before="30" w:after="30"/>
              <w:rPr>
                <w:rFonts w:cs="Tahoma"/>
                <w:b/>
                <w:sz w:val="13"/>
                <w:szCs w:val="13"/>
                <w:lang w:val="es-ES"/>
              </w:rPr>
            </w:pP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6B1A76" w:rsidRPr="009269DD" w:rsidRDefault="006B1A76" w:rsidP="00713E87">
            <w:pPr>
              <w:pStyle w:val="TableText"/>
              <w:widowControl w:val="0"/>
              <w:spacing w:before="30" w:after="30"/>
              <w:rPr>
                <w:rFonts w:ascii="Tahoma" w:hAnsi="Tahoma" w:cs="Tahoma"/>
                <w:sz w:val="13"/>
              </w:rPr>
            </w:pPr>
          </w:p>
        </w:tc>
      </w:tr>
      <w:tr w:rsidR="00471E00" w:rsidRPr="009269DD" w:rsidDel="00436016" w:rsidTr="00713E87">
        <w:trPr>
          <w:trHeight w:val="145"/>
        </w:trPr>
        <w:tc>
          <w:tcPr>
            <w:tcW w:w="2554" w:type="dxa"/>
            <w:gridSpan w:val="2"/>
            <w:tcBorders>
              <w:bottom w:val="single" w:sz="4" w:space="0" w:color="auto"/>
            </w:tcBorders>
            <w:shd w:val="clear" w:color="auto" w:fill="FABF8F"/>
            <w:vAlign w:val="center"/>
          </w:tcPr>
          <w:p w:rsidR="00471E00" w:rsidRPr="009269DD" w:rsidRDefault="001C3A4A" w:rsidP="00713E87">
            <w:pPr>
              <w:pStyle w:val="Heading2"/>
              <w:spacing w:before="30" w:after="30"/>
              <w:ind w:left="-15" w:firstLine="15"/>
              <w:rPr>
                <w:rFonts w:ascii="Tahoma" w:hAnsi="Tahoma" w:cs="Tahoma"/>
                <w:b w:val="0"/>
                <w:sz w:val="14"/>
                <w:szCs w:val="14"/>
              </w:rPr>
            </w:pPr>
            <w:bookmarkStart w:id="320" w:name="_Toc363809147"/>
            <w:r w:rsidRPr="009269DD">
              <w:rPr>
                <w:rFonts w:ascii="Tahoma" w:hAnsi="Tahoma" w:cs="Tahoma"/>
                <w:b w:val="0"/>
                <w:sz w:val="14"/>
                <w:szCs w:val="14"/>
              </w:rPr>
              <w:t>Microsoft Office Audit and Control Management Server</w:t>
            </w:r>
            <w:bookmarkEnd w:id="320"/>
          </w:p>
        </w:tc>
        <w:tc>
          <w:tcPr>
            <w:tcW w:w="630" w:type="dxa"/>
            <w:tcBorders>
              <w:bottom w:val="single" w:sz="4" w:space="0" w:color="auto"/>
            </w:tcBorders>
            <w:shd w:val="clear" w:color="auto" w:fill="FABF8F"/>
            <w:vAlign w:val="center"/>
          </w:tcPr>
          <w:p w:rsidR="00471E00" w:rsidRPr="002A291D" w:rsidRDefault="00471E00" w:rsidP="00713E8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471E00" w:rsidRPr="009269DD" w:rsidRDefault="001C3A4A"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9269DD" w:rsidRDefault="001C3A4A"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9269DD" w:rsidRDefault="001C3A4A"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9269DD" w:rsidDel="00436016" w:rsidRDefault="001C3A4A"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471E00" w:rsidRPr="009269DD" w:rsidRDefault="001C3A4A" w:rsidP="00713E87">
            <w:pPr>
              <w:pStyle w:val="TableText"/>
              <w:widowControl w:val="0"/>
              <w:spacing w:before="30" w:after="30"/>
              <w:rPr>
                <w:rFonts w:ascii="Tahoma" w:hAnsi="Tahoma" w:cs="Tahoma"/>
                <w:sz w:val="13"/>
              </w:rPr>
            </w:pPr>
            <w:r w:rsidRPr="009269DD">
              <w:rPr>
                <w:rFonts w:ascii="Tahoma" w:hAnsi="Tahoma" w:cs="Tahoma"/>
                <w:sz w:val="13"/>
              </w:rPr>
              <w:t>A, (Solo EES)</w:t>
            </w:r>
          </w:p>
        </w:tc>
        <w:tc>
          <w:tcPr>
            <w:tcW w:w="450" w:type="dxa"/>
            <w:tcBorders>
              <w:bottom w:val="single" w:sz="4" w:space="0" w:color="auto"/>
            </w:tcBorders>
            <w:shd w:val="clear" w:color="auto" w:fill="FABF8F"/>
            <w:vAlign w:val="center"/>
          </w:tcPr>
          <w:p w:rsidR="00471E00" w:rsidRPr="009269DD" w:rsidDel="00436016" w:rsidRDefault="00471E00" w:rsidP="00713E87">
            <w:pPr>
              <w:pStyle w:val="TableText"/>
              <w:widowControl w:val="0"/>
              <w:spacing w:before="30" w:after="30"/>
              <w:rPr>
                <w:rFonts w:ascii="Tahoma" w:hAnsi="Tahoma" w:cs="Tahoma"/>
                <w:sz w:val="13"/>
              </w:rPr>
            </w:pPr>
          </w:p>
        </w:tc>
      </w:tr>
      <w:tr w:rsidR="00500991" w:rsidRPr="009269DD" w:rsidDel="00436016"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15" w:firstLine="15"/>
              <w:rPr>
                <w:rFonts w:ascii="Tahoma" w:hAnsi="Tahoma" w:cs="Tahoma"/>
                <w:b w:val="0"/>
                <w:sz w:val="14"/>
                <w:szCs w:val="16"/>
              </w:rPr>
            </w:pPr>
            <w:bookmarkStart w:id="321" w:name="_Toc336338023"/>
            <w:bookmarkStart w:id="322" w:name="_Toc363809148"/>
            <w:r w:rsidRPr="009269DD">
              <w:rPr>
                <w:rFonts w:ascii="Tahoma" w:hAnsi="Tahoma" w:cs="Tahoma"/>
                <w:b w:val="0"/>
                <w:sz w:val="14"/>
                <w:szCs w:val="14"/>
              </w:rPr>
              <w:t>API de Microsoft Translator</w:t>
            </w:r>
            <w:bookmarkEnd w:id="321"/>
            <w:bookmarkEnd w:id="322"/>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r>
      <w:tr w:rsidR="006D1AA6" w:rsidRPr="009269DD" w:rsidDel="00436016" w:rsidTr="00713E87">
        <w:trPr>
          <w:trHeight w:val="145"/>
        </w:trPr>
        <w:tc>
          <w:tcPr>
            <w:tcW w:w="2554" w:type="dxa"/>
            <w:gridSpan w:val="2"/>
            <w:tcBorders>
              <w:bottom w:val="single" w:sz="4" w:space="0" w:color="auto"/>
            </w:tcBorders>
            <w:shd w:val="clear" w:color="auto" w:fill="FABF8F"/>
            <w:vAlign w:val="center"/>
          </w:tcPr>
          <w:p w:rsidR="006D1AA6" w:rsidRPr="009269DD" w:rsidRDefault="006D1AA6" w:rsidP="00713E87">
            <w:pPr>
              <w:pStyle w:val="Heading2"/>
              <w:spacing w:before="30" w:after="30"/>
              <w:ind w:left="-15" w:firstLine="15"/>
              <w:rPr>
                <w:rFonts w:ascii="Tahoma" w:hAnsi="Tahoma" w:cs="Tahoma"/>
                <w:b w:val="0"/>
                <w:sz w:val="14"/>
                <w:szCs w:val="14"/>
              </w:rPr>
            </w:pPr>
            <w:bookmarkStart w:id="323" w:name="_Toc363809149"/>
            <w:r w:rsidRPr="009269DD">
              <w:rPr>
                <w:rFonts w:ascii="Tahoma" w:hAnsi="Tahoma" w:cs="Tahoma"/>
                <w:b w:val="0"/>
                <w:sz w:val="14"/>
                <w:szCs w:val="14"/>
              </w:rPr>
              <w:t xml:space="preserve">Office 365 Mediana Empresa </w:t>
            </w:r>
            <w:r w:rsidR="00BA5196">
              <w:rPr>
                <w:rFonts w:ascii="Tahoma" w:hAnsi="Tahoma" w:cs="Tahoma"/>
                <w:b w:val="0"/>
                <w:sz w:val="14"/>
                <w:szCs w:val="14"/>
              </w:rPr>
              <w:br/>
            </w:r>
            <w:r w:rsidRPr="009269DD">
              <w:rPr>
                <w:rFonts w:ascii="Tahoma" w:hAnsi="Tahoma" w:cs="Tahoma"/>
                <w:b w:val="0"/>
                <w:sz w:val="14"/>
                <w:szCs w:val="14"/>
              </w:rPr>
              <w:t>(SL de usuario)</w:t>
            </w:r>
            <w:bookmarkEnd w:id="323"/>
          </w:p>
        </w:tc>
        <w:tc>
          <w:tcPr>
            <w:tcW w:w="630" w:type="dxa"/>
            <w:tcBorders>
              <w:bottom w:val="single" w:sz="4" w:space="0" w:color="auto"/>
            </w:tcBorders>
            <w:shd w:val="clear" w:color="auto" w:fill="FABF8F"/>
            <w:vAlign w:val="center"/>
          </w:tcPr>
          <w:p w:rsidR="006D1AA6" w:rsidRPr="002A291D" w:rsidRDefault="006D1AA6" w:rsidP="00713E8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6D1AA6" w:rsidRPr="009269DD" w:rsidRDefault="006D1AA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9269DD" w:rsidRDefault="006D1AA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9269DD" w:rsidRDefault="006D1AA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6D1AA6" w:rsidRPr="009269DD" w:rsidRDefault="006D1AA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9269DD" w:rsidDel="00436016" w:rsidRDefault="006D1AA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500991" w:rsidRPr="009269DD" w:rsidDel="00436016"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14" w:firstLine="14"/>
              <w:rPr>
                <w:rFonts w:ascii="Tahoma" w:hAnsi="Tahoma" w:cs="Tahoma"/>
                <w:b w:val="0"/>
                <w:sz w:val="14"/>
                <w:szCs w:val="16"/>
              </w:rPr>
            </w:pPr>
            <w:bookmarkStart w:id="324" w:name="_Toc336338024"/>
            <w:bookmarkStart w:id="325" w:name="_Toc363809150"/>
            <w:r w:rsidRPr="009269DD">
              <w:rPr>
                <w:rFonts w:ascii="Tahoma" w:hAnsi="Tahoma" w:cs="Tahoma"/>
                <w:b w:val="0"/>
                <w:sz w:val="14"/>
                <w:szCs w:val="16"/>
              </w:rPr>
              <w:t xml:space="preserve">Office 365 Ámbito educativo A2 </w:t>
            </w:r>
            <w:r w:rsidR="00BA5196">
              <w:rPr>
                <w:rFonts w:ascii="Tahoma" w:hAnsi="Tahoma" w:cs="Tahoma"/>
                <w:b w:val="0"/>
                <w:sz w:val="14"/>
                <w:szCs w:val="14"/>
              </w:rPr>
              <w:br/>
            </w:r>
            <w:r w:rsidRPr="009269DD">
              <w:rPr>
                <w:rFonts w:ascii="Tahoma" w:hAnsi="Tahoma" w:cs="Tahoma"/>
                <w:b w:val="0"/>
                <w:sz w:val="14"/>
                <w:szCs w:val="16"/>
              </w:rPr>
              <w:t>(SL de Usuario)</w:t>
            </w:r>
            <w:bookmarkEnd w:id="324"/>
            <w:bookmarkEnd w:id="325"/>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5_Office_365_1" w:history="1">
              <w:r w:rsidR="00B23717" w:rsidRPr="002A291D">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r w:rsidRPr="009269DD">
              <w:rPr>
                <w:rFonts w:ascii="Tahoma" w:hAnsi="Tahoma" w:cs="Tahoma"/>
                <w:sz w:val="13"/>
              </w:rPr>
              <w:t>A, ST (Solo EES)</w:t>
            </w:r>
          </w:p>
        </w:tc>
        <w:tc>
          <w:tcPr>
            <w:tcW w:w="450" w:type="dxa"/>
            <w:tcBorders>
              <w:bottom w:val="single" w:sz="4" w:space="0" w:color="auto"/>
            </w:tcBorders>
            <w:shd w:val="clear" w:color="auto" w:fill="auto"/>
            <w:vAlign w:val="center"/>
          </w:tcPr>
          <w:p w:rsidR="001A63C6" w:rsidRPr="009269DD" w:rsidDel="00436016" w:rsidRDefault="001A63C6" w:rsidP="00713E87">
            <w:pPr>
              <w:pStyle w:val="TableText"/>
              <w:widowControl w:val="0"/>
              <w:spacing w:before="30" w:after="30"/>
              <w:rPr>
                <w:rFonts w:ascii="Tahoma" w:hAnsi="Tahoma" w:cs="Tahoma"/>
                <w:sz w:val="13"/>
              </w:rPr>
            </w:pPr>
          </w:p>
        </w:tc>
      </w:tr>
      <w:tr w:rsidR="0017091C" w:rsidRPr="009269DD" w:rsidDel="00436016" w:rsidTr="00713E87">
        <w:trPr>
          <w:trHeight w:val="145"/>
        </w:trPr>
        <w:tc>
          <w:tcPr>
            <w:tcW w:w="2554" w:type="dxa"/>
            <w:gridSpan w:val="2"/>
            <w:tcBorders>
              <w:bottom w:val="single" w:sz="4" w:space="0" w:color="auto"/>
            </w:tcBorders>
            <w:shd w:val="clear" w:color="auto" w:fill="FABF8F"/>
            <w:vAlign w:val="center"/>
          </w:tcPr>
          <w:p w:rsidR="0017091C" w:rsidRPr="009269DD" w:rsidRDefault="0017091C" w:rsidP="00713E87">
            <w:pPr>
              <w:pStyle w:val="Heading2"/>
              <w:spacing w:before="30" w:after="30"/>
              <w:ind w:left="-15" w:firstLine="15"/>
              <w:rPr>
                <w:rFonts w:ascii="Tahoma" w:hAnsi="Tahoma" w:cs="Tahoma"/>
                <w:b w:val="0"/>
                <w:sz w:val="14"/>
                <w:szCs w:val="16"/>
              </w:rPr>
            </w:pPr>
            <w:bookmarkStart w:id="326" w:name="_Toc336338025"/>
            <w:bookmarkStart w:id="327" w:name="_Toc363809151"/>
            <w:r w:rsidRPr="009269DD">
              <w:rPr>
                <w:rFonts w:ascii="Tahoma" w:hAnsi="Tahoma" w:cs="Tahoma"/>
                <w:b w:val="0"/>
                <w:sz w:val="14"/>
                <w:szCs w:val="16"/>
              </w:rPr>
              <w:t xml:space="preserve">Office 365 Ámbito educativo A3 </w:t>
            </w:r>
            <w:r w:rsidR="00BA5196">
              <w:rPr>
                <w:rFonts w:ascii="Tahoma" w:hAnsi="Tahoma" w:cs="Tahoma"/>
                <w:b w:val="0"/>
                <w:sz w:val="14"/>
                <w:szCs w:val="14"/>
              </w:rPr>
              <w:br/>
            </w:r>
            <w:r w:rsidRPr="009269DD">
              <w:rPr>
                <w:rFonts w:ascii="Tahoma" w:hAnsi="Tahoma" w:cs="Tahoma"/>
                <w:b w:val="0"/>
                <w:sz w:val="14"/>
                <w:szCs w:val="16"/>
              </w:rPr>
              <w:t>(SL de Usuario)</w:t>
            </w:r>
            <w:bookmarkEnd w:id="326"/>
            <w:bookmarkEnd w:id="327"/>
          </w:p>
        </w:tc>
        <w:tc>
          <w:tcPr>
            <w:tcW w:w="630" w:type="dxa"/>
            <w:tcBorders>
              <w:bottom w:val="single" w:sz="4" w:space="0" w:color="auto"/>
            </w:tcBorders>
            <w:shd w:val="clear" w:color="auto" w:fill="FABF8F"/>
            <w:vAlign w:val="center"/>
          </w:tcPr>
          <w:p w:rsidR="0017091C" w:rsidRPr="002A291D" w:rsidRDefault="00D45DF9" w:rsidP="00713E87">
            <w:pPr>
              <w:pStyle w:val="TableText"/>
              <w:widowControl w:val="0"/>
              <w:spacing w:before="30" w:after="30"/>
              <w:rPr>
                <w:rFonts w:cs="Tahoma"/>
                <w:b/>
                <w:color w:val="0000FF"/>
                <w:sz w:val="13"/>
                <w:szCs w:val="13"/>
                <w:u w:val="single"/>
              </w:rPr>
            </w:pPr>
            <w:hyperlink w:anchor="_5_Office_365_1" w:history="1">
              <w:r w:rsidR="00B23717" w:rsidRPr="002A291D">
                <w:rPr>
                  <w:rStyle w:val="Hyperlink"/>
                  <w:rFonts w:cs="Tahoma"/>
                  <w:b/>
                  <w:sz w:val="13"/>
                  <w:szCs w:val="13"/>
                </w:rPr>
                <w:t>5</w:t>
              </w:r>
            </w:hyperlink>
          </w:p>
        </w:tc>
        <w:tc>
          <w:tcPr>
            <w:tcW w:w="450" w:type="dxa"/>
            <w:tcBorders>
              <w:bottom w:val="single" w:sz="4" w:space="0" w:color="auto"/>
            </w:tcBorders>
            <w:shd w:val="clear" w:color="auto" w:fill="FABF8F"/>
            <w:vAlign w:val="center"/>
          </w:tcPr>
          <w:p w:rsidR="0017091C" w:rsidRPr="009269DD" w:rsidRDefault="0017091C"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9269DD" w:rsidRDefault="0017091C"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9269DD" w:rsidRDefault="0017091C"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7091C" w:rsidRPr="00F70122" w:rsidDel="00436016" w:rsidRDefault="0017091C" w:rsidP="00713E87">
            <w:pPr>
              <w:pStyle w:val="TableText"/>
              <w:widowControl w:val="0"/>
              <w:spacing w:before="30" w:after="30"/>
              <w:rPr>
                <w:rFonts w:ascii="Tahoma" w:hAnsi="Tahoma" w:cs="Tahoma"/>
                <w:sz w:val="13"/>
                <w:lang w:val="es-ES"/>
              </w:rPr>
            </w:pPr>
            <w:r w:rsidRPr="00F70122">
              <w:rPr>
                <w:rFonts w:ascii="Tahoma" w:hAnsi="Tahoma" w:cs="Tahoma"/>
                <w:sz w:val="13"/>
                <w:lang w:val="es-ES"/>
              </w:rPr>
              <w:t>EOLS (SOLO EES), A (OVS-ES)</w:t>
            </w:r>
          </w:p>
        </w:tc>
        <w:tc>
          <w:tcPr>
            <w:tcW w:w="450" w:type="dxa"/>
            <w:tcBorders>
              <w:bottom w:val="single" w:sz="4" w:space="0" w:color="auto"/>
            </w:tcBorders>
            <w:shd w:val="clear" w:color="auto" w:fill="FABF8F"/>
            <w:vAlign w:val="center"/>
          </w:tcPr>
          <w:p w:rsidR="0017091C" w:rsidRPr="009269DD" w:rsidDel="00436016" w:rsidRDefault="0017091C" w:rsidP="00713E87">
            <w:pPr>
              <w:pStyle w:val="TableText"/>
              <w:widowControl w:val="0"/>
              <w:spacing w:before="30" w:after="30"/>
              <w:rPr>
                <w:rFonts w:ascii="Tahoma" w:hAnsi="Tahoma" w:cs="Tahoma"/>
                <w:sz w:val="13"/>
              </w:rPr>
            </w:pPr>
            <w:r w:rsidRPr="009269DD">
              <w:rPr>
                <w:rFonts w:ascii="Tahoma" w:hAnsi="Tahoma" w:cs="Tahoma"/>
                <w:sz w:val="13"/>
              </w:rPr>
              <w:t>OL</w:t>
            </w: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Lines="20" w:before="48" w:afterLines="20" w:after="48"/>
              <w:ind w:left="0" w:firstLine="15"/>
              <w:rPr>
                <w:rFonts w:ascii="Tahoma" w:hAnsi="Tahoma" w:cs="Tahoma"/>
                <w:b w:val="0"/>
                <w:sz w:val="14"/>
                <w:szCs w:val="16"/>
              </w:rPr>
            </w:pPr>
            <w:bookmarkStart w:id="328" w:name="_Toc336338026"/>
            <w:bookmarkStart w:id="329" w:name="_Toc363809152"/>
            <w:r w:rsidRPr="009269DD">
              <w:rPr>
                <w:rFonts w:ascii="Tahoma" w:hAnsi="Tahoma" w:cs="Tahoma"/>
                <w:b w:val="0"/>
                <w:sz w:val="14"/>
                <w:szCs w:val="16"/>
              </w:rPr>
              <w:t xml:space="preserve">Office 365 Ámbito educativo A4 </w:t>
            </w:r>
            <w:r w:rsidR="00BA5196">
              <w:rPr>
                <w:rFonts w:ascii="Tahoma" w:hAnsi="Tahoma" w:cs="Tahoma"/>
                <w:b w:val="0"/>
                <w:sz w:val="14"/>
                <w:szCs w:val="14"/>
              </w:rPr>
              <w:br/>
            </w:r>
            <w:r w:rsidRPr="009269DD">
              <w:rPr>
                <w:rFonts w:ascii="Tahoma" w:hAnsi="Tahoma" w:cs="Tahoma"/>
                <w:b w:val="0"/>
                <w:sz w:val="14"/>
                <w:szCs w:val="16"/>
              </w:rPr>
              <w:t>(SL de Usuario)</w:t>
            </w:r>
            <w:bookmarkEnd w:id="328"/>
            <w:bookmarkEnd w:id="329"/>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5_Office_365_1" w:history="1">
              <w:r w:rsidR="00B23717" w:rsidRPr="002A291D">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EOLS (Solo EES)</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Lines="20" w:before="48" w:afterLines="20" w:after="48"/>
              <w:ind w:left="0" w:firstLine="15"/>
              <w:rPr>
                <w:rFonts w:ascii="Tahoma" w:hAnsi="Tahoma" w:cs="Tahoma"/>
                <w:b w:val="0"/>
                <w:sz w:val="14"/>
                <w:szCs w:val="16"/>
              </w:rPr>
            </w:pPr>
            <w:bookmarkStart w:id="330" w:name="_Toc336338028"/>
            <w:bookmarkStart w:id="331" w:name="_Toc363809153"/>
            <w:r w:rsidRPr="009269DD">
              <w:rPr>
                <w:rFonts w:ascii="Tahoma" w:hAnsi="Tahoma" w:cs="Tahoma"/>
                <w:b w:val="0"/>
                <w:sz w:val="14"/>
                <w:szCs w:val="16"/>
              </w:rPr>
              <w:t>Office 365 Enterprise E3 (SL de Usuario)</w:t>
            </w:r>
            <w:bookmarkEnd w:id="330"/>
            <w:bookmarkEnd w:id="331"/>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_Office_365_1" w:history="1">
              <w:r w:rsidR="00B23717" w:rsidRPr="002A291D">
                <w:rPr>
                  <w:rStyle w:val="Hyperlink"/>
                  <w:rFonts w:cs="Tahoma"/>
                  <w:b/>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0B5EFD"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0B5EFD" w:rsidP="00713E87">
            <w:pPr>
              <w:pStyle w:val="TableText"/>
              <w:widowControl w:val="0"/>
              <w:spacing w:before="30" w:after="30"/>
              <w:rPr>
                <w:rFonts w:ascii="Tahoma" w:hAnsi="Tahoma" w:cs="Tahoma"/>
                <w:sz w:val="13"/>
              </w:rPr>
            </w:pPr>
            <w:r w:rsidRPr="009269DD">
              <w:rPr>
                <w:rFonts w:ascii="Tahoma" w:hAnsi="Tahoma" w:cs="Tahoma"/>
                <w:sz w:val="13"/>
              </w:rPr>
              <w:t>OL</w:t>
            </w:r>
          </w:p>
        </w:tc>
      </w:tr>
      <w:tr w:rsidR="00500991" w:rsidRPr="009269DD" w:rsidTr="00713E87">
        <w:trPr>
          <w:trHeight w:val="145"/>
        </w:trPr>
        <w:tc>
          <w:tcPr>
            <w:tcW w:w="2554" w:type="dxa"/>
            <w:gridSpan w:val="2"/>
            <w:tcBorders>
              <w:bottom w:val="single" w:sz="4" w:space="0" w:color="auto"/>
            </w:tcBorders>
            <w:shd w:val="clear" w:color="auto" w:fill="auto"/>
            <w:vAlign w:val="center"/>
          </w:tcPr>
          <w:p w:rsidR="000B5EFD" w:rsidRPr="009269DD" w:rsidRDefault="000B5EFD" w:rsidP="00713E87">
            <w:pPr>
              <w:pStyle w:val="Heading2"/>
              <w:spacing w:beforeLines="20" w:before="48" w:afterLines="20" w:after="48"/>
              <w:ind w:left="0" w:firstLine="15"/>
              <w:rPr>
                <w:rFonts w:ascii="Tahoma" w:hAnsi="Tahoma" w:cs="Tahoma"/>
                <w:b w:val="0"/>
                <w:sz w:val="14"/>
                <w:szCs w:val="16"/>
              </w:rPr>
            </w:pPr>
            <w:bookmarkStart w:id="332" w:name="_Toc363809154"/>
            <w:r w:rsidRPr="009269DD">
              <w:rPr>
                <w:rFonts w:ascii="Tahoma" w:hAnsi="Tahoma" w:cs="Tahoma"/>
                <w:b w:val="0"/>
                <w:sz w:val="14"/>
                <w:szCs w:val="16"/>
              </w:rPr>
              <w:t>Office 365 Enterprise E4 (SL de Usuario)</w:t>
            </w:r>
            <w:bookmarkEnd w:id="332"/>
          </w:p>
        </w:tc>
        <w:tc>
          <w:tcPr>
            <w:tcW w:w="630" w:type="dxa"/>
            <w:tcBorders>
              <w:bottom w:val="single" w:sz="4" w:space="0" w:color="auto"/>
            </w:tcBorders>
            <w:shd w:val="clear" w:color="auto" w:fill="auto"/>
            <w:vAlign w:val="center"/>
          </w:tcPr>
          <w:p w:rsidR="000B5EFD" w:rsidRPr="002A291D" w:rsidRDefault="00D45DF9" w:rsidP="00713E87">
            <w:pPr>
              <w:pStyle w:val="TableText"/>
              <w:widowControl w:val="0"/>
              <w:spacing w:before="30" w:after="30"/>
              <w:rPr>
                <w:rFonts w:cs="Tahoma"/>
              </w:rPr>
            </w:pPr>
            <w:hyperlink w:anchor="_7_Office_365_1" w:history="1">
              <w:r w:rsidR="00B23717" w:rsidRPr="002A291D">
                <w:rPr>
                  <w:rStyle w:val="Hyperlink"/>
                  <w:rFonts w:cs="Tahoma"/>
                  <w:b/>
                  <w:sz w:val="13"/>
                  <w:szCs w:val="13"/>
                </w:rPr>
                <w:t>8</w:t>
              </w:r>
            </w:hyperlink>
            <w:hyperlink w:anchor="_65_Office_365" w:history="1"/>
          </w:p>
        </w:tc>
        <w:tc>
          <w:tcPr>
            <w:tcW w:w="450" w:type="dxa"/>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9269DD" w:rsidRDefault="00D55AB9" w:rsidP="00713E87">
            <w:pPr>
              <w:pStyle w:val="TableText"/>
              <w:widowControl w:val="0"/>
              <w:spacing w:before="30" w:after="30"/>
              <w:rPr>
                <w:rFonts w:ascii="Tahoma" w:hAnsi="Tahoma" w:cs="Tahoma"/>
                <w:sz w:val="13"/>
              </w:rPr>
            </w:pPr>
            <w:r w:rsidRPr="009269D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0B5EFD" w:rsidRPr="009269DD" w:rsidRDefault="000B5EFD" w:rsidP="00713E87">
            <w:pPr>
              <w:pStyle w:val="TableText"/>
              <w:widowControl w:val="0"/>
              <w:spacing w:before="30" w:after="30"/>
              <w:rPr>
                <w:rFonts w:ascii="Tahoma" w:hAnsi="Tahoma" w:cs="Tahoma"/>
                <w:sz w:val="13"/>
              </w:rPr>
            </w:pPr>
          </w:p>
        </w:tc>
      </w:tr>
      <w:tr w:rsidR="00A53298" w:rsidRPr="009269DD" w:rsidTr="00713E87">
        <w:trPr>
          <w:trHeight w:val="145"/>
        </w:trPr>
        <w:tc>
          <w:tcPr>
            <w:tcW w:w="2554" w:type="dxa"/>
            <w:gridSpan w:val="2"/>
            <w:tcBorders>
              <w:bottom w:val="single" w:sz="4" w:space="0" w:color="auto"/>
            </w:tcBorders>
            <w:shd w:val="clear" w:color="auto" w:fill="FABF8F"/>
            <w:vAlign w:val="center"/>
          </w:tcPr>
          <w:p w:rsidR="00A53298" w:rsidRPr="00F70122" w:rsidRDefault="00A53298" w:rsidP="00713E87">
            <w:pPr>
              <w:pStyle w:val="Heading2"/>
              <w:spacing w:beforeLines="20" w:before="48" w:afterLines="20" w:after="48"/>
              <w:ind w:left="0" w:firstLine="14"/>
              <w:rPr>
                <w:rFonts w:ascii="Tahoma" w:hAnsi="Tahoma" w:cs="Tahoma"/>
                <w:b w:val="0"/>
                <w:sz w:val="14"/>
                <w:szCs w:val="16"/>
                <w:lang w:val="pt-BR"/>
              </w:rPr>
            </w:pPr>
            <w:bookmarkStart w:id="333" w:name="_Toc363809155"/>
            <w:r w:rsidRPr="00F70122">
              <w:rPr>
                <w:rFonts w:ascii="Tahoma" w:hAnsi="Tahoma" w:cs="Tahoma"/>
                <w:b w:val="0"/>
                <w:sz w:val="14"/>
                <w:szCs w:val="16"/>
                <w:lang w:val="pt-BR"/>
              </w:rPr>
              <w:t>Complemento de Office 365 Enterprise E1, E3, E4 (SL de Usuario)</w:t>
            </w:r>
            <w:bookmarkEnd w:id="333"/>
          </w:p>
        </w:tc>
        <w:tc>
          <w:tcPr>
            <w:tcW w:w="630" w:type="dxa"/>
            <w:tcBorders>
              <w:bottom w:val="single" w:sz="4" w:space="0" w:color="auto"/>
            </w:tcBorders>
            <w:shd w:val="clear" w:color="auto" w:fill="FABF8F"/>
            <w:vAlign w:val="center"/>
          </w:tcPr>
          <w:p w:rsidR="00A53298" w:rsidRPr="002A291D" w:rsidRDefault="00D45DF9" w:rsidP="00713E87">
            <w:pPr>
              <w:pStyle w:val="TableText"/>
              <w:widowControl w:val="0"/>
              <w:spacing w:before="30" w:after="30"/>
              <w:rPr>
                <w:rFonts w:cs="Tahoma"/>
              </w:rPr>
            </w:pPr>
            <w:hyperlink w:anchor="_7_Add-on_User" w:history="1">
              <w:r w:rsidR="00B23717" w:rsidRPr="002A291D">
                <w:rPr>
                  <w:rStyle w:val="Hyperlink"/>
                  <w:rFonts w:cs="Tahoma"/>
                </w:rPr>
                <w:t>7</w:t>
              </w:r>
            </w:hyperlink>
          </w:p>
        </w:tc>
        <w:tc>
          <w:tcPr>
            <w:tcW w:w="450" w:type="dxa"/>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r>
      <w:tr w:rsidR="000F51BC" w:rsidRPr="009269DD" w:rsidDel="00436016" w:rsidTr="00713E87">
        <w:trPr>
          <w:trHeight w:val="145"/>
        </w:trPr>
        <w:tc>
          <w:tcPr>
            <w:tcW w:w="2554" w:type="dxa"/>
            <w:gridSpan w:val="2"/>
            <w:tcBorders>
              <w:bottom w:val="single" w:sz="4" w:space="0" w:color="auto"/>
            </w:tcBorders>
            <w:shd w:val="clear" w:color="auto" w:fill="auto"/>
            <w:vAlign w:val="center"/>
          </w:tcPr>
          <w:p w:rsidR="00273EB9" w:rsidRPr="009269DD" w:rsidRDefault="00273EB9" w:rsidP="00713E87">
            <w:pPr>
              <w:pStyle w:val="Heading2"/>
              <w:spacing w:beforeLines="20" w:before="48" w:afterLines="20" w:after="48"/>
              <w:ind w:left="0" w:firstLine="15"/>
              <w:rPr>
                <w:rFonts w:ascii="Tahoma" w:hAnsi="Tahoma" w:cs="Tahoma"/>
                <w:b w:val="0"/>
                <w:sz w:val="14"/>
                <w:szCs w:val="14"/>
              </w:rPr>
            </w:pPr>
            <w:bookmarkStart w:id="334" w:name="_Toc363809156"/>
            <w:r w:rsidRPr="009269DD">
              <w:rPr>
                <w:rFonts w:ascii="Tahoma" w:hAnsi="Tahoma" w:cs="Tahoma"/>
                <w:b w:val="0"/>
                <w:sz w:val="14"/>
                <w:szCs w:val="14"/>
              </w:rPr>
              <w:t xml:space="preserve">Office 365 Enterprise E3, E4 sin Complemento de Office Pro Plus </w:t>
            </w:r>
            <w:r w:rsidR="000B6556" w:rsidRPr="009269DD">
              <w:rPr>
                <w:rFonts w:ascii="Tahoma" w:hAnsi="Tahoma" w:cs="Tahoma"/>
                <w:b w:val="0"/>
                <w:sz w:val="14"/>
                <w:szCs w:val="14"/>
              </w:rPr>
              <w:br/>
            </w:r>
            <w:r w:rsidRPr="009269DD">
              <w:rPr>
                <w:rFonts w:ascii="Tahoma" w:hAnsi="Tahoma" w:cs="Tahoma"/>
                <w:b w:val="0"/>
                <w:sz w:val="14"/>
                <w:szCs w:val="14"/>
              </w:rPr>
              <w:t>(SL de Usuario)</w:t>
            </w:r>
            <w:bookmarkEnd w:id="334"/>
          </w:p>
        </w:tc>
        <w:tc>
          <w:tcPr>
            <w:tcW w:w="630" w:type="dxa"/>
            <w:tcBorders>
              <w:bottom w:val="single" w:sz="4" w:space="0" w:color="auto"/>
            </w:tcBorders>
            <w:shd w:val="clear" w:color="auto" w:fill="auto"/>
            <w:vAlign w:val="center"/>
          </w:tcPr>
          <w:p w:rsidR="00273EB9" w:rsidRPr="002A291D" w:rsidRDefault="00D45DF9" w:rsidP="00713E87">
            <w:pPr>
              <w:pStyle w:val="TableText"/>
              <w:widowControl w:val="0"/>
              <w:spacing w:before="30" w:after="30"/>
              <w:rPr>
                <w:rFonts w:cs="Tahoma"/>
              </w:rPr>
            </w:pPr>
            <w:hyperlink w:anchor="_7_Add-on_User" w:history="1">
              <w:r w:rsidR="00B23717" w:rsidRPr="002A291D">
                <w:rPr>
                  <w:rStyle w:val="Hyperlink"/>
                  <w:rFonts w:cs="Tahoma"/>
                  <w:b/>
                  <w:sz w:val="13"/>
                  <w:szCs w:val="13"/>
                </w:rPr>
                <w:t>7</w:t>
              </w:r>
            </w:hyperlink>
          </w:p>
        </w:tc>
        <w:tc>
          <w:tcPr>
            <w:tcW w:w="450" w:type="dxa"/>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r>
      <w:tr w:rsidR="00B33D0E" w:rsidRPr="009269DD" w:rsidDel="00436016" w:rsidTr="00713E87">
        <w:trPr>
          <w:trHeight w:val="145"/>
        </w:trPr>
        <w:tc>
          <w:tcPr>
            <w:tcW w:w="2554" w:type="dxa"/>
            <w:gridSpan w:val="2"/>
            <w:tcBorders>
              <w:bottom w:val="single" w:sz="4" w:space="0" w:color="auto"/>
            </w:tcBorders>
            <w:shd w:val="clear" w:color="auto" w:fill="FABF8F"/>
            <w:vAlign w:val="center"/>
          </w:tcPr>
          <w:p w:rsidR="001A63C6" w:rsidRPr="009269DD" w:rsidDel="00436016" w:rsidRDefault="001A63C6" w:rsidP="00713E87">
            <w:pPr>
              <w:pStyle w:val="Heading2"/>
              <w:spacing w:beforeLines="20" w:before="48" w:afterLines="20" w:after="48"/>
              <w:ind w:left="0" w:firstLine="15"/>
              <w:rPr>
                <w:rFonts w:ascii="Tahoma" w:hAnsi="Tahoma" w:cs="Tahoma"/>
                <w:b w:val="0"/>
                <w:sz w:val="14"/>
                <w:szCs w:val="14"/>
              </w:rPr>
            </w:pPr>
            <w:bookmarkStart w:id="335" w:name="_Toc336338030"/>
            <w:bookmarkStart w:id="336" w:name="_Toc363809157"/>
            <w:r w:rsidRPr="009269DD">
              <w:rPr>
                <w:rFonts w:ascii="Tahoma" w:hAnsi="Tahoma" w:cs="Tahoma"/>
                <w:b w:val="0"/>
                <w:sz w:val="14"/>
                <w:szCs w:val="14"/>
              </w:rPr>
              <w:t>Office 365 Enterprise K1 (SL de Usuario)</w:t>
            </w:r>
            <w:bookmarkEnd w:id="335"/>
            <w:bookmarkEnd w:id="336"/>
          </w:p>
        </w:tc>
        <w:tc>
          <w:tcPr>
            <w:tcW w:w="630" w:type="dxa"/>
            <w:tcBorders>
              <w:bottom w:val="single" w:sz="4" w:space="0" w:color="auto"/>
            </w:tcBorders>
            <w:shd w:val="clear" w:color="auto" w:fill="FABF8F"/>
            <w:vAlign w:val="center"/>
          </w:tcPr>
          <w:p w:rsidR="001A63C6" w:rsidRPr="002A291D" w:rsidDel="00436016" w:rsidRDefault="00D45DF9" w:rsidP="00713E87">
            <w:pPr>
              <w:pStyle w:val="TableText"/>
              <w:widowControl w:val="0"/>
              <w:spacing w:before="30" w:after="30"/>
              <w:rPr>
                <w:rFonts w:cs="Tahoma"/>
                <w:b/>
                <w:color w:val="0000FF"/>
                <w:sz w:val="13"/>
                <w:szCs w:val="13"/>
                <w:u w:val="single"/>
              </w:rPr>
            </w:pPr>
            <w:hyperlink w:anchor="_75_Office_365" w:history="1">
              <w:r w:rsidR="00B23717" w:rsidRPr="002A291D">
                <w:rPr>
                  <w:rStyle w:val="Hyperlink"/>
                  <w:rFonts w:cs="Tahoma"/>
                  <w:b/>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Del="00436016" w:rsidRDefault="001A63C6" w:rsidP="00713E87">
            <w:pPr>
              <w:pStyle w:val="TableText"/>
              <w:widowControl w:val="0"/>
              <w:spacing w:before="30" w:after="30"/>
              <w:rPr>
                <w:rFonts w:ascii="Tahoma" w:hAnsi="Tahoma" w:cs="Tahoma"/>
                <w:sz w:val="13"/>
              </w:rPr>
            </w:pPr>
          </w:p>
        </w:tc>
      </w:tr>
      <w:tr w:rsidR="00500991" w:rsidRPr="009269DD" w:rsidDel="00436016" w:rsidTr="00713E87">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F70122" w:rsidRDefault="00871AE2" w:rsidP="00713E87">
            <w:pPr>
              <w:pStyle w:val="Heading2"/>
              <w:spacing w:beforeLines="20" w:before="48" w:afterLines="20" w:after="48"/>
              <w:ind w:left="0" w:firstLine="15"/>
              <w:rPr>
                <w:rFonts w:ascii="Tahoma" w:hAnsi="Tahoma" w:cs="Tahoma"/>
                <w:b w:val="0"/>
                <w:sz w:val="14"/>
                <w:szCs w:val="14"/>
                <w:lang w:val="es-ES"/>
              </w:rPr>
            </w:pPr>
            <w:bookmarkStart w:id="337" w:name="_Toc363809158"/>
            <w:r w:rsidRPr="00F70122">
              <w:rPr>
                <w:rFonts w:ascii="Tahoma" w:hAnsi="Tahoma" w:cs="Tahoma"/>
                <w:b w:val="0"/>
                <w:sz w:val="14"/>
                <w:szCs w:val="14"/>
                <w:lang w:val="es-ES"/>
              </w:rPr>
              <w:t>Office 365 Administración Pública G1, G3, G4 (SL de Usuario)</w:t>
            </w:r>
            <w:bookmarkEnd w:id="337"/>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2A291D" w:rsidRDefault="00D45DF9" w:rsidP="00713E87">
            <w:pPr>
              <w:pStyle w:val="TableText"/>
              <w:widowControl w:val="0"/>
              <w:spacing w:before="30" w:after="30"/>
              <w:rPr>
                <w:rFonts w:cs="Tahoma"/>
                <w:b/>
                <w:sz w:val="13"/>
                <w:szCs w:val="13"/>
              </w:rPr>
            </w:pPr>
            <w:hyperlink w:anchor="_77_Office_365" w:history="1">
              <w:r w:rsidR="00B23717" w:rsidRPr="002A291D">
                <w:rPr>
                  <w:rStyle w:val="Hyperlink"/>
                  <w:rFonts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RDefault="00871AE2"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9269DD" w:rsidRDefault="00871AE2" w:rsidP="00713E87">
            <w:pPr>
              <w:pStyle w:val="TableText"/>
              <w:widowControl w:val="0"/>
              <w:spacing w:before="30" w:after="30"/>
              <w:rPr>
                <w:rFonts w:ascii="Tahoma" w:hAnsi="Tahoma" w:cs="Tahoma"/>
                <w:sz w:val="13"/>
              </w:rPr>
            </w:pPr>
            <w:r w:rsidRPr="009269DD">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360"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9269DD" w:rsidRDefault="00871AE2" w:rsidP="00713E87">
            <w:pPr>
              <w:pStyle w:val="TableText"/>
              <w:widowControl w:val="0"/>
              <w:spacing w:before="30" w:after="30"/>
              <w:rPr>
                <w:rFonts w:ascii="Tahoma" w:hAnsi="Tahoma" w:cs="Tahoma"/>
                <w:sz w:val="13"/>
              </w:rPr>
            </w:pPr>
            <w:r w:rsidRPr="009269DD">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9269DD" w:rsidDel="00436016" w:rsidRDefault="00871AE2" w:rsidP="00713E87">
            <w:pPr>
              <w:pStyle w:val="TableText"/>
              <w:widowControl w:val="0"/>
              <w:spacing w:before="30" w:after="30"/>
              <w:rPr>
                <w:rFonts w:ascii="Tahoma" w:hAnsi="Tahoma" w:cs="Tahoma"/>
                <w:sz w:val="13"/>
              </w:rPr>
            </w:pPr>
          </w:p>
        </w:tc>
      </w:tr>
      <w:tr w:rsidR="00500991" w:rsidRPr="009269DD" w:rsidDel="00436016" w:rsidTr="00713E87">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70122" w:rsidRDefault="00A53298" w:rsidP="00713E87">
            <w:pPr>
              <w:pStyle w:val="Heading2"/>
              <w:spacing w:beforeLines="20" w:before="48" w:afterLines="20" w:after="48"/>
              <w:ind w:left="0" w:firstLine="15"/>
              <w:rPr>
                <w:rFonts w:ascii="Tahoma" w:hAnsi="Tahoma" w:cs="Tahoma"/>
                <w:b w:val="0"/>
                <w:sz w:val="14"/>
                <w:szCs w:val="14"/>
                <w:lang w:val="es-ES"/>
              </w:rPr>
            </w:pPr>
            <w:bookmarkStart w:id="338" w:name="_Toc363809159"/>
            <w:r w:rsidRPr="00F70122">
              <w:rPr>
                <w:rFonts w:ascii="Tahoma" w:hAnsi="Tahoma" w:cs="Tahoma"/>
                <w:b w:val="0"/>
                <w:sz w:val="14"/>
                <w:szCs w:val="14"/>
                <w:lang w:val="es-ES"/>
              </w:rPr>
              <w:t>Complemento de Office 365 Administración Pública G1, G3, G4</w:t>
            </w:r>
            <w:r w:rsidR="000B6556" w:rsidRPr="00F70122">
              <w:rPr>
                <w:rFonts w:ascii="Tahoma" w:hAnsi="Tahoma" w:cs="Tahoma"/>
                <w:b w:val="0"/>
                <w:sz w:val="14"/>
                <w:szCs w:val="14"/>
                <w:lang w:val="es-ES"/>
              </w:rPr>
              <w:t> </w:t>
            </w:r>
            <w:r w:rsidRPr="00F70122">
              <w:rPr>
                <w:rFonts w:ascii="Tahoma" w:hAnsi="Tahoma" w:cs="Tahoma"/>
                <w:b w:val="0"/>
                <w:sz w:val="14"/>
                <w:szCs w:val="14"/>
                <w:lang w:val="es-ES"/>
              </w:rPr>
              <w:t>(SL</w:t>
            </w:r>
            <w:r w:rsidR="000B6556" w:rsidRPr="00F70122">
              <w:rPr>
                <w:rFonts w:ascii="Tahoma" w:hAnsi="Tahoma" w:cs="Tahoma"/>
                <w:b w:val="0"/>
                <w:sz w:val="14"/>
                <w:szCs w:val="14"/>
                <w:lang w:val="es-ES"/>
              </w:rPr>
              <w:t> </w:t>
            </w:r>
            <w:r w:rsidRPr="00F70122">
              <w:rPr>
                <w:rFonts w:ascii="Tahoma" w:hAnsi="Tahoma" w:cs="Tahoma"/>
                <w:b w:val="0"/>
                <w:sz w:val="14"/>
                <w:szCs w:val="14"/>
                <w:lang w:val="es-ES"/>
              </w:rPr>
              <w:t>de Usuario)</w:t>
            </w:r>
            <w:bookmarkEnd w:id="338"/>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A291D" w:rsidRDefault="00D45DF9" w:rsidP="00713E87">
            <w:pPr>
              <w:pStyle w:val="TableText"/>
              <w:widowControl w:val="0"/>
              <w:spacing w:before="30" w:after="30"/>
              <w:rPr>
                <w:rFonts w:cs="Tahoma"/>
              </w:rPr>
            </w:pPr>
            <w:hyperlink w:anchor="_7_Add-on_User" w:history="1">
              <w:r w:rsidR="00B23717" w:rsidRPr="002A291D">
                <w:rPr>
                  <w:rStyle w:val="Hyperlink"/>
                  <w:rFonts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36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9269DD" w:rsidRDefault="00A53298"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9269DD" w:rsidDel="00436016" w:rsidRDefault="00A53298" w:rsidP="00713E87">
            <w:pPr>
              <w:pStyle w:val="TableText"/>
              <w:widowControl w:val="0"/>
              <w:spacing w:before="30" w:after="30"/>
              <w:rPr>
                <w:rFonts w:ascii="Tahoma" w:hAnsi="Tahoma" w:cs="Tahoma"/>
                <w:sz w:val="13"/>
              </w:rPr>
            </w:pPr>
          </w:p>
        </w:tc>
      </w:tr>
      <w:tr w:rsidR="00500991" w:rsidRPr="009269DD" w:rsidDel="00436016" w:rsidTr="00713E87">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F70122" w:rsidRDefault="00273EB9" w:rsidP="00713E87">
            <w:pPr>
              <w:pStyle w:val="Heading2"/>
              <w:spacing w:beforeLines="20" w:before="48" w:afterLines="20" w:after="48"/>
              <w:ind w:left="0" w:firstLine="15"/>
              <w:rPr>
                <w:rFonts w:ascii="Tahoma" w:hAnsi="Tahoma" w:cs="Tahoma"/>
                <w:b w:val="0"/>
                <w:sz w:val="14"/>
                <w:szCs w:val="14"/>
                <w:lang w:val="es-ES"/>
              </w:rPr>
            </w:pPr>
            <w:bookmarkStart w:id="339" w:name="_Toc363809160"/>
            <w:r w:rsidRPr="00F70122">
              <w:rPr>
                <w:rFonts w:ascii="Tahoma" w:hAnsi="Tahoma" w:cs="Tahoma"/>
                <w:b w:val="0"/>
                <w:sz w:val="14"/>
                <w:szCs w:val="14"/>
                <w:lang w:val="es-ES"/>
              </w:rPr>
              <w:t>Office 365 Administración Pública G3, G4 sin Complemento de Office Pro Plus (SL de Usuario)</w:t>
            </w:r>
            <w:bookmarkEnd w:id="339"/>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2A291D" w:rsidRDefault="00D45DF9" w:rsidP="00713E87">
            <w:pPr>
              <w:pStyle w:val="TableText"/>
              <w:widowControl w:val="0"/>
              <w:spacing w:before="30" w:after="30"/>
              <w:rPr>
                <w:rFonts w:cs="Tahoma"/>
              </w:rPr>
            </w:pPr>
            <w:hyperlink w:anchor="_7_Add-on_User" w:history="1">
              <w:r w:rsidR="00B23717" w:rsidRPr="002A291D">
                <w:rPr>
                  <w:rStyle w:val="Hyperlink"/>
                  <w:rFonts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360" w:type="dxa"/>
            <w:gridSpan w:val="2"/>
            <w:tcBorders>
              <w:top w:val="single" w:sz="4" w:space="0" w:color="auto"/>
              <w:left w:val="single" w:sz="4" w:space="0" w:color="auto"/>
              <w:bottom w:val="single" w:sz="4" w:space="0" w:color="auto"/>
              <w:right w:val="single" w:sz="18"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9269DD" w:rsidDel="00436016" w:rsidRDefault="00273EB9"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30" w:after="30"/>
              <w:rPr>
                <w:rFonts w:ascii="Tahoma" w:hAnsi="Tahoma" w:cs="Tahoma"/>
                <w:sz w:val="14"/>
                <w:szCs w:val="14"/>
              </w:rPr>
            </w:pPr>
            <w:bookmarkStart w:id="340" w:name="_Toc336338032"/>
            <w:bookmarkStart w:id="341" w:name="_Toc363809161"/>
            <w:r w:rsidRPr="009269DD">
              <w:rPr>
                <w:rFonts w:ascii="Tahoma" w:hAnsi="Tahoma" w:cs="Tahoma"/>
                <w:sz w:val="14"/>
                <w:szCs w:val="14"/>
              </w:rPr>
              <w:t>Office Web Applications con SharePoint Plan 2A (SL de Usuario)</w:t>
            </w:r>
            <w:bookmarkEnd w:id="340"/>
            <w:bookmarkEnd w:id="341"/>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ST (Solo EES)</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42" w:name="_Toc363809162"/>
            <w:r w:rsidRPr="009269DD">
              <w:rPr>
                <w:rFonts w:ascii="Tahoma" w:hAnsi="Tahoma" w:cs="Tahoma"/>
                <w:sz w:val="14"/>
                <w:szCs w:val="14"/>
              </w:rPr>
              <w:t>Project Online</w:t>
            </w:r>
            <w:bookmarkEnd w:id="342"/>
            <w:r w:rsidR="00996B3B" w:rsidRPr="009269DD">
              <w:rPr>
                <w:rFonts w:ascii="Tahoma" w:hAnsi="Tahoma" w:cs="Tahoma"/>
                <w:sz w:val="14"/>
                <w:szCs w:val="14"/>
              </w:rPr>
              <w:t xml:space="preserve"> </w:t>
            </w:r>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43" w:name="_Toc363809163"/>
            <w:r w:rsidRPr="009269DD">
              <w:rPr>
                <w:rFonts w:ascii="Tahoma" w:hAnsi="Tahoma" w:cs="Tahoma"/>
                <w:sz w:val="14"/>
                <w:szCs w:val="14"/>
              </w:rPr>
              <w:t>Project Online A</w:t>
            </w:r>
            <w:bookmarkEnd w:id="343"/>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44" w:name="_Toc336338033"/>
            <w:bookmarkStart w:id="345" w:name="_Toc363809164"/>
            <w:r w:rsidRPr="009269DD">
              <w:rPr>
                <w:rFonts w:ascii="Tahoma" w:hAnsi="Tahoma" w:cs="Tahoma"/>
                <w:sz w:val="14"/>
                <w:szCs w:val="14"/>
              </w:rPr>
              <w:t xml:space="preserve">Project Server </w:t>
            </w:r>
            <w:bookmarkEnd w:id="344"/>
            <w:r w:rsidRPr="009269DD">
              <w:rPr>
                <w:rFonts w:ascii="Tahoma" w:hAnsi="Tahoma" w:cs="Tahoma"/>
                <w:sz w:val="14"/>
                <w:szCs w:val="14"/>
              </w:rPr>
              <w:t>2013</w:t>
            </w:r>
            <w:bookmarkEnd w:id="345"/>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color w:val="0000FF"/>
                <w:sz w:val="13"/>
                <w:szCs w:val="13"/>
                <w:u w:val="single"/>
              </w:rPr>
            </w:pPr>
            <w:bookmarkStart w:id="346" w:name="_Hlt336249768"/>
          </w:p>
        </w:tc>
        <w:bookmarkEnd w:id="346"/>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75</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50</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pt-BR"/>
              </w:rPr>
            </w:pPr>
            <w:bookmarkStart w:id="347" w:name="_Toc336338034"/>
            <w:bookmarkStart w:id="348" w:name="_Toc363809165"/>
            <w:r w:rsidRPr="00F70122">
              <w:rPr>
                <w:rFonts w:ascii="Tahoma" w:hAnsi="Tahoma" w:cs="Tahoma"/>
                <w:sz w:val="14"/>
                <w:szCs w:val="14"/>
                <w:lang w:val="pt-BR"/>
              </w:rPr>
              <w:t>Licencia CAL de Project Server</w:t>
            </w:r>
            <w:bookmarkEnd w:id="347"/>
            <w:r w:rsidRPr="00F70122">
              <w:rPr>
                <w:rFonts w:ascii="Tahoma" w:hAnsi="Tahoma" w:cs="Tahoma"/>
                <w:sz w:val="14"/>
                <w:szCs w:val="14"/>
                <w:lang w:val="pt-BR"/>
              </w:rPr>
              <w:t xml:space="preserve"> 2013</w:t>
            </w:r>
            <w:bookmarkEnd w:id="348"/>
            <w:r w:rsidRPr="00F70122">
              <w:rPr>
                <w:rFonts w:ascii="Tahoma" w:hAnsi="Tahoma" w:cs="Tahoma"/>
                <w:sz w:val="14"/>
                <w:szCs w:val="14"/>
                <w:lang w:val="pt-BR"/>
              </w:rPr>
              <w:t xml:space="preserve"> </w:t>
            </w:r>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Lines="20" w:before="48" w:afterLines="20" w:after="48"/>
              <w:ind w:left="0" w:firstLine="15"/>
              <w:rPr>
                <w:rFonts w:ascii="Tahoma" w:hAnsi="Tahoma" w:cs="Tahoma"/>
                <w:b w:val="0"/>
                <w:sz w:val="14"/>
                <w:szCs w:val="14"/>
              </w:rPr>
            </w:pPr>
            <w:bookmarkStart w:id="349" w:name="_Toc336338036"/>
            <w:bookmarkStart w:id="350" w:name="_Toc363809166"/>
            <w:r w:rsidRPr="009269DD">
              <w:rPr>
                <w:rFonts w:ascii="Tahoma" w:hAnsi="Tahoma" w:cs="Tahoma"/>
                <w:b w:val="0"/>
                <w:sz w:val="14"/>
                <w:szCs w:val="14"/>
              </w:rPr>
              <w:t>SharePoint™ Online Extra Storage 1 GB (SL de Complemento)</w:t>
            </w:r>
            <w:bookmarkEnd w:id="349"/>
            <w:bookmarkEnd w:id="350"/>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auto"/>
            <w:vAlign w:val="center"/>
          </w:tcPr>
          <w:p w:rsidR="001A63C6" w:rsidRPr="009269DD" w:rsidDel="008F575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firstLine="15"/>
              <w:rPr>
                <w:rFonts w:ascii="Tahoma" w:hAnsi="Tahoma" w:cs="Tahoma"/>
                <w:b w:val="0"/>
                <w:sz w:val="14"/>
                <w:szCs w:val="14"/>
              </w:rPr>
            </w:pPr>
            <w:bookmarkStart w:id="351" w:name="_Toc336338037"/>
            <w:bookmarkStart w:id="352" w:name="_Toc363809167"/>
            <w:r w:rsidRPr="009269DD">
              <w:rPr>
                <w:rFonts w:ascii="Tahoma" w:hAnsi="Tahoma" w:cs="Tahoma"/>
                <w:b w:val="0"/>
                <w:sz w:val="14"/>
                <w:szCs w:val="14"/>
              </w:rPr>
              <w:t>SharePoint™ Online Extra Storage 1 GB A (SL de Complemento)</w:t>
            </w:r>
            <w:bookmarkEnd w:id="351"/>
            <w:bookmarkEnd w:id="352"/>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ST (Solo EES)</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9C7B23" w:rsidRPr="009269DD" w:rsidRDefault="009C7B23" w:rsidP="00713E87">
            <w:pPr>
              <w:pStyle w:val="Heading2"/>
              <w:spacing w:beforeLines="20" w:before="48" w:afterLines="20" w:after="48"/>
              <w:ind w:left="0" w:firstLine="15"/>
              <w:rPr>
                <w:rFonts w:ascii="Tahoma" w:hAnsi="Tahoma" w:cs="Tahoma"/>
                <w:b w:val="0"/>
                <w:sz w:val="14"/>
                <w:szCs w:val="14"/>
              </w:rPr>
            </w:pPr>
            <w:bookmarkStart w:id="353" w:name="_Toc363809168"/>
            <w:r w:rsidRPr="009269DD">
              <w:rPr>
                <w:rFonts w:ascii="Tahoma" w:hAnsi="Tahoma" w:cs="Tahoma"/>
                <w:b w:val="0"/>
                <w:sz w:val="14"/>
                <w:szCs w:val="14"/>
              </w:rPr>
              <w:t>Complemento de SharePoint™ Online Plan 1 (SL de usuario)</w:t>
            </w:r>
            <w:bookmarkEnd w:id="353"/>
          </w:p>
        </w:tc>
        <w:tc>
          <w:tcPr>
            <w:tcW w:w="630" w:type="dxa"/>
            <w:tcBorders>
              <w:bottom w:val="single" w:sz="4" w:space="0" w:color="auto"/>
            </w:tcBorders>
            <w:shd w:val="clear" w:color="auto" w:fill="auto"/>
            <w:vAlign w:val="center"/>
          </w:tcPr>
          <w:p w:rsidR="009C7B23" w:rsidRPr="002A291D" w:rsidRDefault="009C7B23" w:rsidP="00713E87">
            <w:pPr>
              <w:pStyle w:val="TableText"/>
              <w:widowControl w:val="0"/>
              <w:spacing w:before="30" w:after="30"/>
              <w:rPr>
                <w:rFonts w:cs="Tahoma"/>
              </w:rPr>
            </w:pPr>
          </w:p>
        </w:tc>
        <w:tc>
          <w:tcPr>
            <w:tcW w:w="450" w:type="dxa"/>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r w:rsidRPr="009269DD">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9269DD" w:rsidRDefault="009C7B23"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Lines="20" w:before="48" w:afterLines="20" w:after="48"/>
              <w:ind w:left="0" w:firstLine="15"/>
              <w:rPr>
                <w:rFonts w:ascii="Tahoma" w:hAnsi="Tahoma" w:cs="Tahoma"/>
                <w:b w:val="0"/>
                <w:sz w:val="14"/>
                <w:szCs w:val="14"/>
              </w:rPr>
            </w:pPr>
            <w:bookmarkStart w:id="354" w:name="_Toc336338038"/>
            <w:bookmarkStart w:id="355" w:name="_Toc363809169"/>
            <w:r w:rsidRPr="009269DD">
              <w:rPr>
                <w:rFonts w:ascii="Tahoma" w:hAnsi="Tahoma" w:cs="Tahoma"/>
                <w:b w:val="0"/>
                <w:sz w:val="14"/>
                <w:szCs w:val="14"/>
              </w:rPr>
              <w:t>SharePoint™ Online Plan 1 (SL de usuario)</w:t>
            </w:r>
            <w:bookmarkEnd w:id="354"/>
            <w:bookmarkEnd w:id="355"/>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78_SharePoint_Online" w:history="1">
              <w:r w:rsidR="00B23717" w:rsidRPr="002A291D">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273EB9" w:rsidRPr="00F70122" w:rsidRDefault="00273EB9" w:rsidP="00713E87">
            <w:pPr>
              <w:pStyle w:val="Heading2"/>
              <w:spacing w:beforeLines="20" w:before="48" w:afterLines="20" w:after="48"/>
              <w:ind w:left="0" w:firstLine="15"/>
              <w:rPr>
                <w:rFonts w:ascii="Tahoma" w:hAnsi="Tahoma" w:cs="Tahoma"/>
                <w:b w:val="0"/>
                <w:sz w:val="14"/>
                <w:szCs w:val="14"/>
                <w:lang w:val="es-ES"/>
              </w:rPr>
            </w:pPr>
            <w:bookmarkStart w:id="356" w:name="_Toc363809170"/>
            <w:r w:rsidRPr="00F70122">
              <w:rPr>
                <w:rFonts w:ascii="Tahoma" w:hAnsi="Tahoma" w:cs="Tahoma"/>
                <w:b w:val="0"/>
                <w:sz w:val="14"/>
                <w:szCs w:val="14"/>
                <w:lang w:val="es-ES"/>
              </w:rPr>
              <w:t>Complemento de SharePoint™ Online Plan 1 con Complemento de Yammer (SL de usuario)</w:t>
            </w:r>
            <w:bookmarkEnd w:id="356"/>
          </w:p>
        </w:tc>
        <w:tc>
          <w:tcPr>
            <w:tcW w:w="630" w:type="dxa"/>
            <w:tcBorders>
              <w:bottom w:val="single" w:sz="4" w:space="0" w:color="auto"/>
            </w:tcBorders>
            <w:shd w:val="clear" w:color="auto" w:fill="auto"/>
            <w:vAlign w:val="center"/>
          </w:tcPr>
          <w:p w:rsidR="00273EB9" w:rsidRPr="00F70122" w:rsidRDefault="00273EB9" w:rsidP="00713E87">
            <w:pPr>
              <w:pStyle w:val="TableText"/>
              <w:widowControl w:val="0"/>
              <w:spacing w:before="30" w:after="30"/>
              <w:rPr>
                <w:rFonts w:cs="Tahoma"/>
                <w:lang w:val="es-ES"/>
              </w:rPr>
            </w:pPr>
          </w:p>
        </w:tc>
        <w:tc>
          <w:tcPr>
            <w:tcW w:w="450" w:type="dxa"/>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r w:rsidRPr="009269DD">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9269DD" w:rsidRDefault="00273EB9"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57" w:name="_Toc336338039"/>
            <w:bookmarkStart w:id="358" w:name="_Toc363809171"/>
            <w:r w:rsidRPr="009269DD">
              <w:rPr>
                <w:rFonts w:ascii="Tahoma" w:hAnsi="Tahoma" w:cs="Tahoma"/>
                <w:sz w:val="14"/>
                <w:szCs w:val="14"/>
              </w:rPr>
              <w:t>SharePoint™ Online Plan 2 (SL de usuario)</w:t>
            </w:r>
            <w:bookmarkEnd w:id="357"/>
            <w:bookmarkEnd w:id="358"/>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78_SharePoint_Online" w:history="1">
              <w:r w:rsidR="00B23717" w:rsidRPr="002A291D">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tcPr>
          <w:p w:rsidR="001A63C6" w:rsidRPr="009269DD" w:rsidRDefault="001A63C6" w:rsidP="00713E87">
            <w:pPr>
              <w:pStyle w:val="ProductNames"/>
              <w:spacing w:beforeLines="20" w:before="48" w:afterLines="20" w:after="48"/>
              <w:rPr>
                <w:rFonts w:ascii="Tahoma" w:hAnsi="Tahoma" w:cs="Tahoma"/>
                <w:sz w:val="14"/>
                <w:szCs w:val="14"/>
              </w:rPr>
            </w:pPr>
            <w:bookmarkStart w:id="359" w:name="_Toc336338040"/>
            <w:bookmarkStart w:id="360" w:name="_Toc363809172"/>
            <w:r w:rsidRPr="009269DD">
              <w:rPr>
                <w:rFonts w:ascii="Tahoma" w:hAnsi="Tahoma" w:cs="Tahoma"/>
                <w:sz w:val="14"/>
                <w:szCs w:val="14"/>
              </w:rPr>
              <w:t xml:space="preserve">SharePoint™ Server </w:t>
            </w:r>
            <w:bookmarkEnd w:id="359"/>
            <w:r w:rsidRPr="009269DD">
              <w:rPr>
                <w:rFonts w:ascii="Tahoma" w:hAnsi="Tahoma" w:cs="Tahoma"/>
                <w:sz w:val="14"/>
                <w:szCs w:val="14"/>
              </w:rPr>
              <w:t>2013</w:t>
            </w:r>
            <w:bookmarkEnd w:id="360"/>
            <w:r w:rsidRPr="009269DD">
              <w:rPr>
                <w:rFonts w:ascii="Tahoma" w:hAnsi="Tahoma" w:cs="Tahoma"/>
                <w:sz w:val="14"/>
                <w:szCs w:val="14"/>
              </w:rPr>
              <w:t xml:space="preserve"> </w:t>
            </w:r>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69_SharePoint_Server" w:history="1">
              <w:r w:rsidR="00FC0808" w:rsidRPr="00063BBD">
                <w:rPr>
                  <w:rStyle w:val="Hyperlink"/>
                  <w:rFonts w:cs="Tahoma"/>
                  <w:b/>
                  <w:sz w:val="13"/>
                  <w:szCs w:val="13"/>
                </w:rPr>
                <w:t>79</w:t>
              </w:r>
            </w:hyperlink>
            <w:hyperlink w:anchor="_79_SharePoint_Server"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Lines="20" w:before="48" w:afterLines="20" w:after="48"/>
              <w:rPr>
                <w:rFonts w:ascii="Tahoma" w:hAnsi="Tahoma" w:cs="Tahoma"/>
                <w:sz w:val="14"/>
                <w:szCs w:val="14"/>
              </w:rPr>
            </w:pPr>
            <w:bookmarkStart w:id="361" w:name="_Toc336338041"/>
            <w:bookmarkStart w:id="362" w:name="_Toc363809173"/>
            <w:r w:rsidRPr="009269DD">
              <w:rPr>
                <w:rFonts w:ascii="Tahoma" w:hAnsi="Tahoma" w:cs="Tahoma"/>
                <w:sz w:val="14"/>
                <w:szCs w:val="14"/>
              </w:rPr>
              <w:t>Licencia CAL de SharePoint™ Server Enterprise</w:t>
            </w:r>
            <w:bookmarkEnd w:id="361"/>
            <w:r w:rsidRPr="009269DD">
              <w:rPr>
                <w:rFonts w:ascii="Tahoma" w:hAnsi="Tahoma" w:cs="Tahoma"/>
                <w:sz w:val="14"/>
                <w:szCs w:val="14"/>
              </w:rPr>
              <w:t xml:space="preserve"> 2013</w:t>
            </w:r>
            <w:bookmarkEnd w:id="362"/>
            <w:r w:rsidRPr="009269DD">
              <w:rPr>
                <w:rFonts w:ascii="Tahoma" w:hAnsi="Tahoma" w:cs="Tahoma"/>
                <w:sz w:val="14"/>
                <w:szCs w:val="14"/>
              </w:rPr>
              <w:t xml:space="preserve"> </w:t>
            </w:r>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260"/>
        </w:trPr>
        <w:tc>
          <w:tcPr>
            <w:tcW w:w="2554" w:type="dxa"/>
            <w:gridSpan w:val="2"/>
            <w:tcBorders>
              <w:bottom w:val="single" w:sz="4" w:space="0" w:color="auto"/>
            </w:tcBorders>
            <w:shd w:val="clear" w:color="auto" w:fill="auto"/>
          </w:tcPr>
          <w:p w:rsidR="001A63C6" w:rsidRPr="009269DD" w:rsidRDefault="001A63C6" w:rsidP="00713E87">
            <w:pPr>
              <w:pStyle w:val="ProductNames"/>
              <w:spacing w:beforeLines="20" w:before="48" w:afterLines="20" w:after="48"/>
              <w:rPr>
                <w:rFonts w:ascii="Tahoma" w:hAnsi="Tahoma" w:cs="Tahoma"/>
                <w:sz w:val="14"/>
                <w:szCs w:val="14"/>
              </w:rPr>
            </w:pPr>
            <w:bookmarkStart w:id="363" w:name="_Toc336338044"/>
            <w:bookmarkStart w:id="364" w:name="_Toc363809174"/>
            <w:r w:rsidRPr="009269DD">
              <w:rPr>
                <w:rFonts w:ascii="Tahoma" w:hAnsi="Tahoma" w:cs="Tahoma"/>
                <w:sz w:val="14"/>
                <w:szCs w:val="14"/>
              </w:rPr>
              <w:t>Licencia CAL de SharePoint™ Server Standard</w:t>
            </w:r>
            <w:bookmarkEnd w:id="363"/>
            <w:r w:rsidRPr="009269DD">
              <w:rPr>
                <w:rFonts w:ascii="Tahoma" w:hAnsi="Tahoma" w:cs="Tahoma"/>
                <w:sz w:val="14"/>
                <w:szCs w:val="14"/>
              </w:rPr>
              <w:t xml:space="preserve"> 2013</w:t>
            </w:r>
            <w:bookmarkEnd w:id="364"/>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Lines="20" w:before="48" w:afterLines="20" w:after="48"/>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lang w:val="pt-BR"/>
              </w:rPr>
            </w:pPr>
            <w:bookmarkStart w:id="365" w:name="_Toc336338045"/>
            <w:bookmarkStart w:id="366" w:name="_Toc363809175"/>
            <w:r w:rsidRPr="00F70122">
              <w:rPr>
                <w:rFonts w:ascii="Tahoma" w:hAnsi="Tahoma" w:cs="Tahoma"/>
                <w:sz w:val="14"/>
                <w:szCs w:val="14"/>
                <w:lang w:val="pt-BR"/>
              </w:rPr>
              <w:t>Licencia por procesador de SQL Server</w:t>
            </w:r>
            <w:r w:rsidR="00D61148" w:rsidRPr="00F70122">
              <w:rPr>
                <w:rFonts w:ascii="Tahoma" w:eastAsia="Times New Roman" w:hAnsi="Tahoma" w:cs="Tahoma"/>
                <w:color w:val="000000"/>
                <w:sz w:val="14"/>
                <w:szCs w:val="14"/>
                <w:vertAlign w:val="superscript"/>
                <w:lang w:val="pt-BR"/>
              </w:rPr>
              <w:t>®</w:t>
            </w:r>
            <w:r w:rsidRPr="00F70122">
              <w:rPr>
                <w:rFonts w:ascii="Tahoma" w:hAnsi="Tahoma" w:cs="Tahoma"/>
                <w:sz w:val="14"/>
                <w:szCs w:val="14"/>
                <w:lang w:val="pt-BR"/>
              </w:rPr>
              <w:t xml:space="preserve"> 2008 R2 Datacenter</w:t>
            </w:r>
            <w:bookmarkEnd w:id="365"/>
            <w:bookmarkEnd w:id="366"/>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75_73_SQL" w:history="1">
              <w:r w:rsidR="00B23717" w:rsidRPr="002A291D">
                <w:rPr>
                  <w:rStyle w:val="Hyperlink"/>
                  <w:rFonts w:cs="Tahoma"/>
                  <w:b/>
                  <w:sz w:val="13"/>
                  <w:szCs w:val="13"/>
                </w:rPr>
                <w:t>80</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67" w:name="_Toc336338048"/>
            <w:bookmarkStart w:id="368" w:name="_Toc363809176"/>
            <w:r w:rsidRPr="009269DD">
              <w:rPr>
                <w:rFonts w:ascii="Tahoma" w:hAnsi="Tahoma" w:cs="Tahoma"/>
                <w:sz w:val="14"/>
                <w:szCs w:val="14"/>
              </w:rPr>
              <w:t>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2008 R2 Small Business</w:t>
            </w:r>
            <w:bookmarkEnd w:id="367"/>
            <w:bookmarkEnd w:id="368"/>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76_74_SQL" w:history="1">
              <w:r w:rsidR="00B23717" w:rsidRPr="002A291D">
                <w:rPr>
                  <w:rStyle w:val="Hyperlink"/>
                  <w:rFonts w:cs="Tahoma"/>
                  <w:b/>
                  <w:sz w:val="13"/>
                  <w:szCs w:val="13"/>
                </w:rPr>
                <w:t>81</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69" w:name="_Toc336338049"/>
            <w:bookmarkStart w:id="370" w:name="_Toc363809177"/>
            <w:r w:rsidRPr="009269DD">
              <w:rPr>
                <w:rFonts w:ascii="Tahoma" w:hAnsi="Tahoma" w:cs="Tahoma"/>
                <w:sz w:val="14"/>
                <w:szCs w:val="14"/>
              </w:rPr>
              <w:t>Licencia CAL de 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2008 R2 Small Business</w:t>
            </w:r>
            <w:bookmarkEnd w:id="369"/>
            <w:bookmarkEnd w:id="370"/>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ProductNames"/>
              <w:spacing w:beforeLines="20" w:before="48" w:afterLines="20" w:after="48"/>
              <w:rPr>
                <w:rFonts w:ascii="Tahoma" w:hAnsi="Tahoma" w:cs="Tahoma"/>
                <w:sz w:val="14"/>
                <w:szCs w:val="14"/>
                <w:lang w:val="pt-BR"/>
              </w:rPr>
            </w:pPr>
            <w:bookmarkStart w:id="371" w:name="_Toc336338050"/>
            <w:bookmarkStart w:id="372" w:name="_Toc363809178"/>
            <w:r w:rsidRPr="00F70122">
              <w:rPr>
                <w:rFonts w:ascii="Tahoma" w:hAnsi="Tahoma" w:cs="Tahoma"/>
                <w:sz w:val="14"/>
                <w:szCs w:val="14"/>
                <w:lang w:val="pt-BR"/>
              </w:rPr>
              <w:t>SQL Server</w:t>
            </w:r>
            <w:r w:rsidR="00D61148" w:rsidRPr="00F70122">
              <w:rPr>
                <w:rFonts w:ascii="Tahoma" w:eastAsia="Times New Roman" w:hAnsi="Tahoma" w:cs="Tahoma"/>
                <w:color w:val="000000"/>
                <w:sz w:val="14"/>
                <w:szCs w:val="14"/>
                <w:vertAlign w:val="superscript"/>
                <w:lang w:val="pt-BR"/>
              </w:rPr>
              <w:t>®</w:t>
            </w:r>
            <w:r w:rsidRPr="00F70122">
              <w:rPr>
                <w:rFonts w:ascii="Tahoma" w:hAnsi="Tahoma" w:cs="Tahoma"/>
                <w:sz w:val="14"/>
                <w:szCs w:val="14"/>
                <w:lang w:val="pt-BR"/>
              </w:rPr>
              <w:t xml:space="preserve"> 2008 R2 Web por procesador</w:t>
            </w:r>
            <w:bookmarkEnd w:id="371"/>
            <w:bookmarkEnd w:id="372"/>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77_75_SQL" w:history="1">
              <w:r w:rsidR="00B23717" w:rsidRPr="002A291D">
                <w:rPr>
                  <w:rStyle w:val="Hyperlink"/>
                  <w:rFonts w:cs="Tahoma"/>
                  <w:b/>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D72794"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pt-BR"/>
              </w:rPr>
            </w:pPr>
            <w:bookmarkStart w:id="373" w:name="_Toc336338051"/>
            <w:bookmarkStart w:id="374" w:name="_Toc363809179"/>
            <w:r w:rsidRPr="00F70122">
              <w:rPr>
                <w:rFonts w:ascii="Tahoma" w:hAnsi="Tahoma" w:cs="Tahoma"/>
                <w:sz w:val="14"/>
                <w:szCs w:val="14"/>
                <w:lang w:val="pt-BR"/>
              </w:rPr>
              <w:t>Licencia CAL de SQL Server</w:t>
            </w:r>
            <w:r w:rsidR="00D61148" w:rsidRPr="00F70122">
              <w:rPr>
                <w:rFonts w:ascii="Tahoma" w:eastAsia="Times New Roman" w:hAnsi="Tahoma" w:cs="Tahoma"/>
                <w:color w:val="000000"/>
                <w:sz w:val="14"/>
                <w:szCs w:val="14"/>
                <w:vertAlign w:val="superscript"/>
                <w:lang w:val="pt-BR"/>
              </w:rPr>
              <w:t>®</w:t>
            </w:r>
            <w:r w:rsidRPr="00F70122">
              <w:rPr>
                <w:rFonts w:ascii="Tahoma" w:hAnsi="Tahoma" w:cs="Tahoma"/>
                <w:sz w:val="14"/>
                <w:szCs w:val="14"/>
                <w:lang w:val="pt-BR"/>
              </w:rPr>
              <w:t xml:space="preserve"> 2008 R2 Workgroup</w:t>
            </w:r>
            <w:bookmarkEnd w:id="373"/>
            <w:bookmarkEnd w:id="374"/>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gridSpan w:val="2"/>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gridSpan w:val="2"/>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gridSpan w:val="3"/>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gridSpan w:val="2"/>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gridSpan w:val="3"/>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360" w:type="dxa"/>
            <w:gridSpan w:val="2"/>
            <w:tcBorders>
              <w:bottom w:val="single" w:sz="4" w:space="0" w:color="auto"/>
              <w:right w:val="single" w:sz="18"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54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c>
          <w:tcPr>
            <w:tcW w:w="45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Fonts w:ascii="Tahoma" w:hAnsi="Tahoma" w:cs="Tahoma"/>
                <w:sz w:val="13"/>
                <w:lang w:val="pt-BR"/>
              </w:rPr>
            </w:pPr>
          </w:p>
        </w:tc>
      </w:tr>
      <w:tr w:rsidR="00500991" w:rsidRPr="009269DD" w:rsidTr="00713E87">
        <w:trPr>
          <w:cantSplit/>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75" w:name="_Toc336338053"/>
            <w:bookmarkStart w:id="376" w:name="_Toc363809180"/>
            <w:r w:rsidRPr="009269DD">
              <w:rPr>
                <w:rFonts w:ascii="Tahoma" w:hAnsi="Tahoma" w:cs="Tahoma"/>
                <w:sz w:val="14"/>
                <w:szCs w:val="14"/>
              </w:rPr>
              <w:t>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2008 R2 Workgroup</w:t>
            </w:r>
            <w:r w:rsidR="00832A26" w:rsidRPr="009269DD">
              <w:rPr>
                <w:rFonts w:ascii="Tahoma" w:hAnsi="Tahoma" w:cs="Tahoma"/>
                <w:sz w:val="14"/>
                <w:szCs w:val="14"/>
              </w:rPr>
              <w:t> </w:t>
            </w:r>
            <w:r w:rsidRPr="009269DD">
              <w:rPr>
                <w:rFonts w:ascii="Tahoma" w:hAnsi="Tahoma" w:cs="Tahoma"/>
                <w:sz w:val="14"/>
                <w:szCs w:val="14"/>
              </w:rPr>
              <w:t xml:space="preserve">(Complemento </w:t>
            </w:r>
            <w:r w:rsidR="00832A26" w:rsidRPr="009269DD">
              <w:rPr>
                <w:rFonts w:ascii="Tahoma" w:hAnsi="Tahoma" w:cs="Tahoma"/>
                <w:sz w:val="14"/>
                <w:szCs w:val="14"/>
              </w:rPr>
              <w:br/>
            </w:r>
            <w:r w:rsidRPr="009269DD">
              <w:rPr>
                <w:rFonts w:ascii="Tahoma" w:hAnsi="Tahoma" w:cs="Tahoma"/>
                <w:sz w:val="14"/>
                <w:szCs w:val="14"/>
              </w:rPr>
              <w:t>de 5 Clientes)</w:t>
            </w:r>
            <w:bookmarkEnd w:id="375"/>
            <w:bookmarkEnd w:id="376"/>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85_84_SQL" w:history="1">
              <w:r w:rsidR="00B23717" w:rsidRPr="002A291D">
                <w:rPr>
                  <w:rStyle w:val="Hyperlink"/>
                  <w:rFonts w:cs="Tahoma"/>
                  <w:b/>
                  <w:sz w:val="13"/>
                  <w:szCs w:val="13"/>
                </w:rPr>
                <w:t>83</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pt-BR"/>
              </w:rPr>
            </w:pPr>
            <w:bookmarkStart w:id="377" w:name="_Toc336338052"/>
            <w:bookmarkStart w:id="378" w:name="_Toc363809181"/>
            <w:r w:rsidRPr="00F70122">
              <w:rPr>
                <w:rFonts w:ascii="Tahoma" w:hAnsi="Tahoma" w:cs="Tahoma"/>
                <w:sz w:val="14"/>
                <w:szCs w:val="14"/>
                <w:lang w:val="pt-BR"/>
              </w:rPr>
              <w:t>Licencia por Procesador de SQL Server</w:t>
            </w:r>
            <w:r w:rsidR="00D61148" w:rsidRPr="00F70122">
              <w:rPr>
                <w:rFonts w:ascii="Tahoma" w:eastAsia="Times New Roman" w:hAnsi="Tahoma" w:cs="Tahoma"/>
                <w:color w:val="000000"/>
                <w:sz w:val="14"/>
                <w:szCs w:val="14"/>
                <w:vertAlign w:val="superscript"/>
                <w:lang w:val="pt-BR"/>
              </w:rPr>
              <w:t>®</w:t>
            </w:r>
            <w:r w:rsidRPr="00F70122">
              <w:rPr>
                <w:rFonts w:ascii="Tahoma" w:hAnsi="Tahoma" w:cs="Tahoma"/>
                <w:sz w:val="14"/>
                <w:szCs w:val="14"/>
                <w:lang w:val="pt-BR"/>
              </w:rPr>
              <w:t xml:space="preserve"> 2008 R2 Workgroup</w:t>
            </w:r>
            <w:bookmarkEnd w:id="377"/>
            <w:bookmarkEnd w:id="378"/>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00"/>
                <w:sz w:val="13"/>
                <w:szCs w:val="13"/>
              </w:rPr>
            </w:pPr>
            <w:hyperlink w:anchor="_84_SQL_Server®" w:history="1">
              <w:r w:rsidR="00B23717" w:rsidRPr="002A291D">
                <w:rPr>
                  <w:rStyle w:val="Hyperlink"/>
                  <w:rFonts w:cs="Tahoma"/>
                  <w:b/>
                  <w:sz w:val="13"/>
                  <w:szCs w:val="13"/>
                </w:rPr>
                <w:t>84</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79" w:name="_Toc336338054"/>
            <w:bookmarkStart w:id="380" w:name="_Toc363809182"/>
            <w:r w:rsidRPr="009269DD">
              <w:rPr>
                <w:rFonts w:ascii="Tahoma" w:hAnsi="Tahoma" w:cs="Tahoma"/>
                <w:sz w:val="14"/>
                <w:szCs w:val="14"/>
              </w:rPr>
              <w:t>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2012 Business Intelligence</w:t>
            </w:r>
            <w:bookmarkEnd w:id="379"/>
            <w:bookmarkEnd w:id="380"/>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150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113</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75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75</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381" w:name="_Toc336338055"/>
            <w:bookmarkStart w:id="382" w:name="_Toc363809183"/>
            <w:r w:rsidRPr="00F70122">
              <w:rPr>
                <w:rFonts w:ascii="Tahoma" w:hAnsi="Tahoma" w:cs="Tahoma"/>
                <w:sz w:val="14"/>
                <w:szCs w:val="14"/>
                <w:lang w:val="es-ES"/>
              </w:rPr>
              <w:t>Licencia CAL de SQL Server</w:t>
            </w:r>
            <w:r w:rsidR="00D61148" w:rsidRPr="00F70122">
              <w:rPr>
                <w:rFonts w:ascii="Tahoma" w:eastAsia="Times New Roman" w:hAnsi="Tahoma" w:cs="Tahoma"/>
                <w:color w:val="000000"/>
                <w:sz w:val="14"/>
                <w:szCs w:val="14"/>
                <w:vertAlign w:val="superscript"/>
                <w:lang w:val="es-ES"/>
              </w:rPr>
              <w:t>®</w:t>
            </w:r>
            <w:r w:rsidRPr="00F70122">
              <w:rPr>
                <w:rFonts w:ascii="Tahoma" w:hAnsi="Tahoma" w:cs="Tahoma"/>
                <w:sz w:val="14"/>
                <w:szCs w:val="14"/>
                <w:lang w:val="es-ES"/>
              </w:rPr>
              <w:t xml:space="preserve"> 2012 (SL</w:t>
            </w:r>
            <w:r w:rsidR="000D6DE1" w:rsidRPr="00F70122">
              <w:rPr>
                <w:rFonts w:ascii="Tahoma" w:hAnsi="Tahoma" w:cs="Tahoma"/>
                <w:sz w:val="14"/>
                <w:szCs w:val="14"/>
                <w:lang w:val="es-ES"/>
              </w:rPr>
              <w:t> </w:t>
            </w:r>
            <w:r w:rsidRPr="00F70122">
              <w:rPr>
                <w:rFonts w:ascii="Tahoma" w:hAnsi="Tahoma" w:cs="Tahoma"/>
                <w:sz w:val="14"/>
                <w:szCs w:val="14"/>
                <w:lang w:val="es-ES"/>
              </w:rPr>
              <w:t>de Dispositivo y de Usuario)</w:t>
            </w:r>
            <w:bookmarkEnd w:id="381"/>
            <w:bookmarkEnd w:id="382"/>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Style w:val="EndnoteReference"/>
                <w:rFonts w:cs="Tahoma"/>
                <w:color w:val="000000"/>
                <w:sz w:val="13"/>
                <w:szCs w:val="13"/>
                <w:u w:val="single"/>
                <w:lang w:val="es-ES"/>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A,AO,ST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260"/>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83" w:name="_Toc336338056"/>
            <w:bookmarkStart w:id="384" w:name="_Toc363809184"/>
            <w:r w:rsidRPr="009269DD">
              <w:rPr>
                <w:rFonts w:ascii="Tahoma" w:hAnsi="Tahoma" w:cs="Tahoma"/>
                <w:sz w:val="14"/>
                <w:szCs w:val="14"/>
              </w:rPr>
              <w:t>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2012 Developer</w:t>
            </w:r>
            <w:bookmarkEnd w:id="383"/>
            <w:bookmarkEnd w:id="384"/>
            <w:r w:rsidRPr="009269DD">
              <w:rPr>
                <w:rFonts w:ascii="Tahoma" w:hAnsi="Tahoma" w:cs="Tahoma"/>
                <w:sz w:val="14"/>
                <w:szCs w:val="14"/>
              </w:rPr>
              <w:t xml:space="preserve"> </w:t>
            </w:r>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00"/>
                <w:sz w:val="13"/>
                <w:szCs w:val="13"/>
              </w:rPr>
            </w:pPr>
            <w:hyperlink w:anchor="_85_SQL_Server®" w:history="1">
              <w:r w:rsidR="00B23717" w:rsidRPr="002A291D">
                <w:rPr>
                  <w:rStyle w:val="Hyperlink"/>
                  <w:rFonts w:cs="Tahoma"/>
                  <w:b/>
                  <w:sz w:val="13"/>
                  <w:szCs w:val="13"/>
                </w:rPr>
                <w:t>85</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85" w:name="_Toc336338057"/>
            <w:bookmarkStart w:id="386" w:name="_Toc363809185"/>
            <w:r w:rsidRPr="009269DD">
              <w:rPr>
                <w:rFonts w:ascii="Tahoma" w:hAnsi="Tahoma" w:cs="Tahoma"/>
                <w:sz w:val="14"/>
                <w:szCs w:val="14"/>
              </w:rPr>
              <w:t>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2012 Enterprise</w:t>
            </w:r>
            <w:bookmarkEnd w:id="385"/>
            <w:bookmarkEnd w:id="386"/>
            <w:r w:rsidRPr="009269DD">
              <w:rPr>
                <w:rFonts w:ascii="Tahoma" w:hAnsi="Tahoma" w:cs="Tahoma"/>
                <w:sz w:val="14"/>
                <w:szCs w:val="14"/>
              </w:rPr>
              <w:t xml:space="preserve"> </w:t>
            </w:r>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00"/>
                <w:sz w:val="13"/>
                <w:szCs w:val="13"/>
              </w:rPr>
            </w:pPr>
            <w:hyperlink w:anchor="_86_SQL_Server®" w:history="1">
              <w:r w:rsidR="00B23717" w:rsidRPr="002A291D">
                <w:rPr>
                  <w:rStyle w:val="Hyperlink"/>
                  <w:rFonts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113</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87" w:name="_Toc336338058"/>
            <w:bookmarkStart w:id="388" w:name="_Toc363809186"/>
            <w:r w:rsidRPr="009269DD">
              <w:rPr>
                <w:rFonts w:ascii="Tahoma" w:hAnsi="Tahoma" w:cs="Tahoma"/>
                <w:sz w:val="14"/>
                <w:szCs w:val="14"/>
              </w:rPr>
              <w:t>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2012 Enterprise Core (Licencia por Núcleo para 2 paquetes)</w:t>
            </w:r>
            <w:bookmarkEnd w:id="387"/>
            <w:bookmarkEnd w:id="388"/>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87_SQL_Server®" w:history="1">
              <w:r w:rsidR="00B23717" w:rsidRPr="002A291D">
                <w:rPr>
                  <w:rStyle w:val="Hyperlink"/>
                  <w:rFonts w:cs="Tahoma"/>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188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89" w:name="_Toc336338046"/>
            <w:bookmarkStart w:id="390" w:name="_Toc363809187"/>
            <w:r w:rsidRPr="009269DD">
              <w:rPr>
                <w:rFonts w:ascii="Tahoma" w:hAnsi="Tahoma" w:cs="Tahoma"/>
                <w:sz w:val="14"/>
                <w:szCs w:val="14"/>
              </w:rPr>
              <w:t>Almacenamiento de datos paralelos de 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2012</w:t>
            </w:r>
            <w:bookmarkEnd w:id="389"/>
            <w:bookmarkEnd w:id="390"/>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88_SQL_Server" w:history="1">
              <w:r w:rsidR="00B23717" w:rsidRPr="002A291D">
                <w:rPr>
                  <w:rStyle w:val="Hyperlink"/>
                  <w:rFonts w:cs="Tahoma"/>
                  <w:b/>
                  <w:sz w:val="13"/>
                  <w:szCs w:val="13"/>
                </w:rPr>
                <w:t>88</w:t>
              </w:r>
            </w:hyperlink>
            <w:hyperlink w:anchor="_80_SQL_Server"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300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200</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es-ES"/>
              </w:rPr>
            </w:pPr>
            <w:bookmarkStart w:id="391" w:name="_Toc336338047"/>
            <w:bookmarkStart w:id="392" w:name="_Toc363809188"/>
            <w:r w:rsidRPr="00F70122">
              <w:rPr>
                <w:rFonts w:ascii="Tahoma" w:hAnsi="Tahoma" w:cs="Tahoma"/>
                <w:sz w:val="14"/>
                <w:szCs w:val="14"/>
                <w:lang w:val="es-ES"/>
              </w:rPr>
              <w:t>Desarrollador de almacenamiento de datos paralelos de SQL Server</w:t>
            </w:r>
            <w:r w:rsidR="00D61148" w:rsidRPr="00F70122">
              <w:rPr>
                <w:rFonts w:ascii="Tahoma" w:eastAsia="Times New Roman" w:hAnsi="Tahoma" w:cs="Tahoma"/>
                <w:color w:val="000000"/>
                <w:sz w:val="14"/>
                <w:szCs w:val="14"/>
                <w:vertAlign w:val="superscript"/>
                <w:lang w:val="es-ES"/>
              </w:rPr>
              <w:t>®</w:t>
            </w:r>
            <w:r w:rsidRPr="00F70122">
              <w:rPr>
                <w:rFonts w:ascii="Tahoma" w:hAnsi="Tahoma" w:cs="Tahoma"/>
                <w:sz w:val="14"/>
                <w:szCs w:val="14"/>
                <w:lang w:val="es-ES"/>
              </w:rPr>
              <w:t xml:space="preserve"> 2012</w:t>
            </w:r>
            <w:bookmarkEnd w:id="391"/>
            <w:bookmarkEnd w:id="392"/>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Style w:val="EndnoteReference"/>
                <w:rFonts w:cs="Tahoma"/>
                <w:color w:val="000000"/>
                <w:sz w:val="13"/>
                <w:szCs w:val="13"/>
                <w:u w:val="single"/>
                <w:lang w:val="es-ES"/>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93" w:name="_Toc336338059"/>
            <w:bookmarkStart w:id="394" w:name="_Toc363809189"/>
            <w:r w:rsidRPr="009269DD">
              <w:rPr>
                <w:rFonts w:ascii="Tahoma" w:hAnsi="Tahoma" w:cs="Tahoma"/>
                <w:sz w:val="14"/>
                <w:szCs w:val="14"/>
              </w:rPr>
              <w:t>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2012 Standard</w:t>
            </w:r>
            <w:bookmarkEnd w:id="393"/>
            <w:bookmarkEnd w:id="394"/>
            <w:r w:rsidRPr="009269DD">
              <w:rPr>
                <w:rFonts w:ascii="Tahoma" w:hAnsi="Tahoma" w:cs="Tahoma"/>
                <w:sz w:val="14"/>
                <w:szCs w:val="14"/>
              </w:rPr>
              <w:t xml:space="preserve"> </w:t>
            </w:r>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89_SQL_Server®" w:history="1">
              <w:r w:rsidR="00B23717" w:rsidRPr="002A291D">
                <w:rPr>
                  <w:rStyle w:val="Hyperlink"/>
                  <w:rFonts w:cs="Tahoma"/>
                  <w:b/>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23</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95" w:name="_Toc336338060"/>
            <w:bookmarkStart w:id="396" w:name="_Toc363809190"/>
            <w:r w:rsidRPr="009269DD">
              <w:rPr>
                <w:rFonts w:ascii="Tahoma" w:hAnsi="Tahoma" w:cs="Tahoma"/>
                <w:sz w:val="14"/>
                <w:szCs w:val="14"/>
              </w:rPr>
              <w:t>SQL Server</w:t>
            </w:r>
            <w:r w:rsidR="00D61148" w:rsidRPr="009269DD">
              <w:rPr>
                <w:rFonts w:ascii="Tahoma" w:eastAsia="Times New Roman" w:hAnsi="Tahoma" w:cs="Tahoma"/>
                <w:color w:val="000000"/>
                <w:sz w:val="14"/>
                <w:szCs w:val="14"/>
                <w:vertAlign w:val="superscript"/>
              </w:rPr>
              <w:t>®</w:t>
            </w:r>
            <w:r w:rsidRPr="009269DD">
              <w:rPr>
                <w:rFonts w:ascii="Tahoma" w:hAnsi="Tahoma" w:cs="Tahoma"/>
                <w:sz w:val="14"/>
                <w:szCs w:val="14"/>
              </w:rPr>
              <w:t xml:space="preserve"> 2012 Standard Core (Licencia por Núcleo para 2 paquetes)</w:t>
            </w:r>
            <w:bookmarkEnd w:id="395"/>
            <w:bookmarkEnd w:id="396"/>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00"/>
                <w:sz w:val="13"/>
                <w:szCs w:val="13"/>
                <w:u w:val="single"/>
              </w:rPr>
            </w:pPr>
            <w:hyperlink w:anchor="_85_83_SQL" w:history="1">
              <w:r w:rsidR="00B23717" w:rsidRPr="002A291D">
                <w:rPr>
                  <w:rStyle w:val="Hyperlink"/>
                  <w:rFonts w:cs="Tahoma"/>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97" w:name="_Toc336338062"/>
            <w:bookmarkStart w:id="398" w:name="_Toc363809191"/>
            <w:r w:rsidRPr="009269DD">
              <w:rPr>
                <w:rFonts w:ascii="Tahoma" w:hAnsi="Tahoma" w:cs="Tahoma"/>
                <w:sz w:val="14"/>
                <w:szCs w:val="14"/>
              </w:rPr>
              <w:t>Licencia de Administración de System Center Configuration Manager 2007 R3 Enterprise Server</w:t>
            </w:r>
            <w:bookmarkEnd w:id="397"/>
            <w:bookmarkEnd w:id="398"/>
            <w:r w:rsidRPr="009269DD">
              <w:rPr>
                <w:rFonts w:ascii="Tahoma" w:hAnsi="Tahoma" w:cs="Tahoma"/>
                <w:sz w:val="14"/>
                <w:szCs w:val="14"/>
              </w:rPr>
              <w:t xml:space="preserve"> </w:t>
            </w:r>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399" w:name="_Toc336338063"/>
            <w:bookmarkStart w:id="400" w:name="_Toc363809192"/>
            <w:r w:rsidRPr="009269DD">
              <w:rPr>
                <w:rFonts w:ascii="Tahoma" w:hAnsi="Tahoma" w:cs="Tahoma"/>
                <w:sz w:val="14"/>
                <w:szCs w:val="14"/>
              </w:rPr>
              <w:t>Licencia de Administración de System Center Configuration Manager 2007 R3 Standard Server (ML de Standard Server)</w:t>
            </w:r>
            <w:bookmarkEnd w:id="399"/>
            <w:bookmarkEnd w:id="400"/>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10" w:before="24" w:afterLines="10" w:after="24"/>
              <w:rPr>
                <w:rFonts w:ascii="Tahoma" w:hAnsi="Tahoma" w:cs="Tahoma"/>
                <w:sz w:val="14"/>
                <w:szCs w:val="14"/>
              </w:rPr>
            </w:pPr>
            <w:bookmarkStart w:id="401" w:name="_Toc257333903"/>
            <w:bookmarkStart w:id="402" w:name="_Toc336338067"/>
            <w:bookmarkStart w:id="403" w:name="_Toc363809193"/>
            <w:r w:rsidRPr="009269DD">
              <w:rPr>
                <w:rFonts w:ascii="Tahoma" w:hAnsi="Tahoma" w:cs="Tahoma"/>
                <w:sz w:val="14"/>
                <w:szCs w:val="14"/>
              </w:rPr>
              <w:t>Licencia de Administración de System Center Data Protection Manager 2010 Enterprise Server</w:t>
            </w:r>
            <w:bookmarkEnd w:id="401"/>
            <w:bookmarkEnd w:id="402"/>
            <w:bookmarkEnd w:id="403"/>
            <w:r w:rsidRPr="009269DD">
              <w:rPr>
                <w:rFonts w:ascii="Tahoma" w:hAnsi="Tahoma" w:cs="Tahoma"/>
                <w:sz w:val="14"/>
                <w:szCs w:val="14"/>
              </w:rPr>
              <w:t xml:space="preserve"> </w:t>
            </w:r>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AO,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10" w:before="24" w:afterLines="10" w:after="24"/>
              <w:rPr>
                <w:rFonts w:ascii="Tahoma" w:hAnsi="Tahoma" w:cs="Tahoma"/>
                <w:sz w:val="14"/>
                <w:szCs w:val="14"/>
              </w:rPr>
            </w:pPr>
            <w:bookmarkStart w:id="404" w:name="_Toc257333904"/>
            <w:bookmarkStart w:id="405" w:name="_Toc336338068"/>
            <w:bookmarkStart w:id="406" w:name="_Toc363809194"/>
            <w:r w:rsidRPr="009269DD">
              <w:rPr>
                <w:rFonts w:ascii="Tahoma" w:hAnsi="Tahoma" w:cs="Tahoma"/>
                <w:sz w:val="14"/>
                <w:szCs w:val="14"/>
              </w:rPr>
              <w:t>Licencia de Administración de System Center Data Protection Manager 2010 Standard Server</w:t>
            </w:r>
            <w:bookmarkEnd w:id="404"/>
            <w:bookmarkEnd w:id="405"/>
            <w:bookmarkEnd w:id="406"/>
            <w:r w:rsidRPr="009269DD">
              <w:rPr>
                <w:rFonts w:ascii="Tahoma" w:hAnsi="Tahoma" w:cs="Tahoma"/>
                <w:sz w:val="14"/>
                <w:szCs w:val="14"/>
              </w:rPr>
              <w:t xml:space="preserve"> </w:t>
            </w:r>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AO,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407" w:name="_Toc336338069"/>
            <w:bookmarkStart w:id="408" w:name="_Toc363809195"/>
            <w:bookmarkStart w:id="409" w:name="_Toc257333905"/>
            <w:r w:rsidRPr="009269DD">
              <w:rPr>
                <w:rFonts w:ascii="Tahoma" w:hAnsi="Tahoma" w:cs="Tahoma"/>
                <w:sz w:val="14"/>
                <w:szCs w:val="14"/>
              </w:rPr>
              <w:t>System Center Essentials 2010</w:t>
            </w:r>
            <w:bookmarkEnd w:id="407"/>
            <w:bookmarkEnd w:id="408"/>
            <w:r w:rsidRPr="009269DD">
              <w:rPr>
                <w:rFonts w:ascii="Tahoma" w:hAnsi="Tahoma" w:cs="Tahoma"/>
                <w:sz w:val="14"/>
                <w:szCs w:val="14"/>
              </w:rPr>
              <w:t xml:space="preserve"> </w:t>
            </w:r>
            <w:bookmarkEnd w:id="409"/>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79_System_Center" w:history="1">
              <w:r w:rsidR="00B23717" w:rsidRPr="002A291D">
                <w:rPr>
                  <w:rStyle w:val="Hyperlink"/>
                  <w:rFonts w:cs="Tahoma"/>
                  <w:b/>
                  <w:sz w:val="13"/>
                  <w:szCs w:val="13"/>
                </w:rPr>
                <w:t>91</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410" w:name="_Toc257333906"/>
            <w:bookmarkStart w:id="411" w:name="_Toc336338070"/>
            <w:bookmarkStart w:id="412" w:name="_Toc363809196"/>
            <w:r w:rsidRPr="009269DD">
              <w:rPr>
                <w:rFonts w:ascii="Tahoma" w:hAnsi="Tahoma" w:cs="Tahoma"/>
                <w:sz w:val="14"/>
                <w:szCs w:val="14"/>
              </w:rPr>
              <w:t>Licencia de Administración de Cliente de System Center Essentials 2010</w:t>
            </w:r>
            <w:bookmarkEnd w:id="410"/>
            <w:bookmarkEnd w:id="411"/>
            <w:bookmarkEnd w:id="412"/>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413" w:name="_Toc257333908"/>
            <w:bookmarkStart w:id="414" w:name="_Toc336338071"/>
            <w:bookmarkStart w:id="415" w:name="_Toc363809197"/>
            <w:r w:rsidRPr="009269DD">
              <w:rPr>
                <w:rFonts w:ascii="Tahoma" w:hAnsi="Tahoma" w:cs="Tahoma"/>
                <w:sz w:val="14"/>
                <w:szCs w:val="14"/>
              </w:rPr>
              <w:t>Licencia de Administración de Servidor de System Center Essentials 2010</w:t>
            </w:r>
            <w:bookmarkEnd w:id="413"/>
            <w:bookmarkEnd w:id="414"/>
            <w:bookmarkEnd w:id="415"/>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416" w:name="_Toc336338072"/>
            <w:bookmarkStart w:id="417" w:name="_Toc363809198"/>
            <w:bookmarkStart w:id="418" w:name="_Toc257333910"/>
            <w:r w:rsidRPr="009269DD">
              <w:rPr>
                <w:rFonts w:ascii="Tahoma" w:hAnsi="Tahoma" w:cs="Tahoma"/>
                <w:sz w:val="14"/>
                <w:szCs w:val="14"/>
              </w:rPr>
              <w:t>System Center Essentials 2010 con Tecnología SQL Server 2008</w:t>
            </w:r>
            <w:bookmarkEnd w:id="416"/>
            <w:bookmarkEnd w:id="417"/>
            <w:r w:rsidRPr="009269DD">
              <w:rPr>
                <w:rFonts w:ascii="Tahoma" w:hAnsi="Tahoma" w:cs="Tahoma"/>
                <w:sz w:val="14"/>
                <w:szCs w:val="14"/>
              </w:rPr>
              <w:t xml:space="preserve"> </w:t>
            </w:r>
            <w:bookmarkEnd w:id="418"/>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D72794" w:rsidTr="00713E87">
        <w:trPr>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ProductNames"/>
              <w:spacing w:beforeLines="20" w:before="48" w:afterLines="20" w:after="48"/>
              <w:rPr>
                <w:rFonts w:ascii="Tahoma" w:hAnsi="Tahoma" w:cs="Tahoma"/>
                <w:sz w:val="14"/>
                <w:szCs w:val="14"/>
                <w:lang w:val="fr-FR"/>
              </w:rPr>
            </w:pPr>
            <w:bookmarkStart w:id="419" w:name="_Toc336338073"/>
            <w:bookmarkStart w:id="420" w:name="_Toc363809199"/>
            <w:r w:rsidRPr="00F70122">
              <w:rPr>
                <w:rFonts w:ascii="Tahoma" w:hAnsi="Tahoma" w:cs="Tahoma"/>
                <w:sz w:val="14"/>
                <w:szCs w:val="14"/>
                <w:lang w:val="fr-FR"/>
              </w:rPr>
              <w:t>System Center Essentials Plus 2010 Client Management License Suite</w:t>
            </w:r>
            <w:bookmarkEnd w:id="419"/>
            <w:bookmarkEnd w:id="420"/>
          </w:p>
        </w:tc>
        <w:tc>
          <w:tcPr>
            <w:tcW w:w="630" w:type="dxa"/>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Style w:val="EndnoteReference"/>
                <w:rFonts w:cs="Tahoma"/>
                <w:sz w:val="13"/>
                <w:szCs w:val="13"/>
                <w:u w:val="single"/>
                <w:lang w:val="fr-FR"/>
              </w:rPr>
            </w:pPr>
          </w:p>
        </w:tc>
        <w:tc>
          <w:tcPr>
            <w:tcW w:w="450" w:type="dxa"/>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360" w:type="dxa"/>
            <w:gridSpan w:val="2"/>
            <w:tcBorders>
              <w:bottom w:val="single" w:sz="4" w:space="0" w:color="auto"/>
              <w:right w:val="single" w:sz="18"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Fonts w:ascii="Tahoma" w:hAnsi="Tahoma" w:cs="Tahoma"/>
                <w:color w:val="000000"/>
                <w:sz w:val="13"/>
                <w:lang w:val="fr-FR"/>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keepNext/>
              <w:spacing w:beforeLines="20" w:before="48" w:afterLines="20" w:after="48"/>
              <w:rPr>
                <w:rFonts w:ascii="Tahoma" w:hAnsi="Tahoma" w:cs="Tahoma"/>
                <w:sz w:val="14"/>
                <w:szCs w:val="14"/>
              </w:rPr>
            </w:pPr>
            <w:bookmarkStart w:id="421" w:name="_Toc336338077"/>
            <w:bookmarkStart w:id="422" w:name="_Toc363809200"/>
            <w:r w:rsidRPr="009269DD">
              <w:rPr>
                <w:rFonts w:ascii="Tahoma" w:hAnsi="Tahoma" w:cs="Tahoma"/>
                <w:sz w:val="14"/>
                <w:szCs w:val="14"/>
              </w:rPr>
              <w:t>Licencia de Administración de System Center Operations Manager 2007 R2 Standard Server</w:t>
            </w:r>
            <w:bookmarkEnd w:id="421"/>
            <w:bookmarkEnd w:id="422"/>
            <w:r w:rsidRPr="009269DD">
              <w:rPr>
                <w:rFonts w:ascii="Tahoma" w:hAnsi="Tahoma" w:cs="Tahoma"/>
                <w:sz w:val="14"/>
                <w:szCs w:val="14"/>
              </w:rPr>
              <w:t xml:space="preserve"> </w:t>
            </w:r>
          </w:p>
        </w:tc>
        <w:tc>
          <w:tcPr>
            <w:tcW w:w="630" w:type="dxa"/>
            <w:tcBorders>
              <w:bottom w:val="single" w:sz="4" w:space="0" w:color="auto"/>
            </w:tcBorders>
            <w:shd w:val="clear" w:color="auto" w:fill="FABF8F"/>
            <w:vAlign w:val="center"/>
          </w:tcPr>
          <w:p w:rsidR="001A63C6" w:rsidRPr="002A291D" w:rsidRDefault="001A63C6" w:rsidP="00713E87">
            <w:pPr>
              <w:pStyle w:val="TableText"/>
              <w:keepN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423" w:name="_Toc336338078"/>
            <w:bookmarkStart w:id="424" w:name="_Toc363809201"/>
            <w:r w:rsidRPr="009269DD">
              <w:rPr>
                <w:rFonts w:ascii="Tahoma" w:hAnsi="Tahoma" w:cs="Tahoma"/>
                <w:sz w:val="14"/>
                <w:szCs w:val="14"/>
              </w:rPr>
              <w:t>Licencia de Administración de System Center Operations Manager 2007 R2 Enterprise Server</w:t>
            </w:r>
            <w:bookmarkEnd w:id="423"/>
            <w:bookmarkEnd w:id="424"/>
            <w:r w:rsidRPr="009269DD">
              <w:rPr>
                <w:rFonts w:ascii="Tahoma" w:hAnsi="Tahoma" w:cs="Tahoma"/>
                <w:sz w:val="14"/>
                <w:szCs w:val="14"/>
              </w:rPr>
              <w:t xml:space="preserve"> </w:t>
            </w:r>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szCs w:val="14"/>
                <w:lang w:val="pt-BR"/>
              </w:rPr>
            </w:pPr>
            <w:bookmarkStart w:id="425" w:name="_Toc336338079"/>
            <w:bookmarkStart w:id="426" w:name="_Toc363809202"/>
            <w:r w:rsidRPr="00F70122">
              <w:rPr>
                <w:rFonts w:ascii="Tahoma" w:hAnsi="Tahoma" w:cs="Tahoma"/>
                <w:sz w:val="14"/>
                <w:szCs w:val="14"/>
                <w:lang w:val="pt-BR"/>
              </w:rPr>
              <w:t>Licencia de Administración de Cliente de</w:t>
            </w:r>
            <w:r w:rsidR="000D6DE1" w:rsidRPr="00F70122">
              <w:rPr>
                <w:rFonts w:ascii="Tahoma" w:hAnsi="Tahoma" w:cs="Tahoma"/>
                <w:sz w:val="14"/>
                <w:szCs w:val="14"/>
                <w:lang w:val="pt-BR"/>
              </w:rPr>
              <w:t> </w:t>
            </w:r>
            <w:r w:rsidRPr="00F70122">
              <w:rPr>
                <w:rFonts w:ascii="Tahoma" w:hAnsi="Tahoma" w:cs="Tahoma"/>
                <w:sz w:val="14"/>
                <w:szCs w:val="14"/>
                <w:lang w:val="pt-BR"/>
              </w:rPr>
              <w:t>System Center Operations Manager 2007 R2 por OSE</w:t>
            </w:r>
            <w:bookmarkEnd w:id="425"/>
            <w:bookmarkEnd w:id="426"/>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AO,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cantSplit/>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427" w:name="_Toc336338080"/>
            <w:bookmarkStart w:id="428" w:name="_Toc363809203"/>
            <w:r w:rsidRPr="009269DD">
              <w:rPr>
                <w:rFonts w:ascii="Tahoma" w:hAnsi="Tahoma" w:cs="Tahoma"/>
                <w:sz w:val="14"/>
                <w:szCs w:val="14"/>
              </w:rPr>
              <w:t xml:space="preserve">Licencia de Administración de Cliente </w:t>
            </w:r>
            <w:r w:rsidR="000D6DE1">
              <w:rPr>
                <w:rFonts w:ascii="Tahoma" w:hAnsi="Tahoma" w:cs="Tahoma"/>
                <w:sz w:val="14"/>
                <w:szCs w:val="14"/>
              </w:rPr>
              <w:br/>
            </w:r>
            <w:r w:rsidRPr="009269DD">
              <w:rPr>
                <w:rFonts w:ascii="Tahoma" w:hAnsi="Tahoma" w:cs="Tahoma"/>
                <w:sz w:val="14"/>
                <w:szCs w:val="14"/>
              </w:rPr>
              <w:t>de System Center Operations Manager 2007 R2 por Usuario</w:t>
            </w:r>
            <w:bookmarkEnd w:id="427"/>
            <w:bookmarkEnd w:id="428"/>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rPr>
            </w:pPr>
          </w:p>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szCs w:val="14"/>
              </w:rPr>
            </w:pPr>
            <w:bookmarkStart w:id="429" w:name="_Toc336338081"/>
            <w:bookmarkStart w:id="430" w:name="_Toc363809204"/>
            <w:r w:rsidRPr="009269DD">
              <w:rPr>
                <w:rFonts w:ascii="Tahoma" w:hAnsi="Tahoma" w:cs="Tahoma"/>
                <w:sz w:val="14"/>
                <w:szCs w:val="14"/>
              </w:rPr>
              <w:t>System Center Reporting Manager 2006</w:t>
            </w:r>
            <w:bookmarkEnd w:id="429"/>
            <w:bookmarkEnd w:id="430"/>
            <w:r w:rsidRPr="009269DD">
              <w:rPr>
                <w:rFonts w:ascii="Tahoma" w:hAnsi="Tahoma" w:cs="Tahoma"/>
                <w:sz w:val="14"/>
                <w:szCs w:val="14"/>
              </w:rPr>
              <w:t xml:space="preserve"> </w:t>
            </w:r>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80_System_Center" w:history="1">
              <w:r w:rsidR="00B23717" w:rsidRPr="002A291D">
                <w:rPr>
                  <w:rStyle w:val="Hyperlink"/>
                  <w:rFonts w:cs="Tahoma"/>
                  <w:b/>
                  <w:sz w:val="13"/>
                  <w:szCs w:val="13"/>
                </w:rPr>
                <w:t>92</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A63C6"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rPr>
            </w:pPr>
            <w:bookmarkStart w:id="431" w:name="_Toc336338082"/>
            <w:bookmarkStart w:id="432" w:name="_Toc363809205"/>
            <w:r w:rsidRPr="009269DD">
              <w:rPr>
                <w:rFonts w:ascii="Tahoma" w:hAnsi="Tahoma" w:cs="Tahoma"/>
                <w:sz w:val="14"/>
              </w:rPr>
              <w:t>System Center Server Management Suite Enterprise</w:t>
            </w:r>
            <w:bookmarkEnd w:id="431"/>
            <w:bookmarkEnd w:id="432"/>
            <w:r w:rsidRPr="009269DD">
              <w:rPr>
                <w:rFonts w:ascii="Tahoma" w:hAnsi="Tahoma" w:cs="Tahoma"/>
                <w:sz w:val="14"/>
              </w:rPr>
              <w:t xml:space="preserve"> </w:t>
            </w:r>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93_System_Center" w:history="1">
              <w:r w:rsidR="00B23717" w:rsidRPr="002A291D">
                <w:rPr>
                  <w:rStyle w:val="Hyperlink"/>
                  <w:rFonts w:cs="Tahoma"/>
                  <w:b/>
                  <w:sz w:val="13"/>
                  <w:szCs w:val="13"/>
                </w:rPr>
                <w:t>93</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Heading4"/>
              <w:spacing w:beforeLines="20" w:before="48" w:afterLines="20" w:after="48"/>
              <w:ind w:left="0" w:firstLine="0"/>
              <w:rPr>
                <w:rFonts w:ascii="Tahoma" w:hAnsi="Tahoma" w:cs="Tahoma"/>
                <w:b w:val="0"/>
                <w:sz w:val="18"/>
                <w:szCs w:val="18"/>
              </w:rPr>
            </w:pPr>
            <w:bookmarkStart w:id="433" w:name="_Toc336338083"/>
            <w:bookmarkStart w:id="434" w:name="_Toc363809206"/>
            <w:r w:rsidRPr="009269DD">
              <w:rPr>
                <w:rFonts w:ascii="Tahoma" w:hAnsi="Tahoma" w:cs="Tahoma"/>
                <w:b w:val="0"/>
                <w:sz w:val="14"/>
                <w:szCs w:val="18"/>
              </w:rPr>
              <w:t>System Center Server Management Suite Datacenter</w:t>
            </w:r>
            <w:bookmarkEnd w:id="433"/>
            <w:bookmarkEnd w:id="434"/>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sz w:val="13"/>
                <w:szCs w:val="13"/>
                <w:u w:val="single"/>
              </w:rPr>
            </w:pPr>
            <w:hyperlink w:anchor="_94_System_Center" w:history="1">
              <w:r w:rsidR="00B23717" w:rsidRPr="002A291D">
                <w:rPr>
                  <w:rStyle w:val="Hyperlink"/>
                  <w:rFonts w:cs="Tahoma"/>
                  <w:b/>
                  <w:sz w:val="13"/>
                  <w:szCs w:val="13"/>
                </w:rPr>
                <w:t>94</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1A63C6" w:rsidRPr="009269DD" w:rsidTr="00713E87">
        <w:trPr>
          <w:trHeight w:val="145"/>
        </w:trPr>
        <w:tc>
          <w:tcPr>
            <w:tcW w:w="2554" w:type="dxa"/>
            <w:gridSpan w:val="2"/>
            <w:tcBorders>
              <w:bottom w:val="single" w:sz="4" w:space="0" w:color="auto"/>
            </w:tcBorders>
            <w:shd w:val="clear" w:color="auto" w:fill="auto"/>
          </w:tcPr>
          <w:p w:rsidR="001A63C6" w:rsidRPr="009269DD" w:rsidRDefault="001A63C6" w:rsidP="00713E87">
            <w:pPr>
              <w:pStyle w:val="ProductNames"/>
              <w:spacing w:beforeLines="10" w:before="24" w:afterLines="10" w:after="24"/>
              <w:rPr>
                <w:rFonts w:ascii="Tahoma" w:hAnsi="Tahoma" w:cs="Tahoma"/>
                <w:b/>
                <w:sz w:val="14"/>
              </w:rPr>
            </w:pPr>
            <w:bookmarkStart w:id="435" w:name="_Toc336338086"/>
            <w:bookmarkStart w:id="436" w:name="_Toc363809207"/>
            <w:r w:rsidRPr="009269DD">
              <w:rPr>
                <w:rFonts w:ascii="Tahoma" w:hAnsi="Tahoma" w:cs="Tahoma"/>
                <w:sz w:val="14"/>
              </w:rPr>
              <w:t>Licencia de Administración de Cliente (ML de Cliente) de System Center Service Manager 2010 por OSE</w:t>
            </w:r>
            <w:bookmarkEnd w:id="435"/>
            <w:bookmarkEnd w:id="436"/>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rPr>
            </w:pPr>
          </w:p>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ProductNames"/>
              <w:spacing w:beforeLines="10" w:before="24" w:afterLines="10" w:after="24"/>
              <w:rPr>
                <w:rFonts w:ascii="Tahoma" w:hAnsi="Tahoma" w:cs="Tahoma"/>
                <w:b/>
                <w:sz w:val="14"/>
              </w:rPr>
            </w:pPr>
            <w:bookmarkStart w:id="437" w:name="_Toc336338087"/>
            <w:bookmarkStart w:id="438" w:name="_Toc363809208"/>
            <w:r w:rsidRPr="009269DD">
              <w:rPr>
                <w:rFonts w:ascii="Tahoma" w:hAnsi="Tahoma" w:cs="Tahoma"/>
                <w:sz w:val="14"/>
              </w:rPr>
              <w:t>Licencia de Administración de Cliente (ML de Cliente) de System Center Service Manager 2010 por Usuario</w:t>
            </w:r>
            <w:bookmarkEnd w:id="437"/>
            <w:bookmarkEnd w:id="438"/>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rPr>
            </w:pPr>
          </w:p>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145"/>
        </w:trPr>
        <w:tc>
          <w:tcPr>
            <w:tcW w:w="2554" w:type="dxa"/>
            <w:gridSpan w:val="2"/>
            <w:tcBorders>
              <w:bottom w:val="single" w:sz="4" w:space="0" w:color="auto"/>
            </w:tcBorders>
            <w:shd w:val="clear" w:color="auto" w:fill="auto"/>
          </w:tcPr>
          <w:p w:rsidR="001A63C6" w:rsidRPr="009269DD" w:rsidRDefault="001A63C6" w:rsidP="00713E87">
            <w:pPr>
              <w:pStyle w:val="Heading3"/>
              <w:spacing w:beforeLines="20" w:before="48" w:afterLines="20" w:after="48"/>
              <w:rPr>
                <w:rFonts w:ascii="Tahoma" w:hAnsi="Tahoma" w:cs="Tahoma"/>
                <w:b w:val="0"/>
                <w:sz w:val="14"/>
                <w:szCs w:val="16"/>
              </w:rPr>
            </w:pPr>
            <w:bookmarkStart w:id="439" w:name="_Toc336338088"/>
            <w:bookmarkStart w:id="440" w:name="_Toc363809209"/>
            <w:r w:rsidRPr="009269DD">
              <w:rPr>
                <w:rFonts w:ascii="Tahoma" w:hAnsi="Tahoma" w:cs="Tahoma"/>
                <w:b w:val="0"/>
                <w:sz w:val="14"/>
                <w:szCs w:val="16"/>
              </w:rPr>
              <w:t>Licencia de Administración de Servidor (ML de Servidor) de System Center Service Manager 2010 por OSE</w:t>
            </w:r>
            <w:bookmarkEnd w:id="439"/>
            <w:bookmarkEnd w:id="440"/>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rPr>
            </w:pPr>
          </w:p>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6864A1" w:rsidRPr="009269DD" w:rsidTr="00713E8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554" w:type="dxa"/>
            <w:gridSpan w:val="2"/>
            <w:tcBorders>
              <w:top w:val="single" w:sz="4" w:space="0" w:color="auto"/>
              <w:bottom w:val="single" w:sz="4" w:space="0" w:color="auto"/>
            </w:tcBorders>
            <w:shd w:val="clear" w:color="auto" w:fill="FABF8F"/>
          </w:tcPr>
          <w:p w:rsidR="001A63C6" w:rsidRPr="009269DD" w:rsidRDefault="001A63C6" w:rsidP="00713E87">
            <w:pPr>
              <w:pStyle w:val="Heading2"/>
              <w:spacing w:beforeLines="20" w:before="48" w:afterLines="20" w:after="48"/>
              <w:ind w:left="0"/>
              <w:rPr>
                <w:rFonts w:ascii="Tahoma" w:hAnsi="Tahoma" w:cs="Tahoma"/>
                <w:b w:val="0"/>
                <w:sz w:val="14"/>
                <w:szCs w:val="14"/>
              </w:rPr>
            </w:pPr>
            <w:bookmarkStart w:id="441" w:name="_Toc336338089"/>
            <w:bookmarkStart w:id="442" w:name="_Toc363809210"/>
            <w:r w:rsidRPr="009269DD">
              <w:rPr>
                <w:rFonts w:ascii="Tahoma" w:hAnsi="Tahoma" w:cs="Tahoma"/>
                <w:b w:val="0"/>
                <w:sz w:val="14"/>
                <w:szCs w:val="14"/>
              </w:rPr>
              <w:t>Licencia de Administración de Cliente de System Center Virtual Machine Manager 2008 R2 por OSE</w:t>
            </w:r>
            <w:bookmarkEnd w:id="441"/>
            <w:bookmarkEnd w:id="442"/>
          </w:p>
        </w:tc>
        <w:tc>
          <w:tcPr>
            <w:tcW w:w="630" w:type="dxa"/>
            <w:tcBorders>
              <w:top w:val="single" w:sz="4" w:space="0" w:color="auto"/>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87_System_Center" w:history="1">
              <w:r w:rsidR="00B23717" w:rsidRPr="002A291D">
                <w:rPr>
                  <w:rStyle w:val="Hyperlink"/>
                  <w:rFonts w:cs="Tahoma"/>
                  <w:b/>
                  <w:sz w:val="13"/>
                  <w:szCs w:val="13"/>
                </w:rPr>
                <w:t>95</w:t>
              </w:r>
            </w:hyperlink>
          </w:p>
        </w:tc>
        <w:tc>
          <w:tcPr>
            <w:tcW w:w="450" w:type="dxa"/>
            <w:tcBorders>
              <w:top w:val="single" w:sz="4" w:space="0" w:color="auto"/>
              <w:bottom w:val="single" w:sz="4" w:space="0" w:color="auto"/>
              <w:right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11/09</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top w:val="single" w:sz="4"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top w:val="single" w:sz="4"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top w:val="single" w:sz="4"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top w:val="single" w:sz="4"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top w:val="single" w:sz="4" w:space="0" w:color="auto"/>
              <w:bottom w:val="single" w:sz="4" w:space="0" w:color="auto"/>
              <w:right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360"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top w:val="single" w:sz="4" w:space="0" w:color="auto"/>
              <w:bottom w:val="single" w:sz="4" w:space="0" w:color="auto"/>
              <w:right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r w:rsidRPr="009269DD">
              <w:rPr>
                <w:rFonts w:ascii="Tahoma" w:hAnsi="Tahoma" w:cs="Tahoma"/>
                <w:sz w:val="14"/>
                <w:szCs w:val="14"/>
              </w:rPr>
              <w:t>1</w:t>
            </w: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c>
          <w:tcPr>
            <w:tcW w:w="450" w:type="dxa"/>
            <w:tcBorders>
              <w:top w:val="single" w:sz="4" w:space="0" w:color="auto"/>
              <w:left w:val="single" w:sz="18" w:space="0" w:color="auto"/>
              <w:bottom w:val="nil"/>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c>
          <w:tcPr>
            <w:tcW w:w="540" w:type="dxa"/>
            <w:tcBorders>
              <w:top w:val="single" w:sz="4" w:space="0" w:color="auto"/>
              <w:left w:val="single" w:sz="18" w:space="0" w:color="auto"/>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r w:rsidRPr="009269DD">
              <w:rPr>
                <w:rFonts w:ascii="Tahoma" w:hAnsi="Tahoma" w:cs="Tahoma"/>
                <w:sz w:val="13"/>
              </w:rPr>
              <w:t>A</w:t>
            </w:r>
          </w:p>
        </w:tc>
        <w:tc>
          <w:tcPr>
            <w:tcW w:w="450" w:type="dxa"/>
            <w:tcBorders>
              <w:top w:val="single" w:sz="4" w:space="0" w:color="auto"/>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r>
      <w:tr w:rsidR="006864A1"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Heading2"/>
              <w:spacing w:beforeLines="20" w:before="48" w:afterLines="20" w:after="48"/>
              <w:ind w:left="0"/>
              <w:rPr>
                <w:rFonts w:ascii="Tahoma" w:hAnsi="Tahoma" w:cs="Tahoma"/>
                <w:b w:val="0"/>
                <w:sz w:val="14"/>
                <w:szCs w:val="14"/>
              </w:rPr>
            </w:pPr>
            <w:bookmarkStart w:id="443" w:name="_Toc336338090"/>
            <w:bookmarkStart w:id="444" w:name="_Toc363809211"/>
            <w:r w:rsidRPr="009269DD">
              <w:rPr>
                <w:rFonts w:ascii="Tahoma" w:hAnsi="Tahoma" w:cs="Tahoma"/>
                <w:b w:val="0"/>
                <w:sz w:val="14"/>
                <w:szCs w:val="14"/>
              </w:rPr>
              <w:t>Licencia de Administración de Cliente de System Center Virtual Machine Manager 2008 R2 por Usuario</w:t>
            </w:r>
            <w:bookmarkEnd w:id="443"/>
            <w:bookmarkEnd w:id="444"/>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sz w:val="13"/>
                <w:szCs w:val="13"/>
                <w:u w:val="single"/>
              </w:rPr>
            </w:pPr>
            <w:hyperlink w:anchor="_87_System_Center" w:history="1">
              <w:r w:rsidR="00B23717" w:rsidRPr="002A291D">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360" w:type="dxa"/>
            <w:gridSpan w:val="2"/>
            <w:tcBorders>
              <w:top w:val="single" w:sz="4"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r w:rsidRPr="009269DD">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c>
          <w:tcPr>
            <w:tcW w:w="450" w:type="dxa"/>
            <w:tcBorders>
              <w:top w:val="nil"/>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c>
          <w:tcPr>
            <w:tcW w:w="540" w:type="dxa"/>
            <w:tcBorders>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4"/>
                <w:szCs w:val="14"/>
              </w:rPr>
            </w:pPr>
          </w:p>
        </w:tc>
      </w:tr>
      <w:tr w:rsidR="006864A1" w:rsidRPr="009269DD" w:rsidTr="00713E87">
        <w:trPr>
          <w:trHeight w:val="145"/>
        </w:trPr>
        <w:tc>
          <w:tcPr>
            <w:tcW w:w="2554" w:type="dxa"/>
            <w:gridSpan w:val="2"/>
            <w:tcBorders>
              <w:bottom w:val="single" w:sz="4" w:space="0" w:color="auto"/>
            </w:tcBorders>
            <w:shd w:val="clear" w:color="auto" w:fill="auto"/>
          </w:tcPr>
          <w:p w:rsidR="001A63C6" w:rsidRPr="00F70122" w:rsidRDefault="001A63C6" w:rsidP="00713E87">
            <w:pPr>
              <w:pStyle w:val="ProductNames"/>
              <w:spacing w:beforeLines="20" w:before="48" w:afterLines="20" w:after="48"/>
              <w:rPr>
                <w:rFonts w:ascii="Tahoma" w:hAnsi="Tahoma" w:cs="Tahoma"/>
                <w:sz w:val="14"/>
                <w:szCs w:val="14"/>
                <w:lang w:val="pt-BR"/>
              </w:rPr>
            </w:pPr>
            <w:bookmarkStart w:id="445" w:name="_Toc336338091"/>
            <w:bookmarkStart w:id="446" w:name="_Toc363809212"/>
            <w:r w:rsidRPr="00F70122">
              <w:rPr>
                <w:rFonts w:ascii="Tahoma" w:hAnsi="Tahoma" w:cs="Tahoma"/>
                <w:color w:val="000000"/>
                <w:sz w:val="14"/>
                <w:szCs w:val="14"/>
                <w:lang w:val="pt-BR"/>
              </w:rPr>
              <w:t>Licencia de Administración de System Center Virtual Machine Manager 2008 R2 Enterprise Server</w:t>
            </w:r>
            <w:bookmarkEnd w:id="445"/>
            <w:bookmarkEnd w:id="446"/>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sz w:val="13"/>
                <w:szCs w:val="13"/>
                <w:u w:val="single"/>
              </w:rPr>
            </w:pPr>
            <w:hyperlink w:anchor="_87_System_Center" w:history="1">
              <w:r w:rsidR="00B23717" w:rsidRPr="002A291D">
                <w:rPr>
                  <w:rStyle w:val="Hyperlink"/>
                  <w:rFonts w:cs="Tahoma"/>
                  <w:b/>
                  <w:sz w:val="13"/>
                  <w:szCs w:val="13"/>
                </w:rPr>
                <w:t>95</w:t>
              </w:r>
            </w:hyperlink>
            <w:hyperlink w:anchor="Srv_100SysCenterVMM2008R2"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spacing w:before="30" w:after="30"/>
              <w:rPr>
                <w:rFonts w:ascii="Tahoma" w:hAnsi="Tahoma" w:cs="Tahoma"/>
                <w:sz w:val="14"/>
                <w:szCs w:val="14"/>
              </w:rPr>
            </w:pPr>
            <w:r w:rsidRPr="009269DD">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4"/>
                <w:szCs w:val="14"/>
              </w:rPr>
            </w:pPr>
          </w:p>
        </w:tc>
      </w:tr>
      <w:tr w:rsidR="006864A1" w:rsidRPr="009269DD" w:rsidTr="00713E87">
        <w:trPr>
          <w:trHeight w:val="368"/>
        </w:trPr>
        <w:tc>
          <w:tcPr>
            <w:tcW w:w="2554" w:type="dxa"/>
            <w:gridSpan w:val="2"/>
            <w:tcBorders>
              <w:bottom w:val="single" w:sz="4" w:space="0" w:color="auto"/>
            </w:tcBorders>
            <w:shd w:val="clear" w:color="auto" w:fill="FABF8F"/>
            <w:vAlign w:val="center"/>
          </w:tcPr>
          <w:p w:rsidR="001A63C6" w:rsidRPr="00F70122" w:rsidRDefault="001A63C6" w:rsidP="00713E87">
            <w:pPr>
              <w:pStyle w:val="ProductNames"/>
              <w:spacing w:beforeLines="20" w:before="48" w:afterLines="20" w:after="48"/>
              <w:rPr>
                <w:rFonts w:ascii="Tahoma" w:hAnsi="Tahoma" w:cs="Tahoma"/>
                <w:sz w:val="14"/>
                <w:lang w:val="fr-FR"/>
              </w:rPr>
            </w:pPr>
            <w:bookmarkStart w:id="447" w:name="_Toc336338093"/>
            <w:bookmarkStart w:id="448" w:name="_Toc363809213"/>
            <w:r w:rsidRPr="00F70122">
              <w:rPr>
                <w:rFonts w:ascii="Tahoma" w:hAnsi="Tahoma" w:cs="Tahoma"/>
                <w:sz w:val="14"/>
                <w:szCs w:val="18"/>
                <w:lang w:val="fr-FR"/>
              </w:rPr>
              <w:t>System Center 2012 Client Management Suite (ML de Cliente) por OSE</w:t>
            </w:r>
            <w:bookmarkEnd w:id="447"/>
            <w:bookmarkEnd w:id="448"/>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96_System_Center" w:history="1">
              <w:r w:rsidR="00B23717" w:rsidRPr="002A291D">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P</w:t>
            </w:r>
          </w:p>
        </w:tc>
        <w:tc>
          <w:tcPr>
            <w:tcW w:w="540" w:type="dxa"/>
            <w:tcBorders>
              <w:bottom w:val="single" w:sz="4" w:space="0" w:color="auto"/>
            </w:tcBorders>
            <w:shd w:val="clear" w:color="auto" w:fill="FABF8F"/>
            <w:vAlign w:val="center"/>
          </w:tcPr>
          <w:p w:rsidR="001A63C6" w:rsidRPr="009269DD" w:rsidRDefault="001A63C6" w:rsidP="00713E87">
            <w:pPr>
              <w:spacing w:before="30" w:after="30"/>
              <w:jc w:val="center"/>
              <w:rPr>
                <w:rFonts w:cs="Tahoma"/>
                <w:sz w:val="13"/>
                <w:szCs w:val="13"/>
              </w:rPr>
            </w:pPr>
            <w:r w:rsidRPr="009269DD">
              <w:rPr>
                <w:rFonts w:cs="Tahoma"/>
                <w:sz w:val="13"/>
                <w:szCs w:val="13"/>
              </w:rPr>
              <w:t>AO,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6864A1" w:rsidRPr="009269DD" w:rsidTr="00713E87">
        <w:trPr>
          <w:trHeight w:val="134"/>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rPr>
            </w:pPr>
            <w:bookmarkStart w:id="449" w:name="_Toc336338094"/>
            <w:bookmarkStart w:id="450" w:name="_Toc363809214"/>
            <w:r w:rsidRPr="009269DD">
              <w:rPr>
                <w:rFonts w:ascii="Tahoma" w:hAnsi="Tahoma" w:cs="Tahoma"/>
                <w:sz w:val="14"/>
                <w:szCs w:val="18"/>
              </w:rPr>
              <w:t>System Center 2012 Client Management Suite (ML de Cliente) por Usuario</w:t>
            </w:r>
            <w:bookmarkEnd w:id="449"/>
            <w:bookmarkEnd w:id="450"/>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96_System_Center" w:history="1">
              <w:r w:rsidR="00B23717" w:rsidRPr="002A291D">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6864A1" w:rsidRPr="009269DD" w:rsidTr="00713E87">
        <w:trPr>
          <w:trHeight w:val="134"/>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rPr>
            </w:pPr>
            <w:bookmarkStart w:id="451" w:name="_Toc336338095"/>
            <w:bookmarkStart w:id="452" w:name="_Toc363809215"/>
            <w:r w:rsidRPr="009269DD">
              <w:rPr>
                <w:rFonts w:ascii="Tahoma" w:hAnsi="Tahoma" w:cs="Tahoma"/>
                <w:sz w:val="14"/>
                <w:szCs w:val="14"/>
              </w:rPr>
              <w:t>Licencia de Administración de Cliente (ML de Cliente) de System Center 2012 Configuration Manager (solo para Estudiantes)</w:t>
            </w:r>
            <w:bookmarkEnd w:id="451"/>
            <w:bookmarkEnd w:id="452"/>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96_System_Center" w:history="1">
              <w:r w:rsidR="00B23717" w:rsidRPr="002A291D">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6864A1" w:rsidRPr="009269DD" w:rsidTr="00713E87">
        <w:trPr>
          <w:trHeight w:val="134"/>
        </w:trPr>
        <w:tc>
          <w:tcPr>
            <w:tcW w:w="2554" w:type="dxa"/>
            <w:gridSpan w:val="2"/>
            <w:tcBorders>
              <w:bottom w:val="single" w:sz="4" w:space="0" w:color="auto"/>
            </w:tcBorders>
            <w:shd w:val="clear" w:color="auto" w:fill="auto"/>
            <w:vAlign w:val="center"/>
          </w:tcPr>
          <w:p w:rsidR="001A63C6" w:rsidRPr="009269DD" w:rsidRDefault="001A63C6" w:rsidP="00713E87">
            <w:pPr>
              <w:pStyle w:val="ProductNames"/>
              <w:spacing w:beforeLines="20" w:before="48" w:afterLines="20" w:after="48"/>
              <w:rPr>
                <w:rFonts w:ascii="Tahoma" w:hAnsi="Tahoma" w:cs="Tahoma"/>
                <w:sz w:val="14"/>
              </w:rPr>
            </w:pPr>
            <w:bookmarkStart w:id="453" w:name="_Toc336338096"/>
            <w:bookmarkStart w:id="454" w:name="_Toc363809216"/>
            <w:r w:rsidRPr="009269DD">
              <w:rPr>
                <w:rFonts w:ascii="Tahoma" w:hAnsi="Tahoma" w:cs="Tahoma"/>
                <w:sz w:val="14"/>
              </w:rPr>
              <w:t xml:space="preserve">Licencia de Administración de Cliente </w:t>
            </w:r>
            <w:r w:rsidR="00BA5196">
              <w:rPr>
                <w:rFonts w:ascii="Tahoma" w:hAnsi="Tahoma" w:cs="Tahoma"/>
                <w:sz w:val="14"/>
              </w:rPr>
              <w:br/>
            </w:r>
            <w:r w:rsidRPr="009269DD">
              <w:rPr>
                <w:rFonts w:ascii="Tahoma" w:hAnsi="Tahoma" w:cs="Tahoma"/>
                <w:sz w:val="14"/>
              </w:rPr>
              <w:t>de System Center 2012 Configuration Manager por OSE</w:t>
            </w:r>
            <w:bookmarkEnd w:id="453"/>
            <w:bookmarkEnd w:id="454"/>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96_System_Center" w:history="1">
              <w:r w:rsidR="00B23717" w:rsidRPr="002A291D">
                <w:rPr>
                  <w:rStyle w:val="Hyperlink"/>
                  <w:rFonts w:cs="Tahoma"/>
                  <w:b/>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6864A1" w:rsidRPr="009269DD" w:rsidTr="00713E87">
        <w:trPr>
          <w:trHeight w:val="134"/>
        </w:trPr>
        <w:tc>
          <w:tcPr>
            <w:tcW w:w="2554" w:type="dxa"/>
            <w:gridSpan w:val="2"/>
            <w:tcBorders>
              <w:bottom w:val="single" w:sz="4" w:space="0" w:color="auto"/>
            </w:tcBorders>
            <w:shd w:val="clear" w:color="auto" w:fill="FABF8F"/>
            <w:vAlign w:val="center"/>
          </w:tcPr>
          <w:p w:rsidR="001A63C6" w:rsidRPr="009269DD" w:rsidRDefault="001A63C6" w:rsidP="00713E87">
            <w:pPr>
              <w:pStyle w:val="ProductNames"/>
              <w:spacing w:beforeLines="20" w:before="48" w:afterLines="20" w:after="48"/>
              <w:rPr>
                <w:rFonts w:ascii="Tahoma" w:hAnsi="Tahoma" w:cs="Tahoma"/>
                <w:sz w:val="14"/>
              </w:rPr>
            </w:pPr>
            <w:bookmarkStart w:id="455" w:name="_Toc336338097"/>
            <w:bookmarkStart w:id="456" w:name="_Toc363809217"/>
            <w:r w:rsidRPr="009269DD">
              <w:rPr>
                <w:rFonts w:ascii="Tahoma" w:hAnsi="Tahoma" w:cs="Tahoma"/>
                <w:sz w:val="14"/>
              </w:rPr>
              <w:t xml:space="preserve">Licencia de Administración de Cliente </w:t>
            </w:r>
            <w:r w:rsidR="00BA5196">
              <w:rPr>
                <w:rFonts w:ascii="Tahoma" w:hAnsi="Tahoma" w:cs="Tahoma"/>
                <w:sz w:val="14"/>
              </w:rPr>
              <w:br/>
            </w:r>
            <w:r w:rsidRPr="009269DD">
              <w:rPr>
                <w:rFonts w:ascii="Tahoma" w:hAnsi="Tahoma" w:cs="Tahoma"/>
                <w:sz w:val="14"/>
              </w:rPr>
              <w:t>de System Center 2012 Configuration Manager por Usuario</w:t>
            </w:r>
            <w:bookmarkEnd w:id="455"/>
            <w:bookmarkEnd w:id="456"/>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96_System_Center" w:history="1">
              <w:r w:rsidR="00B23717" w:rsidRPr="002A291D">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025C3" w:rsidRPr="009269DD" w:rsidTr="00713E87">
        <w:trPr>
          <w:trHeight w:val="134"/>
        </w:trPr>
        <w:tc>
          <w:tcPr>
            <w:tcW w:w="2554" w:type="dxa"/>
            <w:gridSpan w:val="2"/>
            <w:tcBorders>
              <w:bottom w:val="single" w:sz="4" w:space="0" w:color="auto"/>
            </w:tcBorders>
            <w:shd w:val="clear" w:color="auto" w:fill="auto"/>
          </w:tcPr>
          <w:p w:rsidR="001A63C6" w:rsidRPr="00F70122" w:rsidRDefault="001A63C6" w:rsidP="00713E87">
            <w:pPr>
              <w:pStyle w:val="ProductNames"/>
              <w:spacing w:beforeLines="20" w:before="48" w:afterLines="20" w:after="48"/>
              <w:rPr>
                <w:rFonts w:ascii="Tahoma" w:hAnsi="Tahoma" w:cs="Tahoma"/>
                <w:sz w:val="14"/>
                <w:lang w:val="pt-BR"/>
              </w:rPr>
            </w:pPr>
            <w:bookmarkStart w:id="457" w:name="_Toc336338098"/>
            <w:bookmarkStart w:id="458" w:name="_Toc363809218"/>
            <w:r w:rsidRPr="00F70122">
              <w:rPr>
                <w:rFonts w:ascii="Tahoma" w:hAnsi="Tahoma" w:cs="Tahoma"/>
                <w:sz w:val="14"/>
                <w:lang w:val="pt-BR"/>
              </w:rPr>
              <w:t>Licencia de Administración de System Center 2012 Datacenter Server (2</w:t>
            </w:r>
            <w:r w:rsidR="00BA5196" w:rsidRPr="00F70122">
              <w:rPr>
                <w:rFonts w:ascii="Tahoma" w:hAnsi="Tahoma" w:cs="Tahoma"/>
                <w:sz w:val="14"/>
                <w:lang w:val="pt-BR"/>
              </w:rPr>
              <w:t> </w:t>
            </w:r>
            <w:r w:rsidRPr="00F70122">
              <w:rPr>
                <w:rFonts w:ascii="Tahoma" w:hAnsi="Tahoma" w:cs="Tahoma"/>
                <w:sz w:val="14"/>
                <w:lang w:val="pt-BR"/>
              </w:rPr>
              <w:t>procesadores)</w:t>
            </w:r>
            <w:bookmarkEnd w:id="457"/>
            <w:bookmarkEnd w:id="458"/>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00"/>
                <w:sz w:val="13"/>
                <w:szCs w:val="13"/>
                <w:u w:val="single"/>
              </w:rPr>
            </w:pPr>
            <w:hyperlink w:anchor="_96_System_Center" w:history="1">
              <w:r w:rsidR="00B23717" w:rsidRPr="002A291D">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63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38</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1136F4" w:rsidRPr="009269DD" w:rsidTr="00713E87">
        <w:trPr>
          <w:trHeight w:val="134"/>
        </w:trPr>
        <w:tc>
          <w:tcPr>
            <w:tcW w:w="2554" w:type="dxa"/>
            <w:gridSpan w:val="2"/>
            <w:tcBorders>
              <w:bottom w:val="single" w:sz="4" w:space="0" w:color="auto"/>
            </w:tcBorders>
            <w:shd w:val="clear" w:color="auto" w:fill="FABF8F"/>
            <w:vAlign w:val="center"/>
          </w:tcPr>
          <w:p w:rsidR="001136F4" w:rsidRPr="009269DD" w:rsidRDefault="001136F4" w:rsidP="00713E87">
            <w:pPr>
              <w:pStyle w:val="ProductNames"/>
              <w:spacing w:before="30" w:after="30"/>
              <w:rPr>
                <w:rFonts w:ascii="Tahoma" w:hAnsi="Tahoma" w:cs="Tahoma"/>
                <w:sz w:val="14"/>
              </w:rPr>
            </w:pPr>
            <w:bookmarkStart w:id="459" w:name="_Toc363809219"/>
            <w:r w:rsidRPr="009269DD">
              <w:rPr>
                <w:rFonts w:ascii="Tahoma" w:hAnsi="Tahoma" w:cs="Tahoma"/>
                <w:sz w:val="14"/>
              </w:rPr>
              <w:t>System Center 2012 Endpoint Protection</w:t>
            </w:r>
            <w:bookmarkEnd w:id="459"/>
          </w:p>
        </w:tc>
        <w:tc>
          <w:tcPr>
            <w:tcW w:w="630" w:type="dxa"/>
            <w:tcBorders>
              <w:bottom w:val="single" w:sz="4" w:space="0" w:color="auto"/>
            </w:tcBorders>
            <w:shd w:val="clear" w:color="auto" w:fill="FABF8F"/>
            <w:vAlign w:val="center"/>
          </w:tcPr>
          <w:p w:rsidR="001136F4" w:rsidRPr="002A291D" w:rsidRDefault="00D45DF9" w:rsidP="00713E87">
            <w:pPr>
              <w:pStyle w:val="TableText"/>
              <w:widowControl w:val="0"/>
              <w:spacing w:before="30" w:after="30"/>
              <w:rPr>
                <w:rFonts w:cs="Tahoma"/>
                <w:b/>
                <w:color w:val="000000"/>
                <w:sz w:val="13"/>
                <w:szCs w:val="13"/>
                <w:u w:val="single"/>
              </w:rPr>
            </w:pPr>
            <w:hyperlink w:anchor="_97_System_Center" w:history="1">
              <w:r w:rsidR="00B23717" w:rsidRPr="002A291D">
                <w:rPr>
                  <w:rStyle w:val="Hyperlink"/>
                  <w:rFonts w:cs="Tahoma"/>
                  <w:b/>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szCs w:val="13"/>
              </w:rPr>
            </w:pPr>
            <w:r w:rsidRPr="009269DD">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rPr>
            </w:pPr>
            <w:r w:rsidRPr="009269DD">
              <w:rPr>
                <w:rFonts w:ascii="Tahoma" w:hAnsi="Tahoma" w:cs="Tahoma"/>
                <w:sz w:val="13"/>
              </w:rPr>
              <w:t>AO, ST</w:t>
            </w:r>
          </w:p>
        </w:tc>
        <w:tc>
          <w:tcPr>
            <w:tcW w:w="450" w:type="dxa"/>
            <w:tcBorders>
              <w:bottom w:val="single" w:sz="4" w:space="0" w:color="auto"/>
            </w:tcBorders>
            <w:shd w:val="clear" w:color="auto" w:fill="FABF8F"/>
            <w:vAlign w:val="center"/>
          </w:tcPr>
          <w:p w:rsidR="001136F4" w:rsidRPr="009269DD" w:rsidRDefault="001136F4" w:rsidP="00713E87">
            <w:pPr>
              <w:pStyle w:val="TableText"/>
              <w:widowControl w:val="0"/>
              <w:spacing w:before="30" w:after="30"/>
              <w:rPr>
                <w:rFonts w:ascii="Tahoma" w:hAnsi="Tahoma" w:cs="Tahoma"/>
                <w:sz w:val="13"/>
              </w:rPr>
            </w:pPr>
          </w:p>
        </w:tc>
      </w:tr>
      <w:tr w:rsidR="00B025C3" w:rsidRPr="009269DD" w:rsidTr="00713E87">
        <w:trPr>
          <w:trHeight w:val="134"/>
        </w:trPr>
        <w:tc>
          <w:tcPr>
            <w:tcW w:w="2554" w:type="dxa"/>
            <w:gridSpan w:val="2"/>
            <w:tcBorders>
              <w:bottom w:val="single" w:sz="4" w:space="0" w:color="auto"/>
            </w:tcBorders>
            <w:shd w:val="clear" w:color="auto" w:fill="auto"/>
          </w:tcPr>
          <w:p w:rsidR="001A63C6" w:rsidRPr="009269DD" w:rsidRDefault="001A63C6" w:rsidP="00713E87">
            <w:pPr>
              <w:pStyle w:val="ProductNames"/>
              <w:keepNext/>
              <w:spacing w:beforeLines="20" w:before="48" w:afterLines="20" w:after="48"/>
              <w:rPr>
                <w:rFonts w:ascii="Tahoma" w:hAnsi="Tahoma" w:cs="Tahoma"/>
                <w:sz w:val="14"/>
              </w:rPr>
            </w:pPr>
            <w:bookmarkStart w:id="460" w:name="_Toc336338100"/>
            <w:bookmarkStart w:id="461" w:name="_Toc363809220"/>
            <w:r w:rsidRPr="009269DD">
              <w:rPr>
                <w:rFonts w:ascii="Tahoma" w:hAnsi="Tahoma" w:cs="Tahoma"/>
                <w:sz w:val="14"/>
              </w:rPr>
              <w:t>Licencia de Administración de System Center 2012 Standard Server (2</w:t>
            </w:r>
            <w:r w:rsidR="00BA5196">
              <w:rPr>
                <w:rFonts w:ascii="Tahoma" w:hAnsi="Tahoma" w:cs="Tahoma"/>
                <w:sz w:val="14"/>
              </w:rPr>
              <w:t> </w:t>
            </w:r>
            <w:r w:rsidRPr="009269DD">
              <w:rPr>
                <w:rFonts w:ascii="Tahoma" w:hAnsi="Tahoma" w:cs="Tahoma"/>
                <w:sz w:val="14"/>
              </w:rPr>
              <w:t>procesadores)</w:t>
            </w:r>
            <w:bookmarkEnd w:id="460"/>
            <w:bookmarkEnd w:id="461"/>
          </w:p>
        </w:tc>
        <w:tc>
          <w:tcPr>
            <w:tcW w:w="630" w:type="dxa"/>
            <w:tcBorders>
              <w:bottom w:val="single" w:sz="4" w:space="0" w:color="auto"/>
            </w:tcBorders>
            <w:shd w:val="clear" w:color="auto" w:fill="auto"/>
            <w:vAlign w:val="center"/>
          </w:tcPr>
          <w:p w:rsidR="001A63C6" w:rsidRPr="002A291D" w:rsidRDefault="001A63C6" w:rsidP="00713E87">
            <w:pPr>
              <w:pStyle w:val="TableText"/>
              <w:keepNext/>
              <w:widowControl w:val="0"/>
              <w:spacing w:before="30" w:after="30"/>
              <w:rPr>
                <w:rFonts w:cs="Tahoma"/>
                <w:b/>
                <w:color w:val="000000"/>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30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23</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15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szCs w:val="13"/>
              </w:rPr>
            </w:pPr>
            <w:r w:rsidRPr="009269DD">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OL/OV</w:t>
            </w:r>
          </w:p>
        </w:tc>
      </w:tr>
      <w:tr w:rsidR="00EF228F" w:rsidRPr="009269DD" w:rsidTr="00713E87">
        <w:trPr>
          <w:trHeight w:val="145"/>
        </w:trPr>
        <w:tc>
          <w:tcPr>
            <w:tcW w:w="2554" w:type="dxa"/>
            <w:gridSpan w:val="2"/>
            <w:tcBorders>
              <w:bottom w:val="single" w:sz="4" w:space="0" w:color="auto"/>
            </w:tcBorders>
            <w:shd w:val="clear" w:color="auto" w:fill="FABF8F"/>
          </w:tcPr>
          <w:p w:rsidR="001A63C6" w:rsidRPr="009269DD" w:rsidRDefault="001A63C6" w:rsidP="00713E87">
            <w:pPr>
              <w:pStyle w:val="Heading2"/>
              <w:spacing w:beforeLines="20" w:before="48" w:afterLines="20" w:after="48"/>
              <w:ind w:left="0"/>
              <w:rPr>
                <w:rFonts w:ascii="Tahoma" w:hAnsi="Tahoma" w:cs="Tahoma"/>
                <w:b w:val="0"/>
                <w:sz w:val="14"/>
                <w:szCs w:val="14"/>
              </w:rPr>
            </w:pPr>
            <w:bookmarkStart w:id="462" w:name="_Toc336338102"/>
            <w:bookmarkStart w:id="463" w:name="_Toc363809221"/>
            <w:r w:rsidRPr="009269DD">
              <w:rPr>
                <w:rFonts w:ascii="Tahoma" w:hAnsi="Tahoma" w:cs="Tahoma"/>
                <w:b w:val="0"/>
                <w:sz w:val="14"/>
                <w:szCs w:val="14"/>
              </w:rPr>
              <w:t>VDI Suite</w:t>
            </w:r>
            <w:bookmarkEnd w:id="462"/>
            <w:bookmarkEnd w:id="463"/>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A,ST</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215"/>
        </w:trPr>
        <w:tc>
          <w:tcPr>
            <w:tcW w:w="2554" w:type="dxa"/>
            <w:gridSpan w:val="2"/>
            <w:tcBorders>
              <w:bottom w:val="single" w:sz="4" w:space="0" w:color="auto"/>
            </w:tcBorders>
            <w:shd w:val="clear" w:color="auto" w:fill="auto"/>
          </w:tcPr>
          <w:p w:rsidR="001A63C6" w:rsidRPr="009269DD" w:rsidRDefault="001A63C6" w:rsidP="00713E87">
            <w:pPr>
              <w:pStyle w:val="Heading2"/>
              <w:spacing w:beforeLines="20" w:before="48" w:afterLines="20" w:after="48"/>
              <w:ind w:left="0"/>
              <w:rPr>
                <w:rFonts w:ascii="Tahoma" w:hAnsi="Tahoma" w:cs="Tahoma"/>
                <w:b w:val="0"/>
                <w:sz w:val="14"/>
                <w:szCs w:val="14"/>
              </w:rPr>
            </w:pPr>
            <w:bookmarkStart w:id="464" w:name="_Toc336338103"/>
            <w:bookmarkStart w:id="465" w:name="_Toc363809222"/>
            <w:r w:rsidRPr="009269DD">
              <w:rPr>
                <w:rFonts w:ascii="Tahoma" w:hAnsi="Tahoma" w:cs="Tahoma"/>
                <w:b w:val="0"/>
                <w:sz w:val="14"/>
                <w:szCs w:val="14"/>
              </w:rPr>
              <w:t>VDI Suite con MDOP</w:t>
            </w:r>
            <w:bookmarkEnd w:id="464"/>
            <w:bookmarkEnd w:id="465"/>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E, P</w:t>
            </w:r>
          </w:p>
        </w:tc>
        <w:tc>
          <w:tcPr>
            <w:tcW w:w="540" w:type="dxa"/>
            <w:tcBorders>
              <w:bottom w:val="single" w:sz="4" w:space="0" w:color="auto"/>
            </w:tcBorders>
            <w:shd w:val="clear" w:color="auto" w:fill="auto"/>
            <w:vAlign w:val="center"/>
          </w:tcPr>
          <w:p w:rsidR="001A63C6" w:rsidRPr="009269DD" w:rsidRDefault="001A63C6" w:rsidP="00713E87">
            <w:pPr>
              <w:pStyle w:val="TableText"/>
              <w:spacing w:before="30" w:after="30"/>
              <w:rPr>
                <w:rFonts w:ascii="Tahoma" w:hAnsi="Tahoma" w:cs="Tahoma"/>
                <w:sz w:val="13"/>
                <w:szCs w:val="13"/>
              </w:rPr>
            </w:pPr>
            <w:r w:rsidRPr="009269DD">
              <w:rPr>
                <w:rFonts w:ascii="Tahoma" w:hAnsi="Tahoma" w:cs="Tahoma"/>
                <w:sz w:val="13"/>
                <w:szCs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260"/>
        </w:trPr>
        <w:tc>
          <w:tcPr>
            <w:tcW w:w="2554" w:type="dxa"/>
            <w:gridSpan w:val="2"/>
            <w:tcBorders>
              <w:bottom w:val="single" w:sz="4" w:space="0" w:color="auto"/>
            </w:tcBorders>
            <w:shd w:val="clear" w:color="auto" w:fill="FABF8F"/>
          </w:tcPr>
          <w:p w:rsidR="00500991" w:rsidRPr="009269DD" w:rsidRDefault="00500991" w:rsidP="00713E87">
            <w:pPr>
              <w:pStyle w:val="Heading2"/>
              <w:spacing w:beforeLines="20" w:before="48" w:afterLines="20" w:after="48"/>
              <w:ind w:left="0"/>
              <w:rPr>
                <w:rFonts w:ascii="Tahoma" w:hAnsi="Tahoma" w:cs="Tahoma"/>
                <w:b w:val="0"/>
                <w:sz w:val="14"/>
                <w:szCs w:val="14"/>
              </w:rPr>
            </w:pPr>
            <w:bookmarkStart w:id="466" w:name="_Toc336338104"/>
            <w:bookmarkStart w:id="467" w:name="_Toc363809223"/>
            <w:r w:rsidRPr="009269DD">
              <w:rPr>
                <w:rFonts w:ascii="Tahoma" w:hAnsi="Tahoma" w:cs="Tahoma"/>
                <w:b w:val="0"/>
                <w:sz w:val="14"/>
                <w:szCs w:val="14"/>
              </w:rPr>
              <w:t>VDI Standard Suite</w:t>
            </w:r>
            <w:bookmarkEnd w:id="466"/>
            <w:bookmarkEnd w:id="467"/>
          </w:p>
        </w:tc>
        <w:tc>
          <w:tcPr>
            <w:tcW w:w="630" w:type="dxa"/>
            <w:tcBorders>
              <w:bottom w:val="single" w:sz="4" w:space="0" w:color="auto"/>
            </w:tcBorders>
            <w:shd w:val="clear" w:color="auto" w:fill="FABF8F"/>
            <w:vAlign w:val="center"/>
          </w:tcPr>
          <w:p w:rsidR="00500991" w:rsidRPr="002A291D" w:rsidRDefault="00D45DF9" w:rsidP="00713E87">
            <w:pPr>
              <w:pStyle w:val="TableText"/>
              <w:widowControl w:val="0"/>
              <w:spacing w:before="30" w:after="30"/>
              <w:rPr>
                <w:rStyle w:val="EndnoteReference"/>
                <w:rFonts w:cs="Tahoma"/>
                <w:b w:val="0"/>
                <w:sz w:val="13"/>
                <w:szCs w:val="13"/>
              </w:rPr>
            </w:pPr>
            <w:hyperlink w:anchor="_99_VDI_Standard" w:history="1">
              <w:r w:rsidR="00B23717" w:rsidRPr="002A291D">
                <w:rPr>
                  <w:rStyle w:val="Hyperlink"/>
                  <w:rFonts w:cs="Tahoma"/>
                  <w:b/>
                  <w:sz w:val="13"/>
                  <w:szCs w:val="13"/>
                </w:rPr>
                <w:t>98</w:t>
              </w:r>
            </w:hyperlink>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5" w:type="dxa"/>
            <w:gridSpan w:val="3"/>
            <w:tcBorders>
              <w:left w:val="single" w:sz="4" w:space="0" w:color="auto"/>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r>
      <w:tr w:rsidR="00500991" w:rsidRPr="009269DD" w:rsidTr="00713E87">
        <w:trPr>
          <w:trHeight w:val="260"/>
        </w:trPr>
        <w:tc>
          <w:tcPr>
            <w:tcW w:w="2554" w:type="dxa"/>
            <w:gridSpan w:val="2"/>
            <w:tcBorders>
              <w:bottom w:val="single" w:sz="4" w:space="0" w:color="auto"/>
            </w:tcBorders>
            <w:shd w:val="clear" w:color="auto" w:fill="auto"/>
          </w:tcPr>
          <w:p w:rsidR="00500991" w:rsidRPr="009269DD" w:rsidRDefault="00500991" w:rsidP="00713E87">
            <w:pPr>
              <w:pStyle w:val="Heading2"/>
              <w:spacing w:beforeLines="20" w:before="48" w:afterLines="20" w:after="48"/>
              <w:ind w:left="0"/>
              <w:rPr>
                <w:rFonts w:ascii="Tahoma" w:hAnsi="Tahoma" w:cs="Tahoma"/>
                <w:b w:val="0"/>
                <w:sz w:val="14"/>
                <w:szCs w:val="14"/>
              </w:rPr>
            </w:pPr>
            <w:bookmarkStart w:id="468" w:name="_Toc336338105"/>
            <w:bookmarkStart w:id="469" w:name="_Toc363809224"/>
            <w:r w:rsidRPr="009269DD">
              <w:rPr>
                <w:rFonts w:ascii="Tahoma" w:hAnsi="Tahoma" w:cs="Tahoma"/>
                <w:b w:val="0"/>
                <w:sz w:val="14"/>
                <w:szCs w:val="14"/>
              </w:rPr>
              <w:t>VDI Standard Suite con MDOP</w:t>
            </w:r>
            <w:bookmarkEnd w:id="468"/>
            <w:bookmarkEnd w:id="469"/>
          </w:p>
        </w:tc>
        <w:tc>
          <w:tcPr>
            <w:tcW w:w="630" w:type="dxa"/>
            <w:tcBorders>
              <w:bottom w:val="single" w:sz="4" w:space="0" w:color="auto"/>
            </w:tcBorders>
            <w:shd w:val="clear" w:color="auto" w:fill="auto"/>
            <w:vAlign w:val="center"/>
          </w:tcPr>
          <w:p w:rsidR="00500991" w:rsidRPr="002A291D" w:rsidRDefault="00D45DF9" w:rsidP="00713E87">
            <w:pPr>
              <w:pStyle w:val="TableText"/>
              <w:widowControl w:val="0"/>
              <w:spacing w:before="30" w:after="30"/>
              <w:rPr>
                <w:rStyle w:val="EndnoteReference"/>
                <w:rFonts w:cs="Tahoma"/>
                <w:b w:val="0"/>
                <w:sz w:val="13"/>
                <w:szCs w:val="13"/>
                <w:u w:val="single"/>
              </w:rPr>
            </w:pPr>
            <w:hyperlink w:anchor="_99_VDI_Standard" w:history="1">
              <w:r w:rsidR="00B23717" w:rsidRPr="002A291D">
                <w:rPr>
                  <w:rStyle w:val="Hyperlink"/>
                  <w:rFonts w:cs="Tahoma"/>
                  <w:b/>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5" w:type="dxa"/>
            <w:gridSpan w:val="3"/>
            <w:tcBorders>
              <w:left w:val="single" w:sz="4" w:space="0" w:color="auto"/>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r>
      <w:tr w:rsidR="00500991" w:rsidRPr="009269DD" w:rsidTr="00713E87">
        <w:trPr>
          <w:trHeight w:val="260"/>
        </w:trPr>
        <w:tc>
          <w:tcPr>
            <w:tcW w:w="2554" w:type="dxa"/>
            <w:gridSpan w:val="2"/>
            <w:tcBorders>
              <w:bottom w:val="single" w:sz="4" w:space="0" w:color="auto"/>
            </w:tcBorders>
            <w:shd w:val="clear" w:color="auto" w:fill="FABF8F"/>
          </w:tcPr>
          <w:p w:rsidR="00500991" w:rsidRPr="009269DD" w:rsidRDefault="00500991" w:rsidP="00713E87">
            <w:pPr>
              <w:pStyle w:val="Heading2"/>
              <w:spacing w:beforeLines="20" w:before="48" w:afterLines="20" w:after="48"/>
              <w:ind w:left="0"/>
              <w:rPr>
                <w:rFonts w:ascii="Tahoma" w:hAnsi="Tahoma" w:cs="Tahoma"/>
                <w:b w:val="0"/>
                <w:sz w:val="14"/>
                <w:szCs w:val="14"/>
              </w:rPr>
            </w:pPr>
            <w:bookmarkStart w:id="470" w:name="_Toc336338106"/>
            <w:bookmarkStart w:id="471" w:name="_Toc363809225"/>
            <w:r w:rsidRPr="009269DD">
              <w:rPr>
                <w:rFonts w:ascii="Tahoma" w:hAnsi="Tahoma" w:cs="Tahoma"/>
                <w:b w:val="0"/>
                <w:sz w:val="14"/>
                <w:szCs w:val="14"/>
              </w:rPr>
              <w:t>VDI Premium Suite</w:t>
            </w:r>
            <w:bookmarkEnd w:id="470"/>
            <w:bookmarkEnd w:id="471"/>
          </w:p>
        </w:tc>
        <w:tc>
          <w:tcPr>
            <w:tcW w:w="630" w:type="dxa"/>
            <w:tcBorders>
              <w:bottom w:val="single" w:sz="4" w:space="0" w:color="auto"/>
            </w:tcBorders>
            <w:shd w:val="clear" w:color="auto" w:fill="FABF8F"/>
            <w:vAlign w:val="center"/>
          </w:tcPr>
          <w:p w:rsidR="00500991" w:rsidRPr="002A291D" w:rsidRDefault="00D45DF9" w:rsidP="00713E87">
            <w:pPr>
              <w:pStyle w:val="TableText"/>
              <w:widowControl w:val="0"/>
              <w:spacing w:before="30" w:after="30"/>
              <w:rPr>
                <w:rStyle w:val="EndnoteReference"/>
                <w:rFonts w:cs="Tahoma"/>
                <w:b w:val="0"/>
                <w:sz w:val="13"/>
                <w:szCs w:val="13"/>
                <w:u w:val="single"/>
              </w:rPr>
            </w:pPr>
            <w:hyperlink w:anchor="_99_VDI_Standard" w:history="1">
              <w:r w:rsidR="00B23717" w:rsidRPr="002A291D">
                <w:rPr>
                  <w:rStyle w:val="Hyperlink"/>
                  <w:rFonts w:cs="Tahoma"/>
                  <w:b/>
                  <w:sz w:val="13"/>
                  <w:szCs w:val="13"/>
                </w:rPr>
                <w:t>98</w:t>
              </w:r>
            </w:hyperlink>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25" w:type="dxa"/>
            <w:gridSpan w:val="3"/>
            <w:tcBorders>
              <w:left w:val="single" w:sz="4" w:space="0" w:color="auto"/>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9269DD" w:rsidRDefault="00500991" w:rsidP="00713E87">
            <w:pPr>
              <w:pStyle w:val="TableText"/>
              <w:widowControl w:val="0"/>
              <w:spacing w:before="30" w:after="30"/>
              <w:rPr>
                <w:rFonts w:ascii="Tahoma" w:hAnsi="Tahoma" w:cs="Tahoma"/>
                <w:sz w:val="13"/>
              </w:rPr>
            </w:pPr>
          </w:p>
        </w:tc>
      </w:tr>
      <w:tr w:rsidR="00500991" w:rsidRPr="009269DD" w:rsidTr="00713E87">
        <w:trPr>
          <w:trHeight w:val="260"/>
        </w:trPr>
        <w:tc>
          <w:tcPr>
            <w:tcW w:w="2554" w:type="dxa"/>
            <w:gridSpan w:val="2"/>
            <w:tcBorders>
              <w:bottom w:val="single" w:sz="4" w:space="0" w:color="auto"/>
            </w:tcBorders>
            <w:shd w:val="clear" w:color="auto" w:fill="auto"/>
          </w:tcPr>
          <w:p w:rsidR="00500991" w:rsidRPr="00F70122" w:rsidRDefault="00500991" w:rsidP="00713E87">
            <w:pPr>
              <w:pStyle w:val="Heading2"/>
              <w:spacing w:beforeLines="20" w:before="48" w:afterLines="20" w:after="48"/>
              <w:ind w:left="0"/>
              <w:rPr>
                <w:rFonts w:ascii="Tahoma" w:hAnsi="Tahoma" w:cs="Tahoma"/>
                <w:b w:val="0"/>
                <w:sz w:val="14"/>
                <w:szCs w:val="14"/>
                <w:lang w:val="it-IT"/>
              </w:rPr>
            </w:pPr>
            <w:bookmarkStart w:id="472" w:name="_Toc336338107"/>
            <w:bookmarkStart w:id="473" w:name="_Toc363809226"/>
            <w:r w:rsidRPr="00F70122">
              <w:rPr>
                <w:rFonts w:ascii="Tahoma" w:hAnsi="Tahoma" w:cs="Tahoma"/>
                <w:b w:val="0"/>
                <w:sz w:val="14"/>
                <w:szCs w:val="14"/>
                <w:lang w:val="it-IT"/>
              </w:rPr>
              <w:t>VDI Premium Suite con MDOP</w:t>
            </w:r>
            <w:bookmarkEnd w:id="472"/>
            <w:bookmarkEnd w:id="473"/>
          </w:p>
        </w:tc>
        <w:tc>
          <w:tcPr>
            <w:tcW w:w="630" w:type="dxa"/>
            <w:tcBorders>
              <w:bottom w:val="single" w:sz="4" w:space="0" w:color="auto"/>
            </w:tcBorders>
            <w:shd w:val="clear" w:color="auto" w:fill="auto"/>
            <w:vAlign w:val="center"/>
          </w:tcPr>
          <w:p w:rsidR="00500991" w:rsidRPr="002A291D" w:rsidRDefault="00D45DF9" w:rsidP="00713E87">
            <w:pPr>
              <w:pStyle w:val="TableText"/>
              <w:widowControl w:val="0"/>
              <w:spacing w:before="30" w:after="30"/>
              <w:rPr>
                <w:rStyle w:val="EndnoteReference"/>
                <w:rFonts w:cs="Tahoma"/>
                <w:b w:val="0"/>
                <w:sz w:val="13"/>
                <w:szCs w:val="13"/>
                <w:u w:val="single"/>
              </w:rPr>
            </w:pPr>
            <w:hyperlink w:anchor="_99_VDI_Standard" w:history="1">
              <w:r w:rsidR="00B23717" w:rsidRPr="002A291D">
                <w:rPr>
                  <w:rStyle w:val="Hyperlink"/>
                  <w:rFonts w:cs="Tahoma"/>
                  <w:b/>
                  <w:sz w:val="13"/>
                  <w:szCs w:val="13"/>
                </w:rPr>
                <w:t>98</w:t>
              </w:r>
            </w:hyperlink>
          </w:p>
        </w:tc>
        <w:tc>
          <w:tcPr>
            <w:tcW w:w="450" w:type="dxa"/>
            <w:tcBorders>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25" w:type="dxa"/>
            <w:gridSpan w:val="3"/>
            <w:tcBorders>
              <w:left w:val="single" w:sz="4" w:space="0" w:color="auto"/>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9269DD" w:rsidRDefault="00500991" w:rsidP="00713E87">
            <w:pPr>
              <w:pStyle w:val="TableText"/>
              <w:widowControl w:val="0"/>
              <w:spacing w:before="30" w:after="30"/>
              <w:rPr>
                <w:rFonts w:ascii="Tahoma" w:hAnsi="Tahoma" w:cs="Tahoma"/>
                <w:sz w:val="13"/>
              </w:rPr>
            </w:pPr>
          </w:p>
        </w:tc>
      </w:tr>
      <w:tr w:rsidR="00B025C3" w:rsidRPr="009269DD" w:rsidTr="00713E87">
        <w:trPr>
          <w:trHeight w:val="145"/>
        </w:trPr>
        <w:tc>
          <w:tcPr>
            <w:tcW w:w="2554" w:type="dxa"/>
            <w:gridSpan w:val="2"/>
            <w:tcBorders>
              <w:bottom w:val="single" w:sz="4" w:space="0" w:color="auto"/>
            </w:tcBorders>
            <w:shd w:val="clear" w:color="auto" w:fill="FABF8F"/>
          </w:tcPr>
          <w:p w:rsidR="001A63C6" w:rsidRPr="00F70122" w:rsidRDefault="001A63C6" w:rsidP="00713E87">
            <w:pPr>
              <w:pStyle w:val="Heading2"/>
              <w:spacing w:beforeLines="20" w:before="48" w:afterLines="20" w:after="48"/>
              <w:ind w:left="0"/>
              <w:rPr>
                <w:rFonts w:ascii="Tahoma" w:hAnsi="Tahoma" w:cs="Tahoma"/>
                <w:b w:val="0"/>
                <w:sz w:val="14"/>
                <w:szCs w:val="14"/>
                <w:lang w:val="pt-BR"/>
              </w:rPr>
            </w:pPr>
            <w:bookmarkStart w:id="474" w:name="_Toc336338108"/>
            <w:bookmarkStart w:id="475" w:name="_Toc363809227"/>
            <w:r w:rsidRPr="00F70122">
              <w:rPr>
                <w:rFonts w:ascii="Tahoma" w:hAnsi="Tahoma" w:cs="Tahoma"/>
                <w:b w:val="0"/>
                <w:sz w:val="14"/>
                <w:szCs w:val="14"/>
                <w:lang w:val="pt-BR"/>
              </w:rPr>
              <w:t>Virtual Server 2005 R2 Enterprise Edition</w:t>
            </w:r>
            <w:bookmarkEnd w:id="474"/>
            <w:bookmarkEnd w:id="475"/>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Lines="20" w:before="48" w:afterLines="20" w:after="48"/>
              <w:ind w:left="0"/>
              <w:rPr>
                <w:rFonts w:ascii="Tahoma" w:hAnsi="Tahoma" w:cs="Tahoma"/>
                <w:b w:val="0"/>
                <w:sz w:val="14"/>
                <w:szCs w:val="14"/>
              </w:rPr>
            </w:pPr>
            <w:bookmarkStart w:id="476" w:name="_Toc336338109"/>
            <w:bookmarkStart w:id="477" w:name="_Toc363809228"/>
            <w:r w:rsidRPr="009269DD">
              <w:rPr>
                <w:rFonts w:ascii="Tahoma" w:hAnsi="Tahoma" w:cs="Tahoma"/>
                <w:b w:val="0"/>
                <w:sz w:val="14"/>
                <w:szCs w:val="14"/>
              </w:rPr>
              <w:t>Visual Studio</w:t>
            </w:r>
            <w:r w:rsidR="00D61148" w:rsidRPr="009269DD">
              <w:rPr>
                <w:rFonts w:ascii="Tahoma" w:eastAsia="Times New Roman" w:hAnsi="Tahoma" w:cs="Tahoma"/>
                <w:b w:val="0"/>
                <w:color w:val="000000"/>
                <w:sz w:val="14"/>
                <w:szCs w:val="14"/>
                <w:vertAlign w:val="superscript"/>
              </w:rPr>
              <w:t>®</w:t>
            </w:r>
            <w:r w:rsidRPr="009269DD">
              <w:rPr>
                <w:rFonts w:ascii="Tahoma" w:hAnsi="Tahoma" w:cs="Tahoma"/>
                <w:b w:val="0"/>
                <w:sz w:val="14"/>
                <w:szCs w:val="14"/>
              </w:rPr>
              <w:t xml:space="preserve"> Team Foundation Server 2012 con Tecnología SQL Server 2012</w:t>
            </w:r>
            <w:bookmarkEnd w:id="476"/>
            <w:bookmarkEnd w:id="477"/>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8</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B025C3"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Lines="20" w:before="48" w:afterLines="20" w:after="48"/>
              <w:ind w:left="0"/>
              <w:rPr>
                <w:rFonts w:ascii="Tahoma" w:hAnsi="Tahoma" w:cs="Tahoma"/>
                <w:b w:val="0"/>
                <w:sz w:val="14"/>
                <w:szCs w:val="14"/>
              </w:rPr>
            </w:pPr>
            <w:bookmarkStart w:id="478" w:name="_Toc254805933"/>
            <w:bookmarkStart w:id="479" w:name="_Toc336338110"/>
            <w:bookmarkStart w:id="480" w:name="_Toc363809229"/>
            <w:r w:rsidRPr="009269DD">
              <w:rPr>
                <w:rFonts w:ascii="Tahoma" w:hAnsi="Tahoma" w:cs="Tahoma"/>
                <w:b w:val="0"/>
                <w:sz w:val="14"/>
                <w:szCs w:val="14"/>
              </w:rPr>
              <w:t>CAL de Dispositivo de Visual Studio</w:t>
            </w:r>
            <w:r w:rsidR="00D61148" w:rsidRPr="009269DD">
              <w:rPr>
                <w:rFonts w:ascii="Tahoma" w:hAnsi="Tahoma" w:cs="Tahoma"/>
                <w:b w:val="0"/>
                <w:sz w:val="14"/>
                <w:szCs w:val="14"/>
                <w:vertAlign w:val="superscript"/>
              </w:rPr>
              <w:t>®</w:t>
            </w:r>
            <w:r w:rsidRPr="009269DD">
              <w:rPr>
                <w:rFonts w:ascii="Tahoma" w:hAnsi="Tahoma" w:cs="Tahoma"/>
                <w:b w:val="0"/>
                <w:sz w:val="14"/>
                <w:szCs w:val="14"/>
              </w:rPr>
              <w:t xml:space="preserve"> Team Foundation Server 2012</w:t>
            </w:r>
            <w:bookmarkEnd w:id="478"/>
            <w:bookmarkEnd w:id="479"/>
            <w:bookmarkEnd w:id="480"/>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500991"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Lines="20" w:before="48" w:afterLines="20" w:after="48"/>
              <w:ind w:left="0"/>
              <w:rPr>
                <w:rFonts w:ascii="Tahoma" w:hAnsi="Tahoma" w:cs="Tahoma"/>
                <w:b w:val="0"/>
                <w:sz w:val="14"/>
                <w:szCs w:val="14"/>
              </w:rPr>
            </w:pPr>
            <w:bookmarkStart w:id="481" w:name="_Toc254805934"/>
            <w:bookmarkStart w:id="482" w:name="_Toc336338111"/>
            <w:bookmarkStart w:id="483" w:name="_Toc363809230"/>
            <w:r w:rsidRPr="009269DD">
              <w:rPr>
                <w:rFonts w:ascii="Tahoma" w:hAnsi="Tahoma" w:cs="Tahoma"/>
                <w:b w:val="0"/>
                <w:sz w:val="14"/>
                <w:szCs w:val="14"/>
              </w:rPr>
              <w:t>CAL de Usuario de Visual Studio</w:t>
            </w:r>
            <w:r w:rsidR="00D61148" w:rsidRPr="009269DD">
              <w:rPr>
                <w:rFonts w:ascii="Tahoma" w:hAnsi="Tahoma" w:cs="Tahoma"/>
                <w:b w:val="0"/>
                <w:sz w:val="14"/>
                <w:szCs w:val="14"/>
                <w:vertAlign w:val="superscript"/>
              </w:rPr>
              <w:t>®</w:t>
            </w:r>
            <w:r w:rsidRPr="009269DD">
              <w:rPr>
                <w:rFonts w:ascii="Tahoma" w:hAnsi="Tahoma" w:cs="Tahoma"/>
                <w:b w:val="0"/>
                <w:sz w:val="14"/>
                <w:szCs w:val="14"/>
              </w:rPr>
              <w:t xml:space="preserve"> Team Foundation Server 2012</w:t>
            </w:r>
            <w:bookmarkEnd w:id="481"/>
            <w:bookmarkEnd w:id="482"/>
            <w:bookmarkEnd w:id="483"/>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8</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szCs w:val="13"/>
              </w:rPr>
            </w:pPr>
            <w:r w:rsidRPr="009269DD">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0B5EFD" w:rsidRPr="009269DD" w:rsidTr="00713E87">
        <w:trPr>
          <w:trHeight w:val="287"/>
        </w:trPr>
        <w:tc>
          <w:tcPr>
            <w:tcW w:w="2554" w:type="dxa"/>
            <w:gridSpan w:val="2"/>
            <w:tcBorders>
              <w:bottom w:val="single" w:sz="4" w:space="0" w:color="auto"/>
            </w:tcBorders>
            <w:shd w:val="clear" w:color="auto" w:fill="FABF8F"/>
            <w:vAlign w:val="center"/>
          </w:tcPr>
          <w:p w:rsidR="000B5EFD" w:rsidRPr="009269DD" w:rsidRDefault="000B5EFD" w:rsidP="00713E87">
            <w:pPr>
              <w:pStyle w:val="Heading2"/>
              <w:spacing w:beforeLines="20" w:before="48" w:afterLines="20" w:after="48"/>
              <w:ind w:left="0"/>
              <w:rPr>
                <w:rFonts w:ascii="Tahoma" w:hAnsi="Tahoma" w:cs="Tahoma"/>
                <w:b w:val="0"/>
                <w:sz w:val="14"/>
              </w:rPr>
            </w:pPr>
            <w:bookmarkStart w:id="484" w:name="_Toc363809231"/>
            <w:r w:rsidRPr="009269DD">
              <w:rPr>
                <w:rFonts w:ascii="Tahoma" w:hAnsi="Tahoma" w:cs="Tahoma"/>
                <w:b w:val="0"/>
                <w:sz w:val="14"/>
              </w:rPr>
              <w:t>Windows Azure Active Directory Rights Management</w:t>
            </w:r>
            <w:bookmarkEnd w:id="484"/>
          </w:p>
        </w:tc>
        <w:tc>
          <w:tcPr>
            <w:tcW w:w="630" w:type="dxa"/>
            <w:tcBorders>
              <w:bottom w:val="single" w:sz="4" w:space="0" w:color="auto"/>
            </w:tcBorders>
            <w:shd w:val="clear" w:color="auto" w:fill="FABF8F"/>
            <w:vAlign w:val="center"/>
          </w:tcPr>
          <w:p w:rsidR="000B5EFD" w:rsidRPr="002A291D" w:rsidRDefault="000B5EFD" w:rsidP="00713E87">
            <w:pPr>
              <w:pStyle w:val="TableText"/>
              <w:widowControl w:val="0"/>
              <w:spacing w:before="30" w:after="30"/>
              <w:rPr>
                <w:rFonts w:cs="Tahoma"/>
              </w:rPr>
            </w:pPr>
          </w:p>
        </w:tc>
        <w:tc>
          <w:tcPr>
            <w:tcW w:w="450" w:type="dxa"/>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r w:rsidRPr="009269DD">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5EFD" w:rsidRPr="009269DD" w:rsidRDefault="000B5EFD" w:rsidP="00713E87">
            <w:pPr>
              <w:pStyle w:val="TableText"/>
              <w:widowControl w:val="0"/>
              <w:spacing w:before="30" w:after="30"/>
              <w:rPr>
                <w:rFonts w:ascii="Tahoma" w:hAnsi="Tahoma" w:cs="Tahoma"/>
                <w:sz w:val="13"/>
              </w:rPr>
            </w:pPr>
          </w:p>
        </w:tc>
      </w:tr>
      <w:tr w:rsidR="00B33D0E" w:rsidRPr="009269DD" w:rsidTr="00713E87">
        <w:trPr>
          <w:trHeight w:val="287"/>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Lines="20" w:before="48" w:afterLines="20" w:after="48"/>
              <w:ind w:left="0"/>
              <w:rPr>
                <w:rFonts w:ascii="Tahoma" w:hAnsi="Tahoma" w:cs="Tahoma"/>
                <w:b w:val="0"/>
                <w:sz w:val="14"/>
              </w:rPr>
            </w:pPr>
            <w:bookmarkStart w:id="485" w:name="_Toc336338114"/>
            <w:bookmarkStart w:id="486" w:name="_Toc363809232"/>
            <w:r w:rsidRPr="009269DD">
              <w:rPr>
                <w:rFonts w:ascii="Tahoma" w:hAnsi="Tahoma" w:cs="Tahoma"/>
                <w:b w:val="0"/>
                <w:sz w:val="14"/>
              </w:rPr>
              <w:t>Servicios de Windows Azure</w:t>
            </w:r>
            <w:bookmarkEnd w:id="485"/>
            <w:bookmarkEnd w:id="486"/>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105_Windows_Azure" w:history="1">
              <w:r w:rsidR="00B23717" w:rsidRPr="002A291D">
                <w:rPr>
                  <w:rStyle w:val="Hyperlink"/>
                  <w:rFonts w:cs="Tahoma"/>
                  <w:b/>
                  <w:sz w:val="13"/>
                  <w:szCs w:val="13"/>
                </w:rPr>
                <w:t>99</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1A63C6" w:rsidRPr="009269DD" w:rsidTr="00713E87">
        <w:trPr>
          <w:trHeight w:val="152"/>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487" w:name="_Toc336338115"/>
            <w:bookmarkStart w:id="488" w:name="_Toc363809233"/>
            <w:r w:rsidRPr="009269DD">
              <w:rPr>
                <w:rFonts w:ascii="Tahoma" w:hAnsi="Tahoma" w:cs="Tahoma"/>
                <w:b w:val="0"/>
                <w:sz w:val="14"/>
              </w:rPr>
              <w:t>Windows</w:t>
            </w:r>
            <w:r w:rsidR="00D61148" w:rsidRPr="009269DD">
              <w:rPr>
                <w:rFonts w:ascii="Tahoma" w:hAnsi="Tahoma" w:cs="Tahoma"/>
                <w:b w:val="0"/>
                <w:sz w:val="14"/>
                <w:vertAlign w:val="superscript"/>
              </w:rPr>
              <w:t>®</w:t>
            </w:r>
            <w:r w:rsidRPr="009269DD">
              <w:rPr>
                <w:rFonts w:ascii="Tahoma" w:hAnsi="Tahoma" w:cs="Tahoma"/>
                <w:b w:val="0"/>
                <w:sz w:val="14"/>
              </w:rPr>
              <w:t xml:space="preserve"> Embedded Device Manager</w:t>
            </w:r>
            <w:r w:rsidR="00BA5196">
              <w:rPr>
                <w:rFonts w:ascii="Tahoma" w:hAnsi="Tahoma" w:cs="Tahoma"/>
                <w:b w:val="0"/>
                <w:sz w:val="14"/>
              </w:rPr>
              <w:t> </w:t>
            </w:r>
            <w:r w:rsidRPr="009269DD">
              <w:rPr>
                <w:rFonts w:ascii="Tahoma" w:hAnsi="Tahoma" w:cs="Tahoma"/>
                <w:b w:val="0"/>
                <w:sz w:val="14"/>
              </w:rPr>
              <w:t>2011</w:t>
            </w:r>
            <w:bookmarkEnd w:id="487"/>
            <w:bookmarkEnd w:id="488"/>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98_Windows_Embedded" w:history="1">
              <w:r w:rsidR="00B23717" w:rsidRPr="002A291D">
                <w:rPr>
                  <w:rStyle w:val="Hyperlink"/>
                  <w:rFonts w:cs="Tahoma"/>
                  <w:b/>
                  <w:sz w:val="13"/>
                  <w:szCs w:val="13"/>
                </w:rPr>
                <w:t>100</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287"/>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489" w:name="_Toc336338116"/>
            <w:bookmarkStart w:id="490" w:name="_Toc363809234"/>
            <w:r w:rsidRPr="009269DD">
              <w:rPr>
                <w:rFonts w:ascii="Tahoma" w:hAnsi="Tahoma" w:cs="Tahoma"/>
                <w:b w:val="0"/>
                <w:sz w:val="14"/>
              </w:rPr>
              <w:t>Licencia de Administración de Cliente para Windows</w:t>
            </w:r>
            <w:r w:rsidR="00D61148" w:rsidRPr="009269DD">
              <w:rPr>
                <w:rFonts w:ascii="Tahoma" w:hAnsi="Tahoma" w:cs="Tahoma"/>
                <w:b w:val="0"/>
                <w:sz w:val="14"/>
                <w:vertAlign w:val="superscript"/>
              </w:rPr>
              <w:t>®</w:t>
            </w:r>
            <w:r w:rsidRPr="009269DD">
              <w:rPr>
                <w:rFonts w:ascii="Tahoma" w:hAnsi="Tahoma" w:cs="Tahoma"/>
                <w:b w:val="0"/>
                <w:sz w:val="14"/>
              </w:rPr>
              <w:t xml:space="preserve"> Embedded Device Manager 2011 por OSE</w:t>
            </w:r>
            <w:bookmarkEnd w:id="489"/>
            <w:bookmarkEnd w:id="490"/>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Fonts w:cs="Tahoma"/>
                <w:b/>
                <w:color w:val="0000FF"/>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1A63C6" w:rsidRPr="009269DD" w:rsidTr="00713E87">
        <w:trPr>
          <w:trHeight w:val="287"/>
        </w:trPr>
        <w:tc>
          <w:tcPr>
            <w:tcW w:w="2554" w:type="dxa"/>
            <w:gridSpan w:val="2"/>
            <w:tcBorders>
              <w:bottom w:val="single" w:sz="4" w:space="0" w:color="auto"/>
            </w:tcBorders>
            <w:shd w:val="clear" w:color="auto" w:fill="FABF8F"/>
            <w:vAlign w:val="center"/>
          </w:tcPr>
          <w:p w:rsidR="001A63C6" w:rsidRPr="00F70122" w:rsidRDefault="001A63C6" w:rsidP="00713E87">
            <w:pPr>
              <w:pStyle w:val="Heading2"/>
              <w:spacing w:before="30" w:after="30"/>
              <w:ind w:left="0"/>
              <w:rPr>
                <w:rFonts w:ascii="Tahoma" w:hAnsi="Tahoma" w:cs="Tahoma"/>
                <w:b w:val="0"/>
                <w:sz w:val="14"/>
                <w:szCs w:val="14"/>
                <w:lang w:val="es-ES"/>
              </w:rPr>
            </w:pPr>
            <w:bookmarkStart w:id="491" w:name="_Toc336338117"/>
            <w:bookmarkStart w:id="492" w:name="_Toc363809235"/>
            <w:r w:rsidRPr="00F70122">
              <w:rPr>
                <w:rFonts w:ascii="Tahoma" w:hAnsi="Tahoma" w:cs="Tahoma"/>
                <w:b w:val="0"/>
                <w:sz w:val="14"/>
                <w:lang w:val="es-ES"/>
              </w:rPr>
              <w:t>Licencia de Administración de Cliente para Windows</w:t>
            </w:r>
            <w:r w:rsidR="00D61148" w:rsidRPr="00F70122">
              <w:rPr>
                <w:rFonts w:ascii="Tahoma" w:hAnsi="Tahoma" w:cs="Tahoma"/>
                <w:b w:val="0"/>
                <w:sz w:val="14"/>
                <w:vertAlign w:val="superscript"/>
                <w:lang w:val="es-ES"/>
              </w:rPr>
              <w:t>®</w:t>
            </w:r>
            <w:r w:rsidRPr="00F70122">
              <w:rPr>
                <w:rFonts w:ascii="Tahoma" w:hAnsi="Tahoma" w:cs="Tahoma"/>
                <w:b w:val="0"/>
                <w:sz w:val="14"/>
                <w:lang w:val="es-ES"/>
              </w:rPr>
              <w:t xml:space="preserve"> Embedded Device Manager 2011 por Usuario</w:t>
            </w:r>
            <w:bookmarkEnd w:id="491"/>
            <w:bookmarkEnd w:id="492"/>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color w:val="0000FF"/>
                <w:sz w:val="13"/>
                <w:szCs w:val="13"/>
              </w:rPr>
            </w:pPr>
            <w:hyperlink w:anchor="_96_Windows_Embedded" w:history="1">
              <w:r w:rsidR="00B23717" w:rsidRPr="002A291D">
                <w:rPr>
                  <w:rStyle w:val="Hyperlink"/>
                  <w:rFonts w:cs="Tahoma"/>
                  <w:b/>
                  <w:sz w:val="13"/>
                  <w:szCs w:val="13"/>
                </w:rPr>
                <w:t>101</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287"/>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493" w:name="_Toc336338118"/>
            <w:bookmarkStart w:id="494" w:name="_Toc363809236"/>
            <w:r w:rsidRPr="009269DD">
              <w:rPr>
                <w:rFonts w:ascii="Tahoma" w:hAnsi="Tahoma" w:cs="Tahoma"/>
                <w:b w:val="0"/>
                <w:sz w:val="14"/>
              </w:rPr>
              <w:t>Windows</w:t>
            </w:r>
            <w:r w:rsidR="00D61148" w:rsidRPr="009269DD">
              <w:rPr>
                <w:rFonts w:ascii="Tahoma" w:hAnsi="Tahoma" w:cs="Tahoma"/>
                <w:b w:val="0"/>
                <w:sz w:val="14"/>
                <w:vertAlign w:val="superscript"/>
              </w:rPr>
              <w:t>®</w:t>
            </w:r>
            <w:r w:rsidRPr="009269DD">
              <w:rPr>
                <w:rFonts w:ascii="Tahoma" w:hAnsi="Tahoma" w:cs="Tahoma"/>
                <w:b w:val="0"/>
                <w:sz w:val="14"/>
              </w:rPr>
              <w:t xml:space="preserve"> Embedded Device Manager 2011 con Tecnología SQL Server</w:t>
            </w:r>
            <w:r w:rsidR="00D61148" w:rsidRPr="009269DD">
              <w:rPr>
                <w:rFonts w:ascii="Tahoma" w:hAnsi="Tahoma" w:cs="Tahoma"/>
                <w:b w:val="0"/>
                <w:sz w:val="14"/>
                <w:vertAlign w:val="superscript"/>
              </w:rPr>
              <w:t>®</w:t>
            </w:r>
            <w:r w:rsidRPr="009269DD">
              <w:rPr>
                <w:rFonts w:ascii="Tahoma" w:hAnsi="Tahoma" w:cs="Tahoma"/>
                <w:b w:val="0"/>
                <w:sz w:val="14"/>
              </w:rPr>
              <w:t xml:space="preserve"> 2008</w:t>
            </w:r>
            <w:bookmarkEnd w:id="493"/>
            <w:bookmarkEnd w:id="494"/>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color w:val="0000FF"/>
                <w:sz w:val="13"/>
                <w:szCs w:val="13"/>
                <w:u w:val="single"/>
              </w:rPr>
            </w:pPr>
            <w:hyperlink w:anchor="_96_Windows_Embedded" w:history="1">
              <w:r w:rsidR="00B23717" w:rsidRPr="002A291D">
                <w:rPr>
                  <w:rStyle w:val="Hyperlink"/>
                  <w:rFonts w:cs="Tahoma"/>
                  <w:b/>
                  <w:sz w:val="13"/>
                  <w:szCs w:val="13"/>
                </w:rPr>
                <w:t>101</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1A63C6" w:rsidRPr="009269DD" w:rsidTr="00713E87">
        <w:trPr>
          <w:trHeight w:val="287"/>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495" w:name="_Toc336338119"/>
            <w:bookmarkStart w:id="496" w:name="_Toc363809237"/>
            <w:r w:rsidRPr="009269DD">
              <w:rPr>
                <w:rFonts w:ascii="Tahoma" w:hAnsi="Tahoma" w:cs="Tahoma"/>
                <w:b w:val="0"/>
                <w:sz w:val="14"/>
                <w:szCs w:val="14"/>
              </w:rPr>
              <w:t>Windows Essential Business Server 2008 Standard</w:t>
            </w:r>
            <w:bookmarkEnd w:id="495"/>
            <w:bookmarkEnd w:id="496"/>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103_Windows_EBS" w:history="1">
              <w:r w:rsidR="00B23717" w:rsidRPr="002A291D">
                <w:rPr>
                  <w:rStyle w:val="Hyperlink"/>
                  <w:rFonts w:cs="Tahoma"/>
                  <w:b/>
                  <w:sz w:val="13"/>
                  <w:szCs w:val="13"/>
                </w:rPr>
                <w:t>102</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287"/>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497" w:name="_Toc336338120"/>
            <w:bookmarkStart w:id="498" w:name="_Toc363809238"/>
            <w:r w:rsidRPr="009269DD">
              <w:rPr>
                <w:rFonts w:ascii="Tahoma" w:hAnsi="Tahoma" w:cs="Tahoma"/>
                <w:b w:val="0"/>
                <w:sz w:val="14"/>
                <w:szCs w:val="14"/>
              </w:rPr>
              <w:t>Windows Essential Business Server 2008 CAL Suite</w:t>
            </w:r>
            <w:bookmarkEnd w:id="497"/>
            <w:bookmarkEnd w:id="498"/>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1A63C6" w:rsidRPr="009269DD" w:rsidTr="00713E87">
        <w:trPr>
          <w:trHeight w:val="287"/>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499" w:name="_Toc336338121"/>
            <w:bookmarkStart w:id="500" w:name="_Toc363809239"/>
            <w:r w:rsidRPr="009269DD">
              <w:rPr>
                <w:rFonts w:ascii="Tahoma" w:hAnsi="Tahoma" w:cs="Tahoma"/>
                <w:b w:val="0"/>
                <w:sz w:val="14"/>
                <w:szCs w:val="14"/>
              </w:rPr>
              <w:t>CAL Suite de Windows Essential Business Server 2008 (5 clientes)</w:t>
            </w:r>
            <w:bookmarkEnd w:id="499"/>
            <w:bookmarkEnd w:id="500"/>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w:t>
            </w:r>
          </w:p>
        </w:tc>
      </w:tr>
      <w:tr w:rsidR="00B33D0E" w:rsidRPr="009269DD" w:rsidTr="00713E87">
        <w:trPr>
          <w:trHeight w:val="287"/>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01" w:name="_Toc336338122"/>
            <w:bookmarkStart w:id="502" w:name="_Toc363809240"/>
            <w:r w:rsidRPr="009269DD">
              <w:rPr>
                <w:rFonts w:ascii="Tahoma" w:hAnsi="Tahoma" w:cs="Tahoma"/>
                <w:b w:val="0"/>
                <w:color w:val="000000"/>
                <w:sz w:val="14"/>
                <w:szCs w:val="14"/>
              </w:rPr>
              <w:t>CAL Suite de Windows Essential Business Server 2008 (20 clientes)</w:t>
            </w:r>
            <w:bookmarkEnd w:id="501"/>
            <w:bookmarkEnd w:id="502"/>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w:t>
            </w:r>
          </w:p>
        </w:tc>
      </w:tr>
      <w:tr w:rsidR="001A63C6" w:rsidRPr="009269DD" w:rsidTr="00713E87">
        <w:trPr>
          <w:trHeight w:val="287"/>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503" w:name="_Toc336338123"/>
            <w:bookmarkStart w:id="504" w:name="_Toc363809241"/>
            <w:r w:rsidRPr="009269DD">
              <w:rPr>
                <w:rFonts w:ascii="Tahoma" w:hAnsi="Tahoma" w:cs="Tahoma"/>
                <w:b w:val="0"/>
                <w:sz w:val="14"/>
                <w:szCs w:val="14"/>
              </w:rPr>
              <w:t>CAL Suite de Windows Essential Business Server 2008 (50 clientes)</w:t>
            </w:r>
            <w:bookmarkEnd w:id="503"/>
            <w:bookmarkEnd w:id="504"/>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w:t>
            </w:r>
          </w:p>
        </w:tc>
      </w:tr>
      <w:tr w:rsidR="00B33D0E" w:rsidRPr="009269DD" w:rsidTr="00713E87">
        <w:trPr>
          <w:trHeight w:val="287"/>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05" w:name="_Toc336338124"/>
            <w:bookmarkStart w:id="506" w:name="_Toc363809242"/>
            <w:r w:rsidRPr="009269DD">
              <w:rPr>
                <w:rFonts w:ascii="Tahoma" w:hAnsi="Tahoma" w:cs="Tahoma"/>
                <w:b w:val="0"/>
                <w:sz w:val="14"/>
                <w:szCs w:val="14"/>
              </w:rPr>
              <w:t>Windows Essential Business Server 2008 Premium</w:t>
            </w:r>
            <w:bookmarkEnd w:id="505"/>
            <w:bookmarkEnd w:id="506"/>
            <w:r w:rsidRPr="009269DD">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100_Windows_EBS" w:history="1">
              <w:r w:rsidR="00B23717" w:rsidRPr="002A291D">
                <w:rPr>
                  <w:rStyle w:val="Hyperlink"/>
                  <w:rFonts w:cs="Tahoma"/>
                  <w:b/>
                  <w:sz w:val="13"/>
                  <w:szCs w:val="13"/>
                </w:rPr>
                <w:t>102</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r>
      <w:tr w:rsidR="00E5334D" w:rsidRPr="009269DD" w:rsidTr="00713E87">
        <w:trPr>
          <w:trHeight w:val="287"/>
        </w:trPr>
        <w:tc>
          <w:tcPr>
            <w:tcW w:w="2554" w:type="dxa"/>
            <w:gridSpan w:val="2"/>
            <w:tcBorders>
              <w:bottom w:val="single" w:sz="4" w:space="0" w:color="auto"/>
            </w:tcBorders>
            <w:shd w:val="clear" w:color="auto" w:fill="FABF8F"/>
            <w:vAlign w:val="center"/>
          </w:tcPr>
          <w:p w:rsidR="001A63C6" w:rsidRPr="00F70122" w:rsidRDefault="001A63C6" w:rsidP="00713E87">
            <w:pPr>
              <w:pStyle w:val="Heading2"/>
              <w:spacing w:before="30" w:after="30"/>
              <w:ind w:left="0"/>
              <w:rPr>
                <w:rFonts w:ascii="Tahoma" w:hAnsi="Tahoma" w:cs="Tahoma"/>
                <w:b w:val="0"/>
                <w:sz w:val="14"/>
                <w:szCs w:val="14"/>
                <w:lang w:val="pt-BR"/>
              </w:rPr>
            </w:pPr>
            <w:bookmarkStart w:id="507" w:name="_Toc336338125"/>
            <w:bookmarkStart w:id="508" w:name="_Toc363809243"/>
            <w:r w:rsidRPr="00F70122">
              <w:rPr>
                <w:rFonts w:ascii="Tahoma" w:hAnsi="Tahoma" w:cs="Tahoma"/>
                <w:b w:val="0"/>
                <w:sz w:val="14"/>
                <w:szCs w:val="14"/>
                <w:lang w:val="pt-BR"/>
              </w:rPr>
              <w:t>Licencia CAL Suite de Windows Essential Business Server 2008 para Usuarios o Dispositivos Premium</w:t>
            </w:r>
            <w:bookmarkEnd w:id="507"/>
            <w:bookmarkEnd w:id="508"/>
            <w:r w:rsidRPr="00F70122">
              <w:rPr>
                <w:rFonts w:ascii="Tahoma" w:hAnsi="Tahoma" w:cs="Tahoma"/>
                <w:b w:val="0"/>
                <w:sz w:val="14"/>
                <w:szCs w:val="14"/>
                <w:lang w:val="pt-BR"/>
              </w:rPr>
              <w:t xml:space="preserve"> </w:t>
            </w:r>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Style w:val="EndnoteReference"/>
                <w:rFonts w:cs="Tahoma"/>
                <w:sz w:val="13"/>
                <w:lang w:val="pt-BR"/>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r>
      <w:tr w:rsidR="00B33D0E" w:rsidRPr="009269DD" w:rsidTr="00713E87">
        <w:trPr>
          <w:trHeight w:val="287"/>
        </w:trPr>
        <w:tc>
          <w:tcPr>
            <w:tcW w:w="2554" w:type="dxa"/>
            <w:gridSpan w:val="2"/>
            <w:tcBorders>
              <w:bottom w:val="single" w:sz="4" w:space="0" w:color="auto"/>
            </w:tcBorders>
            <w:shd w:val="clear" w:color="auto" w:fill="auto"/>
            <w:vAlign w:val="center"/>
          </w:tcPr>
          <w:p w:rsidR="001A63C6" w:rsidRPr="00F70122" w:rsidRDefault="001A63C6" w:rsidP="00713E87">
            <w:pPr>
              <w:pStyle w:val="Heading2"/>
              <w:spacing w:before="30" w:after="30"/>
              <w:ind w:left="0"/>
              <w:rPr>
                <w:rFonts w:ascii="Tahoma" w:hAnsi="Tahoma" w:cs="Tahoma"/>
                <w:b w:val="0"/>
                <w:sz w:val="14"/>
                <w:szCs w:val="14"/>
                <w:lang w:val="pt-BR"/>
              </w:rPr>
            </w:pPr>
            <w:bookmarkStart w:id="509" w:name="_Toc336338126"/>
            <w:bookmarkStart w:id="510" w:name="_Toc363809244"/>
            <w:r w:rsidRPr="00F70122">
              <w:rPr>
                <w:rFonts w:ascii="Tahoma" w:hAnsi="Tahoma" w:cs="Tahoma"/>
                <w:b w:val="0"/>
                <w:sz w:val="14"/>
                <w:szCs w:val="14"/>
                <w:lang w:val="pt-BR"/>
              </w:rPr>
              <w:t>CAL Suite de Windows Essential Business Server 2008 para Usuarios o</w:t>
            </w:r>
            <w:r w:rsidR="00BA5196" w:rsidRPr="00F70122">
              <w:rPr>
                <w:rFonts w:ascii="Tahoma" w:hAnsi="Tahoma" w:cs="Tahoma"/>
                <w:b w:val="0"/>
                <w:sz w:val="14"/>
                <w:szCs w:val="14"/>
                <w:lang w:val="pt-BR"/>
              </w:rPr>
              <w:t> </w:t>
            </w:r>
            <w:r w:rsidRPr="00F70122">
              <w:rPr>
                <w:rFonts w:ascii="Tahoma" w:hAnsi="Tahoma" w:cs="Tahoma"/>
                <w:b w:val="0"/>
                <w:sz w:val="14"/>
                <w:szCs w:val="14"/>
                <w:lang w:val="pt-BR"/>
              </w:rPr>
              <w:t>Dispositivos Premium (5 clientes)</w:t>
            </w:r>
            <w:bookmarkEnd w:id="509"/>
            <w:bookmarkEnd w:id="510"/>
          </w:p>
        </w:tc>
        <w:tc>
          <w:tcPr>
            <w:tcW w:w="630" w:type="dxa"/>
            <w:tcBorders>
              <w:bottom w:val="single" w:sz="4" w:space="0" w:color="auto"/>
            </w:tcBorders>
            <w:shd w:val="clear" w:color="auto" w:fill="auto"/>
            <w:vAlign w:val="center"/>
          </w:tcPr>
          <w:p w:rsidR="001A63C6" w:rsidRPr="00F70122" w:rsidRDefault="001A63C6" w:rsidP="00713E87">
            <w:pPr>
              <w:pStyle w:val="TableText"/>
              <w:widowControl w:val="0"/>
              <w:spacing w:before="30" w:after="30"/>
              <w:rPr>
                <w:rStyle w:val="EndnoteReference"/>
                <w:rFonts w:cs="Tahoma"/>
                <w:sz w:val="13"/>
                <w:lang w:val="pt-BR"/>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w:t>
            </w:r>
          </w:p>
        </w:tc>
      </w:tr>
      <w:tr w:rsidR="00E5334D" w:rsidRPr="009269DD" w:rsidTr="00713E87">
        <w:trPr>
          <w:trHeight w:val="287"/>
        </w:trPr>
        <w:tc>
          <w:tcPr>
            <w:tcW w:w="2554" w:type="dxa"/>
            <w:gridSpan w:val="2"/>
            <w:tcBorders>
              <w:bottom w:val="single" w:sz="4" w:space="0" w:color="auto"/>
            </w:tcBorders>
            <w:shd w:val="clear" w:color="auto" w:fill="FABF8F"/>
            <w:vAlign w:val="center"/>
          </w:tcPr>
          <w:p w:rsidR="001A63C6" w:rsidRPr="00F70122" w:rsidRDefault="001A63C6" w:rsidP="00713E87">
            <w:pPr>
              <w:pStyle w:val="Heading2"/>
              <w:spacing w:before="30" w:after="30"/>
              <w:ind w:left="0"/>
              <w:rPr>
                <w:rFonts w:ascii="Tahoma" w:hAnsi="Tahoma" w:cs="Tahoma"/>
                <w:b w:val="0"/>
                <w:sz w:val="14"/>
                <w:szCs w:val="14"/>
                <w:lang w:val="pt-BR"/>
              </w:rPr>
            </w:pPr>
            <w:bookmarkStart w:id="511" w:name="_Toc336338127"/>
            <w:bookmarkStart w:id="512" w:name="_Toc363809245"/>
            <w:r w:rsidRPr="00F70122">
              <w:rPr>
                <w:rFonts w:ascii="Tahoma" w:hAnsi="Tahoma" w:cs="Tahoma"/>
                <w:b w:val="0"/>
                <w:sz w:val="14"/>
                <w:szCs w:val="14"/>
                <w:lang w:val="pt-BR"/>
              </w:rPr>
              <w:t>CAL Suite de Windows Essential Business Server 2008 para Usuarios o</w:t>
            </w:r>
            <w:r w:rsidR="00BA5196" w:rsidRPr="00F70122">
              <w:rPr>
                <w:rFonts w:ascii="Tahoma" w:hAnsi="Tahoma" w:cs="Tahoma"/>
                <w:b w:val="0"/>
                <w:sz w:val="14"/>
                <w:szCs w:val="14"/>
                <w:lang w:val="pt-BR"/>
              </w:rPr>
              <w:t> </w:t>
            </w:r>
            <w:r w:rsidRPr="00F70122">
              <w:rPr>
                <w:rFonts w:ascii="Tahoma" w:hAnsi="Tahoma" w:cs="Tahoma"/>
                <w:b w:val="0"/>
                <w:sz w:val="14"/>
                <w:szCs w:val="14"/>
                <w:lang w:val="pt-BR"/>
              </w:rPr>
              <w:t>Dispositivos Premium (20 Clientes)</w:t>
            </w:r>
            <w:bookmarkEnd w:id="511"/>
            <w:bookmarkEnd w:id="512"/>
          </w:p>
        </w:tc>
        <w:tc>
          <w:tcPr>
            <w:tcW w:w="630" w:type="dxa"/>
            <w:tcBorders>
              <w:bottom w:val="single" w:sz="4" w:space="0" w:color="auto"/>
            </w:tcBorders>
            <w:shd w:val="clear" w:color="auto" w:fill="FABF8F"/>
            <w:vAlign w:val="center"/>
          </w:tcPr>
          <w:p w:rsidR="001A63C6" w:rsidRPr="00F70122" w:rsidRDefault="001A63C6" w:rsidP="00713E87">
            <w:pPr>
              <w:pStyle w:val="TableText"/>
              <w:widowControl w:val="0"/>
              <w:spacing w:before="30" w:after="30"/>
              <w:rPr>
                <w:rStyle w:val="EndnoteReference"/>
                <w:rFonts w:cs="Tahoma"/>
                <w:sz w:val="13"/>
                <w:lang w:val="pt-BR"/>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OL</w:t>
            </w:r>
          </w:p>
        </w:tc>
      </w:tr>
      <w:tr w:rsidR="00B33D0E" w:rsidRPr="009269DD" w:rsidTr="00713E87">
        <w:trPr>
          <w:trHeight w:val="287"/>
        </w:trPr>
        <w:tc>
          <w:tcPr>
            <w:tcW w:w="2554" w:type="dxa"/>
            <w:gridSpan w:val="2"/>
            <w:tcBorders>
              <w:bottom w:val="single" w:sz="4" w:space="0" w:color="auto"/>
            </w:tcBorders>
            <w:shd w:val="clear" w:color="auto" w:fill="auto"/>
            <w:vAlign w:val="center"/>
          </w:tcPr>
          <w:p w:rsidR="001A63C6" w:rsidRPr="00F70122" w:rsidRDefault="001A63C6" w:rsidP="00713E87">
            <w:pPr>
              <w:pStyle w:val="Heading2"/>
              <w:keepNext/>
              <w:spacing w:before="30" w:after="30"/>
              <w:ind w:left="0"/>
              <w:rPr>
                <w:rFonts w:ascii="Tahoma" w:hAnsi="Tahoma" w:cs="Tahoma"/>
                <w:b w:val="0"/>
                <w:sz w:val="14"/>
                <w:szCs w:val="14"/>
                <w:lang w:val="pt-BR"/>
              </w:rPr>
            </w:pPr>
            <w:bookmarkStart w:id="513" w:name="_Toc336338128"/>
            <w:bookmarkStart w:id="514" w:name="_Toc363809246"/>
            <w:r w:rsidRPr="00F70122">
              <w:rPr>
                <w:rFonts w:ascii="Tahoma" w:hAnsi="Tahoma" w:cs="Tahoma"/>
                <w:b w:val="0"/>
                <w:sz w:val="14"/>
                <w:szCs w:val="14"/>
                <w:lang w:val="pt-BR"/>
              </w:rPr>
              <w:t>CAL Suite de Windows Essential Business Server 2008 para Usuarios o</w:t>
            </w:r>
            <w:r w:rsidR="00BA5196" w:rsidRPr="00F70122">
              <w:rPr>
                <w:rFonts w:ascii="Tahoma" w:hAnsi="Tahoma" w:cs="Tahoma"/>
                <w:b w:val="0"/>
                <w:sz w:val="14"/>
                <w:szCs w:val="14"/>
                <w:lang w:val="pt-BR"/>
              </w:rPr>
              <w:t> </w:t>
            </w:r>
            <w:r w:rsidRPr="00F70122">
              <w:rPr>
                <w:rFonts w:ascii="Tahoma" w:hAnsi="Tahoma" w:cs="Tahoma"/>
                <w:b w:val="0"/>
                <w:sz w:val="14"/>
                <w:szCs w:val="14"/>
                <w:lang w:val="pt-BR"/>
              </w:rPr>
              <w:t>Dispositivos Premium (50 Clientes)</w:t>
            </w:r>
            <w:bookmarkEnd w:id="513"/>
            <w:bookmarkEnd w:id="514"/>
          </w:p>
        </w:tc>
        <w:tc>
          <w:tcPr>
            <w:tcW w:w="630" w:type="dxa"/>
            <w:tcBorders>
              <w:bottom w:val="single" w:sz="4" w:space="0" w:color="auto"/>
            </w:tcBorders>
            <w:shd w:val="clear" w:color="auto" w:fill="auto"/>
            <w:vAlign w:val="center"/>
          </w:tcPr>
          <w:p w:rsidR="001A63C6" w:rsidRPr="00F70122" w:rsidRDefault="001A63C6" w:rsidP="00713E87">
            <w:pPr>
              <w:pStyle w:val="TableText"/>
              <w:keepNext/>
              <w:widowControl w:val="0"/>
              <w:spacing w:before="30" w:after="30"/>
              <w:rPr>
                <w:rStyle w:val="EndnoteReference"/>
                <w:rFonts w:cs="Tahoma"/>
                <w:color w:val="0000FF"/>
                <w:sz w:val="13"/>
                <w:lang w:val="pt-BR"/>
              </w:rPr>
            </w:pP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75</w:t>
            </w: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OL</w:t>
            </w:r>
          </w:p>
        </w:tc>
      </w:tr>
      <w:tr w:rsidR="00E5334D"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keepNext/>
              <w:spacing w:before="30" w:after="30"/>
              <w:ind w:left="0"/>
              <w:rPr>
                <w:rFonts w:ascii="Tahoma" w:hAnsi="Tahoma" w:cs="Tahoma"/>
                <w:b w:val="0"/>
                <w:sz w:val="14"/>
                <w:szCs w:val="14"/>
              </w:rPr>
            </w:pPr>
            <w:bookmarkStart w:id="515" w:name="_Toc336338129"/>
            <w:bookmarkStart w:id="516" w:name="_Toc363809247"/>
            <w:r w:rsidRPr="009269DD">
              <w:rPr>
                <w:rFonts w:ascii="Tahoma" w:hAnsi="Tahoma" w:cs="Tahoma"/>
                <w:b w:val="0"/>
                <w:sz w:val="14"/>
                <w:szCs w:val="14"/>
              </w:rPr>
              <w:t>Windows HPC Server 2008 R2 Suite</w:t>
            </w:r>
            <w:bookmarkEnd w:id="515"/>
            <w:bookmarkEnd w:id="516"/>
            <w:r w:rsidRPr="009269DD">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sz w:val="13"/>
                <w:szCs w:val="13"/>
                <w:u w:val="single"/>
              </w:rPr>
            </w:pPr>
            <w:hyperlink w:anchor="_104_Windows_HPC" w:history="1">
              <w:r w:rsidR="00B23717" w:rsidRPr="002A291D">
                <w:rPr>
                  <w:rStyle w:val="Hyperlink"/>
                  <w:rFonts w:cs="Tahoma"/>
                  <w:b/>
                  <w:sz w:val="13"/>
                  <w:szCs w:val="13"/>
                </w:rPr>
                <w:t>103</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17" w:name="_Toc363809248"/>
            <w:r w:rsidRPr="009269DD">
              <w:rPr>
                <w:rFonts w:ascii="Tahoma" w:hAnsi="Tahoma" w:cs="Tahoma"/>
                <w:b w:val="0"/>
                <w:sz w:val="14"/>
              </w:rPr>
              <w:t xml:space="preserve">Complemento de Windows Intune para System Center Configuration Manager </w:t>
            </w:r>
            <w:r w:rsidR="00BA5196">
              <w:rPr>
                <w:rFonts w:ascii="Tahoma" w:hAnsi="Tahoma" w:cs="Tahoma"/>
                <w:b w:val="0"/>
                <w:sz w:val="14"/>
              </w:rPr>
              <w:br/>
            </w:r>
            <w:r w:rsidRPr="009269DD">
              <w:rPr>
                <w:rFonts w:ascii="Tahoma" w:hAnsi="Tahoma" w:cs="Tahoma"/>
                <w:b w:val="0"/>
                <w:sz w:val="14"/>
              </w:rPr>
              <w:t>y System Center EndPoint Protection (por usuario)</w:t>
            </w:r>
            <w:bookmarkEnd w:id="517"/>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518" w:name="_Toc363809249"/>
            <w:r w:rsidRPr="009269DD">
              <w:rPr>
                <w:rFonts w:ascii="Tahoma" w:hAnsi="Tahoma" w:cs="Tahoma"/>
                <w:b w:val="0"/>
                <w:sz w:val="14"/>
                <w:szCs w:val="14"/>
              </w:rPr>
              <w:t>Windows Intune (por usuario)</w:t>
            </w:r>
            <w:bookmarkEnd w:id="518"/>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19" w:name="_Toc336338132"/>
            <w:bookmarkStart w:id="520" w:name="_Toc341193035"/>
            <w:bookmarkStart w:id="521" w:name="_Toc363809250"/>
            <w:r w:rsidRPr="009269DD">
              <w:rPr>
                <w:rFonts w:ascii="Tahoma" w:hAnsi="Tahoma" w:cs="Tahoma"/>
                <w:b w:val="0"/>
                <w:sz w:val="14"/>
                <w:szCs w:val="14"/>
              </w:rPr>
              <w:t>Complemento de Windows Intune USL Extra Storage 1 GB</w:t>
            </w:r>
            <w:bookmarkEnd w:id="519"/>
            <w:bookmarkEnd w:id="520"/>
            <w:bookmarkEnd w:id="521"/>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522" w:name="_Toc336338133"/>
            <w:bookmarkStart w:id="523" w:name="_Toc363809251"/>
            <w:r w:rsidRPr="009269DD">
              <w:rPr>
                <w:rFonts w:ascii="Tahoma" w:hAnsi="Tahoma" w:cs="Tahoma"/>
                <w:b w:val="0"/>
                <w:sz w:val="14"/>
                <w:szCs w:val="14"/>
              </w:rPr>
              <w:t>Windows MultiPoint Server 2012 Standard</w:t>
            </w:r>
            <w:bookmarkEnd w:id="522"/>
            <w:bookmarkEnd w:id="523"/>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Fonts w:cs="Tahoma"/>
                <w:b/>
                <w:sz w:val="13"/>
                <w:szCs w:val="13"/>
                <w:u w:val="single"/>
              </w:rPr>
            </w:pPr>
            <w:hyperlink w:anchor="_105_Windows_Multipoint" w:history="1">
              <w:r w:rsidR="00B23717" w:rsidRPr="002A291D">
                <w:rPr>
                  <w:rStyle w:val="Hyperlink"/>
                  <w:rFonts w:cs="Tahoma"/>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keepNext/>
              <w:spacing w:before="30" w:after="30"/>
              <w:ind w:left="0"/>
              <w:rPr>
                <w:rFonts w:ascii="Tahoma" w:hAnsi="Tahoma" w:cs="Tahoma"/>
                <w:b w:val="0"/>
                <w:sz w:val="14"/>
                <w:szCs w:val="14"/>
              </w:rPr>
            </w:pPr>
            <w:bookmarkStart w:id="524" w:name="_Toc336338134"/>
            <w:bookmarkStart w:id="525" w:name="_Toc363809252"/>
            <w:r w:rsidRPr="009269DD">
              <w:rPr>
                <w:rFonts w:ascii="Tahoma" w:hAnsi="Tahoma" w:cs="Tahoma"/>
                <w:b w:val="0"/>
                <w:sz w:val="14"/>
                <w:szCs w:val="14"/>
              </w:rPr>
              <w:t>Windows MultiPoint Server 2012 Premium</w:t>
            </w:r>
            <w:bookmarkEnd w:id="524"/>
            <w:bookmarkEnd w:id="525"/>
          </w:p>
        </w:tc>
        <w:tc>
          <w:tcPr>
            <w:tcW w:w="630" w:type="dxa"/>
            <w:tcBorders>
              <w:bottom w:val="single" w:sz="4" w:space="0" w:color="auto"/>
            </w:tcBorders>
            <w:shd w:val="clear" w:color="auto" w:fill="auto"/>
            <w:vAlign w:val="center"/>
          </w:tcPr>
          <w:p w:rsidR="001A63C6" w:rsidRPr="002A291D" w:rsidRDefault="00D45DF9" w:rsidP="00713E87">
            <w:pPr>
              <w:pStyle w:val="TableText"/>
              <w:keepNext/>
              <w:widowControl w:val="0"/>
              <w:spacing w:before="30" w:after="30"/>
              <w:rPr>
                <w:rFonts w:cs="Tahoma"/>
                <w:b/>
                <w:sz w:val="13"/>
                <w:szCs w:val="13"/>
                <w:u w:val="single"/>
              </w:rPr>
            </w:pPr>
            <w:hyperlink w:anchor="_106_Windows_Multipoint" w:history="1">
              <w:hyperlink w:anchor="Srv_107WinMultipointSvr2011Premium" w:history="1">
                <w:r w:rsidR="00B23717" w:rsidRPr="002A291D">
                  <w:rPr>
                    <w:rStyle w:val="Hyperlink"/>
                    <w:rFonts w:cs="Tahoma"/>
                    <w:b/>
                    <w:sz w:val="13"/>
                    <w:szCs w:val="13"/>
                  </w:rPr>
                  <w:t>10</w:t>
                </w:r>
              </w:hyperlink>
            </w:hyperlink>
            <w:r w:rsidR="00B23717" w:rsidRPr="002A291D">
              <w:rPr>
                <w:rStyle w:val="Hyperlink"/>
                <w:rFonts w:cs="Tahoma"/>
                <w:b/>
                <w:sz w:val="13"/>
                <w:szCs w:val="13"/>
              </w:rPr>
              <w:t>5</w:t>
            </w: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15</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10</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r>
      <w:tr w:rsidR="001A63C6" w:rsidRPr="009269DD" w:rsidTr="00713E87">
        <w:trPr>
          <w:cantSplit/>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keepNext/>
              <w:spacing w:before="30" w:after="30"/>
              <w:ind w:left="0"/>
              <w:rPr>
                <w:rFonts w:ascii="Tahoma" w:hAnsi="Tahoma" w:cs="Tahoma"/>
                <w:b w:val="0"/>
                <w:sz w:val="14"/>
                <w:szCs w:val="14"/>
              </w:rPr>
            </w:pPr>
            <w:bookmarkStart w:id="526" w:name="_Toc336338135"/>
            <w:bookmarkStart w:id="527" w:name="_Toc363809253"/>
            <w:r w:rsidRPr="009269DD">
              <w:rPr>
                <w:rFonts w:ascii="Tahoma" w:hAnsi="Tahoma" w:cs="Tahoma"/>
                <w:b w:val="0"/>
                <w:sz w:val="14"/>
                <w:szCs w:val="14"/>
              </w:rPr>
              <w:t>Licencia CAL de Windows MultiPoint Server 2012</w:t>
            </w:r>
            <w:bookmarkEnd w:id="526"/>
            <w:bookmarkEnd w:id="527"/>
          </w:p>
        </w:tc>
        <w:tc>
          <w:tcPr>
            <w:tcW w:w="630" w:type="dxa"/>
            <w:tcBorders>
              <w:bottom w:val="single" w:sz="4" w:space="0" w:color="auto"/>
            </w:tcBorders>
            <w:shd w:val="clear" w:color="auto" w:fill="FABF8F"/>
            <w:vAlign w:val="center"/>
          </w:tcPr>
          <w:p w:rsidR="001A63C6" w:rsidRPr="002A291D" w:rsidRDefault="00D45DF9" w:rsidP="00713E87">
            <w:pPr>
              <w:pStyle w:val="TableText"/>
              <w:keepNext/>
              <w:widowControl w:val="0"/>
              <w:spacing w:before="30" w:after="30"/>
              <w:rPr>
                <w:rFonts w:cs="Tahoma"/>
                <w:b/>
                <w:sz w:val="13"/>
                <w:szCs w:val="13"/>
                <w:u w:val="single"/>
              </w:rPr>
            </w:pPr>
            <w:hyperlink w:anchor="Srv_108WinMultipointSvr2011CAL" w:history="1">
              <w:r w:rsidR="00B23717" w:rsidRPr="002A291D">
                <w:rPr>
                  <w:rStyle w:val="Hyperlink"/>
                  <w:rFonts w:cs="Tahoma"/>
                  <w:b/>
                  <w:sz w:val="13"/>
                  <w:szCs w:val="13"/>
                </w:rPr>
                <w:t>106</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keepN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28" w:name="_Toc336338136"/>
            <w:bookmarkStart w:id="529" w:name="_Toc363809254"/>
            <w:r w:rsidRPr="009269DD">
              <w:rPr>
                <w:rFonts w:ascii="Tahoma" w:hAnsi="Tahoma" w:cs="Tahoma"/>
                <w:b w:val="0"/>
                <w:sz w:val="14"/>
                <w:szCs w:val="14"/>
              </w:rPr>
              <w:t>CAL de Windows MultiPoint Server 2012 con CAL de Windows Server 2012</w:t>
            </w:r>
            <w:bookmarkEnd w:id="528"/>
            <w:bookmarkEnd w:id="529"/>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530" w:name="_Toc336338137"/>
            <w:bookmarkStart w:id="531" w:name="_Toc363809255"/>
            <w:r w:rsidRPr="009269DD">
              <w:rPr>
                <w:rFonts w:ascii="Tahoma" w:hAnsi="Tahoma" w:cs="Tahoma"/>
                <w:b w:val="0"/>
                <w:sz w:val="14"/>
                <w:szCs w:val="14"/>
              </w:rPr>
              <w:t>Windows MultiPoint Server 2012 Premium con Windows MultiPoint Server 2012 (CAL) (5 Clientes)</w:t>
            </w:r>
            <w:bookmarkEnd w:id="530"/>
            <w:bookmarkEnd w:id="531"/>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OL/OV</w:t>
            </w: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32" w:name="_Toc336338138"/>
            <w:bookmarkStart w:id="533" w:name="_Toc363809256"/>
            <w:r w:rsidRPr="009269DD">
              <w:rPr>
                <w:rFonts w:ascii="Tahoma" w:hAnsi="Tahoma" w:cs="Tahoma"/>
                <w:b w:val="0"/>
                <w:sz w:val="14"/>
                <w:szCs w:val="14"/>
              </w:rPr>
              <w:t>Windows MultiPoint Server 2012 Premium con Windows MultiPoint Server 2012 (CAL) (5 Clientes) con CAL de Windows Server 2012 (5 Clientes)</w:t>
            </w:r>
            <w:bookmarkEnd w:id="532"/>
            <w:bookmarkEnd w:id="533"/>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OL/OV</w:t>
            </w:r>
          </w:p>
        </w:tc>
      </w:tr>
      <w:tr w:rsidR="001933C6" w:rsidRPr="009269DD" w:rsidTr="00713E87">
        <w:trPr>
          <w:trHeight w:val="145"/>
        </w:trPr>
        <w:tc>
          <w:tcPr>
            <w:tcW w:w="2554" w:type="dxa"/>
            <w:gridSpan w:val="2"/>
            <w:tcBorders>
              <w:bottom w:val="single" w:sz="4" w:space="0" w:color="auto"/>
            </w:tcBorders>
            <w:shd w:val="clear" w:color="auto" w:fill="FABF8F"/>
            <w:vAlign w:val="center"/>
          </w:tcPr>
          <w:p w:rsidR="001933C6" w:rsidRPr="009269DD" w:rsidRDefault="001933C6" w:rsidP="00713E87">
            <w:pPr>
              <w:pStyle w:val="Heading2"/>
              <w:spacing w:before="30" w:after="30"/>
              <w:ind w:left="0"/>
              <w:rPr>
                <w:rFonts w:ascii="Tahoma" w:hAnsi="Tahoma" w:cs="Tahoma"/>
                <w:b w:val="0"/>
                <w:sz w:val="14"/>
                <w:szCs w:val="14"/>
              </w:rPr>
            </w:pPr>
            <w:bookmarkStart w:id="534" w:name="_Toc363809257"/>
            <w:r w:rsidRPr="009269DD">
              <w:rPr>
                <w:rFonts w:ascii="Tahoma" w:hAnsi="Tahoma" w:cs="Tahoma"/>
                <w:b w:val="0"/>
                <w:sz w:val="14"/>
                <w:szCs w:val="14"/>
              </w:rPr>
              <w:t>Windows Server™ 2008 R2 HPC Edition</w:t>
            </w:r>
            <w:bookmarkEnd w:id="534"/>
          </w:p>
        </w:tc>
        <w:tc>
          <w:tcPr>
            <w:tcW w:w="630" w:type="dxa"/>
            <w:tcBorders>
              <w:bottom w:val="single" w:sz="4" w:space="0" w:color="auto"/>
            </w:tcBorders>
            <w:shd w:val="clear" w:color="auto" w:fill="FABF8F"/>
            <w:vAlign w:val="center"/>
          </w:tcPr>
          <w:p w:rsidR="001933C6" w:rsidRPr="002A291D" w:rsidRDefault="00D45DF9" w:rsidP="00713E87">
            <w:pPr>
              <w:pStyle w:val="TableText"/>
              <w:widowControl w:val="0"/>
              <w:spacing w:before="30" w:after="30"/>
              <w:rPr>
                <w:rFonts w:cs="Tahoma"/>
              </w:rPr>
            </w:pPr>
            <w:hyperlink w:anchor="_108_Windows_Server" w:history="1">
              <w:hyperlink w:anchor="Srv_110WinSvr08R2HPC" w:history="1">
                <w:r w:rsidR="00B23717" w:rsidRPr="002A291D">
                  <w:rPr>
                    <w:rStyle w:val="Hyperlink"/>
                    <w:rFonts w:cs="Tahoma"/>
                    <w:b/>
                    <w:sz w:val="13"/>
                    <w:szCs w:val="13"/>
                  </w:rPr>
                  <w:t>10</w:t>
                </w:r>
              </w:hyperlink>
            </w:hyperlink>
            <w:r w:rsidR="00B23717" w:rsidRPr="002A291D">
              <w:rPr>
                <w:rStyle w:val="Hyperlink"/>
                <w:rFonts w:cs="Tahoma"/>
                <w:b/>
                <w:sz w:val="13"/>
                <w:szCs w:val="13"/>
              </w:rPr>
              <w:t>7</w:t>
            </w:r>
          </w:p>
        </w:tc>
        <w:tc>
          <w:tcPr>
            <w:tcW w:w="450" w:type="dxa"/>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color w:val="000000"/>
                <w:sz w:val="13"/>
              </w:rPr>
            </w:pPr>
            <w:r w:rsidRPr="009269DD">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933C6" w:rsidRPr="009269DD" w:rsidRDefault="00193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35" w:name="_Toc336338140"/>
            <w:bookmarkStart w:id="536" w:name="_Toc363809258"/>
            <w:r w:rsidRPr="009269DD">
              <w:rPr>
                <w:rFonts w:ascii="Tahoma" w:hAnsi="Tahoma" w:cs="Tahoma"/>
                <w:b w:val="0"/>
                <w:sz w:val="14"/>
                <w:szCs w:val="14"/>
              </w:rPr>
              <w:t>Windows Server™ 2008 R2 Enterprise</w:t>
            </w:r>
            <w:bookmarkEnd w:id="535"/>
            <w:bookmarkEnd w:id="536"/>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00FF"/>
                <w:sz w:val="13"/>
                <w:szCs w:val="13"/>
                <w:u w:val="single"/>
              </w:rPr>
            </w:pPr>
            <w:hyperlink w:anchor="_109_Windows_Server" w:history="1">
              <w:r w:rsidR="00B23717" w:rsidRPr="002A291D">
                <w:rPr>
                  <w:rStyle w:val="Hyperlink"/>
                  <w:rFonts w:cs="Tahoma"/>
                  <w:b/>
                  <w:sz w:val="13"/>
                  <w:szCs w:val="13"/>
                </w:rPr>
                <w:t>108</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537" w:name="_Toc336338141"/>
            <w:bookmarkStart w:id="538" w:name="_Toc363809259"/>
            <w:r w:rsidRPr="009269DD">
              <w:rPr>
                <w:rFonts w:ascii="Tahoma" w:hAnsi="Tahoma" w:cs="Tahoma"/>
                <w:b w:val="0"/>
                <w:sz w:val="14"/>
                <w:szCs w:val="14"/>
              </w:rPr>
              <w:t>Windows Server™ 2008 R2 for Itanium Based Systems</w:t>
            </w:r>
            <w:bookmarkEnd w:id="537"/>
            <w:bookmarkEnd w:id="538"/>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sz w:val="13"/>
                <w:szCs w:val="13"/>
                <w:u w:val="single"/>
              </w:rPr>
            </w:pPr>
            <w:hyperlink w:anchor="_110_Windows_Server_1" w:history="1">
              <w:r w:rsidR="00B23717" w:rsidRPr="002A291D">
                <w:rPr>
                  <w:rStyle w:val="Hyperlink"/>
                  <w:rFonts w:cs="Tahoma"/>
                  <w:b/>
                  <w:sz w:val="13"/>
                  <w:szCs w:val="13"/>
                </w:rPr>
                <w:t>109</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F70122" w:rsidRDefault="001A63C6" w:rsidP="00713E87">
            <w:pPr>
              <w:pStyle w:val="Heading2"/>
              <w:spacing w:before="30" w:after="30"/>
              <w:ind w:left="0"/>
              <w:rPr>
                <w:rFonts w:ascii="Tahoma" w:hAnsi="Tahoma" w:cs="Tahoma"/>
                <w:b w:val="0"/>
                <w:sz w:val="14"/>
                <w:szCs w:val="14"/>
                <w:lang w:val="es-ES"/>
              </w:rPr>
            </w:pPr>
            <w:bookmarkStart w:id="539" w:name="_Toc336338142"/>
            <w:bookmarkStart w:id="540" w:name="_Toc363809260"/>
            <w:r w:rsidRPr="00F70122">
              <w:rPr>
                <w:rFonts w:ascii="Tahoma" w:hAnsi="Tahoma" w:cs="Tahoma"/>
                <w:b w:val="0"/>
                <w:sz w:val="14"/>
                <w:szCs w:val="14"/>
                <w:lang w:val="es-ES"/>
              </w:rPr>
              <w:t>CAL de Windows Server™ 2012 (Dispositivo y Usuario)</w:t>
            </w:r>
            <w:bookmarkEnd w:id="539"/>
            <w:bookmarkEnd w:id="540"/>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Fonts w:cs="Tahoma"/>
                <w:b/>
                <w:sz w:val="13"/>
                <w:szCs w:val="13"/>
                <w:u w:val="single"/>
              </w:rPr>
            </w:pPr>
            <w:hyperlink w:anchor="_116_Windows_Server" w:history="1">
              <w:r w:rsidR="00B23717" w:rsidRPr="002A291D">
                <w:rPr>
                  <w:rStyle w:val="Hyperlink"/>
                  <w:rFonts w:cs="Tahoma"/>
                  <w:b/>
                  <w:sz w:val="13"/>
                  <w:szCs w:val="13"/>
                </w:rPr>
                <w:t>110</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541" w:name="_Toc336338143"/>
            <w:bookmarkStart w:id="542" w:name="_Toc363809261"/>
            <w:r w:rsidRPr="009269DD">
              <w:rPr>
                <w:rFonts w:ascii="Tahoma" w:hAnsi="Tahoma" w:cs="Tahoma"/>
                <w:b w:val="0"/>
                <w:sz w:val="14"/>
                <w:szCs w:val="14"/>
              </w:rPr>
              <w:t>Windows Server™ 2012 Datacenter</w:t>
            </w:r>
            <w:bookmarkEnd w:id="541"/>
            <w:bookmarkEnd w:id="542"/>
          </w:p>
        </w:tc>
        <w:tc>
          <w:tcPr>
            <w:tcW w:w="630" w:type="dxa"/>
            <w:tcBorders>
              <w:bottom w:val="single" w:sz="4" w:space="0" w:color="auto"/>
            </w:tcBorders>
            <w:shd w:val="clear" w:color="auto" w:fill="FABF8F"/>
            <w:vAlign w:val="center"/>
          </w:tcPr>
          <w:p w:rsidR="001A63C6" w:rsidRPr="002A291D" w:rsidRDefault="00D45DF9" w:rsidP="00713E87">
            <w:pPr>
              <w:pStyle w:val="TableText"/>
              <w:widowControl w:val="0"/>
              <w:spacing w:before="30" w:after="30"/>
              <w:rPr>
                <w:rStyle w:val="EndnoteReference"/>
                <w:rFonts w:cs="Tahoma"/>
                <w:b w:val="0"/>
                <w:color w:val="0070C0"/>
                <w:sz w:val="13"/>
                <w:szCs w:val="13"/>
                <w:u w:val="single"/>
              </w:rPr>
            </w:pPr>
            <w:hyperlink w:anchor="_114_Windows_Server" w:history="1">
              <w:r w:rsidR="00B23717" w:rsidRPr="002A291D">
                <w:rPr>
                  <w:rStyle w:val="Hyperlink"/>
                  <w:rFonts w:cs="Tahoma"/>
                  <w:b/>
                  <w:sz w:val="13"/>
                  <w:szCs w:val="13"/>
                </w:rPr>
                <w:t>111</w:t>
              </w:r>
            </w:hyperlink>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OL/OV</w:t>
            </w: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43" w:name="_Toc336338144"/>
            <w:bookmarkStart w:id="544" w:name="_Toc363809262"/>
            <w:r w:rsidRPr="009269DD">
              <w:rPr>
                <w:rFonts w:ascii="Tahoma" w:hAnsi="Tahoma" w:cs="Tahoma"/>
                <w:b w:val="0"/>
                <w:sz w:val="14"/>
                <w:szCs w:val="14"/>
              </w:rPr>
              <w:t>Windows Server™ 2012 Standard</w:t>
            </w:r>
            <w:bookmarkEnd w:id="543"/>
            <w:bookmarkEnd w:id="544"/>
          </w:p>
        </w:tc>
        <w:tc>
          <w:tcPr>
            <w:tcW w:w="630" w:type="dxa"/>
            <w:tcBorders>
              <w:bottom w:val="single" w:sz="4" w:space="0" w:color="auto"/>
            </w:tcBorders>
            <w:shd w:val="clear" w:color="auto" w:fill="auto"/>
            <w:vAlign w:val="center"/>
          </w:tcPr>
          <w:p w:rsidR="001A63C6" w:rsidRPr="002A291D" w:rsidRDefault="00D45DF9" w:rsidP="00713E87">
            <w:pPr>
              <w:pStyle w:val="TableText"/>
              <w:widowControl w:val="0"/>
              <w:spacing w:before="30" w:after="30"/>
              <w:rPr>
                <w:rStyle w:val="EndnoteReference"/>
                <w:rFonts w:cs="Tahoma"/>
                <w:b w:val="0"/>
                <w:color w:val="0070C0"/>
                <w:sz w:val="13"/>
                <w:szCs w:val="13"/>
                <w:u w:val="single"/>
                <w:vertAlign w:val="baseline"/>
              </w:rPr>
            </w:pPr>
            <w:hyperlink w:anchor="_113_Windows_Server" w:history="1">
              <w:r w:rsidR="00B23717" w:rsidRPr="002A291D">
                <w:rPr>
                  <w:rStyle w:val="Hyperlink"/>
                  <w:rFonts w:cs="Tahoma"/>
                  <w:b/>
                  <w:sz w:val="13"/>
                  <w:szCs w:val="13"/>
                </w:rPr>
                <w:t>112</w:t>
              </w:r>
            </w:hyperlink>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23</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145"/>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545" w:name="_Toc336338145"/>
            <w:bookmarkStart w:id="546" w:name="_Toc363809263"/>
            <w:r w:rsidRPr="009269DD">
              <w:rPr>
                <w:rFonts w:ascii="Tahoma" w:hAnsi="Tahoma" w:cs="Tahoma"/>
                <w:b w:val="0"/>
                <w:sz w:val="14"/>
                <w:szCs w:val="14"/>
              </w:rPr>
              <w:t>External Connector de Windows Server™</w:t>
            </w:r>
            <w:bookmarkEnd w:id="545"/>
            <w:bookmarkEnd w:id="546"/>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OL/OV</w:t>
            </w: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47" w:name="_Toc336338146"/>
            <w:bookmarkStart w:id="548" w:name="_Toc363809264"/>
            <w:r w:rsidRPr="009269DD">
              <w:rPr>
                <w:rFonts w:ascii="Tahoma" w:hAnsi="Tahoma" w:cs="Tahoma"/>
                <w:b w:val="0"/>
                <w:sz w:val="14"/>
                <w:szCs w:val="14"/>
              </w:rPr>
              <w:t>CAL para Servicios de Escritorio remoto de Windows Server™ 2012</w:t>
            </w:r>
            <w:bookmarkEnd w:id="547"/>
            <w:bookmarkEnd w:id="548"/>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431"/>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spacing w:before="30" w:after="30"/>
              <w:ind w:left="0"/>
              <w:rPr>
                <w:rFonts w:ascii="Tahoma" w:hAnsi="Tahoma" w:cs="Tahoma"/>
                <w:b w:val="0"/>
                <w:sz w:val="14"/>
                <w:szCs w:val="14"/>
              </w:rPr>
            </w:pPr>
            <w:bookmarkStart w:id="549" w:name="_Toc336338147"/>
            <w:bookmarkStart w:id="550" w:name="_Toc363809265"/>
            <w:r w:rsidRPr="009269DD">
              <w:rPr>
                <w:rFonts w:ascii="Tahoma" w:hAnsi="Tahoma" w:cs="Tahoma"/>
                <w:b w:val="0"/>
                <w:sz w:val="14"/>
                <w:szCs w:val="14"/>
              </w:rPr>
              <w:t>External Conector para Servicios de</w:t>
            </w:r>
            <w:r w:rsidR="00BA5196">
              <w:rPr>
                <w:rFonts w:ascii="Tahoma" w:hAnsi="Tahoma" w:cs="Tahoma"/>
                <w:b w:val="0"/>
                <w:sz w:val="14"/>
                <w:szCs w:val="14"/>
              </w:rPr>
              <w:t> </w:t>
            </w:r>
            <w:r w:rsidRPr="009269DD">
              <w:rPr>
                <w:rFonts w:ascii="Tahoma" w:hAnsi="Tahoma" w:cs="Tahoma"/>
                <w:b w:val="0"/>
                <w:sz w:val="14"/>
                <w:szCs w:val="14"/>
              </w:rPr>
              <w:t>Escritorio remoto de Windows Server™ 2012</w:t>
            </w:r>
            <w:bookmarkEnd w:id="549"/>
            <w:bookmarkEnd w:id="550"/>
          </w:p>
        </w:tc>
        <w:tc>
          <w:tcPr>
            <w:tcW w:w="630" w:type="dxa"/>
            <w:tcBorders>
              <w:bottom w:val="single" w:sz="4" w:space="0" w:color="auto"/>
            </w:tcBorders>
            <w:shd w:val="clear" w:color="auto" w:fill="FABF8F"/>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113</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OL/OV</w:t>
            </w:r>
          </w:p>
        </w:tc>
      </w:tr>
      <w:tr w:rsidR="00B33D0E" w:rsidRPr="009269DD" w:rsidTr="00713E87">
        <w:trPr>
          <w:trHeight w:val="145"/>
        </w:trPr>
        <w:tc>
          <w:tcPr>
            <w:tcW w:w="2554" w:type="dxa"/>
            <w:gridSpan w:val="2"/>
            <w:tcBorders>
              <w:bottom w:val="single" w:sz="4" w:space="0" w:color="auto"/>
            </w:tcBorders>
            <w:shd w:val="clear" w:color="auto" w:fill="auto"/>
            <w:vAlign w:val="center"/>
          </w:tcPr>
          <w:p w:rsidR="001A63C6" w:rsidRPr="009269DD" w:rsidRDefault="001A63C6" w:rsidP="00713E87">
            <w:pPr>
              <w:pStyle w:val="Heading2"/>
              <w:spacing w:before="30" w:after="30"/>
              <w:ind w:left="0"/>
              <w:rPr>
                <w:rFonts w:ascii="Tahoma" w:hAnsi="Tahoma" w:cs="Tahoma"/>
                <w:b w:val="0"/>
                <w:sz w:val="14"/>
                <w:szCs w:val="14"/>
              </w:rPr>
            </w:pPr>
            <w:bookmarkStart w:id="551" w:name="_Toc336338148"/>
            <w:bookmarkStart w:id="552" w:name="_Toc363809266"/>
            <w:r w:rsidRPr="009269DD">
              <w:rPr>
                <w:rFonts w:ascii="Tahoma" w:hAnsi="Tahoma" w:cs="Tahoma"/>
                <w:b w:val="0"/>
                <w:sz w:val="14"/>
                <w:szCs w:val="14"/>
              </w:rPr>
              <w:t>CAL de Windows Server™ 2012 Active Directory Rights Management Services</w:t>
            </w:r>
            <w:bookmarkEnd w:id="551"/>
            <w:bookmarkEnd w:id="552"/>
          </w:p>
        </w:tc>
        <w:tc>
          <w:tcPr>
            <w:tcW w:w="630" w:type="dxa"/>
            <w:tcBorders>
              <w:bottom w:val="single" w:sz="4" w:space="0" w:color="auto"/>
            </w:tcBorders>
            <w:shd w:val="clear" w:color="auto" w:fill="auto"/>
            <w:vAlign w:val="center"/>
          </w:tcPr>
          <w:p w:rsidR="001A63C6" w:rsidRPr="002A291D" w:rsidRDefault="001A63C6" w:rsidP="00713E87">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360" w:type="dxa"/>
            <w:gridSpan w:val="2"/>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1A63C6" w:rsidRPr="009269DD" w:rsidRDefault="001A63C6" w:rsidP="00713E87">
            <w:pPr>
              <w:pStyle w:val="TableText"/>
              <w:widowControl w:val="0"/>
              <w:spacing w:before="30" w:after="30"/>
              <w:rPr>
                <w:rFonts w:ascii="Tahoma" w:hAnsi="Tahoma" w:cs="Tahoma"/>
                <w:color w:val="000000"/>
                <w:sz w:val="13"/>
              </w:rPr>
            </w:pPr>
          </w:p>
        </w:tc>
      </w:tr>
      <w:tr w:rsidR="001A63C6" w:rsidRPr="009269DD" w:rsidTr="00713E87">
        <w:trPr>
          <w:trHeight w:val="467"/>
        </w:trPr>
        <w:tc>
          <w:tcPr>
            <w:tcW w:w="2554" w:type="dxa"/>
            <w:gridSpan w:val="2"/>
            <w:tcBorders>
              <w:bottom w:val="single" w:sz="4" w:space="0" w:color="auto"/>
            </w:tcBorders>
            <w:shd w:val="clear" w:color="auto" w:fill="FABF8F"/>
            <w:vAlign w:val="center"/>
          </w:tcPr>
          <w:p w:rsidR="001A63C6" w:rsidRPr="009269DD" w:rsidRDefault="001A63C6" w:rsidP="00713E87">
            <w:pPr>
              <w:pStyle w:val="Heading2"/>
              <w:keepNext/>
              <w:keepLines/>
              <w:spacing w:before="30" w:after="30"/>
              <w:ind w:left="0"/>
              <w:rPr>
                <w:rFonts w:ascii="Tahoma" w:hAnsi="Tahoma" w:cs="Tahoma"/>
                <w:b w:val="0"/>
                <w:sz w:val="14"/>
                <w:szCs w:val="14"/>
              </w:rPr>
            </w:pPr>
            <w:bookmarkStart w:id="553" w:name="_Toc336338149"/>
            <w:bookmarkStart w:id="554" w:name="_Toc363809267"/>
            <w:r w:rsidRPr="009269DD">
              <w:rPr>
                <w:rFonts w:ascii="Tahoma" w:hAnsi="Tahoma" w:cs="Tahoma"/>
                <w:b w:val="0"/>
                <w:sz w:val="14"/>
                <w:szCs w:val="14"/>
              </w:rPr>
              <w:t>External Connector de Windows Server™</w:t>
            </w:r>
            <w:r w:rsidR="007C6592">
              <w:rPr>
                <w:rFonts w:ascii="Tahoma" w:hAnsi="Tahoma" w:cs="Tahoma"/>
                <w:b w:val="0"/>
                <w:sz w:val="14"/>
                <w:szCs w:val="14"/>
              </w:rPr>
              <w:t xml:space="preserve"> </w:t>
            </w:r>
            <w:r w:rsidRPr="009269DD">
              <w:rPr>
                <w:rFonts w:ascii="Tahoma" w:hAnsi="Tahoma" w:cs="Tahoma"/>
                <w:b w:val="0"/>
                <w:sz w:val="14"/>
                <w:szCs w:val="14"/>
              </w:rPr>
              <w:t>Active Directory Rights Management Services</w:t>
            </w:r>
            <w:bookmarkEnd w:id="553"/>
            <w:bookmarkEnd w:id="554"/>
          </w:p>
        </w:tc>
        <w:tc>
          <w:tcPr>
            <w:tcW w:w="630" w:type="dxa"/>
            <w:tcBorders>
              <w:bottom w:val="single" w:sz="4" w:space="0" w:color="auto"/>
            </w:tcBorders>
            <w:shd w:val="clear" w:color="auto" w:fill="FABF8F"/>
            <w:vAlign w:val="center"/>
          </w:tcPr>
          <w:p w:rsidR="001A63C6" w:rsidRPr="002A291D" w:rsidRDefault="001A63C6" w:rsidP="00713E87">
            <w:pPr>
              <w:pStyle w:val="TableText"/>
              <w:keepNext/>
              <w:keepLines/>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color w:val="000000"/>
                <w:sz w:val="13"/>
              </w:rPr>
            </w:pPr>
            <w:r w:rsidRPr="009269D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188</w:t>
            </w:r>
          </w:p>
        </w:tc>
        <w:tc>
          <w:tcPr>
            <w:tcW w:w="450" w:type="dxa"/>
            <w:gridSpan w:val="3"/>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125</w:t>
            </w:r>
          </w:p>
        </w:tc>
        <w:tc>
          <w:tcPr>
            <w:tcW w:w="360" w:type="dxa"/>
            <w:gridSpan w:val="2"/>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125</w:t>
            </w:r>
          </w:p>
        </w:tc>
        <w:tc>
          <w:tcPr>
            <w:tcW w:w="450" w:type="dxa"/>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FABF8F"/>
            <w:vAlign w:val="center"/>
          </w:tcPr>
          <w:p w:rsidR="001A63C6" w:rsidRPr="009269DD" w:rsidRDefault="001A63C6" w:rsidP="00713E87">
            <w:pPr>
              <w:pStyle w:val="TableText"/>
              <w:keepNext/>
              <w:keepLines/>
              <w:widowControl w:val="0"/>
              <w:spacing w:before="30" w:after="30"/>
              <w:rPr>
                <w:rFonts w:ascii="Tahoma" w:hAnsi="Tahoma" w:cs="Tahoma"/>
                <w:color w:val="000000"/>
                <w:sz w:val="13"/>
              </w:rPr>
            </w:pPr>
            <w:r w:rsidRPr="009269DD">
              <w:rPr>
                <w:rFonts w:ascii="Tahoma" w:hAnsi="Tahoma" w:cs="Tahoma"/>
                <w:color w:val="000000"/>
                <w:sz w:val="13"/>
              </w:rPr>
              <w:t>OL/OV</w:t>
            </w:r>
          </w:p>
        </w:tc>
      </w:tr>
      <w:tr w:rsidR="00A5643F" w:rsidRPr="009269DD" w:rsidTr="00713E87">
        <w:trPr>
          <w:gridBefore w:val="1"/>
          <w:wBefore w:w="20" w:type="dxa"/>
          <w:trHeight w:val="145"/>
        </w:trPr>
        <w:tc>
          <w:tcPr>
            <w:tcW w:w="2534" w:type="dxa"/>
            <w:tcBorders>
              <w:bottom w:val="single" w:sz="4" w:space="0" w:color="auto"/>
            </w:tcBorders>
            <w:shd w:val="clear" w:color="auto" w:fill="auto"/>
            <w:vAlign w:val="center"/>
          </w:tcPr>
          <w:p w:rsidR="00A5643F" w:rsidRPr="009269DD" w:rsidRDefault="00A5643F" w:rsidP="00713E87">
            <w:pPr>
              <w:pStyle w:val="Heading2"/>
              <w:keepNext/>
              <w:keepLines/>
              <w:spacing w:before="30" w:after="30"/>
              <w:ind w:left="0"/>
              <w:rPr>
                <w:rFonts w:ascii="Tahoma" w:hAnsi="Tahoma" w:cs="Tahoma"/>
                <w:b w:val="0"/>
                <w:sz w:val="14"/>
                <w:szCs w:val="14"/>
              </w:rPr>
            </w:pPr>
            <w:bookmarkStart w:id="555" w:name="_Toc363809268"/>
            <w:r w:rsidRPr="009269DD">
              <w:rPr>
                <w:rFonts w:ascii="Tahoma" w:hAnsi="Tahoma" w:cs="Tahoma"/>
                <w:b w:val="0"/>
                <w:sz w:val="14"/>
                <w:szCs w:val="14"/>
              </w:rPr>
              <w:t>Windows Small Business Server 2008 Premium</w:t>
            </w:r>
            <w:bookmarkEnd w:id="555"/>
            <w:r w:rsidRPr="009269DD">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A5643F" w:rsidRPr="002A291D" w:rsidRDefault="00D45DF9" w:rsidP="00713E87">
            <w:pPr>
              <w:pStyle w:val="TableText"/>
              <w:keepNext/>
              <w:keepLines/>
              <w:widowControl w:val="0"/>
              <w:spacing w:before="30" w:after="30"/>
              <w:rPr>
                <w:rFonts w:cs="Tahoma"/>
                <w:b/>
                <w:sz w:val="13"/>
                <w:szCs w:val="13"/>
                <w:u w:val="single"/>
              </w:rPr>
            </w:pPr>
            <w:hyperlink w:anchor="_115_Windows_Small" w:history="1">
              <w:r w:rsidR="00B23717" w:rsidRPr="002A291D">
                <w:rPr>
                  <w:rStyle w:val="Hyperlink"/>
                  <w:rFonts w:cs="Tahoma"/>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r w:rsidRPr="009269DD">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9269DD" w:rsidDel="001265B4" w:rsidRDefault="00A5643F" w:rsidP="00713E87">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r>
      <w:tr w:rsidR="0091195E" w:rsidRPr="009269DD" w:rsidTr="00713E87">
        <w:trPr>
          <w:gridBefore w:val="1"/>
          <w:wBefore w:w="20" w:type="dxa"/>
          <w:trHeight w:val="145"/>
        </w:trPr>
        <w:tc>
          <w:tcPr>
            <w:tcW w:w="2534" w:type="dxa"/>
            <w:tcBorders>
              <w:bottom w:val="single" w:sz="4" w:space="0" w:color="auto"/>
            </w:tcBorders>
            <w:shd w:val="clear" w:color="auto" w:fill="FABF8F"/>
            <w:vAlign w:val="center"/>
          </w:tcPr>
          <w:p w:rsidR="0091195E" w:rsidRPr="009269DD" w:rsidRDefault="0091195E" w:rsidP="00713E87">
            <w:pPr>
              <w:pStyle w:val="Heading2"/>
              <w:spacing w:before="30" w:after="30"/>
              <w:ind w:left="0"/>
              <w:rPr>
                <w:rFonts w:ascii="Tahoma" w:hAnsi="Tahoma" w:cs="Tahoma"/>
                <w:b w:val="0"/>
                <w:sz w:val="14"/>
                <w:szCs w:val="14"/>
              </w:rPr>
            </w:pPr>
            <w:bookmarkStart w:id="556" w:name="_Toc363809269"/>
            <w:r w:rsidRPr="009269DD">
              <w:rPr>
                <w:rFonts w:ascii="Tahoma" w:hAnsi="Tahoma" w:cs="Tahoma"/>
                <w:b w:val="0"/>
                <w:sz w:val="14"/>
                <w:szCs w:val="14"/>
              </w:rPr>
              <w:t>Windows Small Business Server 2011 Standard</w:t>
            </w:r>
            <w:bookmarkEnd w:id="556"/>
          </w:p>
        </w:tc>
        <w:tc>
          <w:tcPr>
            <w:tcW w:w="630" w:type="dxa"/>
            <w:tcBorders>
              <w:bottom w:val="single" w:sz="4" w:space="0" w:color="auto"/>
            </w:tcBorders>
            <w:shd w:val="clear" w:color="auto" w:fill="FABF8F"/>
            <w:vAlign w:val="center"/>
          </w:tcPr>
          <w:p w:rsidR="0091195E" w:rsidRPr="002A291D" w:rsidRDefault="00ED1DE2" w:rsidP="00713E87">
            <w:pPr>
              <w:pStyle w:val="TableText"/>
              <w:widowControl w:val="0"/>
              <w:spacing w:before="30" w:after="30"/>
              <w:rPr>
                <w:rFonts w:cs="Tahoma"/>
              </w:rPr>
            </w:pPr>
            <w:r w:rsidRPr="002A291D">
              <w:rPr>
                <w:rFonts w:cs="Tahoma"/>
                <w:b/>
                <w:sz w:val="13"/>
                <w:szCs w:val="13"/>
              </w:rPr>
              <w:t>11</w:t>
            </w:r>
            <w:r w:rsidRPr="002A291D">
              <w:rPr>
                <w:rFonts w:cs="Tahoma"/>
              </w:rPr>
              <w:t>4</w:t>
            </w:r>
          </w:p>
        </w:tc>
        <w:tc>
          <w:tcPr>
            <w:tcW w:w="450" w:type="dxa"/>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r>
      <w:tr w:rsidR="00500991" w:rsidRPr="009269DD" w:rsidTr="00713E87">
        <w:trPr>
          <w:gridBefore w:val="1"/>
          <w:wBefore w:w="20" w:type="dxa"/>
          <w:trHeight w:val="145"/>
        </w:trPr>
        <w:tc>
          <w:tcPr>
            <w:tcW w:w="2534" w:type="dxa"/>
            <w:tcBorders>
              <w:bottom w:val="single" w:sz="4" w:space="0" w:color="auto"/>
            </w:tcBorders>
            <w:shd w:val="clear" w:color="auto" w:fill="auto"/>
            <w:vAlign w:val="center"/>
          </w:tcPr>
          <w:p w:rsidR="00A5643F" w:rsidRPr="009269DD" w:rsidRDefault="00A5643F" w:rsidP="00713E87">
            <w:pPr>
              <w:pStyle w:val="Heading2"/>
              <w:spacing w:before="30" w:after="30"/>
              <w:ind w:left="0"/>
              <w:rPr>
                <w:rFonts w:ascii="Tahoma" w:hAnsi="Tahoma" w:cs="Tahoma"/>
                <w:b w:val="0"/>
                <w:sz w:val="14"/>
                <w:szCs w:val="14"/>
              </w:rPr>
            </w:pPr>
            <w:bookmarkStart w:id="557" w:name="_Toc336338158"/>
            <w:bookmarkStart w:id="558" w:name="_Toc363809270"/>
            <w:r w:rsidRPr="009269DD">
              <w:rPr>
                <w:rFonts w:ascii="Tahoma" w:hAnsi="Tahoma" w:cs="Tahoma"/>
                <w:b w:val="0"/>
                <w:sz w:val="14"/>
                <w:szCs w:val="14"/>
              </w:rPr>
              <w:t>CAL Suite de Windows Small Business Server 2011 (1 cliente)</w:t>
            </w:r>
            <w:bookmarkEnd w:id="557"/>
            <w:bookmarkEnd w:id="558"/>
          </w:p>
        </w:tc>
        <w:tc>
          <w:tcPr>
            <w:tcW w:w="630" w:type="dxa"/>
            <w:tcBorders>
              <w:bottom w:val="single" w:sz="4" w:space="0" w:color="auto"/>
            </w:tcBorders>
            <w:shd w:val="clear" w:color="auto" w:fill="auto"/>
            <w:vAlign w:val="center"/>
          </w:tcPr>
          <w:p w:rsidR="00A5643F" w:rsidRPr="002A291D" w:rsidRDefault="00D45DF9" w:rsidP="00713E87">
            <w:pPr>
              <w:pStyle w:val="TableText"/>
              <w:widowControl w:val="0"/>
              <w:spacing w:before="30" w:after="30"/>
              <w:rPr>
                <w:rStyle w:val="EndnoteReference"/>
                <w:rFonts w:cs="Tahoma"/>
                <w:b w:val="0"/>
                <w:color w:val="0000FF"/>
                <w:sz w:val="13"/>
                <w:szCs w:val="13"/>
                <w:u w:val="single"/>
              </w:rPr>
            </w:pPr>
            <w:hyperlink w:anchor="_116_Windows_Small" w:history="1">
              <w:r w:rsidR="00B23717" w:rsidRPr="002A291D">
                <w:rPr>
                  <w:rStyle w:val="Hyperlink"/>
                  <w:rFonts w:cs="Tahoma"/>
                  <w:b/>
                  <w:sz w:val="13"/>
                  <w:szCs w:val="13"/>
                </w:rPr>
                <w:t>115</w:t>
              </w:r>
            </w:hyperlink>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E. P</w:t>
            </w:r>
          </w:p>
        </w:tc>
        <w:tc>
          <w:tcPr>
            <w:tcW w:w="54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r>
      <w:tr w:rsidR="00F76ED4" w:rsidRPr="009269DD" w:rsidTr="00713E87">
        <w:trPr>
          <w:gridBefore w:val="1"/>
          <w:wBefore w:w="20" w:type="dxa"/>
          <w:trHeight w:val="145"/>
        </w:trPr>
        <w:tc>
          <w:tcPr>
            <w:tcW w:w="2534" w:type="dxa"/>
            <w:tcBorders>
              <w:bottom w:val="single" w:sz="4" w:space="0" w:color="auto"/>
            </w:tcBorders>
            <w:shd w:val="clear" w:color="auto" w:fill="FABF8F"/>
            <w:vAlign w:val="center"/>
          </w:tcPr>
          <w:p w:rsidR="00A5643F" w:rsidRPr="009269DD" w:rsidRDefault="00A5643F" w:rsidP="00713E87">
            <w:pPr>
              <w:pStyle w:val="Heading2"/>
              <w:spacing w:before="30" w:after="30"/>
              <w:ind w:left="0"/>
              <w:rPr>
                <w:rFonts w:ascii="Tahoma" w:hAnsi="Tahoma" w:cs="Tahoma"/>
                <w:b w:val="0"/>
                <w:color w:val="000000"/>
                <w:sz w:val="14"/>
                <w:szCs w:val="14"/>
              </w:rPr>
            </w:pPr>
            <w:bookmarkStart w:id="559" w:name="_Toc336338159"/>
            <w:bookmarkStart w:id="560" w:name="_Toc363809271"/>
            <w:r w:rsidRPr="009269DD">
              <w:rPr>
                <w:rFonts w:ascii="Tahoma" w:hAnsi="Tahoma" w:cs="Tahoma"/>
                <w:b w:val="0"/>
                <w:sz w:val="14"/>
                <w:szCs w:val="14"/>
              </w:rPr>
              <w:t>CAL Suite de Windows Small Business Server 2011 (5 clientes)</w:t>
            </w:r>
            <w:bookmarkEnd w:id="559"/>
            <w:bookmarkEnd w:id="560"/>
          </w:p>
        </w:tc>
        <w:tc>
          <w:tcPr>
            <w:tcW w:w="630" w:type="dxa"/>
            <w:tcBorders>
              <w:bottom w:val="single" w:sz="4" w:space="0" w:color="auto"/>
            </w:tcBorders>
            <w:shd w:val="clear" w:color="auto" w:fill="FABF8F"/>
            <w:vAlign w:val="center"/>
          </w:tcPr>
          <w:p w:rsidR="00A5643F" w:rsidRPr="002A291D" w:rsidRDefault="00D45DF9" w:rsidP="00713E87">
            <w:pPr>
              <w:pStyle w:val="TableText"/>
              <w:widowControl w:val="0"/>
              <w:spacing w:before="30" w:after="30"/>
              <w:rPr>
                <w:rStyle w:val="EndnoteReference"/>
                <w:rFonts w:cs="Tahoma"/>
                <w:b w:val="0"/>
                <w:sz w:val="13"/>
                <w:szCs w:val="13"/>
                <w:u w:val="single"/>
              </w:rPr>
            </w:pPr>
            <w:hyperlink w:anchor="_116_Windows_Small" w:history="1">
              <w:r w:rsidR="00B23717" w:rsidRPr="002A291D">
                <w:rPr>
                  <w:rStyle w:val="Hyperlink"/>
                  <w:rFonts w:cs="Tahoma"/>
                  <w:b/>
                  <w:sz w:val="13"/>
                  <w:szCs w:val="13"/>
                </w:rPr>
                <w:t>115</w:t>
              </w:r>
            </w:hyperlink>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gridSpan w:val="3"/>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color w:val="000000"/>
                <w:sz w:val="13"/>
              </w:rPr>
              <w:t>OL/OV</w:t>
            </w:r>
          </w:p>
        </w:tc>
      </w:tr>
      <w:tr w:rsidR="00500991" w:rsidRPr="009269DD" w:rsidTr="00713E87">
        <w:trPr>
          <w:gridBefore w:val="1"/>
          <w:wBefore w:w="20" w:type="dxa"/>
          <w:trHeight w:val="145"/>
        </w:trPr>
        <w:tc>
          <w:tcPr>
            <w:tcW w:w="2534" w:type="dxa"/>
            <w:tcBorders>
              <w:bottom w:val="single" w:sz="4" w:space="0" w:color="auto"/>
            </w:tcBorders>
            <w:shd w:val="clear" w:color="auto" w:fill="auto"/>
          </w:tcPr>
          <w:p w:rsidR="00A5643F" w:rsidRPr="009269DD" w:rsidRDefault="00A5643F" w:rsidP="00713E87">
            <w:pPr>
              <w:pStyle w:val="Heading2"/>
              <w:spacing w:before="30" w:after="30"/>
              <w:ind w:left="0"/>
              <w:rPr>
                <w:rFonts w:ascii="Tahoma" w:hAnsi="Tahoma" w:cs="Tahoma"/>
                <w:b w:val="0"/>
                <w:color w:val="000000"/>
                <w:sz w:val="14"/>
                <w:szCs w:val="14"/>
              </w:rPr>
            </w:pPr>
            <w:bookmarkStart w:id="561" w:name="_Toc336338160"/>
            <w:bookmarkStart w:id="562" w:name="_Toc363809272"/>
            <w:r w:rsidRPr="009269DD">
              <w:rPr>
                <w:rFonts w:ascii="Tahoma" w:hAnsi="Tahoma" w:cs="Tahoma"/>
                <w:b w:val="0"/>
                <w:sz w:val="14"/>
                <w:szCs w:val="14"/>
              </w:rPr>
              <w:t>CAL Suite de Windows Small Business Server 2011 (20 Clientes)</w:t>
            </w:r>
            <w:bookmarkEnd w:id="561"/>
            <w:bookmarkEnd w:id="562"/>
            <w:r w:rsidRPr="009269DD">
              <w:rPr>
                <w:rFonts w:ascii="Tahoma" w:eastAsia="Times New Roman" w:hAnsi="Tahoma" w:cs="Tahoma"/>
                <w:b w:val="0"/>
                <w:sz w:val="14"/>
                <w:szCs w:val="14"/>
              </w:rPr>
              <w:t xml:space="preserve"> </w:t>
            </w:r>
          </w:p>
        </w:tc>
        <w:tc>
          <w:tcPr>
            <w:tcW w:w="630" w:type="dxa"/>
            <w:tcBorders>
              <w:bottom w:val="single" w:sz="4" w:space="0" w:color="auto"/>
            </w:tcBorders>
            <w:shd w:val="clear" w:color="auto" w:fill="auto"/>
            <w:vAlign w:val="center"/>
          </w:tcPr>
          <w:p w:rsidR="00A5643F" w:rsidRPr="002A291D" w:rsidRDefault="00D45DF9" w:rsidP="00713E87">
            <w:pPr>
              <w:pStyle w:val="TableText"/>
              <w:widowControl w:val="0"/>
              <w:spacing w:before="30" w:after="30"/>
              <w:rPr>
                <w:rStyle w:val="EndnoteReference"/>
                <w:rFonts w:cs="Tahoma"/>
                <w:b w:val="0"/>
                <w:sz w:val="13"/>
                <w:szCs w:val="13"/>
                <w:u w:val="single"/>
              </w:rPr>
            </w:pPr>
            <w:hyperlink w:anchor="_116_Windows_Small" w:history="1">
              <w:r w:rsidR="00B23717" w:rsidRPr="002A291D">
                <w:rPr>
                  <w:rStyle w:val="Hyperlink"/>
                  <w:rFonts w:cs="Tahoma"/>
                  <w:b/>
                  <w:sz w:val="13"/>
                  <w:szCs w:val="13"/>
                </w:rPr>
                <w:t>115</w:t>
              </w:r>
            </w:hyperlink>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color w:val="000000"/>
                <w:sz w:val="13"/>
              </w:rPr>
              <w:t>OL/OV</w:t>
            </w:r>
          </w:p>
        </w:tc>
      </w:tr>
      <w:tr w:rsidR="0091195E" w:rsidRPr="009269DD" w:rsidTr="00713E87">
        <w:trPr>
          <w:gridBefore w:val="1"/>
          <w:wBefore w:w="20" w:type="dxa"/>
          <w:trHeight w:val="145"/>
        </w:trPr>
        <w:tc>
          <w:tcPr>
            <w:tcW w:w="2534" w:type="dxa"/>
            <w:tcBorders>
              <w:bottom w:val="single" w:sz="4" w:space="0" w:color="auto"/>
            </w:tcBorders>
            <w:shd w:val="clear" w:color="auto" w:fill="FABF8F"/>
            <w:vAlign w:val="center"/>
          </w:tcPr>
          <w:p w:rsidR="0091195E" w:rsidRPr="009269DD" w:rsidRDefault="0091195E" w:rsidP="00713E87">
            <w:pPr>
              <w:pStyle w:val="Heading2"/>
              <w:spacing w:before="30" w:after="30"/>
              <w:ind w:left="0"/>
              <w:rPr>
                <w:rFonts w:ascii="Tahoma" w:hAnsi="Tahoma" w:cs="Tahoma"/>
                <w:b w:val="0"/>
                <w:sz w:val="14"/>
                <w:szCs w:val="14"/>
              </w:rPr>
            </w:pPr>
            <w:bookmarkStart w:id="563" w:name="_Toc363809273"/>
            <w:r w:rsidRPr="009269DD">
              <w:rPr>
                <w:rFonts w:ascii="Tahoma" w:hAnsi="Tahoma" w:cs="Tahoma"/>
                <w:b w:val="0"/>
                <w:sz w:val="14"/>
                <w:szCs w:val="14"/>
              </w:rPr>
              <w:t>Complemento de Windows Small Business Server 2011 Premium</w:t>
            </w:r>
            <w:bookmarkEnd w:id="563"/>
          </w:p>
        </w:tc>
        <w:tc>
          <w:tcPr>
            <w:tcW w:w="630" w:type="dxa"/>
            <w:tcBorders>
              <w:bottom w:val="single" w:sz="4" w:space="0" w:color="auto"/>
            </w:tcBorders>
            <w:shd w:val="clear" w:color="auto" w:fill="FABF8F"/>
            <w:vAlign w:val="center"/>
          </w:tcPr>
          <w:p w:rsidR="0091195E" w:rsidRPr="002A291D" w:rsidRDefault="00D45DF9" w:rsidP="00713E87">
            <w:pPr>
              <w:pStyle w:val="TableText"/>
              <w:widowControl w:val="0"/>
              <w:spacing w:before="30" w:after="30"/>
              <w:rPr>
                <w:rFonts w:cs="Tahoma"/>
              </w:rPr>
            </w:pPr>
            <w:hyperlink w:anchor="_124_Windows_Small" w:history="1">
              <w:r w:rsidR="00B23717" w:rsidRPr="002A291D">
                <w:rPr>
                  <w:rStyle w:val="Hyperlink"/>
                  <w:rFonts w:cs="Tahoma"/>
                  <w:b/>
                  <w:sz w:val="13"/>
                  <w:szCs w:val="13"/>
                </w:rPr>
                <w:t>116</w:t>
              </w:r>
            </w:hyperlink>
          </w:p>
        </w:tc>
        <w:tc>
          <w:tcPr>
            <w:tcW w:w="450" w:type="dxa"/>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b/>
                <w:color w:val="0000FF"/>
                <w:sz w:val="13"/>
              </w:rPr>
            </w:pPr>
          </w:p>
        </w:tc>
        <w:tc>
          <w:tcPr>
            <w:tcW w:w="450" w:type="dxa"/>
            <w:gridSpan w:val="3"/>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195E" w:rsidRPr="009269DD" w:rsidRDefault="0091195E" w:rsidP="00713E87">
            <w:pPr>
              <w:pStyle w:val="TableText"/>
              <w:widowControl w:val="0"/>
              <w:spacing w:before="30" w:after="30"/>
              <w:rPr>
                <w:rFonts w:ascii="Tahoma" w:hAnsi="Tahoma" w:cs="Tahoma"/>
                <w:sz w:val="13"/>
              </w:rPr>
            </w:pPr>
          </w:p>
        </w:tc>
      </w:tr>
      <w:tr w:rsidR="00A5643F" w:rsidRPr="009269DD" w:rsidTr="00713E87">
        <w:trPr>
          <w:gridBefore w:val="1"/>
          <w:wBefore w:w="20" w:type="dxa"/>
          <w:trHeight w:val="145"/>
        </w:trPr>
        <w:tc>
          <w:tcPr>
            <w:tcW w:w="2534" w:type="dxa"/>
            <w:tcBorders>
              <w:bottom w:val="single" w:sz="4" w:space="0" w:color="auto"/>
            </w:tcBorders>
            <w:shd w:val="clear" w:color="auto" w:fill="auto"/>
            <w:vAlign w:val="center"/>
          </w:tcPr>
          <w:p w:rsidR="00A5643F" w:rsidRPr="009269DD" w:rsidRDefault="00A5643F" w:rsidP="00713E87">
            <w:pPr>
              <w:pStyle w:val="Heading2"/>
              <w:spacing w:before="30" w:after="30"/>
              <w:ind w:left="0"/>
              <w:rPr>
                <w:rFonts w:ascii="Tahoma" w:hAnsi="Tahoma" w:cs="Tahoma"/>
                <w:b w:val="0"/>
                <w:sz w:val="14"/>
                <w:szCs w:val="14"/>
              </w:rPr>
            </w:pPr>
            <w:bookmarkStart w:id="564" w:name="_Toc336338162"/>
            <w:bookmarkStart w:id="565" w:name="_Toc363809274"/>
            <w:r w:rsidRPr="009269DD">
              <w:rPr>
                <w:rFonts w:ascii="Tahoma" w:hAnsi="Tahoma" w:cs="Tahoma"/>
                <w:b w:val="0"/>
                <w:sz w:val="14"/>
                <w:szCs w:val="14"/>
              </w:rPr>
              <w:t>CAL Suite del Complemento de Windows Small Business Server 2011 Premium</w:t>
            </w:r>
            <w:bookmarkEnd w:id="564"/>
            <w:bookmarkEnd w:id="565"/>
            <w:r w:rsidRPr="009269DD">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A5643F" w:rsidRPr="002A291D" w:rsidRDefault="00D45DF9" w:rsidP="00713E87">
            <w:pPr>
              <w:pStyle w:val="TableText"/>
              <w:widowControl w:val="0"/>
              <w:spacing w:before="30" w:after="30"/>
              <w:rPr>
                <w:rFonts w:cs="Tahoma"/>
                <w:b/>
                <w:sz w:val="13"/>
                <w:szCs w:val="13"/>
                <w:u w:val="single"/>
              </w:rPr>
            </w:pPr>
            <w:hyperlink w:anchor="_124_Windows_Small" w:history="1">
              <w:r w:rsidR="00B23717" w:rsidRPr="002A291D">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E, P</w:t>
            </w:r>
          </w:p>
        </w:tc>
        <w:tc>
          <w:tcPr>
            <w:tcW w:w="54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A,ST</w:t>
            </w:r>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r>
      <w:tr w:rsidR="00A5643F" w:rsidRPr="009269DD" w:rsidTr="00713E87">
        <w:trPr>
          <w:gridBefore w:val="1"/>
          <w:wBefore w:w="20" w:type="dxa"/>
          <w:trHeight w:val="145"/>
        </w:trPr>
        <w:tc>
          <w:tcPr>
            <w:tcW w:w="2534" w:type="dxa"/>
            <w:tcBorders>
              <w:bottom w:val="single" w:sz="4" w:space="0" w:color="auto"/>
            </w:tcBorders>
            <w:shd w:val="clear" w:color="auto" w:fill="FABF8F"/>
            <w:vAlign w:val="center"/>
          </w:tcPr>
          <w:p w:rsidR="00A5643F" w:rsidRPr="009269DD" w:rsidRDefault="00A5643F" w:rsidP="00713E87">
            <w:pPr>
              <w:pStyle w:val="Heading2"/>
              <w:spacing w:before="30" w:after="30"/>
              <w:ind w:left="0"/>
              <w:rPr>
                <w:rFonts w:ascii="Tahoma" w:hAnsi="Tahoma" w:cs="Tahoma"/>
                <w:b w:val="0"/>
                <w:sz w:val="14"/>
                <w:szCs w:val="14"/>
              </w:rPr>
            </w:pPr>
            <w:bookmarkStart w:id="566" w:name="_Toc336338163"/>
            <w:bookmarkStart w:id="567" w:name="_Toc363809275"/>
            <w:r w:rsidRPr="009269DD">
              <w:rPr>
                <w:rFonts w:ascii="Tahoma" w:hAnsi="Tahoma" w:cs="Tahoma"/>
                <w:b w:val="0"/>
                <w:sz w:val="14"/>
                <w:szCs w:val="14"/>
              </w:rPr>
              <w:t>CAL Suite del Complemento de Windows Small Business Server 2011 Premium (5 clientes)</w:t>
            </w:r>
            <w:bookmarkEnd w:id="566"/>
            <w:bookmarkEnd w:id="567"/>
          </w:p>
        </w:tc>
        <w:tc>
          <w:tcPr>
            <w:tcW w:w="630" w:type="dxa"/>
            <w:tcBorders>
              <w:bottom w:val="single" w:sz="4" w:space="0" w:color="auto"/>
            </w:tcBorders>
            <w:shd w:val="clear" w:color="auto" w:fill="FABF8F"/>
            <w:vAlign w:val="center"/>
          </w:tcPr>
          <w:p w:rsidR="00A5643F" w:rsidRPr="002A291D" w:rsidRDefault="00D45DF9" w:rsidP="00713E87">
            <w:pPr>
              <w:pStyle w:val="TableText"/>
              <w:widowControl w:val="0"/>
              <w:spacing w:before="30" w:after="30"/>
              <w:rPr>
                <w:rFonts w:cs="Tahoma"/>
                <w:b/>
                <w:sz w:val="13"/>
                <w:szCs w:val="13"/>
                <w:u w:val="single"/>
              </w:rPr>
            </w:pPr>
            <w:hyperlink w:anchor="_124_Windows_Small" w:history="1">
              <w:r w:rsidR="00B23717" w:rsidRPr="002A291D">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gridSpan w:val="3"/>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OL/OV</w:t>
            </w:r>
          </w:p>
        </w:tc>
      </w:tr>
      <w:tr w:rsidR="00A5643F" w:rsidRPr="009269DD" w:rsidTr="00713E87">
        <w:trPr>
          <w:gridBefore w:val="1"/>
          <w:wBefore w:w="20" w:type="dxa"/>
          <w:trHeight w:val="440"/>
        </w:trPr>
        <w:tc>
          <w:tcPr>
            <w:tcW w:w="2534" w:type="dxa"/>
            <w:tcBorders>
              <w:bottom w:val="single" w:sz="4" w:space="0" w:color="auto"/>
            </w:tcBorders>
            <w:shd w:val="clear" w:color="auto" w:fill="auto"/>
            <w:vAlign w:val="center"/>
          </w:tcPr>
          <w:p w:rsidR="00A5643F" w:rsidRPr="009269DD" w:rsidRDefault="00A5643F" w:rsidP="00713E87">
            <w:pPr>
              <w:pStyle w:val="Heading2"/>
              <w:spacing w:before="30" w:after="30"/>
              <w:ind w:left="0"/>
              <w:rPr>
                <w:rFonts w:ascii="Tahoma" w:hAnsi="Tahoma" w:cs="Tahoma"/>
                <w:b w:val="0"/>
                <w:sz w:val="14"/>
                <w:szCs w:val="14"/>
              </w:rPr>
            </w:pPr>
            <w:bookmarkStart w:id="568" w:name="_Toc336338164"/>
            <w:bookmarkStart w:id="569" w:name="_Toc363809276"/>
            <w:r w:rsidRPr="009269DD">
              <w:rPr>
                <w:rFonts w:ascii="Tahoma" w:hAnsi="Tahoma" w:cs="Tahoma"/>
                <w:b w:val="0"/>
                <w:sz w:val="14"/>
                <w:szCs w:val="14"/>
              </w:rPr>
              <w:t>CAL Suite del Complemento de Windows Small Business Server 2011 Premium (20 clientes)</w:t>
            </w:r>
            <w:bookmarkEnd w:id="568"/>
            <w:bookmarkEnd w:id="569"/>
          </w:p>
        </w:tc>
        <w:tc>
          <w:tcPr>
            <w:tcW w:w="630" w:type="dxa"/>
            <w:tcBorders>
              <w:bottom w:val="single" w:sz="4" w:space="0" w:color="auto"/>
            </w:tcBorders>
            <w:shd w:val="clear" w:color="auto" w:fill="auto"/>
            <w:vAlign w:val="center"/>
          </w:tcPr>
          <w:p w:rsidR="00A5643F" w:rsidRPr="002A291D" w:rsidRDefault="00D45DF9" w:rsidP="00713E87">
            <w:pPr>
              <w:pStyle w:val="TableText"/>
              <w:widowControl w:val="0"/>
              <w:spacing w:before="30" w:after="30"/>
              <w:rPr>
                <w:rFonts w:cs="Tahoma"/>
                <w:b/>
                <w:sz w:val="13"/>
                <w:szCs w:val="13"/>
                <w:u w:val="single"/>
              </w:rPr>
            </w:pPr>
            <w:hyperlink w:anchor="_124_Windows_Small" w:history="1">
              <w:r w:rsidR="00B23717" w:rsidRPr="002A291D">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color w:val="000000"/>
                <w:sz w:val="13"/>
              </w:rPr>
              <w:t>OL/OV</w:t>
            </w:r>
          </w:p>
        </w:tc>
      </w:tr>
      <w:tr w:rsidR="00A5643F" w:rsidRPr="009269DD" w:rsidTr="00713E87">
        <w:trPr>
          <w:gridBefore w:val="1"/>
          <w:wBefore w:w="20" w:type="dxa"/>
          <w:trHeight w:val="233"/>
        </w:trPr>
        <w:tc>
          <w:tcPr>
            <w:tcW w:w="2534" w:type="dxa"/>
            <w:tcBorders>
              <w:bottom w:val="single" w:sz="4" w:space="0" w:color="auto"/>
            </w:tcBorders>
            <w:shd w:val="clear" w:color="auto" w:fill="FABF8F"/>
            <w:vAlign w:val="center"/>
          </w:tcPr>
          <w:p w:rsidR="00A5643F" w:rsidRPr="009269DD" w:rsidRDefault="00A5643F" w:rsidP="00713E87">
            <w:pPr>
              <w:pStyle w:val="Heading2"/>
              <w:spacing w:before="30" w:after="30"/>
              <w:ind w:left="0"/>
              <w:rPr>
                <w:rFonts w:ascii="Tahoma" w:hAnsi="Tahoma" w:cs="Tahoma"/>
                <w:b w:val="0"/>
                <w:sz w:val="14"/>
                <w:szCs w:val="14"/>
              </w:rPr>
            </w:pPr>
            <w:bookmarkStart w:id="570" w:name="_Toc336338165"/>
            <w:bookmarkStart w:id="571" w:name="_Toc363809277"/>
            <w:r w:rsidRPr="009269DD">
              <w:rPr>
                <w:rFonts w:ascii="Tahoma" w:hAnsi="Tahoma" w:cs="Tahoma"/>
                <w:b w:val="0"/>
                <w:sz w:val="14"/>
                <w:szCs w:val="14"/>
              </w:rPr>
              <w:t>Windows Server Essentials 2012</w:t>
            </w:r>
            <w:bookmarkEnd w:id="570"/>
            <w:bookmarkEnd w:id="571"/>
          </w:p>
        </w:tc>
        <w:tc>
          <w:tcPr>
            <w:tcW w:w="630" w:type="dxa"/>
            <w:tcBorders>
              <w:bottom w:val="single" w:sz="4" w:space="0" w:color="auto"/>
            </w:tcBorders>
            <w:shd w:val="clear" w:color="auto" w:fill="FABF8F"/>
            <w:vAlign w:val="center"/>
          </w:tcPr>
          <w:p w:rsidR="00A5643F" w:rsidRPr="002A291D" w:rsidRDefault="00A5643F" w:rsidP="00713E87">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gridSpan w:val="3"/>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360" w:type="dxa"/>
            <w:gridSpan w:val="2"/>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P</w:t>
            </w:r>
          </w:p>
        </w:tc>
        <w:tc>
          <w:tcPr>
            <w:tcW w:w="54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FABF8F"/>
            <w:vAlign w:val="center"/>
          </w:tcPr>
          <w:p w:rsidR="00A5643F" w:rsidRPr="009269DD" w:rsidRDefault="00A5643F" w:rsidP="00713E87">
            <w:pPr>
              <w:pStyle w:val="TableText"/>
              <w:widowControl w:val="0"/>
              <w:spacing w:before="30" w:after="30"/>
              <w:rPr>
                <w:rFonts w:ascii="Tahoma" w:hAnsi="Tahoma" w:cs="Tahoma"/>
                <w:color w:val="000000"/>
                <w:sz w:val="13"/>
              </w:rPr>
            </w:pPr>
          </w:p>
        </w:tc>
      </w:tr>
      <w:tr w:rsidR="00A5643F" w:rsidRPr="009269DD" w:rsidTr="00713E87">
        <w:trPr>
          <w:gridBefore w:val="1"/>
          <w:wBefore w:w="20" w:type="dxa"/>
          <w:trHeight w:val="145"/>
        </w:trPr>
        <w:tc>
          <w:tcPr>
            <w:tcW w:w="2534" w:type="dxa"/>
            <w:shd w:val="clear" w:color="auto" w:fill="auto"/>
            <w:vAlign w:val="center"/>
          </w:tcPr>
          <w:p w:rsidR="00A5643F" w:rsidRPr="009269DD" w:rsidRDefault="00A5643F" w:rsidP="00713E87">
            <w:pPr>
              <w:pStyle w:val="Heading2"/>
              <w:spacing w:before="30" w:after="30"/>
              <w:ind w:left="0"/>
              <w:rPr>
                <w:rFonts w:ascii="Tahoma" w:hAnsi="Tahoma" w:cs="Tahoma"/>
                <w:b w:val="0"/>
                <w:sz w:val="14"/>
                <w:szCs w:val="14"/>
              </w:rPr>
            </w:pPr>
            <w:bookmarkStart w:id="572" w:name="_Toc336338166"/>
            <w:bookmarkStart w:id="573" w:name="_Toc363809278"/>
            <w:r w:rsidRPr="009269DD">
              <w:rPr>
                <w:rFonts w:ascii="Tahoma" w:hAnsi="Tahoma" w:cs="Tahoma"/>
                <w:b w:val="0"/>
                <w:sz w:val="14"/>
                <w:szCs w:val="14"/>
              </w:rPr>
              <w:t>Windows Small Business Server 2011 Essentials</w:t>
            </w:r>
            <w:bookmarkEnd w:id="572"/>
            <w:bookmarkEnd w:id="573"/>
          </w:p>
        </w:tc>
        <w:tc>
          <w:tcPr>
            <w:tcW w:w="630" w:type="dxa"/>
            <w:shd w:val="clear" w:color="auto" w:fill="auto"/>
            <w:vAlign w:val="center"/>
          </w:tcPr>
          <w:p w:rsidR="00A5643F" w:rsidRPr="002A291D" w:rsidRDefault="00D45DF9" w:rsidP="00713E87">
            <w:pPr>
              <w:pStyle w:val="TableText"/>
              <w:widowControl w:val="0"/>
              <w:spacing w:before="30" w:after="30"/>
              <w:rPr>
                <w:rFonts w:cs="Tahoma"/>
                <w:b/>
                <w:sz w:val="13"/>
                <w:szCs w:val="13"/>
                <w:u w:val="single"/>
              </w:rPr>
            </w:pPr>
            <w:hyperlink w:anchor="_118_Windows_Small" w:history="1">
              <w:r w:rsidR="00B23717" w:rsidRPr="002A291D">
                <w:rPr>
                  <w:rStyle w:val="Hyperlink"/>
                  <w:rFonts w:cs="Tahoma"/>
                  <w:b/>
                  <w:sz w:val="13"/>
                  <w:szCs w:val="13"/>
                </w:rPr>
                <w:t>118</w:t>
              </w:r>
            </w:hyperlink>
          </w:p>
        </w:tc>
        <w:tc>
          <w:tcPr>
            <w:tcW w:w="450" w:type="dxa"/>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05/11</w:t>
            </w:r>
          </w:p>
        </w:tc>
        <w:tc>
          <w:tcPr>
            <w:tcW w:w="360" w:type="dxa"/>
            <w:tcBorders>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c>
          <w:tcPr>
            <w:tcW w:w="450" w:type="dxa"/>
            <w:gridSpan w:val="2"/>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c>
          <w:tcPr>
            <w:tcW w:w="450" w:type="dxa"/>
            <w:gridSpan w:val="2"/>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c>
          <w:tcPr>
            <w:tcW w:w="450" w:type="dxa"/>
            <w:gridSpan w:val="3"/>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c>
          <w:tcPr>
            <w:tcW w:w="450" w:type="dxa"/>
            <w:gridSpan w:val="2"/>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c>
          <w:tcPr>
            <w:tcW w:w="450" w:type="dxa"/>
            <w:gridSpan w:val="3"/>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c>
          <w:tcPr>
            <w:tcW w:w="360" w:type="dxa"/>
            <w:gridSpan w:val="2"/>
            <w:tcBorders>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540" w:type="dxa"/>
            <w:shd w:val="clear" w:color="auto" w:fill="auto"/>
            <w:vAlign w:val="center"/>
          </w:tcPr>
          <w:p w:rsidR="00A5643F" w:rsidRPr="009269DD" w:rsidRDefault="00A5643F" w:rsidP="00713E87">
            <w:pPr>
              <w:pStyle w:val="TableText"/>
              <w:widowControl w:val="0"/>
              <w:spacing w:before="30" w:after="30"/>
              <w:rPr>
                <w:rFonts w:ascii="Tahoma" w:hAnsi="Tahoma" w:cs="Tahoma"/>
                <w:sz w:val="13"/>
              </w:rPr>
            </w:pPr>
          </w:p>
        </w:tc>
        <w:tc>
          <w:tcPr>
            <w:tcW w:w="450" w:type="dxa"/>
            <w:shd w:val="clear" w:color="auto" w:fill="auto"/>
            <w:vAlign w:val="center"/>
          </w:tcPr>
          <w:p w:rsidR="00A5643F" w:rsidRPr="009269DD" w:rsidRDefault="00A5643F" w:rsidP="00713E87">
            <w:pPr>
              <w:pStyle w:val="TableText"/>
              <w:widowControl w:val="0"/>
              <w:spacing w:before="30" w:after="30"/>
              <w:rPr>
                <w:rFonts w:ascii="Tahoma" w:hAnsi="Tahoma" w:cs="Tahoma"/>
                <w:color w:val="000000"/>
                <w:sz w:val="13"/>
              </w:rPr>
            </w:pPr>
          </w:p>
        </w:tc>
      </w:tr>
      <w:tr w:rsidR="00CE1716" w:rsidRPr="009269DD" w:rsidTr="00713E87">
        <w:trPr>
          <w:gridBefore w:val="1"/>
          <w:wBefore w:w="20" w:type="dxa"/>
          <w:trHeight w:val="278"/>
        </w:trPr>
        <w:tc>
          <w:tcPr>
            <w:tcW w:w="2534" w:type="dxa"/>
            <w:tcBorders>
              <w:bottom w:val="single" w:sz="4" w:space="0" w:color="auto"/>
            </w:tcBorders>
            <w:shd w:val="clear" w:color="auto" w:fill="FABF8F"/>
            <w:vAlign w:val="center"/>
          </w:tcPr>
          <w:p w:rsidR="00CE1716" w:rsidRPr="009269DD" w:rsidRDefault="00CE1716" w:rsidP="00713E87">
            <w:pPr>
              <w:pStyle w:val="Heading2"/>
              <w:keepNext/>
              <w:keepLines/>
              <w:spacing w:before="30" w:after="30"/>
              <w:ind w:left="0"/>
              <w:rPr>
                <w:rFonts w:ascii="Tahoma" w:hAnsi="Tahoma" w:cs="Tahoma"/>
                <w:b w:val="0"/>
                <w:sz w:val="14"/>
                <w:szCs w:val="14"/>
              </w:rPr>
            </w:pPr>
            <w:bookmarkStart w:id="574" w:name="_Toc363809279"/>
            <w:r w:rsidRPr="009269DD">
              <w:rPr>
                <w:rFonts w:ascii="Tahoma" w:hAnsi="Tahoma" w:cs="Tahoma"/>
                <w:b w:val="0"/>
                <w:sz w:val="14"/>
                <w:szCs w:val="14"/>
              </w:rPr>
              <w:t>Windows Web Server 2008 R2</w:t>
            </w:r>
            <w:bookmarkEnd w:id="574"/>
          </w:p>
        </w:tc>
        <w:tc>
          <w:tcPr>
            <w:tcW w:w="630" w:type="dxa"/>
            <w:tcBorders>
              <w:bottom w:val="single" w:sz="4" w:space="0" w:color="auto"/>
            </w:tcBorders>
            <w:shd w:val="clear" w:color="auto" w:fill="FABF8F"/>
            <w:vAlign w:val="center"/>
          </w:tcPr>
          <w:p w:rsidR="00CE1716" w:rsidRPr="002A291D" w:rsidRDefault="00D45DF9" w:rsidP="00713E87">
            <w:pPr>
              <w:pStyle w:val="TableText"/>
              <w:keepNext/>
              <w:keepLines/>
              <w:widowControl w:val="0"/>
              <w:spacing w:before="30" w:after="30"/>
              <w:rPr>
                <w:rStyle w:val="EndnoteReference"/>
                <w:rFonts w:cs="Tahoma"/>
                <w:b w:val="0"/>
                <w:sz w:val="13"/>
                <w:szCs w:val="13"/>
                <w:u w:val="single"/>
              </w:rPr>
            </w:pPr>
            <w:hyperlink w:anchor="_119_Windows_Web_1" w:history="1">
              <w:hyperlink w:anchor="_114_Windows_Small" w:history="1">
                <w:r w:rsidR="00B23717" w:rsidRPr="00D06971">
                  <w:rPr>
                    <w:rStyle w:val="Hyperlink"/>
                    <w:rFonts w:cs="Tahoma"/>
                    <w:b/>
                    <w:sz w:val="13"/>
                    <w:szCs w:val="13"/>
                  </w:rPr>
                  <w:t>11</w:t>
                </w:r>
              </w:hyperlink>
              <w:r w:rsidR="00B23717" w:rsidRPr="00D06971">
                <w:rPr>
                  <w:rStyle w:val="Hyperlink"/>
                  <w:rFonts w:cs="Tahoma"/>
                  <w:b/>
                  <w:sz w:val="13"/>
                  <w:szCs w:val="13"/>
                </w:rPr>
                <w:t>9</w:t>
              </w:r>
            </w:hyperlink>
          </w:p>
        </w:tc>
        <w:tc>
          <w:tcPr>
            <w:tcW w:w="450" w:type="dxa"/>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color w:val="000000"/>
                <w:sz w:val="13"/>
              </w:rPr>
            </w:pPr>
            <w:r w:rsidRPr="009269DD">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color w:val="000000"/>
                <w:sz w:val="13"/>
              </w:rPr>
            </w:pPr>
            <w:r w:rsidRPr="009269D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360" w:type="dxa"/>
            <w:gridSpan w:val="2"/>
            <w:tcBorders>
              <w:bottom w:val="single" w:sz="4" w:space="0" w:color="auto"/>
              <w:right w:val="single" w:sz="18"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CE1716" w:rsidRPr="009269DD" w:rsidRDefault="00CE1716" w:rsidP="00713E87">
            <w:pPr>
              <w:pStyle w:val="TableText"/>
              <w:keepNext/>
              <w:keepLines/>
              <w:widowControl w:val="0"/>
              <w:spacing w:before="30" w:after="30"/>
              <w:rPr>
                <w:rFonts w:ascii="Tahoma" w:hAnsi="Tahoma" w:cs="Tahoma"/>
                <w:color w:val="000000"/>
                <w:sz w:val="13"/>
              </w:rPr>
            </w:pPr>
          </w:p>
        </w:tc>
      </w:tr>
      <w:tr w:rsidR="00A5643F" w:rsidRPr="009269DD" w:rsidTr="00713E87">
        <w:trPr>
          <w:gridBefore w:val="1"/>
          <w:wBefore w:w="20" w:type="dxa"/>
          <w:trHeight w:val="145"/>
        </w:trPr>
        <w:tc>
          <w:tcPr>
            <w:tcW w:w="2534" w:type="dxa"/>
            <w:tcBorders>
              <w:bottom w:val="single" w:sz="4" w:space="0" w:color="auto"/>
            </w:tcBorders>
            <w:shd w:val="clear" w:color="auto" w:fill="auto"/>
            <w:vAlign w:val="center"/>
          </w:tcPr>
          <w:p w:rsidR="00A5643F" w:rsidRPr="009269DD" w:rsidRDefault="00A5643F" w:rsidP="00713E87">
            <w:pPr>
              <w:pStyle w:val="Heading2"/>
              <w:keepNext/>
              <w:keepLines/>
              <w:spacing w:before="30" w:after="30"/>
              <w:ind w:left="0"/>
              <w:rPr>
                <w:rFonts w:ascii="Tahoma" w:hAnsi="Tahoma" w:cs="Tahoma"/>
                <w:b w:val="0"/>
                <w:sz w:val="14"/>
                <w:szCs w:val="14"/>
              </w:rPr>
            </w:pPr>
            <w:bookmarkStart w:id="575" w:name="_Toc363809280"/>
            <w:r w:rsidRPr="009269DD">
              <w:rPr>
                <w:rFonts w:ascii="Tahoma" w:hAnsi="Tahoma" w:cs="Tahoma"/>
                <w:b w:val="0"/>
                <w:sz w:val="14"/>
                <w:szCs w:val="14"/>
              </w:rPr>
              <w:t>Yammer Enterprise</w:t>
            </w:r>
            <w:bookmarkEnd w:id="575"/>
          </w:p>
        </w:tc>
        <w:tc>
          <w:tcPr>
            <w:tcW w:w="630" w:type="dxa"/>
            <w:tcBorders>
              <w:bottom w:val="single" w:sz="4" w:space="0" w:color="auto"/>
            </w:tcBorders>
            <w:shd w:val="clear" w:color="auto" w:fill="auto"/>
            <w:vAlign w:val="center"/>
          </w:tcPr>
          <w:p w:rsidR="00A5643F" w:rsidRPr="002A291D" w:rsidRDefault="00A5643F" w:rsidP="00713E87">
            <w:pPr>
              <w:pStyle w:val="TableText"/>
              <w:keepNext/>
              <w:keepLines/>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r w:rsidRPr="009269D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r w:rsidRPr="009269D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c>
          <w:tcPr>
            <w:tcW w:w="360" w:type="dxa"/>
            <w:gridSpan w:val="2"/>
            <w:tcBorders>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sz w:val="13"/>
              </w:rPr>
            </w:pPr>
            <w:r w:rsidRPr="009269DD">
              <w:rPr>
                <w:rFonts w:ascii="Tahoma" w:hAnsi="Tahoma" w:cs="Tahoma"/>
                <w:sz w:val="13"/>
              </w:rPr>
              <w:t>A</w:t>
            </w:r>
          </w:p>
        </w:tc>
        <w:tc>
          <w:tcPr>
            <w:tcW w:w="450" w:type="dxa"/>
            <w:tcBorders>
              <w:bottom w:val="single" w:sz="4" w:space="0" w:color="auto"/>
            </w:tcBorders>
            <w:shd w:val="clear" w:color="auto" w:fill="auto"/>
            <w:vAlign w:val="center"/>
          </w:tcPr>
          <w:p w:rsidR="00A5643F" w:rsidRPr="009269DD" w:rsidRDefault="00A5643F" w:rsidP="00713E87">
            <w:pPr>
              <w:pStyle w:val="TableText"/>
              <w:keepNext/>
              <w:keepLines/>
              <w:widowControl w:val="0"/>
              <w:spacing w:before="30" w:after="30"/>
              <w:rPr>
                <w:rFonts w:ascii="Tahoma" w:hAnsi="Tahoma" w:cs="Tahoma"/>
                <w:color w:val="000000"/>
                <w:sz w:val="13"/>
              </w:rPr>
            </w:pPr>
          </w:p>
        </w:tc>
      </w:tr>
    </w:tbl>
    <w:p w:rsidR="00612FCC" w:rsidRPr="009269DD" w:rsidRDefault="000433C2" w:rsidP="008D2B13">
      <w:pPr>
        <w:rPr>
          <w:rFonts w:cs="Tahoma"/>
        </w:rPr>
      </w:pPr>
      <w:bookmarkStart w:id="576" w:name="_Toc349586123"/>
      <w:bookmarkStart w:id="577" w:name="_Toc349586654"/>
      <w:bookmarkStart w:id="578" w:name="_Toc354459730"/>
      <w:bookmarkStart w:id="579" w:name="_Toc336338167"/>
      <w:r>
        <w:rPr>
          <w:rFonts w:cs="Tahoma"/>
          <w:noProof/>
          <w:sz w:val="14"/>
        </w:rPr>
        <mc:AlternateContent>
          <mc:Choice Requires="wps">
            <w:drawing>
              <wp:anchor distT="0" distB="0" distL="114300" distR="114300" simplePos="0" relativeHeight="251656704" behindDoc="0" locked="0" layoutInCell="1" allowOverlap="1" wp14:anchorId="4E217298" wp14:editId="74361C4A">
                <wp:simplePos x="0" y="0"/>
                <wp:positionH relativeFrom="column">
                  <wp:posOffset>-331470</wp:posOffset>
                </wp:positionH>
                <wp:positionV relativeFrom="paragraph">
                  <wp:posOffset>117475</wp:posOffset>
                </wp:positionV>
                <wp:extent cx="6547485" cy="33020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33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0ABD" w:rsidRPr="00F70122" w:rsidRDefault="004E0ABD" w:rsidP="00C8780F">
                            <w:pPr>
                              <w:rPr>
                                <w:rFonts w:cs="Tahoma"/>
                                <w:i/>
                                <w:color w:val="000000"/>
                                <w:sz w:val="14"/>
                                <w:szCs w:val="14"/>
                                <w:lang w:val="es-ES"/>
                              </w:rPr>
                            </w:pPr>
                            <w:r w:rsidRPr="00F70122">
                              <w:rPr>
                                <w:rFonts w:cs="Tahoma"/>
                                <w:i/>
                                <w:color w:val="000000"/>
                                <w:sz w:val="14"/>
                                <w:szCs w:val="14"/>
                                <w:lang w:val="es-ES"/>
                              </w:rPr>
                              <w:t>Nota: Si la celda del producto está vacía, el producto no se ofrece actualmente en el programa.</w:t>
                            </w:r>
                          </w:p>
                          <w:p w:rsidR="004E0ABD" w:rsidRPr="00F70122" w:rsidRDefault="004E0ABD" w:rsidP="008342CA">
                            <w:pPr>
                              <w:rPr>
                                <w:rFonts w:cs="Tahoma"/>
                                <w:i/>
                                <w:color w:val="000000"/>
                                <w:sz w:val="14"/>
                                <w:szCs w:val="14"/>
                                <w:lang w:val="es-ES"/>
                              </w:rPr>
                            </w:pPr>
                            <w:r w:rsidRPr="00F70122">
                              <w:rPr>
                                <w:rFonts w:cs="Tahoma"/>
                                <w:i/>
                                <w:color w:val="000000"/>
                                <w:sz w:val="14"/>
                                <w:szCs w:val="14"/>
                                <w:lang w:val="es-ES"/>
                              </w:rPr>
                              <w:t>*Para Select Plus solo se utilizarán “L” y los valores de tres años para “L&amp;SA”/”SA”.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217298" id="Text Box 59" o:spid="_x0000_s1029" type="#_x0000_t202" style="position:absolute;margin-left:-26.1pt;margin-top:9.25pt;width:515.55pt;height: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" filled="f" stroked="f">
                <v:textbox>
                  <w:txbxContent>
                    <w:p w:rsidR="004E0ABD" w:rsidRPr="00F70122" w:rsidRDefault="004E0ABD" w:rsidP="00C8780F">
                      <w:pPr>
                        <w:rPr>
                          <w:rFonts w:cs="Tahoma"/>
                          <w:i/>
                          <w:color w:val="000000"/>
                          <w:sz w:val="14"/>
                          <w:szCs w:val="14"/>
                          <w:lang w:val="es-ES"/>
                        </w:rPr>
                      </w:pPr>
                      <w:r w:rsidRPr="00F70122">
                        <w:rPr>
                          <w:rFonts w:cs="Tahoma"/>
                          <w:i/>
                          <w:color w:val="000000"/>
                          <w:sz w:val="14"/>
                          <w:szCs w:val="14"/>
                          <w:lang w:val="es-ES"/>
                        </w:rPr>
                        <w:t>Nota: Si la celda del producto está vacía, el producto no se ofrece actualmente en el programa.</w:t>
                      </w:r>
                    </w:p>
                    <w:p w:rsidR="004E0ABD" w:rsidRPr="00F70122" w:rsidRDefault="004E0ABD" w:rsidP="008342CA">
                      <w:pPr>
                        <w:rPr>
                          <w:rFonts w:cs="Tahoma"/>
                          <w:i/>
                          <w:color w:val="000000"/>
                          <w:sz w:val="14"/>
                          <w:szCs w:val="14"/>
                          <w:lang w:val="es-ES"/>
                        </w:rPr>
                      </w:pPr>
                      <w:r w:rsidRPr="00F70122">
                        <w:rPr>
                          <w:rFonts w:cs="Tahoma"/>
                          <w:i/>
                          <w:color w:val="000000"/>
                          <w:sz w:val="14"/>
                          <w:szCs w:val="14"/>
                          <w:lang w:val="es-ES"/>
                        </w:rPr>
                        <w:t>*Para Select Plus solo se utilizarán “L” y los valores de tres años para “L&amp;SA”/”SA”.</w:t>
                      </w:r>
                    </w:p>
                  </w:txbxContent>
                </v:textbox>
                <w10:wrap type="topAndBottom"/>
              </v:shape>
            </w:pict>
          </mc:Fallback>
        </mc:AlternateContent>
      </w:r>
      <w:bookmarkEnd w:id="576"/>
      <w:bookmarkEnd w:id="577"/>
      <w:bookmarkEnd w:id="578"/>
      <w:r w:rsidR="00B23717" w:rsidRPr="009269DD">
        <w:rPr>
          <w:rFonts w:cs="Tahoma"/>
        </w:rPr>
        <w:br w:type="page"/>
      </w:r>
    </w:p>
    <w:p w:rsidR="00023FE7" w:rsidRPr="00F70122" w:rsidRDefault="00A33112" w:rsidP="008D2B13">
      <w:pPr>
        <w:pStyle w:val="Heading1"/>
        <w:rPr>
          <w:rFonts w:cs="Tahoma"/>
          <w:lang w:val="es-ES"/>
        </w:rPr>
      </w:pPr>
      <w:bookmarkStart w:id="580" w:name="_Toc349586124"/>
      <w:bookmarkStart w:id="581" w:name="_Toc363809281"/>
      <w:r w:rsidRPr="00F70122">
        <w:rPr>
          <w:rFonts w:cs="Tahoma"/>
          <w:lang w:val="es-ES"/>
        </w:rPr>
        <w:t>SECCIÓN 1: Cambios realizados a la LISTA DE PRODUCTOS en los</w:t>
      </w:r>
      <w:bookmarkEnd w:id="580"/>
      <w:r w:rsidRPr="00F70122">
        <w:rPr>
          <w:rFonts w:cs="Tahoma"/>
          <w:lang w:val="es-ES"/>
        </w:rPr>
        <w:t xml:space="preserve"> últimos 12 meses</w:t>
      </w:r>
      <w:bookmarkEnd w:id="579"/>
      <w:bookmarkEnd w:id="581"/>
    </w:p>
    <w:p w:rsidR="00D94BF5" w:rsidRPr="00F70122" w:rsidRDefault="00D94BF5" w:rsidP="008D2B13">
      <w:pPr>
        <w:pStyle w:val="Heading2"/>
        <w:ind w:left="0"/>
        <w:jc w:val="both"/>
        <w:rPr>
          <w:rFonts w:ascii="Tahoma" w:hAnsi="Tahoma" w:cs="Tahoma"/>
          <w:color w:val="FF6600"/>
          <w:lang w:val="es-ES" w:eastAsia="x-none"/>
        </w:rPr>
      </w:pPr>
      <w:bookmarkStart w:id="582" w:name="_Toc336338168"/>
    </w:p>
    <w:p w:rsidR="00D94BF5" w:rsidRPr="00F70122" w:rsidRDefault="00D94BF5" w:rsidP="008D2B13">
      <w:pPr>
        <w:pStyle w:val="Heading2"/>
        <w:ind w:left="0"/>
        <w:jc w:val="both"/>
        <w:rPr>
          <w:rFonts w:ascii="Tahoma" w:hAnsi="Tahoma" w:cs="Tahoma"/>
          <w:lang w:val="es-ES"/>
        </w:rPr>
      </w:pPr>
      <w:bookmarkStart w:id="583" w:name="_Toc363809282"/>
      <w:r w:rsidRPr="00F70122">
        <w:rPr>
          <w:rFonts w:ascii="Tahoma" w:hAnsi="Tahoma" w:cs="Tahoma"/>
          <w:color w:val="FF6600"/>
          <w:lang w:val="es-ES"/>
        </w:rPr>
        <w:t>CAMBIOS REALIZADOS EN SEPTIEMBRE DE 2013</w:t>
      </w:r>
      <w:bookmarkEnd w:id="583"/>
    </w:p>
    <w:p w:rsidR="00D94BF5" w:rsidRPr="00F70122" w:rsidRDefault="00D94BF5" w:rsidP="008D2B13">
      <w:pPr>
        <w:spacing w:after="60"/>
        <w:rPr>
          <w:rFonts w:cs="Tahoma"/>
          <w:sz w:val="16"/>
          <w:szCs w:val="16"/>
          <w:lang w:val="es-ES"/>
        </w:rPr>
      </w:pPr>
    </w:p>
    <w:p w:rsidR="00D94BF5" w:rsidRPr="009269DD" w:rsidRDefault="00D94BF5" w:rsidP="008D2B13">
      <w:pPr>
        <w:rPr>
          <w:rFonts w:cs="Tahoma"/>
        </w:rPr>
      </w:pPr>
      <w:r w:rsidRPr="009269DD">
        <w:rPr>
          <w:rFonts w:cs="Tahoma"/>
        </w:rPr>
        <w:t>Adiciones</w:t>
      </w:r>
    </w:p>
    <w:p w:rsidR="00D40DF3" w:rsidRPr="009269DD" w:rsidRDefault="00D40DF3" w:rsidP="008D2B13">
      <w:pPr>
        <w:rPr>
          <w:rFonts w:cs="Tahoma"/>
        </w:rPr>
      </w:pPr>
      <w:r w:rsidRPr="009269DD">
        <w:rPr>
          <w:rFonts w:cs="Tahoma"/>
        </w:rPr>
        <w:t>Windows Azure Active Directory Rights Management</w:t>
      </w:r>
    </w:p>
    <w:p w:rsidR="00D40DF3" w:rsidRPr="009269DD" w:rsidRDefault="00D40DF3" w:rsidP="008D2B13">
      <w:pPr>
        <w:rPr>
          <w:rFonts w:cs="Tahoma"/>
          <w:sz w:val="16"/>
          <w:szCs w:val="16"/>
        </w:rPr>
      </w:pPr>
    </w:p>
    <w:p w:rsidR="00D94BF5" w:rsidRPr="00F70122" w:rsidRDefault="00D94BF5" w:rsidP="008D2B13">
      <w:pPr>
        <w:rPr>
          <w:rFonts w:cs="Tahoma"/>
          <w:lang w:val="es-ES"/>
        </w:rPr>
      </w:pPr>
      <w:r w:rsidRPr="00F70122">
        <w:rPr>
          <w:rFonts w:cs="Tahoma"/>
          <w:lang w:val="es-ES"/>
        </w:rPr>
        <w:t>Promociones</w:t>
      </w:r>
    </w:p>
    <w:p w:rsidR="00D94BF5" w:rsidRPr="00F70122" w:rsidRDefault="00D40DF3" w:rsidP="008D2B13">
      <w:pPr>
        <w:rPr>
          <w:rFonts w:cs="Tahoma"/>
          <w:lang w:val="es-ES"/>
        </w:rPr>
      </w:pPr>
      <w:r w:rsidRPr="00F70122">
        <w:rPr>
          <w:rFonts w:cs="Tahoma"/>
          <w:lang w:val="es-ES"/>
        </w:rPr>
        <w:t>Se agregaron las siguientes promociones:</w:t>
      </w:r>
    </w:p>
    <w:p w:rsidR="00D40DF3" w:rsidRPr="00F70122" w:rsidRDefault="00D40DF3" w:rsidP="008D2B13">
      <w:pPr>
        <w:rPr>
          <w:rFonts w:cs="Tahoma"/>
          <w:lang w:val="es-ES"/>
        </w:rPr>
      </w:pPr>
      <w:r w:rsidRPr="00F70122">
        <w:rPr>
          <w:rStyle w:val="Strong"/>
          <w:rFonts w:cs="Tahoma"/>
          <w:b w:val="0"/>
          <w:color w:val="000000" w:themeColor="text1"/>
          <w:szCs w:val="18"/>
          <w:bdr w:val="none" w:sz="0" w:space="0" w:color="auto" w:frame="1"/>
          <w:shd w:val="clear" w:color="auto" w:fill="FFFFFF"/>
          <w:lang w:val="es-ES"/>
        </w:rPr>
        <w:t>Promoción de puesta en marcha de Windows Companion</w:t>
      </w:r>
    </w:p>
    <w:p w:rsidR="00F67139" w:rsidRPr="00F70122" w:rsidRDefault="00F67139" w:rsidP="008D2B13">
      <w:pPr>
        <w:rPr>
          <w:rFonts w:cs="Tahoma"/>
          <w:lang w:val="es-ES"/>
        </w:rPr>
      </w:pPr>
      <w:r w:rsidRPr="00F70122">
        <w:rPr>
          <w:rStyle w:val="Strong"/>
          <w:rFonts w:cs="Tahoma"/>
          <w:b w:val="0"/>
          <w:color w:val="000000" w:themeColor="text1"/>
          <w:szCs w:val="18"/>
          <w:bdr w:val="none" w:sz="0" w:space="0" w:color="auto" w:frame="1"/>
          <w:shd w:val="clear" w:color="auto" w:fill="FFFFFF"/>
          <w:lang w:val="es-ES"/>
        </w:rPr>
        <w:t>Campaña de legalización de Windows</w:t>
      </w:r>
    </w:p>
    <w:p w:rsidR="00D40DF3" w:rsidRPr="00F70122" w:rsidRDefault="00D40DF3" w:rsidP="008D2B13">
      <w:pPr>
        <w:rPr>
          <w:rFonts w:cs="Tahoma"/>
          <w:lang w:val="es-ES"/>
        </w:rPr>
      </w:pPr>
      <w:r w:rsidRPr="00F70122">
        <w:rPr>
          <w:rStyle w:val="Strong"/>
          <w:rFonts w:cs="Tahoma"/>
          <w:b w:val="0"/>
          <w:color w:val="000000" w:themeColor="text1"/>
          <w:szCs w:val="18"/>
          <w:bdr w:val="none" w:sz="0" w:space="0" w:color="auto" w:frame="1"/>
          <w:shd w:val="clear" w:color="auto" w:fill="FFFFFF"/>
          <w:lang w:val="es-ES"/>
        </w:rPr>
        <w:t>Promoción de Windows Intune</w:t>
      </w:r>
      <w:r w:rsidR="00996B3B" w:rsidRPr="00F70122">
        <w:rPr>
          <w:rFonts w:cs="Tahoma"/>
          <w:b/>
          <w:color w:val="000000" w:themeColor="text1"/>
          <w:szCs w:val="18"/>
          <w:bdr w:val="none" w:sz="0" w:space="0" w:color="auto" w:frame="1"/>
          <w:shd w:val="clear" w:color="auto" w:fill="FFFFFF"/>
          <w:lang w:val="es-ES"/>
        </w:rPr>
        <w:t xml:space="preserve"> </w:t>
      </w:r>
    </w:p>
    <w:p w:rsidR="00D40DF3" w:rsidRPr="00F70122" w:rsidRDefault="00D40DF3" w:rsidP="008D2B13">
      <w:pPr>
        <w:rPr>
          <w:rFonts w:cs="Tahoma"/>
          <w:sz w:val="16"/>
          <w:szCs w:val="16"/>
          <w:lang w:val="es-ES"/>
        </w:rPr>
      </w:pPr>
    </w:p>
    <w:p w:rsidR="00D94BF5" w:rsidRPr="00F70122" w:rsidRDefault="00D94BF5" w:rsidP="008D2B13">
      <w:pPr>
        <w:rPr>
          <w:rFonts w:cs="Tahoma"/>
          <w:lang w:val="es-ES"/>
        </w:rPr>
      </w:pPr>
      <w:r w:rsidRPr="00F70122">
        <w:rPr>
          <w:rFonts w:cs="Tahoma"/>
          <w:lang w:val="es-ES"/>
        </w:rPr>
        <w:t>Eliminaciones</w:t>
      </w:r>
    </w:p>
    <w:p w:rsidR="00D40DF3" w:rsidRPr="00F70122" w:rsidRDefault="00D40DF3" w:rsidP="008D2B13">
      <w:pPr>
        <w:rPr>
          <w:rFonts w:cs="Tahoma"/>
          <w:lang w:val="es-ES"/>
        </w:rPr>
      </w:pPr>
      <w:r w:rsidRPr="00F70122">
        <w:rPr>
          <w:rFonts w:cs="Tahoma"/>
          <w:lang w:val="es-ES"/>
        </w:rPr>
        <w:t>Office 365 Enterprise E2 (SL de Usuario)</w:t>
      </w:r>
    </w:p>
    <w:p w:rsidR="00D40DF3" w:rsidRPr="00F70122" w:rsidRDefault="00D40DF3" w:rsidP="008D2B13">
      <w:pPr>
        <w:rPr>
          <w:rFonts w:cs="Tahoma"/>
          <w:lang w:val="es-ES"/>
        </w:rPr>
      </w:pPr>
      <w:r w:rsidRPr="00F70122">
        <w:rPr>
          <w:rFonts w:cs="Tahoma"/>
          <w:lang w:val="es-ES"/>
        </w:rPr>
        <w:t>Office 365 Enterprise K2 (SL de Usuario)</w:t>
      </w:r>
    </w:p>
    <w:p w:rsidR="00D40DF3" w:rsidRPr="00F70122" w:rsidRDefault="00D40DF3" w:rsidP="008D2B13">
      <w:pPr>
        <w:rPr>
          <w:rFonts w:cs="Tahoma"/>
          <w:lang w:val="es-ES"/>
        </w:rPr>
      </w:pPr>
      <w:r w:rsidRPr="00F70122">
        <w:rPr>
          <w:rFonts w:cs="Tahoma"/>
          <w:lang w:val="es-ES"/>
        </w:rPr>
        <w:t>System Center Essentials 2010</w:t>
      </w:r>
    </w:p>
    <w:p w:rsidR="00D40DF3" w:rsidRPr="00F70122" w:rsidRDefault="00D40DF3" w:rsidP="008D2B13">
      <w:pPr>
        <w:rPr>
          <w:rFonts w:cs="Tahoma"/>
          <w:lang w:val="es-ES"/>
        </w:rPr>
      </w:pPr>
      <w:r w:rsidRPr="00F70122">
        <w:rPr>
          <w:rFonts w:cs="Tahoma"/>
          <w:lang w:val="es-ES"/>
        </w:rPr>
        <w:t>Licencia de Administración de Servidor de System Center Essentials 2010</w:t>
      </w:r>
    </w:p>
    <w:p w:rsidR="00D40DF3" w:rsidRPr="00F70122" w:rsidRDefault="00D40DF3" w:rsidP="008D2B13">
      <w:pPr>
        <w:rPr>
          <w:rFonts w:cs="Tahoma"/>
          <w:lang w:val="fr-FR"/>
        </w:rPr>
      </w:pPr>
      <w:r w:rsidRPr="00F70122">
        <w:rPr>
          <w:rFonts w:cs="Tahoma"/>
          <w:lang w:val="fr-FR"/>
        </w:rPr>
        <w:t>Licencia de Administración de Cliente de System Center Essentials 2010</w:t>
      </w:r>
    </w:p>
    <w:p w:rsidR="00D40DF3" w:rsidRPr="00F70122" w:rsidRDefault="00D40DF3" w:rsidP="008D2B13">
      <w:pPr>
        <w:rPr>
          <w:rFonts w:cs="Tahoma"/>
          <w:lang w:val="fr-FR"/>
        </w:rPr>
      </w:pPr>
      <w:r w:rsidRPr="00F70122">
        <w:rPr>
          <w:rFonts w:cs="Tahoma"/>
          <w:lang w:val="fr-FR"/>
        </w:rPr>
        <w:t>System Center Essentials 2010 Client Management License Suite</w:t>
      </w:r>
    </w:p>
    <w:p w:rsidR="00A86BEB" w:rsidRPr="00F70122" w:rsidRDefault="00A86BEB" w:rsidP="008D2B13">
      <w:pPr>
        <w:rPr>
          <w:rFonts w:cs="Tahoma"/>
          <w:lang w:val="fr-FR"/>
        </w:rPr>
      </w:pPr>
      <w:r w:rsidRPr="00F70122">
        <w:rPr>
          <w:rFonts w:cs="Tahoma"/>
          <w:lang w:val="fr-FR"/>
        </w:rPr>
        <w:t>TechNet Plus Direct</w:t>
      </w:r>
    </w:p>
    <w:p w:rsidR="00A86BEB" w:rsidRPr="00F70122" w:rsidRDefault="00A86BEB" w:rsidP="008D2B13">
      <w:pPr>
        <w:rPr>
          <w:rFonts w:cs="Tahoma"/>
          <w:lang w:val="fr-FR"/>
        </w:rPr>
      </w:pPr>
      <w:r w:rsidRPr="00F70122">
        <w:rPr>
          <w:rFonts w:cs="Tahoma"/>
          <w:lang w:val="fr-FR"/>
        </w:rPr>
        <w:t>TechNet Plus Single User</w:t>
      </w:r>
    </w:p>
    <w:p w:rsidR="00D94BF5" w:rsidRPr="00F70122" w:rsidRDefault="00A86BEB" w:rsidP="008D2B13">
      <w:pPr>
        <w:rPr>
          <w:rFonts w:cs="Tahoma"/>
          <w:lang w:val="fr-FR"/>
        </w:rPr>
      </w:pPr>
      <w:r w:rsidRPr="00F70122">
        <w:rPr>
          <w:rFonts w:cs="Tahoma"/>
          <w:lang w:val="fr-FR"/>
        </w:rPr>
        <w:t>Suscripciones de TechNet</w:t>
      </w:r>
    </w:p>
    <w:p w:rsidR="00A86BEB" w:rsidRPr="00F70122" w:rsidRDefault="00A86BEB" w:rsidP="008D2B13">
      <w:pPr>
        <w:rPr>
          <w:rFonts w:cs="Tahoma"/>
          <w:sz w:val="16"/>
          <w:szCs w:val="16"/>
          <w:lang w:val="fr-FR"/>
        </w:rPr>
      </w:pPr>
    </w:p>
    <w:p w:rsidR="00D94BF5" w:rsidRPr="00F70122" w:rsidRDefault="00D94BF5" w:rsidP="008D2B13">
      <w:pPr>
        <w:rPr>
          <w:rFonts w:cs="Tahoma"/>
          <w:lang w:val="fr-FR"/>
        </w:rPr>
      </w:pPr>
      <w:r w:rsidRPr="00F70122">
        <w:rPr>
          <w:rFonts w:cs="Tahoma"/>
          <w:lang w:val="fr-FR"/>
        </w:rPr>
        <w:t>Cambios</w:t>
      </w:r>
    </w:p>
    <w:p w:rsidR="00471E00" w:rsidRPr="00F70122" w:rsidRDefault="00C358B7" w:rsidP="008D2B13">
      <w:pPr>
        <w:rPr>
          <w:rFonts w:cs="Tahoma"/>
          <w:lang w:val="fr-FR"/>
        </w:rPr>
      </w:pPr>
      <w:r w:rsidRPr="00F70122">
        <w:rPr>
          <w:rFonts w:cs="Tahoma"/>
          <w:color w:val="000000" w:themeColor="text1"/>
          <w:lang w:val="fr-FR"/>
        </w:rPr>
        <w:t>El título de Learning Solutions E-Reference Library (SL de Usuario) cambió a Microsoft Learning E-Reference Library (SL de Usuario)</w:t>
      </w:r>
    </w:p>
    <w:p w:rsidR="00C358B7" w:rsidRPr="00F70122" w:rsidRDefault="00C358B7" w:rsidP="008D2B13">
      <w:pPr>
        <w:rPr>
          <w:rFonts w:cs="Tahoma"/>
          <w:lang w:val="fr-FR"/>
        </w:rPr>
      </w:pPr>
      <w:r w:rsidRPr="00F70122">
        <w:rPr>
          <w:rFonts w:cs="Tahoma"/>
          <w:color w:val="000000" w:themeColor="text1"/>
          <w:lang w:val="fr-FR"/>
        </w:rPr>
        <w:t>El título de Learning Solutions IT Academy (SL de Usuario) cambió a Microsoft Learning IT Academy (SL de Usuario)</w:t>
      </w:r>
    </w:p>
    <w:p w:rsidR="00C358B7" w:rsidRPr="00F70122" w:rsidRDefault="00C358B7" w:rsidP="008D2B13">
      <w:pPr>
        <w:rPr>
          <w:rFonts w:cs="Tahoma"/>
          <w:lang w:val="fr-FR"/>
        </w:rPr>
      </w:pPr>
      <w:r w:rsidRPr="00F70122">
        <w:rPr>
          <w:rFonts w:cs="Tahoma"/>
          <w:color w:val="000000" w:themeColor="text1"/>
          <w:lang w:val="fr-FR"/>
        </w:rPr>
        <w:t>El título de Cupones de examen de Learning Solutions MCP 1 (SL de Usuario) cambió a Cupones de examen de Microsoft Learning MCP 1 (SL de Usuario)</w:t>
      </w:r>
    </w:p>
    <w:p w:rsidR="00C358B7" w:rsidRPr="00F70122" w:rsidRDefault="00C358B7" w:rsidP="008D2B13">
      <w:pPr>
        <w:rPr>
          <w:rFonts w:cs="Tahoma"/>
          <w:lang w:val="es-ES"/>
        </w:rPr>
      </w:pPr>
      <w:r w:rsidRPr="00F70122">
        <w:rPr>
          <w:rFonts w:cs="Tahoma"/>
          <w:color w:val="000000" w:themeColor="text1"/>
          <w:lang w:val="es-ES"/>
        </w:rPr>
        <w:t>El título de Cupones de examen de Learning Solutions MCP 30 (SL de Usuario) cambió a Cupones de examen de Microsoft Learning MCP 30 (SL de Usuario)</w:t>
      </w:r>
    </w:p>
    <w:p w:rsidR="00C358B7" w:rsidRPr="00F70122" w:rsidRDefault="00C358B7" w:rsidP="008D2B13">
      <w:pPr>
        <w:rPr>
          <w:rFonts w:cs="Tahoma"/>
          <w:lang w:val="es-ES"/>
        </w:rPr>
      </w:pPr>
      <w:r w:rsidRPr="00F70122">
        <w:rPr>
          <w:rFonts w:cs="Tahoma"/>
          <w:color w:val="000000" w:themeColor="text1"/>
          <w:lang w:val="es-ES"/>
        </w:rPr>
        <w:t>El título de Licencia del sitio para el examen de certificación de Learning Solutions MOS 500 (SL de Usuario) cambió a</w:t>
      </w:r>
      <w:r w:rsidR="00832A26" w:rsidRPr="00F70122">
        <w:rPr>
          <w:rFonts w:cs="Tahoma"/>
          <w:color w:val="000000" w:themeColor="text1"/>
          <w:lang w:val="es-ES"/>
        </w:rPr>
        <w:t> </w:t>
      </w:r>
      <w:r w:rsidRPr="00F70122">
        <w:rPr>
          <w:rFonts w:cs="Tahoma"/>
          <w:color w:val="000000" w:themeColor="text1"/>
          <w:lang w:val="es-ES"/>
        </w:rPr>
        <w:t xml:space="preserve">Licencia del sitio para el examen de certificación de Microsoft Learning MOS 500 (SL de Usuario) </w:t>
      </w:r>
    </w:p>
    <w:p w:rsidR="00C358B7" w:rsidRPr="00F70122" w:rsidRDefault="00C358B7" w:rsidP="008D2B13">
      <w:pPr>
        <w:rPr>
          <w:rFonts w:cs="Tahoma"/>
          <w:lang w:val="es-ES"/>
        </w:rPr>
      </w:pPr>
      <w:r w:rsidRPr="00F70122">
        <w:rPr>
          <w:rFonts w:cs="Tahoma"/>
          <w:color w:val="000000" w:themeColor="text1"/>
          <w:lang w:val="es-ES"/>
        </w:rPr>
        <w:t>El título de Licencia del sitio para el examen de certificación de Learning Solutions MTA 250 (SL de Usuario) cambió a</w:t>
      </w:r>
      <w:r w:rsidR="00832A26" w:rsidRPr="00F70122">
        <w:rPr>
          <w:rFonts w:cs="Tahoma"/>
          <w:color w:val="000000" w:themeColor="text1"/>
          <w:lang w:val="es-ES"/>
        </w:rPr>
        <w:t> </w:t>
      </w:r>
      <w:r w:rsidRPr="00F70122">
        <w:rPr>
          <w:rFonts w:cs="Tahoma"/>
          <w:color w:val="000000" w:themeColor="text1"/>
          <w:lang w:val="es-ES"/>
        </w:rPr>
        <w:t>Licencia del sitio para el examen de certificación de Microsoft Learning MTA 250 (SL de Usuario)</w:t>
      </w:r>
    </w:p>
    <w:p w:rsidR="00D94BF5" w:rsidRPr="00F70122" w:rsidRDefault="00D94BF5" w:rsidP="008D2B13">
      <w:pPr>
        <w:rPr>
          <w:rFonts w:cs="Tahoma"/>
          <w:sz w:val="16"/>
          <w:szCs w:val="16"/>
          <w:lang w:val="es-ES"/>
        </w:rPr>
      </w:pPr>
    </w:p>
    <w:p w:rsidR="007C2F29" w:rsidRPr="00F70122" w:rsidRDefault="007C2F29" w:rsidP="008D2B13">
      <w:pPr>
        <w:pStyle w:val="Heading2"/>
        <w:ind w:left="0"/>
        <w:jc w:val="both"/>
        <w:rPr>
          <w:rFonts w:ascii="Tahoma" w:hAnsi="Tahoma" w:cs="Tahoma"/>
          <w:lang w:val="es-ES"/>
        </w:rPr>
      </w:pPr>
      <w:bookmarkStart w:id="584" w:name="_Toc363809283"/>
      <w:r w:rsidRPr="00F70122">
        <w:rPr>
          <w:rFonts w:ascii="Tahoma" w:hAnsi="Tahoma" w:cs="Tahoma"/>
          <w:color w:val="FF6600"/>
          <w:lang w:val="es-ES"/>
        </w:rPr>
        <w:t>CAMBIOS REALIZADOS EN AGOSTO DE 2013</w:t>
      </w:r>
      <w:bookmarkEnd w:id="584"/>
    </w:p>
    <w:p w:rsidR="007C2F29" w:rsidRPr="00F70122" w:rsidRDefault="007C2F29" w:rsidP="008D2B13">
      <w:pPr>
        <w:spacing w:after="60"/>
        <w:rPr>
          <w:rFonts w:cs="Tahoma"/>
          <w:sz w:val="16"/>
          <w:szCs w:val="16"/>
          <w:lang w:val="es-ES"/>
        </w:rPr>
      </w:pPr>
    </w:p>
    <w:p w:rsidR="007C2F29" w:rsidRPr="00F70122" w:rsidRDefault="007C2F29" w:rsidP="008D2B13">
      <w:pPr>
        <w:spacing w:after="60"/>
        <w:rPr>
          <w:rFonts w:cs="Tahoma"/>
          <w:lang w:val="es-ES"/>
        </w:rPr>
      </w:pPr>
      <w:r w:rsidRPr="00F70122">
        <w:rPr>
          <w:rFonts w:cs="Tahoma"/>
          <w:b/>
          <w:lang w:val="es-ES"/>
        </w:rPr>
        <w:t>Adiciones</w:t>
      </w:r>
    </w:p>
    <w:p w:rsidR="006068C9" w:rsidRPr="00F70122" w:rsidRDefault="006068C9" w:rsidP="008D2B13">
      <w:pPr>
        <w:rPr>
          <w:rFonts w:cs="Tahoma"/>
          <w:lang w:val="es-ES"/>
        </w:rPr>
      </w:pPr>
      <w:r w:rsidRPr="00F70122">
        <w:rPr>
          <w:rFonts w:cs="Tahoma"/>
          <w:szCs w:val="18"/>
          <w:lang w:val="es-ES"/>
        </w:rPr>
        <w:t>Complemento de Exchange Online Plan 1 (SL de usuario)</w:t>
      </w:r>
    </w:p>
    <w:p w:rsidR="006068C9" w:rsidRPr="00F70122" w:rsidRDefault="006068C9" w:rsidP="008D2B13">
      <w:pPr>
        <w:rPr>
          <w:rFonts w:cs="Tahoma"/>
          <w:lang w:val="es-ES"/>
        </w:rPr>
      </w:pPr>
      <w:r w:rsidRPr="00F70122">
        <w:rPr>
          <w:rFonts w:cs="Tahoma"/>
          <w:szCs w:val="18"/>
          <w:lang w:val="es-ES"/>
        </w:rPr>
        <w:t>Complemento de Lync Online Plan 1 (SL de usuario)</w:t>
      </w:r>
    </w:p>
    <w:p w:rsidR="006068C9" w:rsidRPr="00F70122" w:rsidRDefault="006068C9" w:rsidP="008D2B13">
      <w:pPr>
        <w:rPr>
          <w:rFonts w:cs="Tahoma"/>
          <w:lang w:val="es-ES"/>
        </w:rPr>
      </w:pPr>
      <w:r w:rsidRPr="00F70122">
        <w:rPr>
          <w:rFonts w:cs="Tahoma"/>
          <w:szCs w:val="18"/>
          <w:lang w:val="es-ES"/>
        </w:rPr>
        <w:t>Complemento de SharePoint™ Online Plan 1 (SL de usuario)</w:t>
      </w:r>
    </w:p>
    <w:p w:rsidR="006068C9" w:rsidRPr="00F70122" w:rsidRDefault="006068C9" w:rsidP="008D2B13">
      <w:pPr>
        <w:rPr>
          <w:rFonts w:cs="Tahoma"/>
          <w:lang w:val="es-ES"/>
        </w:rPr>
      </w:pPr>
      <w:r w:rsidRPr="00F70122">
        <w:rPr>
          <w:rFonts w:cs="Tahoma"/>
          <w:szCs w:val="18"/>
          <w:lang w:val="es-ES"/>
        </w:rPr>
        <w:t>Complemento de SharePoint™ Online Plan 1 con Complemento de Yammer (SL de usuario)</w:t>
      </w:r>
    </w:p>
    <w:p w:rsidR="006068C9" w:rsidRPr="00F70122" w:rsidRDefault="006068C9" w:rsidP="008D2B13">
      <w:pPr>
        <w:rPr>
          <w:rFonts w:cs="Tahoma"/>
          <w:lang w:val="pt-BR"/>
        </w:rPr>
      </w:pPr>
      <w:r w:rsidRPr="00F70122">
        <w:rPr>
          <w:rFonts w:cs="Tahoma"/>
          <w:szCs w:val="18"/>
          <w:lang w:val="pt-BR"/>
        </w:rPr>
        <w:t>Complemento de Office 365 Enterprise E1, E3, E4 (SL de Usuario)</w:t>
      </w:r>
    </w:p>
    <w:p w:rsidR="006068C9" w:rsidRPr="00F70122" w:rsidRDefault="006068C9" w:rsidP="008D2B13">
      <w:pPr>
        <w:rPr>
          <w:rFonts w:cs="Tahoma"/>
          <w:lang w:val="es-ES"/>
        </w:rPr>
      </w:pPr>
      <w:r w:rsidRPr="00F70122">
        <w:rPr>
          <w:rFonts w:cs="Tahoma"/>
          <w:szCs w:val="18"/>
          <w:lang w:val="es-ES"/>
        </w:rPr>
        <w:t>Complemento de Office 365 Administración Pública G1, G3, G4 (SL de Usuario)</w:t>
      </w:r>
    </w:p>
    <w:p w:rsidR="006068C9" w:rsidRPr="00F70122" w:rsidRDefault="006068C9" w:rsidP="008D2B13">
      <w:pPr>
        <w:rPr>
          <w:rFonts w:cs="Tahoma"/>
          <w:lang w:val="es-ES"/>
        </w:rPr>
      </w:pPr>
      <w:r w:rsidRPr="00F70122">
        <w:rPr>
          <w:rFonts w:cs="Tahoma"/>
          <w:szCs w:val="18"/>
          <w:lang w:val="es-ES"/>
        </w:rPr>
        <w:t>Office 365 Enterprise E3, E4 sin Complemento de Office Pro Plus (SL de Usuario)</w:t>
      </w:r>
    </w:p>
    <w:p w:rsidR="007C2F29" w:rsidRPr="00F70122" w:rsidRDefault="006068C9" w:rsidP="008D2B13">
      <w:pPr>
        <w:rPr>
          <w:rFonts w:cs="Tahoma"/>
          <w:lang w:val="es-ES"/>
        </w:rPr>
      </w:pPr>
      <w:r w:rsidRPr="00F70122">
        <w:rPr>
          <w:rFonts w:cs="Tahoma"/>
          <w:szCs w:val="18"/>
          <w:lang w:val="es-ES"/>
        </w:rPr>
        <w:t>Office 365 Administración Pública G3, G4 sin Complemento de Office Pro Plus (SL de Usuario)</w:t>
      </w:r>
    </w:p>
    <w:p w:rsidR="006068C9" w:rsidRPr="00F70122" w:rsidRDefault="006068C9" w:rsidP="008D2B13">
      <w:pPr>
        <w:spacing w:after="60"/>
        <w:rPr>
          <w:rFonts w:cs="Tahoma"/>
          <w:sz w:val="16"/>
          <w:szCs w:val="16"/>
          <w:lang w:val="es-ES"/>
        </w:rPr>
      </w:pPr>
    </w:p>
    <w:p w:rsidR="007C2F29" w:rsidRPr="00F70122" w:rsidRDefault="007C2F29" w:rsidP="008D2B13">
      <w:pPr>
        <w:spacing w:after="60"/>
        <w:rPr>
          <w:rFonts w:cs="Tahoma"/>
          <w:lang w:val="es-ES"/>
        </w:rPr>
      </w:pPr>
      <w:r w:rsidRPr="00F70122">
        <w:rPr>
          <w:rFonts w:cs="Tahoma"/>
          <w:b/>
          <w:lang w:val="es-ES"/>
        </w:rPr>
        <w:t>Promociones</w:t>
      </w:r>
    </w:p>
    <w:p w:rsidR="00DB6980" w:rsidRPr="00F70122" w:rsidRDefault="00DB6980" w:rsidP="008D2B13">
      <w:pPr>
        <w:rPr>
          <w:rFonts w:cs="Tahoma"/>
          <w:lang w:val="es-ES"/>
        </w:rPr>
      </w:pPr>
      <w:r w:rsidRPr="00F70122">
        <w:rPr>
          <w:rFonts w:cs="Tahoma"/>
          <w:szCs w:val="18"/>
          <w:lang w:val="es-ES"/>
        </w:rPr>
        <w:t>Se eliminaron las siguientes promociones:</w:t>
      </w:r>
    </w:p>
    <w:p w:rsidR="006068C9" w:rsidRPr="00F70122" w:rsidRDefault="003F5594" w:rsidP="008D2B13">
      <w:pPr>
        <w:rPr>
          <w:rFonts w:cs="Tahoma"/>
          <w:lang w:val="es-ES"/>
        </w:rPr>
      </w:pPr>
      <w:r w:rsidRPr="00F70122">
        <w:rPr>
          <w:rFonts w:cs="Tahoma"/>
          <w:szCs w:val="18"/>
          <w:lang w:val="es-ES"/>
        </w:rPr>
        <w:t>Promoción: Compre una Enterprise CAL, obtenga una CAL Funcional de Microsoft Dynamics AX 2012 R2</w:t>
      </w:r>
    </w:p>
    <w:p w:rsidR="003F5594" w:rsidRPr="00F70122" w:rsidRDefault="003F5594" w:rsidP="008D2B13">
      <w:pPr>
        <w:rPr>
          <w:rFonts w:cs="Tahoma"/>
          <w:lang w:val="es-ES"/>
        </w:rPr>
      </w:pPr>
      <w:r w:rsidRPr="00F70122">
        <w:rPr>
          <w:rFonts w:cs="Tahoma"/>
          <w:szCs w:val="18"/>
          <w:lang w:val="es-ES"/>
        </w:rPr>
        <w:t>15% de descuento en las migraciones de Project/Visio</w:t>
      </w:r>
    </w:p>
    <w:p w:rsidR="003F5594" w:rsidRPr="00F70122" w:rsidRDefault="003F5594" w:rsidP="008D2B13">
      <w:pPr>
        <w:rPr>
          <w:rFonts w:cs="Tahoma"/>
          <w:lang w:val="es-ES"/>
        </w:rPr>
      </w:pPr>
      <w:r w:rsidRPr="00F70122">
        <w:rPr>
          <w:rFonts w:cs="Tahoma"/>
          <w:szCs w:val="18"/>
          <w:lang w:val="es-ES"/>
        </w:rPr>
        <w:t>55% de descuento en CAL de Project Server para adquisiciones de la empresa</w:t>
      </w:r>
    </w:p>
    <w:p w:rsidR="007C2F29" w:rsidRPr="00F70122" w:rsidRDefault="007C2F29" w:rsidP="008D2B13">
      <w:pPr>
        <w:spacing w:after="60"/>
        <w:rPr>
          <w:rFonts w:cs="Tahoma"/>
          <w:lang w:val="es-ES"/>
        </w:rPr>
      </w:pPr>
      <w:r w:rsidRPr="00F70122">
        <w:rPr>
          <w:rFonts w:cs="Tahoma"/>
          <w:b/>
          <w:lang w:val="es-ES"/>
        </w:rPr>
        <w:t>Eliminaciones</w:t>
      </w:r>
    </w:p>
    <w:p w:rsidR="007C2F29" w:rsidRPr="00F70122" w:rsidRDefault="007C2F29" w:rsidP="008D2B13">
      <w:pPr>
        <w:spacing w:after="60"/>
        <w:rPr>
          <w:rFonts w:cs="Tahoma"/>
          <w:lang w:val="es-ES"/>
        </w:rPr>
      </w:pPr>
    </w:p>
    <w:p w:rsidR="007C2F29" w:rsidRPr="00F70122" w:rsidRDefault="007C2F29" w:rsidP="008D2B13">
      <w:pPr>
        <w:spacing w:after="60"/>
        <w:rPr>
          <w:rFonts w:cs="Tahoma"/>
          <w:lang w:val="es-ES"/>
        </w:rPr>
      </w:pPr>
      <w:r w:rsidRPr="00F70122">
        <w:rPr>
          <w:rFonts w:cs="Tahoma"/>
          <w:b/>
          <w:lang w:val="es-ES"/>
        </w:rPr>
        <w:t>Cambios</w:t>
      </w:r>
    </w:p>
    <w:p w:rsidR="006068C9" w:rsidRPr="00F70122" w:rsidRDefault="006068C9" w:rsidP="008D2B13">
      <w:pPr>
        <w:rPr>
          <w:rFonts w:cs="Tahoma"/>
          <w:lang w:val="es-ES"/>
        </w:rPr>
      </w:pPr>
      <w:r w:rsidRPr="00F70122">
        <w:rPr>
          <w:rFonts w:cs="Tahoma"/>
          <w:szCs w:val="18"/>
          <w:lang w:val="es-ES"/>
        </w:rPr>
        <w:t>Office 365 A3, A4 (SL de Usuario)</w:t>
      </w:r>
    </w:p>
    <w:p w:rsidR="006068C9" w:rsidRPr="00F70122" w:rsidRDefault="000F1BE7" w:rsidP="008D2B13">
      <w:pPr>
        <w:rPr>
          <w:rFonts w:cs="Tahoma"/>
          <w:lang w:val="es-ES"/>
        </w:rPr>
      </w:pPr>
      <w:r w:rsidRPr="00F70122">
        <w:rPr>
          <w:rFonts w:cs="Tahoma"/>
          <w:szCs w:val="18"/>
          <w:lang w:val="es-ES"/>
        </w:rPr>
        <w:t>Office 365 Enterprise E2-E4 (SL de Usuario)</w:t>
      </w:r>
    </w:p>
    <w:p w:rsidR="007C2F29" w:rsidRPr="00F70122" w:rsidRDefault="007C2F29" w:rsidP="008D2B13">
      <w:pPr>
        <w:rPr>
          <w:rFonts w:cs="Tahoma"/>
          <w:lang w:val="es-ES"/>
        </w:rPr>
      </w:pPr>
    </w:p>
    <w:p w:rsidR="007C2F29" w:rsidRPr="00F70122" w:rsidRDefault="007C2F29" w:rsidP="008D2B13">
      <w:pPr>
        <w:rPr>
          <w:rFonts w:cs="Tahoma"/>
          <w:lang w:val="es-ES"/>
        </w:rPr>
      </w:pPr>
    </w:p>
    <w:p w:rsidR="00DE520D" w:rsidRPr="00F70122" w:rsidRDefault="00DE520D" w:rsidP="008D2B13">
      <w:pPr>
        <w:pStyle w:val="Heading2"/>
        <w:ind w:left="0"/>
        <w:jc w:val="both"/>
        <w:rPr>
          <w:rFonts w:ascii="Tahoma" w:hAnsi="Tahoma" w:cs="Tahoma"/>
          <w:lang w:val="es-ES"/>
        </w:rPr>
      </w:pPr>
      <w:bookmarkStart w:id="585" w:name="_Toc363809284"/>
      <w:r w:rsidRPr="00F70122">
        <w:rPr>
          <w:rFonts w:ascii="Tahoma" w:hAnsi="Tahoma" w:cs="Tahoma"/>
          <w:color w:val="FF6600"/>
          <w:lang w:val="es-ES"/>
        </w:rPr>
        <w:t>CAMBIOS REALIZADOS EN JULIO DE 2013</w:t>
      </w:r>
      <w:bookmarkEnd w:id="585"/>
    </w:p>
    <w:p w:rsidR="00DE520D" w:rsidRPr="00F70122" w:rsidRDefault="00DE520D" w:rsidP="008D2B13">
      <w:pPr>
        <w:rPr>
          <w:rFonts w:cs="Tahoma"/>
          <w:lang w:val="es-ES"/>
        </w:rPr>
      </w:pPr>
    </w:p>
    <w:p w:rsidR="00DE520D" w:rsidRPr="00F70122" w:rsidRDefault="00DE520D" w:rsidP="008D2B13">
      <w:pPr>
        <w:spacing w:after="60"/>
        <w:rPr>
          <w:rFonts w:cs="Tahoma"/>
          <w:lang w:val="es-ES"/>
        </w:rPr>
      </w:pPr>
      <w:r w:rsidRPr="00F70122">
        <w:rPr>
          <w:rFonts w:cs="Tahoma"/>
          <w:b/>
          <w:lang w:val="es-ES"/>
        </w:rPr>
        <w:t>Adiciones</w:t>
      </w:r>
    </w:p>
    <w:p w:rsidR="00DE520D" w:rsidRPr="00F70122" w:rsidRDefault="00230E06" w:rsidP="008D2B13">
      <w:pPr>
        <w:rPr>
          <w:rFonts w:cs="Tahoma"/>
          <w:lang w:val="es-ES"/>
        </w:rPr>
      </w:pPr>
      <w:r w:rsidRPr="00F70122">
        <w:rPr>
          <w:rFonts w:cs="Tahoma"/>
          <w:szCs w:val="18"/>
          <w:lang w:val="es-ES"/>
        </w:rPr>
        <w:t>Windows</w:t>
      </w:r>
      <w:r w:rsidR="00D61148" w:rsidRPr="00F70122">
        <w:rPr>
          <w:rFonts w:cs="Tahoma"/>
          <w:szCs w:val="18"/>
          <w:vertAlign w:val="superscript"/>
          <w:lang w:val="es-ES"/>
        </w:rPr>
        <w:t>®</w:t>
      </w:r>
      <w:r w:rsidRPr="00F70122">
        <w:rPr>
          <w:rFonts w:cs="Tahoma"/>
          <w:szCs w:val="18"/>
          <w:lang w:val="es-ES"/>
        </w:rPr>
        <w:t xml:space="preserve"> Embedded 8 Industry Pro</w:t>
      </w:r>
    </w:p>
    <w:p w:rsidR="00230E06" w:rsidRPr="00F70122" w:rsidRDefault="00230E06" w:rsidP="008D2B13">
      <w:pPr>
        <w:rPr>
          <w:rFonts w:cs="Tahoma"/>
          <w:lang w:val="es-ES"/>
        </w:rPr>
      </w:pPr>
      <w:r w:rsidRPr="00F70122">
        <w:rPr>
          <w:rFonts w:cs="Tahoma"/>
          <w:szCs w:val="18"/>
          <w:lang w:val="es-ES"/>
        </w:rPr>
        <w:t>Kit Enterprise de Windows</w:t>
      </w:r>
      <w:r w:rsidR="00D61148" w:rsidRPr="00F70122">
        <w:rPr>
          <w:rFonts w:cs="Tahoma"/>
          <w:szCs w:val="18"/>
          <w:vertAlign w:val="superscript"/>
          <w:lang w:val="es-ES"/>
        </w:rPr>
        <w:t>®</w:t>
      </w:r>
      <w:r w:rsidRPr="00F70122">
        <w:rPr>
          <w:rFonts w:cs="Tahoma"/>
          <w:szCs w:val="18"/>
          <w:lang w:val="es-ES"/>
        </w:rPr>
        <w:t xml:space="preserve"> Embedded 8 Standard</w:t>
      </w:r>
    </w:p>
    <w:p w:rsidR="00230E06" w:rsidRPr="00F70122" w:rsidRDefault="00230E06" w:rsidP="008D2B13">
      <w:pPr>
        <w:rPr>
          <w:rFonts w:cs="Tahoma"/>
          <w:lang w:val="es-ES"/>
        </w:rPr>
      </w:pPr>
      <w:r w:rsidRPr="00F70122">
        <w:rPr>
          <w:rFonts w:cs="Tahoma"/>
          <w:szCs w:val="18"/>
          <w:lang w:val="es-ES"/>
        </w:rPr>
        <w:t>Instalación de Prueba de Windows</w:t>
      </w:r>
      <w:r w:rsidR="00D61148" w:rsidRPr="00F70122">
        <w:rPr>
          <w:rFonts w:cs="Tahoma"/>
          <w:szCs w:val="18"/>
          <w:vertAlign w:val="superscript"/>
          <w:lang w:val="es-ES"/>
        </w:rPr>
        <w:t>®</w:t>
      </w:r>
      <w:r w:rsidRPr="00F70122">
        <w:rPr>
          <w:rFonts w:cs="Tahoma"/>
          <w:szCs w:val="18"/>
          <w:lang w:val="es-ES"/>
        </w:rPr>
        <w:t xml:space="preserve"> Embedded 8 Industry Pro</w:t>
      </w:r>
    </w:p>
    <w:p w:rsidR="00F23DD6" w:rsidRPr="00F70122" w:rsidRDefault="00F23DD6" w:rsidP="008D2B13">
      <w:pPr>
        <w:rPr>
          <w:rFonts w:cs="Tahoma"/>
          <w:lang w:val="es-ES"/>
        </w:rPr>
      </w:pPr>
      <w:r w:rsidRPr="00F70122">
        <w:rPr>
          <w:rFonts w:cs="Tahoma"/>
          <w:szCs w:val="18"/>
          <w:lang w:val="es-ES"/>
        </w:rPr>
        <w:t>Instalación de Prueba de Windows</w:t>
      </w:r>
      <w:r w:rsidR="00D61148" w:rsidRPr="00F70122">
        <w:rPr>
          <w:rFonts w:cs="Tahoma"/>
          <w:szCs w:val="18"/>
          <w:vertAlign w:val="superscript"/>
          <w:lang w:val="es-ES"/>
        </w:rPr>
        <w:t>®</w:t>
      </w:r>
      <w:r w:rsidRPr="00F70122">
        <w:rPr>
          <w:rFonts w:cs="Tahoma"/>
          <w:szCs w:val="18"/>
          <w:lang w:val="es-ES"/>
        </w:rPr>
        <w:t xml:space="preserve"> 8 Pro</w:t>
      </w:r>
    </w:p>
    <w:p w:rsidR="00DE520D" w:rsidRPr="00F70122" w:rsidRDefault="00DE520D" w:rsidP="008D2B13">
      <w:pPr>
        <w:rPr>
          <w:rFonts w:cs="Tahoma"/>
          <w:lang w:val="es-ES"/>
        </w:rPr>
      </w:pPr>
    </w:p>
    <w:p w:rsidR="00DE520D" w:rsidRPr="00F70122" w:rsidRDefault="00DE520D" w:rsidP="008D2B13">
      <w:pPr>
        <w:spacing w:after="60"/>
        <w:rPr>
          <w:rFonts w:cs="Tahoma"/>
          <w:lang w:val="es-ES"/>
        </w:rPr>
      </w:pPr>
      <w:r w:rsidRPr="00F70122">
        <w:rPr>
          <w:rFonts w:cs="Tahoma"/>
          <w:b/>
          <w:lang w:val="es-ES"/>
        </w:rPr>
        <w:t>Promociones</w:t>
      </w:r>
    </w:p>
    <w:p w:rsidR="00DE520D" w:rsidRPr="00F70122" w:rsidRDefault="00230E06" w:rsidP="008D2B13">
      <w:pPr>
        <w:rPr>
          <w:rFonts w:cs="Tahoma"/>
          <w:lang w:val="es-ES"/>
        </w:rPr>
      </w:pPr>
      <w:r w:rsidRPr="00F70122">
        <w:rPr>
          <w:rFonts w:cs="Tahoma"/>
          <w:color w:val="000000"/>
          <w:szCs w:val="18"/>
          <w:lang w:val="es-ES"/>
        </w:rPr>
        <w:t>Sin cambios de Promociones</w:t>
      </w:r>
    </w:p>
    <w:p w:rsidR="00DE520D" w:rsidRPr="00F70122" w:rsidRDefault="00DE520D" w:rsidP="008D2B13">
      <w:pPr>
        <w:rPr>
          <w:rFonts w:cs="Tahoma"/>
          <w:lang w:val="es-ES"/>
        </w:rPr>
      </w:pPr>
    </w:p>
    <w:p w:rsidR="00DE520D" w:rsidRPr="00F70122" w:rsidRDefault="00DE520D" w:rsidP="008D2B13">
      <w:pPr>
        <w:spacing w:after="60"/>
        <w:rPr>
          <w:rFonts w:cs="Tahoma"/>
          <w:lang w:val="es-ES"/>
        </w:rPr>
      </w:pPr>
      <w:r w:rsidRPr="00F70122">
        <w:rPr>
          <w:rFonts w:cs="Tahoma"/>
          <w:b/>
          <w:lang w:val="es-ES"/>
        </w:rPr>
        <w:t>Eliminaciones</w:t>
      </w:r>
    </w:p>
    <w:p w:rsidR="00DE520D" w:rsidRPr="00F70122" w:rsidRDefault="00230E06" w:rsidP="008D2B13">
      <w:pPr>
        <w:rPr>
          <w:rFonts w:cs="Tahoma"/>
          <w:lang w:val="es-ES"/>
        </w:rPr>
      </w:pPr>
      <w:r w:rsidRPr="00F70122">
        <w:rPr>
          <w:rFonts w:cs="Tahoma"/>
          <w:color w:val="000000"/>
          <w:szCs w:val="20"/>
          <w:lang w:val="es-ES"/>
        </w:rPr>
        <w:t>Vexcel Server</w:t>
      </w:r>
    </w:p>
    <w:p w:rsidR="00230E06" w:rsidRPr="00F70122" w:rsidRDefault="00230E06" w:rsidP="008D2B13">
      <w:pPr>
        <w:rPr>
          <w:rFonts w:cs="Tahoma"/>
          <w:lang w:val="es-ES"/>
        </w:rPr>
      </w:pPr>
      <w:r w:rsidRPr="00F70122">
        <w:rPr>
          <w:rFonts w:cs="Tahoma"/>
          <w:color w:val="000000"/>
          <w:szCs w:val="20"/>
          <w:lang w:val="es-ES"/>
        </w:rPr>
        <w:t>Vexcel Server con Enhanced Content Pack</w:t>
      </w:r>
    </w:p>
    <w:p w:rsidR="00230E06" w:rsidRPr="00F70122" w:rsidRDefault="00230E06" w:rsidP="008D2B13">
      <w:pPr>
        <w:rPr>
          <w:rFonts w:cs="Tahoma"/>
          <w:lang w:val="es-ES"/>
        </w:rPr>
      </w:pPr>
      <w:r w:rsidRPr="00F70122">
        <w:rPr>
          <w:rFonts w:cs="Tahoma"/>
          <w:color w:val="000000"/>
          <w:szCs w:val="20"/>
          <w:lang w:val="es-ES"/>
        </w:rPr>
        <w:t>Vexcel Desktop con Enhanced Content Pack</w:t>
      </w:r>
    </w:p>
    <w:p w:rsidR="00230E06" w:rsidRPr="009269DD" w:rsidRDefault="00230E06" w:rsidP="008D2B13">
      <w:pPr>
        <w:rPr>
          <w:rFonts w:cs="Tahoma"/>
        </w:rPr>
      </w:pPr>
      <w:r w:rsidRPr="009269DD">
        <w:rPr>
          <w:rFonts w:cs="Tahoma"/>
          <w:color w:val="000000"/>
          <w:szCs w:val="20"/>
        </w:rPr>
        <w:t>GeoSynther 3.0</w:t>
      </w:r>
    </w:p>
    <w:p w:rsidR="00230E06" w:rsidRPr="009269DD" w:rsidRDefault="00230E06" w:rsidP="008D2B13">
      <w:pPr>
        <w:rPr>
          <w:rFonts w:cs="Tahoma"/>
        </w:rPr>
      </w:pPr>
      <w:r w:rsidRPr="009269DD">
        <w:rPr>
          <w:rFonts w:cs="Tahoma"/>
          <w:color w:val="000000"/>
          <w:szCs w:val="20"/>
        </w:rPr>
        <w:t>GeoSynth Viewer 3.0</w:t>
      </w:r>
    </w:p>
    <w:p w:rsidR="00230E06" w:rsidRPr="009269DD" w:rsidRDefault="00230E06" w:rsidP="008D2B13">
      <w:pPr>
        <w:rPr>
          <w:rFonts w:cs="Tahoma"/>
        </w:rPr>
      </w:pPr>
      <w:r w:rsidRPr="009269DD">
        <w:rPr>
          <w:rFonts w:cs="Tahoma"/>
          <w:color w:val="000000"/>
          <w:szCs w:val="20"/>
        </w:rPr>
        <w:t>GeoSynth Server</w:t>
      </w:r>
    </w:p>
    <w:p w:rsidR="00230E06" w:rsidRPr="009269DD" w:rsidRDefault="00230E06" w:rsidP="008D2B13">
      <w:pPr>
        <w:rPr>
          <w:rFonts w:cs="Tahoma"/>
        </w:rPr>
      </w:pPr>
      <w:r w:rsidRPr="009269DD">
        <w:rPr>
          <w:rFonts w:eastAsia="Times New Roman" w:cs="Tahoma"/>
          <w:szCs w:val="18"/>
        </w:rPr>
        <w:t>Complemento de Windows Small Business Server 2011 Premium (5 clientes)</w:t>
      </w:r>
    </w:p>
    <w:p w:rsidR="00230E06" w:rsidRPr="009269DD" w:rsidRDefault="00230E06" w:rsidP="008D2B13">
      <w:pPr>
        <w:rPr>
          <w:rFonts w:cs="Tahoma"/>
        </w:rPr>
      </w:pPr>
      <w:r w:rsidRPr="009269DD">
        <w:rPr>
          <w:rFonts w:eastAsia="Times New Roman" w:cs="Tahoma"/>
          <w:szCs w:val="18"/>
        </w:rPr>
        <w:t>Windows Small Business Server 2011 Standard (5 clientes)</w:t>
      </w:r>
    </w:p>
    <w:p w:rsidR="00230E06" w:rsidRPr="009269DD" w:rsidRDefault="00230E06" w:rsidP="008D2B13">
      <w:pPr>
        <w:rPr>
          <w:rFonts w:cs="Tahoma"/>
        </w:rPr>
      </w:pPr>
      <w:r w:rsidRPr="009269DD">
        <w:rPr>
          <w:rFonts w:eastAsia="Times New Roman" w:cs="Tahoma"/>
          <w:szCs w:val="18"/>
        </w:rPr>
        <w:t>CAL Suite de Windows Small Business Server 2008 para Usuarios o Dispositivos Premium</w:t>
      </w:r>
    </w:p>
    <w:p w:rsidR="00230E06" w:rsidRPr="009269DD" w:rsidRDefault="00230E06" w:rsidP="008D2B13">
      <w:pPr>
        <w:rPr>
          <w:rFonts w:cs="Tahoma"/>
        </w:rPr>
      </w:pPr>
      <w:r w:rsidRPr="009269DD">
        <w:rPr>
          <w:rFonts w:eastAsia="Times New Roman" w:cs="Tahoma"/>
          <w:szCs w:val="18"/>
        </w:rPr>
        <w:t>CAL Suite de Windows Small Business Server 2008 para Usuarios o Dispositivos Premium (5 clientes)</w:t>
      </w:r>
    </w:p>
    <w:p w:rsidR="00230E06" w:rsidRPr="00F70122" w:rsidRDefault="00230E06" w:rsidP="008D2B13">
      <w:pPr>
        <w:rPr>
          <w:rFonts w:cs="Tahoma"/>
          <w:lang w:val="pt-BR"/>
        </w:rPr>
      </w:pPr>
      <w:r w:rsidRPr="00F70122">
        <w:rPr>
          <w:rFonts w:eastAsia="Times New Roman" w:cs="Tahoma"/>
          <w:szCs w:val="18"/>
          <w:lang w:val="pt-BR"/>
        </w:rPr>
        <w:t>CAL Suite de Windows Small Business Server 2008 para Usuarios o Dispositivos Premium (20 clientes)</w:t>
      </w:r>
    </w:p>
    <w:p w:rsidR="00DE520D" w:rsidRPr="00F70122" w:rsidRDefault="00DE520D" w:rsidP="008D2B13">
      <w:pPr>
        <w:rPr>
          <w:rFonts w:cs="Tahoma"/>
          <w:lang w:val="pt-BR"/>
        </w:rPr>
      </w:pPr>
    </w:p>
    <w:p w:rsidR="00DE520D" w:rsidRPr="00F70122" w:rsidRDefault="00DE520D" w:rsidP="008D2B13">
      <w:pPr>
        <w:spacing w:after="60"/>
        <w:rPr>
          <w:rFonts w:cs="Tahoma"/>
          <w:lang w:val="pt-BR"/>
        </w:rPr>
      </w:pPr>
      <w:r w:rsidRPr="00F70122">
        <w:rPr>
          <w:rFonts w:cs="Tahoma"/>
          <w:b/>
          <w:lang w:val="pt-BR"/>
        </w:rPr>
        <w:t>Cambios</w:t>
      </w:r>
    </w:p>
    <w:p w:rsidR="00230E06" w:rsidRPr="00F70122" w:rsidRDefault="00230E06" w:rsidP="008D2B13">
      <w:pPr>
        <w:rPr>
          <w:rFonts w:cs="Tahoma"/>
          <w:szCs w:val="18"/>
          <w:lang w:val="pt-BR"/>
        </w:rPr>
      </w:pPr>
      <w:r w:rsidRPr="00F70122">
        <w:rPr>
          <w:rFonts w:eastAsia="Times New Roman" w:cs="Tahoma"/>
          <w:szCs w:val="18"/>
          <w:lang w:val="pt-BR"/>
        </w:rPr>
        <w:t>Visual Studio</w:t>
      </w:r>
      <w:r w:rsidR="00D61148" w:rsidRPr="00F70122">
        <w:rPr>
          <w:rFonts w:eastAsia="Times New Roman" w:cs="Tahoma"/>
          <w:szCs w:val="18"/>
          <w:vertAlign w:val="superscript"/>
          <w:lang w:val="pt-BR"/>
        </w:rPr>
        <w:t>®</w:t>
      </w:r>
      <w:r w:rsidRPr="00F70122">
        <w:rPr>
          <w:rFonts w:eastAsia="Times New Roman" w:cs="Tahoma"/>
          <w:szCs w:val="18"/>
          <w:lang w:val="pt-BR"/>
        </w:rPr>
        <w:t xml:space="preserve"> Premium 2012 con MSDN</w:t>
      </w:r>
    </w:p>
    <w:p w:rsidR="00230E06" w:rsidRPr="00F70122" w:rsidRDefault="00230E06" w:rsidP="008D2B13">
      <w:pPr>
        <w:rPr>
          <w:rFonts w:cs="Tahoma"/>
          <w:szCs w:val="18"/>
          <w:lang w:val="pt-BR"/>
        </w:rPr>
      </w:pPr>
      <w:r w:rsidRPr="00F70122">
        <w:rPr>
          <w:rFonts w:eastAsia="Times New Roman" w:cs="Tahoma"/>
          <w:szCs w:val="18"/>
          <w:lang w:val="pt-BR"/>
        </w:rPr>
        <w:t>Visual Studio</w:t>
      </w:r>
      <w:r w:rsidR="00D61148" w:rsidRPr="00F70122">
        <w:rPr>
          <w:rFonts w:eastAsia="Times New Roman" w:cs="Tahoma"/>
          <w:szCs w:val="18"/>
          <w:vertAlign w:val="superscript"/>
          <w:lang w:val="pt-BR"/>
        </w:rPr>
        <w:t>®</w:t>
      </w:r>
      <w:r w:rsidRPr="00F70122">
        <w:rPr>
          <w:rFonts w:eastAsia="Times New Roman" w:cs="Tahoma"/>
          <w:szCs w:val="18"/>
          <w:lang w:val="pt-BR"/>
        </w:rPr>
        <w:t xml:space="preserve"> Ultimate 2012 con MSDN</w:t>
      </w:r>
    </w:p>
    <w:p w:rsidR="00230E06" w:rsidRPr="00F70122" w:rsidRDefault="00230E06" w:rsidP="008D2B13">
      <w:pPr>
        <w:rPr>
          <w:rFonts w:cs="Tahoma"/>
          <w:szCs w:val="18"/>
          <w:lang w:val="pt-BR"/>
        </w:rPr>
      </w:pPr>
      <w:r w:rsidRPr="00F70122">
        <w:rPr>
          <w:rFonts w:eastAsia="Times New Roman" w:cs="Tahoma"/>
          <w:szCs w:val="18"/>
          <w:lang w:val="pt-BR"/>
        </w:rPr>
        <w:t>Windows Vista DVD Playback Pack</w:t>
      </w:r>
    </w:p>
    <w:p w:rsidR="00DE520D" w:rsidRPr="00F70122" w:rsidRDefault="00230E06" w:rsidP="008D2B13">
      <w:pPr>
        <w:rPr>
          <w:rFonts w:cs="Tahoma"/>
          <w:szCs w:val="18"/>
          <w:lang w:val="pt-BR"/>
        </w:rPr>
      </w:pPr>
      <w:r w:rsidRPr="00F70122">
        <w:rPr>
          <w:rFonts w:eastAsia="Times New Roman" w:cs="Tahoma"/>
          <w:szCs w:val="18"/>
          <w:lang w:val="pt-BR"/>
        </w:rPr>
        <w:t>Instalación de Prueba de Windows 8 (Paquete de 100)</w:t>
      </w:r>
    </w:p>
    <w:p w:rsidR="00862623" w:rsidRPr="00F70122" w:rsidRDefault="00862623" w:rsidP="008D2B13">
      <w:pPr>
        <w:rPr>
          <w:rFonts w:eastAsia="Times New Roman" w:cs="Tahoma"/>
          <w:szCs w:val="18"/>
          <w:lang w:val="pt-BR"/>
        </w:rPr>
      </w:pPr>
    </w:p>
    <w:p w:rsidR="00862623" w:rsidRPr="00F70122" w:rsidRDefault="00862623" w:rsidP="008D2B13">
      <w:pPr>
        <w:rPr>
          <w:rFonts w:eastAsia="Times New Roman" w:cs="Tahoma"/>
          <w:szCs w:val="18"/>
          <w:lang w:val="pt-BR"/>
        </w:rPr>
      </w:pPr>
    </w:p>
    <w:p w:rsidR="00471E00" w:rsidRPr="00F70122" w:rsidRDefault="00471E00" w:rsidP="008D2B13">
      <w:pPr>
        <w:pStyle w:val="Heading2"/>
        <w:ind w:left="0"/>
        <w:jc w:val="both"/>
        <w:rPr>
          <w:rFonts w:ascii="Tahoma" w:hAnsi="Tahoma" w:cs="Tahoma"/>
          <w:lang w:val="es-ES"/>
        </w:rPr>
      </w:pPr>
      <w:bookmarkStart w:id="586" w:name="_Toc363809285"/>
      <w:r w:rsidRPr="00F70122">
        <w:rPr>
          <w:rFonts w:ascii="Tahoma" w:hAnsi="Tahoma" w:cs="Tahoma"/>
          <w:color w:val="FF6600"/>
          <w:lang w:val="es-ES"/>
        </w:rPr>
        <w:t>CAMBIOS REALIZADOS EN JUNIO DE 2013</w:t>
      </w:r>
      <w:bookmarkEnd w:id="586"/>
    </w:p>
    <w:p w:rsidR="00471E00" w:rsidRPr="00F70122" w:rsidRDefault="00471E00" w:rsidP="00832A26">
      <w:pPr>
        <w:pStyle w:val="Heading2"/>
        <w:ind w:left="0"/>
        <w:jc w:val="both"/>
        <w:rPr>
          <w:rFonts w:ascii="Tahoma" w:hAnsi="Tahoma" w:cs="Tahoma"/>
          <w:color w:val="FF6600"/>
          <w:sz w:val="18"/>
          <w:lang w:val="es-ES" w:eastAsia="x-none"/>
        </w:rPr>
      </w:pPr>
    </w:p>
    <w:p w:rsidR="00471E00" w:rsidRPr="009269DD" w:rsidRDefault="00471E00" w:rsidP="008D2B13">
      <w:pPr>
        <w:spacing w:after="60"/>
        <w:rPr>
          <w:rFonts w:cs="Tahoma"/>
        </w:rPr>
      </w:pPr>
      <w:r w:rsidRPr="009269DD">
        <w:rPr>
          <w:rFonts w:cs="Tahoma"/>
          <w:b/>
        </w:rPr>
        <w:t>Adiciones</w:t>
      </w:r>
    </w:p>
    <w:p w:rsidR="00471E00" w:rsidRPr="009269DD" w:rsidRDefault="00471E00" w:rsidP="008D2B13">
      <w:pPr>
        <w:rPr>
          <w:rFonts w:cs="Tahoma"/>
        </w:rPr>
      </w:pPr>
      <w:r w:rsidRPr="009269DD">
        <w:rPr>
          <w:rFonts w:cs="Tahoma"/>
          <w:szCs w:val="18"/>
        </w:rPr>
        <w:t>Microsoft Office Audit and Control Management</w:t>
      </w:r>
    </w:p>
    <w:p w:rsidR="00984919" w:rsidRPr="00F70122" w:rsidRDefault="00984919" w:rsidP="008D2B13">
      <w:pPr>
        <w:rPr>
          <w:rFonts w:cs="Tahoma"/>
          <w:lang w:val="es-ES"/>
        </w:rPr>
      </w:pPr>
      <w:r w:rsidRPr="00F70122">
        <w:rPr>
          <w:rFonts w:cs="Tahoma"/>
          <w:szCs w:val="18"/>
          <w:lang w:val="es-ES"/>
        </w:rPr>
        <w:t>Plataformas MSDN</w:t>
      </w:r>
    </w:p>
    <w:p w:rsidR="00471E00" w:rsidRPr="00F70122" w:rsidRDefault="00471E00" w:rsidP="008D2B13">
      <w:pPr>
        <w:rPr>
          <w:rFonts w:cs="Tahoma"/>
          <w:lang w:val="es-ES"/>
        </w:rPr>
      </w:pPr>
    </w:p>
    <w:p w:rsidR="00471E00" w:rsidRPr="00F70122" w:rsidRDefault="00471E00" w:rsidP="008D2B13">
      <w:pPr>
        <w:spacing w:after="60"/>
        <w:rPr>
          <w:rFonts w:cs="Tahoma"/>
          <w:lang w:val="es-ES"/>
        </w:rPr>
      </w:pPr>
      <w:r w:rsidRPr="00F70122">
        <w:rPr>
          <w:rFonts w:cs="Tahoma"/>
          <w:b/>
          <w:lang w:val="es-ES"/>
        </w:rPr>
        <w:t>Promociones</w:t>
      </w:r>
    </w:p>
    <w:p w:rsidR="00471E00" w:rsidRPr="00F70122" w:rsidRDefault="00471E00" w:rsidP="008D2B13">
      <w:pPr>
        <w:rPr>
          <w:rFonts w:cs="Tahoma"/>
          <w:lang w:val="es-ES"/>
        </w:rPr>
      </w:pPr>
      <w:r w:rsidRPr="00F70122">
        <w:rPr>
          <w:rFonts w:cs="Tahoma"/>
          <w:color w:val="000000"/>
          <w:szCs w:val="18"/>
          <w:lang w:val="es-ES"/>
        </w:rPr>
        <w:t>Sin cambios de Promociones</w:t>
      </w:r>
    </w:p>
    <w:p w:rsidR="00471E00" w:rsidRPr="00F70122" w:rsidRDefault="00471E00" w:rsidP="008D2B13">
      <w:pPr>
        <w:spacing w:after="60"/>
        <w:rPr>
          <w:rFonts w:cs="Tahoma"/>
          <w:lang w:val="es-ES"/>
        </w:rPr>
      </w:pPr>
      <w:r w:rsidRPr="00F70122">
        <w:rPr>
          <w:rFonts w:cs="Tahoma"/>
          <w:szCs w:val="18"/>
          <w:lang w:val="es-ES"/>
        </w:rPr>
        <w:br/>
      </w:r>
      <w:r w:rsidRPr="00F70122">
        <w:rPr>
          <w:rFonts w:cs="Tahoma"/>
          <w:b/>
          <w:lang w:val="es-ES"/>
        </w:rPr>
        <w:t>Eliminaciones</w:t>
      </w:r>
    </w:p>
    <w:p w:rsidR="0064651F" w:rsidRPr="00F70122" w:rsidRDefault="005D7F61" w:rsidP="008D2B13">
      <w:pPr>
        <w:rPr>
          <w:rFonts w:cs="Tahoma"/>
          <w:lang w:val="es-ES"/>
        </w:rPr>
      </w:pPr>
      <w:r w:rsidRPr="00F70122">
        <w:rPr>
          <w:rFonts w:cs="Tahoma"/>
          <w:color w:val="000000"/>
          <w:szCs w:val="20"/>
          <w:lang w:val="es-ES"/>
        </w:rPr>
        <w:t>Web Antimalware Subscription para Forefront TMG</w:t>
      </w:r>
    </w:p>
    <w:p w:rsidR="00862623" w:rsidRPr="00F70122" w:rsidRDefault="00862623" w:rsidP="008D2B13">
      <w:pPr>
        <w:rPr>
          <w:rFonts w:cs="Tahoma"/>
          <w:lang w:val="es-ES"/>
        </w:rPr>
      </w:pPr>
    </w:p>
    <w:p w:rsidR="00832A26" w:rsidRPr="00F70122" w:rsidRDefault="00832A26" w:rsidP="008D2B13">
      <w:pPr>
        <w:rPr>
          <w:rFonts w:cs="Tahoma"/>
          <w:lang w:val="es-ES"/>
        </w:rPr>
      </w:pPr>
    </w:p>
    <w:p w:rsidR="00832A26" w:rsidRPr="00F70122" w:rsidRDefault="00832A26" w:rsidP="008D2B13">
      <w:pPr>
        <w:rPr>
          <w:rFonts w:cs="Tahoma"/>
          <w:lang w:val="es-ES"/>
        </w:rPr>
      </w:pPr>
    </w:p>
    <w:p w:rsidR="00832A26" w:rsidRPr="00F70122" w:rsidRDefault="00832A26" w:rsidP="008D2B13">
      <w:pPr>
        <w:rPr>
          <w:rFonts w:cs="Tahoma"/>
          <w:lang w:val="es-ES"/>
        </w:rPr>
      </w:pPr>
    </w:p>
    <w:p w:rsidR="00832A26" w:rsidRPr="00F70122" w:rsidRDefault="00832A26" w:rsidP="008D2B13">
      <w:pPr>
        <w:rPr>
          <w:rFonts w:cs="Tahoma"/>
          <w:lang w:val="es-ES"/>
        </w:rPr>
      </w:pPr>
    </w:p>
    <w:p w:rsidR="00862623" w:rsidRPr="00F70122" w:rsidRDefault="00862623" w:rsidP="008D2B13">
      <w:pPr>
        <w:rPr>
          <w:rFonts w:cs="Tahoma"/>
          <w:lang w:val="es-ES"/>
        </w:rPr>
      </w:pPr>
    </w:p>
    <w:p w:rsidR="00290FC1" w:rsidRPr="00F70122" w:rsidRDefault="00290FC1" w:rsidP="008D2B13">
      <w:pPr>
        <w:pStyle w:val="Heading2"/>
        <w:ind w:left="0"/>
        <w:jc w:val="both"/>
        <w:rPr>
          <w:rFonts w:ascii="Tahoma" w:hAnsi="Tahoma" w:cs="Tahoma"/>
          <w:lang w:val="es-ES"/>
        </w:rPr>
      </w:pPr>
      <w:bookmarkStart w:id="587" w:name="_Toc363809286"/>
      <w:r w:rsidRPr="00F70122">
        <w:rPr>
          <w:rFonts w:ascii="Tahoma" w:hAnsi="Tahoma" w:cs="Tahoma"/>
          <w:color w:val="FF6600"/>
          <w:lang w:val="es-ES"/>
        </w:rPr>
        <w:t>CAMBIOS REALIZADOS EN MAYO DE 2013</w:t>
      </w:r>
      <w:bookmarkEnd w:id="587"/>
    </w:p>
    <w:p w:rsidR="00290FC1" w:rsidRPr="00F70122" w:rsidRDefault="00290FC1" w:rsidP="008D2B13">
      <w:pPr>
        <w:pStyle w:val="Heading2"/>
        <w:ind w:left="0"/>
        <w:jc w:val="both"/>
        <w:rPr>
          <w:rFonts w:ascii="Tahoma" w:hAnsi="Tahoma" w:cs="Tahoma"/>
          <w:color w:val="FF6600"/>
          <w:sz w:val="18"/>
          <w:lang w:val="es-ES" w:eastAsia="x-none"/>
        </w:rPr>
      </w:pPr>
    </w:p>
    <w:p w:rsidR="00290FC1" w:rsidRPr="00F70122" w:rsidRDefault="00290FC1" w:rsidP="008D2B13">
      <w:pPr>
        <w:spacing w:after="60"/>
        <w:rPr>
          <w:rFonts w:cs="Tahoma"/>
          <w:lang w:val="es-ES"/>
        </w:rPr>
      </w:pPr>
      <w:r w:rsidRPr="00F70122">
        <w:rPr>
          <w:rFonts w:cs="Tahoma"/>
          <w:b/>
          <w:lang w:val="es-ES"/>
        </w:rPr>
        <w:t>Adiciones</w:t>
      </w:r>
    </w:p>
    <w:p w:rsidR="007E2DBF" w:rsidRPr="00F70122" w:rsidRDefault="007E2DBF" w:rsidP="008D2B13">
      <w:pPr>
        <w:rPr>
          <w:rFonts w:cs="Tahoma"/>
          <w:lang w:val="es-ES"/>
        </w:rPr>
      </w:pPr>
      <w:r w:rsidRPr="00F70122">
        <w:rPr>
          <w:rFonts w:cs="Tahoma"/>
          <w:lang w:val="es-ES"/>
        </w:rPr>
        <w:t>Cupones de examen de Learning Solutions MCP 30 (SL de usuario)</w:t>
      </w:r>
    </w:p>
    <w:p w:rsidR="007E2DBF" w:rsidRPr="00F70122" w:rsidRDefault="007E2DBF" w:rsidP="008D2B13">
      <w:pPr>
        <w:rPr>
          <w:rFonts w:cs="Tahoma"/>
          <w:lang w:val="es-ES"/>
        </w:rPr>
      </w:pPr>
      <w:r w:rsidRPr="00F70122">
        <w:rPr>
          <w:rFonts w:cs="Tahoma"/>
          <w:lang w:val="es-ES"/>
        </w:rPr>
        <w:t>Licencia del sitio para el examen de certificación de Learning Solutions MOS 500 (SL de servicios)</w:t>
      </w:r>
    </w:p>
    <w:p w:rsidR="007E2DBF" w:rsidRPr="00F70122" w:rsidRDefault="007E2DBF" w:rsidP="008D2B13">
      <w:pPr>
        <w:rPr>
          <w:rFonts w:cs="Tahoma"/>
          <w:lang w:val="es-ES"/>
        </w:rPr>
      </w:pPr>
      <w:r w:rsidRPr="00F70122">
        <w:rPr>
          <w:rFonts w:cs="Tahoma"/>
          <w:lang w:val="es-ES"/>
        </w:rPr>
        <w:t>Licencia del sitio para el examen de certificación de Learning Solutions MTA 250 (SL de servicios)</w:t>
      </w:r>
    </w:p>
    <w:p w:rsidR="00290FC1" w:rsidRPr="00F70122" w:rsidRDefault="00290FC1" w:rsidP="008D2B13">
      <w:pPr>
        <w:rPr>
          <w:rFonts w:cs="Tahoma"/>
          <w:lang w:val="es-ES"/>
        </w:rPr>
      </w:pPr>
    </w:p>
    <w:p w:rsidR="00290FC1" w:rsidRPr="00F70122" w:rsidRDefault="00290FC1" w:rsidP="008D2B13">
      <w:pPr>
        <w:spacing w:after="60"/>
        <w:rPr>
          <w:rFonts w:cs="Tahoma"/>
          <w:lang w:val="es-ES"/>
        </w:rPr>
      </w:pPr>
      <w:r w:rsidRPr="00F70122">
        <w:rPr>
          <w:rFonts w:cs="Tahoma"/>
          <w:b/>
          <w:lang w:val="es-ES"/>
        </w:rPr>
        <w:t>Cambios</w:t>
      </w:r>
    </w:p>
    <w:p w:rsidR="00290FC1" w:rsidRPr="00F70122" w:rsidRDefault="007E2DBF" w:rsidP="008D2B13">
      <w:pPr>
        <w:rPr>
          <w:rFonts w:cs="Tahoma"/>
          <w:lang w:val="es-ES"/>
        </w:rPr>
      </w:pPr>
      <w:r w:rsidRPr="00F70122">
        <w:rPr>
          <w:rFonts w:cs="Tahoma"/>
          <w:lang w:val="es-ES"/>
        </w:rPr>
        <w:t>Cupones de examen de Learning Solutions MCP 1 (SL de Servicios)</w:t>
      </w:r>
    </w:p>
    <w:p w:rsidR="007E2DBF" w:rsidRPr="00F70122" w:rsidRDefault="007E2DBF" w:rsidP="008D2B13">
      <w:pPr>
        <w:rPr>
          <w:rFonts w:cs="Tahoma"/>
          <w:lang w:val="es-ES"/>
        </w:rPr>
      </w:pPr>
      <w:r w:rsidRPr="00F70122">
        <w:rPr>
          <w:rFonts w:cs="Tahoma"/>
          <w:lang w:val="es-ES"/>
        </w:rPr>
        <w:t>Licencia de Suscripción a Windows Companion</w:t>
      </w:r>
    </w:p>
    <w:p w:rsidR="007E2DBF" w:rsidRPr="009269DD" w:rsidRDefault="007E2DBF" w:rsidP="008D2B13">
      <w:pPr>
        <w:rPr>
          <w:rFonts w:cs="Tahoma"/>
        </w:rPr>
      </w:pPr>
      <w:r w:rsidRPr="009269DD">
        <w:rPr>
          <w:rFonts w:cs="Tahoma"/>
        </w:rPr>
        <w:t>Windows Desktop Optimization Pack para Software Assurance</w:t>
      </w:r>
    </w:p>
    <w:p w:rsidR="007E2DBF" w:rsidRPr="00F70122" w:rsidRDefault="007E2DBF" w:rsidP="008D2B13">
      <w:pPr>
        <w:rPr>
          <w:rFonts w:cs="Tahoma"/>
          <w:lang w:val="es-ES"/>
        </w:rPr>
      </w:pPr>
      <w:r w:rsidRPr="00F70122">
        <w:rPr>
          <w:rFonts w:cs="Tahoma"/>
          <w:lang w:val="es-ES"/>
        </w:rPr>
        <w:t>Instalación de Prueba de Windows 8 Enterprise (paquete de 100)</w:t>
      </w:r>
    </w:p>
    <w:p w:rsidR="007E2DBF" w:rsidRPr="00F70122" w:rsidRDefault="007E2DBF" w:rsidP="008D2B13">
      <w:pPr>
        <w:rPr>
          <w:rFonts w:cs="Tahoma"/>
          <w:lang w:val="es-ES"/>
        </w:rPr>
      </w:pPr>
      <w:r w:rsidRPr="00F70122">
        <w:rPr>
          <w:rFonts w:cs="Tahoma"/>
          <w:lang w:val="es-ES"/>
        </w:rPr>
        <w:t>Windows</w:t>
      </w:r>
      <w:r w:rsidR="00D61148" w:rsidRPr="00F70122">
        <w:rPr>
          <w:rFonts w:cs="Tahoma"/>
          <w:vertAlign w:val="superscript"/>
          <w:lang w:val="es-ES"/>
        </w:rPr>
        <w:t>®</w:t>
      </w:r>
      <w:r w:rsidRPr="00F70122">
        <w:rPr>
          <w:rFonts w:cs="Tahoma"/>
          <w:lang w:val="es-ES"/>
        </w:rPr>
        <w:t xml:space="preserve"> 8 Pro con MDOP</w:t>
      </w:r>
    </w:p>
    <w:p w:rsidR="00D57D2B" w:rsidRPr="00F70122" w:rsidRDefault="00D57D2B" w:rsidP="008D2B13">
      <w:pPr>
        <w:rPr>
          <w:rFonts w:cs="Tahoma"/>
          <w:lang w:val="es-ES"/>
        </w:rPr>
      </w:pPr>
    </w:p>
    <w:p w:rsidR="00D57D2B" w:rsidRPr="00F70122" w:rsidRDefault="00D57D2B" w:rsidP="008D2B13">
      <w:pPr>
        <w:rPr>
          <w:rFonts w:cs="Tahoma"/>
          <w:lang w:val="es-ES"/>
        </w:rPr>
      </w:pPr>
    </w:p>
    <w:p w:rsidR="00B65F35" w:rsidRPr="00F70122" w:rsidRDefault="00B65F35" w:rsidP="008D2B13">
      <w:pPr>
        <w:pStyle w:val="Heading2"/>
        <w:ind w:left="0"/>
        <w:jc w:val="both"/>
        <w:rPr>
          <w:rFonts w:ascii="Tahoma" w:hAnsi="Tahoma" w:cs="Tahoma"/>
          <w:lang w:val="es-ES"/>
        </w:rPr>
      </w:pPr>
      <w:bookmarkStart w:id="588" w:name="_Toc363809287"/>
      <w:r w:rsidRPr="00F70122">
        <w:rPr>
          <w:rFonts w:ascii="Tahoma" w:hAnsi="Tahoma" w:cs="Tahoma"/>
          <w:color w:val="FF6600"/>
          <w:lang w:val="es-ES"/>
        </w:rPr>
        <w:t>CAMBIOS REALIZADOS EN ABRIL DE 2013</w:t>
      </w:r>
      <w:bookmarkEnd w:id="588"/>
    </w:p>
    <w:p w:rsidR="00B65F35" w:rsidRPr="00F70122" w:rsidRDefault="00B65F35" w:rsidP="008D2B13">
      <w:pPr>
        <w:pStyle w:val="Heading2"/>
        <w:ind w:left="0"/>
        <w:jc w:val="both"/>
        <w:rPr>
          <w:rFonts w:ascii="Tahoma" w:hAnsi="Tahoma" w:cs="Tahoma"/>
          <w:color w:val="FF6600"/>
          <w:sz w:val="18"/>
          <w:lang w:val="es-ES" w:eastAsia="x-none"/>
        </w:rPr>
      </w:pPr>
    </w:p>
    <w:p w:rsidR="00B65F35" w:rsidRPr="00F70122" w:rsidRDefault="00B65F35" w:rsidP="008D2B13">
      <w:pPr>
        <w:spacing w:after="60"/>
        <w:rPr>
          <w:rFonts w:cs="Tahoma"/>
          <w:lang w:val="es-ES"/>
        </w:rPr>
      </w:pPr>
      <w:r w:rsidRPr="00F70122">
        <w:rPr>
          <w:rFonts w:cs="Tahoma"/>
          <w:b/>
          <w:lang w:val="es-ES"/>
        </w:rPr>
        <w:t>Adiciones</w:t>
      </w:r>
    </w:p>
    <w:p w:rsidR="00D02D7A" w:rsidRPr="00F70122" w:rsidRDefault="00D02D7A" w:rsidP="008D2B13">
      <w:pPr>
        <w:rPr>
          <w:rFonts w:cs="Tahoma"/>
          <w:lang w:val="es-ES"/>
        </w:rPr>
      </w:pPr>
      <w:r w:rsidRPr="00F70122">
        <w:rPr>
          <w:rFonts w:cs="Tahoma"/>
          <w:lang w:val="es-ES"/>
        </w:rPr>
        <w:t>Suscripción mensual por activo a Mapas de Bing seguidos por consumidor</w:t>
      </w:r>
    </w:p>
    <w:p w:rsidR="00D02D7A" w:rsidRPr="009269DD" w:rsidRDefault="00D02D7A" w:rsidP="008D2B13">
      <w:pPr>
        <w:rPr>
          <w:rFonts w:cs="Tahoma"/>
        </w:rPr>
      </w:pPr>
      <w:r w:rsidRPr="009269DD">
        <w:rPr>
          <w:rFonts w:cs="Tahoma"/>
        </w:rPr>
        <w:t>Bing Maps Desktop con Enhanced Content Pack</w:t>
      </w:r>
    </w:p>
    <w:p w:rsidR="00D02D7A" w:rsidRPr="00F70122" w:rsidRDefault="00D02D7A" w:rsidP="008D2B13">
      <w:pPr>
        <w:rPr>
          <w:rFonts w:cs="Tahoma"/>
          <w:lang w:val="es-ES"/>
        </w:rPr>
      </w:pPr>
      <w:r w:rsidRPr="00F70122">
        <w:rPr>
          <w:rFonts w:cs="Tahoma"/>
          <w:lang w:val="es-ES"/>
        </w:rPr>
        <w:t>Suscripción mensual por cuota a Mapas de Bing para Enterprise Platform</w:t>
      </w:r>
    </w:p>
    <w:p w:rsidR="00D02D7A" w:rsidRPr="00F70122" w:rsidRDefault="00D02D7A" w:rsidP="008D2B13">
      <w:pPr>
        <w:rPr>
          <w:rFonts w:cs="Tahoma"/>
          <w:lang w:val="es-ES"/>
        </w:rPr>
      </w:pPr>
      <w:r w:rsidRPr="00F70122">
        <w:rPr>
          <w:rFonts w:cs="Tahoma"/>
          <w:lang w:val="es-ES"/>
        </w:rPr>
        <w:t>Suscripción mensual a 100.000 transacciones de uso de sitio web público de Mapas de Bing</w:t>
      </w:r>
    </w:p>
    <w:p w:rsidR="00D02D7A" w:rsidRPr="00F70122" w:rsidRDefault="00D02D7A" w:rsidP="008D2B13">
      <w:pPr>
        <w:rPr>
          <w:rFonts w:cs="Tahoma"/>
          <w:lang w:val="es-ES"/>
        </w:rPr>
      </w:pPr>
      <w:r w:rsidRPr="00F70122">
        <w:rPr>
          <w:rFonts w:cs="Tahoma"/>
          <w:lang w:val="es-ES"/>
        </w:rPr>
        <w:t>Suscripción mensual a 250.000 transacciones de uso de sitio web público de Mapas de Bing</w:t>
      </w:r>
    </w:p>
    <w:p w:rsidR="00D02D7A" w:rsidRPr="00F70122" w:rsidRDefault="00D02D7A" w:rsidP="008D2B13">
      <w:pPr>
        <w:rPr>
          <w:rFonts w:cs="Tahoma"/>
          <w:lang w:val="es-ES"/>
        </w:rPr>
      </w:pPr>
      <w:r w:rsidRPr="00F70122">
        <w:rPr>
          <w:rFonts w:cs="Tahoma"/>
          <w:lang w:val="es-ES"/>
        </w:rPr>
        <w:t>Suscripción mensual a 420.000 transacciones de uso de sitio web público de Mapas de Bing</w:t>
      </w:r>
    </w:p>
    <w:p w:rsidR="00D02D7A" w:rsidRPr="00F70122" w:rsidRDefault="00D02D7A" w:rsidP="008D2B13">
      <w:pPr>
        <w:rPr>
          <w:rFonts w:cs="Tahoma"/>
          <w:lang w:val="es-ES"/>
        </w:rPr>
      </w:pPr>
      <w:r w:rsidRPr="00F70122">
        <w:rPr>
          <w:rFonts w:cs="Tahoma"/>
          <w:lang w:val="es-ES"/>
        </w:rPr>
        <w:t>Suscripción mensual a 840.000 transacciones de uso de sitio web público de Mapas de Bing</w:t>
      </w:r>
    </w:p>
    <w:p w:rsidR="00D02D7A" w:rsidRPr="00F70122" w:rsidRDefault="00D02D7A" w:rsidP="008D2B13">
      <w:pPr>
        <w:rPr>
          <w:rFonts w:cs="Tahoma"/>
          <w:lang w:val="es-ES"/>
        </w:rPr>
      </w:pPr>
      <w:r w:rsidRPr="00F70122">
        <w:rPr>
          <w:rFonts w:cs="Tahoma"/>
          <w:lang w:val="es-ES"/>
        </w:rPr>
        <w:t>Suscripción mensual a 2,5 millones de transacciones de uso de sitio web público de Mapas de Bing</w:t>
      </w:r>
    </w:p>
    <w:p w:rsidR="00D02D7A" w:rsidRPr="00F70122" w:rsidRDefault="00D02D7A" w:rsidP="008D2B13">
      <w:pPr>
        <w:rPr>
          <w:rFonts w:cs="Tahoma"/>
          <w:lang w:val="es-ES"/>
        </w:rPr>
      </w:pPr>
      <w:r w:rsidRPr="00F70122">
        <w:rPr>
          <w:rFonts w:cs="Tahoma"/>
          <w:lang w:val="es-ES"/>
        </w:rPr>
        <w:t>Suscripción mensual a 4,2 millones de transacciones de uso de sitio web público de Mapas de Bing</w:t>
      </w:r>
    </w:p>
    <w:p w:rsidR="00D02D7A" w:rsidRPr="00F70122" w:rsidRDefault="00D02D7A" w:rsidP="008D2B13">
      <w:pPr>
        <w:rPr>
          <w:rFonts w:cs="Tahoma"/>
          <w:lang w:val="es-ES"/>
        </w:rPr>
      </w:pPr>
      <w:r w:rsidRPr="00F70122">
        <w:rPr>
          <w:rFonts w:cs="Tahoma"/>
          <w:lang w:val="es-ES"/>
        </w:rPr>
        <w:t>Suscripción mensual a 8,4 millones de transacciones de uso de sitio web público de Mapas de Bing</w:t>
      </w:r>
    </w:p>
    <w:p w:rsidR="00D02D7A" w:rsidRPr="00F70122" w:rsidRDefault="00D02D7A" w:rsidP="008D2B13">
      <w:pPr>
        <w:rPr>
          <w:rFonts w:cs="Tahoma"/>
          <w:lang w:val="es-ES"/>
        </w:rPr>
      </w:pPr>
      <w:r w:rsidRPr="00F70122">
        <w:rPr>
          <w:rFonts w:cs="Tahoma"/>
          <w:lang w:val="es-ES"/>
        </w:rPr>
        <w:t>Suscripción mensual a transacciones ilimitadas de uso de sitio web público de Mapas de Bing</w:t>
      </w:r>
    </w:p>
    <w:p w:rsidR="00D02D7A" w:rsidRPr="00F70122" w:rsidRDefault="00D02D7A" w:rsidP="008D2B13">
      <w:pPr>
        <w:rPr>
          <w:rFonts w:cs="Tahoma"/>
          <w:lang w:val="es-ES"/>
        </w:rPr>
      </w:pPr>
      <w:r w:rsidRPr="00F70122">
        <w:rPr>
          <w:rFonts w:cs="Tahoma"/>
          <w:lang w:val="es-ES"/>
        </w:rPr>
        <w:t>Suscripción mensual a 100.000 transacciones de uso de sitio web interno de Mapas de Bing</w:t>
      </w:r>
    </w:p>
    <w:p w:rsidR="00D02D7A" w:rsidRPr="00F70122" w:rsidRDefault="00D02D7A" w:rsidP="008D2B13">
      <w:pPr>
        <w:rPr>
          <w:rFonts w:cs="Tahoma"/>
          <w:lang w:val="es-ES"/>
        </w:rPr>
      </w:pPr>
      <w:r w:rsidRPr="00F70122">
        <w:rPr>
          <w:rFonts w:cs="Tahoma"/>
          <w:lang w:val="es-ES"/>
        </w:rPr>
        <w:t>Suscripción mensual a 250.000 transacciones de uso de sitio web interno de Mapas de Bing</w:t>
      </w:r>
    </w:p>
    <w:p w:rsidR="00D02D7A" w:rsidRPr="00F70122" w:rsidRDefault="00D02D7A" w:rsidP="008D2B13">
      <w:pPr>
        <w:rPr>
          <w:rFonts w:cs="Tahoma"/>
          <w:lang w:val="es-ES"/>
        </w:rPr>
      </w:pPr>
      <w:r w:rsidRPr="00F70122">
        <w:rPr>
          <w:rFonts w:cs="Tahoma"/>
          <w:lang w:val="es-ES"/>
        </w:rPr>
        <w:t>Suscripción mensual a 420.000 transacciones de uso de sitio web interno de Mapas de Bing</w:t>
      </w:r>
    </w:p>
    <w:p w:rsidR="00D02D7A" w:rsidRPr="00F70122" w:rsidRDefault="00D02D7A" w:rsidP="008D2B13">
      <w:pPr>
        <w:rPr>
          <w:rFonts w:cs="Tahoma"/>
          <w:lang w:val="es-ES"/>
        </w:rPr>
      </w:pPr>
      <w:r w:rsidRPr="00F70122">
        <w:rPr>
          <w:rFonts w:cs="Tahoma"/>
          <w:lang w:val="es-ES"/>
        </w:rPr>
        <w:t>Suscripción mensual a 1,25 millones de transacciones de uso de sitio web interno de Mapas de Bing</w:t>
      </w:r>
    </w:p>
    <w:p w:rsidR="00D02D7A" w:rsidRPr="00F70122" w:rsidRDefault="00D02D7A" w:rsidP="008D2B13">
      <w:pPr>
        <w:rPr>
          <w:rFonts w:cs="Tahoma"/>
          <w:lang w:val="es-ES"/>
        </w:rPr>
      </w:pPr>
      <w:r w:rsidRPr="00F70122">
        <w:rPr>
          <w:rFonts w:cs="Tahoma"/>
          <w:lang w:val="es-ES"/>
        </w:rPr>
        <w:t>Suscripción mensual a 2,1 millones de transacciones de uso de sitio web interno de Mapas de Bing</w:t>
      </w:r>
    </w:p>
    <w:p w:rsidR="00D02D7A" w:rsidRPr="00F70122" w:rsidRDefault="00D02D7A" w:rsidP="008D2B13">
      <w:pPr>
        <w:rPr>
          <w:rFonts w:cs="Tahoma"/>
          <w:lang w:val="es-ES"/>
        </w:rPr>
      </w:pPr>
      <w:r w:rsidRPr="00F70122">
        <w:rPr>
          <w:rFonts w:cs="Tahoma"/>
          <w:lang w:val="es-ES"/>
        </w:rPr>
        <w:t>Suscripción mensual a transacciones ilimitadas de uso de sitio web interno de Mapas de Bing</w:t>
      </w:r>
    </w:p>
    <w:p w:rsidR="00D02D7A" w:rsidRPr="00F70122" w:rsidRDefault="00D02D7A" w:rsidP="008D2B13">
      <w:pPr>
        <w:rPr>
          <w:rFonts w:cs="Tahoma"/>
          <w:lang w:val="es-ES"/>
        </w:rPr>
      </w:pPr>
      <w:r w:rsidRPr="00F70122">
        <w:rPr>
          <w:rFonts w:cs="Tahoma"/>
          <w:lang w:val="es-ES"/>
        </w:rPr>
        <w:t>Suscripción mensual por usuario conocido a Mapas de Bing</w:t>
      </w:r>
    </w:p>
    <w:p w:rsidR="00D02D7A" w:rsidRPr="00F70122" w:rsidRDefault="00D02D7A" w:rsidP="008D2B13">
      <w:pPr>
        <w:rPr>
          <w:rFonts w:cs="Tahoma"/>
          <w:lang w:val="es-ES"/>
        </w:rPr>
      </w:pPr>
      <w:r w:rsidRPr="00F70122">
        <w:rPr>
          <w:rFonts w:cs="Tahoma"/>
          <w:lang w:val="es-ES"/>
        </w:rPr>
        <w:t>Suscripción mensual de paquete de 5.000 usuarios conocidos a Mapas de Bing</w:t>
      </w:r>
    </w:p>
    <w:p w:rsidR="00D02D7A" w:rsidRPr="00F70122" w:rsidRDefault="00D02D7A" w:rsidP="008D2B13">
      <w:pPr>
        <w:rPr>
          <w:rFonts w:cs="Tahoma"/>
          <w:lang w:val="es-ES"/>
        </w:rPr>
      </w:pPr>
      <w:r w:rsidRPr="00F70122">
        <w:rPr>
          <w:rFonts w:cs="Tahoma"/>
          <w:lang w:val="es-ES"/>
        </w:rPr>
        <w:t>Suscripción mensual ligera por usuario conocido a Mapas de Bing</w:t>
      </w:r>
    </w:p>
    <w:p w:rsidR="00D02D7A" w:rsidRPr="00F70122" w:rsidRDefault="00D02D7A" w:rsidP="008D2B13">
      <w:pPr>
        <w:rPr>
          <w:rFonts w:cs="Tahoma"/>
          <w:lang w:val="es-ES"/>
        </w:rPr>
      </w:pPr>
      <w:r w:rsidRPr="00F70122">
        <w:rPr>
          <w:rFonts w:cs="Tahoma"/>
          <w:lang w:val="es-ES"/>
        </w:rPr>
        <w:t>Suscripción mensual ligera de paquete de 5.000 usuarios conocidos a Mapas de Bing</w:t>
      </w:r>
    </w:p>
    <w:p w:rsidR="00D02D7A" w:rsidRPr="00F70122" w:rsidRDefault="00D02D7A" w:rsidP="008D2B13">
      <w:pPr>
        <w:rPr>
          <w:rFonts w:cs="Tahoma"/>
          <w:lang w:val="es-ES"/>
        </w:rPr>
      </w:pPr>
      <w:r w:rsidRPr="00F70122">
        <w:rPr>
          <w:rFonts w:cs="Tahoma"/>
          <w:lang w:val="es-ES"/>
        </w:rPr>
        <w:t>Suscripción mensual por cuota a Mapas de Bing para Mobile Asset Management Platform</w:t>
      </w:r>
    </w:p>
    <w:p w:rsidR="00D02D7A" w:rsidRPr="00F70122" w:rsidRDefault="00D02D7A" w:rsidP="008D2B13">
      <w:pPr>
        <w:rPr>
          <w:rFonts w:cs="Tahoma"/>
          <w:lang w:val="es-ES"/>
        </w:rPr>
      </w:pPr>
      <w:r w:rsidRPr="00F70122">
        <w:rPr>
          <w:rFonts w:cs="Tahoma"/>
          <w:lang w:val="es-ES"/>
        </w:rPr>
        <w:t>Suscripción mensual a Mobile Asset Management NA de Mapas de Bing con enrutamiento por activo</w:t>
      </w:r>
    </w:p>
    <w:p w:rsidR="00D02D7A" w:rsidRPr="00F70122" w:rsidRDefault="00D02D7A" w:rsidP="008D2B13">
      <w:pPr>
        <w:rPr>
          <w:rFonts w:cs="Tahoma"/>
          <w:lang w:val="es-ES"/>
        </w:rPr>
      </w:pPr>
      <w:r w:rsidRPr="00F70122">
        <w:rPr>
          <w:rFonts w:cs="Tahoma"/>
          <w:lang w:val="es-ES"/>
        </w:rPr>
        <w:t>Suscripción mensual a Mobile Asset Management NA de Mapas de Bing sin enrutamiento por activo</w:t>
      </w:r>
    </w:p>
    <w:p w:rsidR="00D02D7A" w:rsidRPr="00F70122" w:rsidRDefault="00D02D7A" w:rsidP="008D2B13">
      <w:pPr>
        <w:rPr>
          <w:rFonts w:cs="Tahoma"/>
          <w:lang w:val="es-ES"/>
        </w:rPr>
      </w:pPr>
      <w:r w:rsidRPr="00F70122">
        <w:rPr>
          <w:rFonts w:cs="Tahoma"/>
          <w:lang w:val="es-ES"/>
        </w:rPr>
        <w:t>Suscripción mensual a Mobile Asset Management Europe de Mapas de Bing con enrutamiento por activo</w:t>
      </w:r>
    </w:p>
    <w:p w:rsidR="00D02D7A" w:rsidRPr="00F70122" w:rsidRDefault="00D02D7A" w:rsidP="008D2B13">
      <w:pPr>
        <w:rPr>
          <w:rFonts w:cs="Tahoma"/>
          <w:lang w:val="es-ES"/>
        </w:rPr>
      </w:pPr>
      <w:r w:rsidRPr="00F70122">
        <w:rPr>
          <w:rFonts w:cs="Tahoma"/>
          <w:lang w:val="es-ES"/>
        </w:rPr>
        <w:t>Suscripción mensual a Mobile Asset Management Europe de Mapas de Bing sin enrutamiento por activo</w:t>
      </w:r>
    </w:p>
    <w:p w:rsidR="00D02D7A" w:rsidRPr="009269DD" w:rsidRDefault="00D02D7A" w:rsidP="008D2B13">
      <w:pPr>
        <w:rPr>
          <w:rFonts w:cs="Tahoma"/>
        </w:rPr>
      </w:pPr>
      <w:r w:rsidRPr="009269DD">
        <w:rPr>
          <w:rFonts w:cs="Tahoma"/>
        </w:rPr>
        <w:t>Bing Maps Server</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2013 Enterprise Edition </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2013 Standard Edition </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2013 Branch</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2013 Branch IDC </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2013 Standard Edition IDC </w:t>
      </w:r>
    </w:p>
    <w:p w:rsidR="00D02D7A" w:rsidRPr="009269DD" w:rsidRDefault="00D02D7A" w:rsidP="008D2B13">
      <w:pPr>
        <w:rPr>
          <w:rFonts w:cs="Tahoma"/>
        </w:rPr>
      </w:pPr>
      <w:r w:rsidRPr="009269DD">
        <w:rPr>
          <w:rFonts w:cs="Tahoma"/>
        </w:rPr>
        <w:t>Office 365 Enterprise E1 (SL de Usuario) (Grupo de Aplicaciones)</w:t>
      </w:r>
    </w:p>
    <w:p w:rsidR="00D02D7A" w:rsidRPr="009269DD" w:rsidRDefault="00D02D7A" w:rsidP="008D2B13">
      <w:pPr>
        <w:rPr>
          <w:rFonts w:cs="Tahoma"/>
        </w:rPr>
      </w:pPr>
      <w:r w:rsidRPr="009269DD">
        <w:rPr>
          <w:rFonts w:cs="Tahoma"/>
        </w:rPr>
        <w:t>Office 365 Enterprise E2 (SL de Usuario) (Grupo de Aplicaciones)</w:t>
      </w:r>
    </w:p>
    <w:p w:rsidR="00D02D7A" w:rsidRPr="009269DD" w:rsidRDefault="00D02D7A" w:rsidP="008D2B13">
      <w:pPr>
        <w:rPr>
          <w:rFonts w:cs="Tahoma"/>
        </w:rPr>
      </w:pPr>
      <w:r w:rsidRPr="009269DD">
        <w:rPr>
          <w:rFonts w:cs="Tahoma"/>
        </w:rPr>
        <w:t>Office 365 Enterprise E3 (SL de Usuario) (Grupo de Aplicaciones)</w:t>
      </w:r>
    </w:p>
    <w:p w:rsidR="00D02D7A" w:rsidRPr="00F70122" w:rsidRDefault="00D02D7A" w:rsidP="008D2B13">
      <w:pPr>
        <w:rPr>
          <w:rFonts w:cs="Tahoma"/>
          <w:lang w:val="es-ES"/>
        </w:rPr>
      </w:pPr>
      <w:r w:rsidRPr="00F70122">
        <w:rPr>
          <w:rFonts w:cs="Tahoma"/>
          <w:lang w:val="es-ES"/>
        </w:rPr>
        <w:t>Office 365 Enterprise E4 (SL de Usuario) (Grupo de Aplicaciones)</w:t>
      </w:r>
    </w:p>
    <w:p w:rsidR="00D02D7A" w:rsidRPr="00F70122" w:rsidRDefault="00D02D7A" w:rsidP="008D2B13">
      <w:pPr>
        <w:rPr>
          <w:rFonts w:cs="Tahoma"/>
          <w:lang w:val="es-ES"/>
        </w:rPr>
      </w:pPr>
      <w:r w:rsidRPr="00F70122">
        <w:rPr>
          <w:rFonts w:cs="Tahoma"/>
          <w:lang w:val="es-ES"/>
        </w:rPr>
        <w:t>Office 365 Ámbito educativo A2 (SL de Usuario) (Grupo de Aplicaciones)</w:t>
      </w:r>
    </w:p>
    <w:p w:rsidR="00D02D7A" w:rsidRPr="00F70122" w:rsidRDefault="00D02D7A" w:rsidP="008D2B13">
      <w:pPr>
        <w:rPr>
          <w:rFonts w:cs="Tahoma"/>
          <w:lang w:val="es-ES"/>
        </w:rPr>
      </w:pPr>
      <w:r w:rsidRPr="00F70122">
        <w:rPr>
          <w:rFonts w:cs="Tahoma"/>
          <w:lang w:val="es-ES"/>
        </w:rPr>
        <w:t>Office 365 Ámbito educativo A3 (SL de Usuario) (Grupo de Aplicaciones)</w:t>
      </w:r>
    </w:p>
    <w:p w:rsidR="00D02D7A" w:rsidRPr="00F70122" w:rsidRDefault="00D02D7A" w:rsidP="008D2B13">
      <w:pPr>
        <w:rPr>
          <w:rFonts w:cs="Tahoma"/>
          <w:lang w:val="es-ES"/>
        </w:rPr>
      </w:pPr>
      <w:r w:rsidRPr="00F70122">
        <w:rPr>
          <w:rFonts w:cs="Tahoma"/>
          <w:lang w:val="es-ES"/>
        </w:rPr>
        <w:t>Office 365 Ámbito educativo A4 (SL de Usuario) (Grupo de Aplicaciones)</w:t>
      </w:r>
    </w:p>
    <w:p w:rsidR="00D02D7A" w:rsidRPr="00F70122" w:rsidRDefault="00D02D7A" w:rsidP="008D2B13">
      <w:pPr>
        <w:rPr>
          <w:rFonts w:cs="Tahoma"/>
          <w:lang w:val="es-ES"/>
        </w:rPr>
      </w:pPr>
      <w:r w:rsidRPr="00F70122">
        <w:rPr>
          <w:rFonts w:cs="Tahoma"/>
          <w:lang w:val="es-ES"/>
        </w:rPr>
        <w:t>Office 365 Enterprise E1 (SL de Usuario) (Grupo de Servidores)</w:t>
      </w:r>
    </w:p>
    <w:p w:rsidR="00D02D7A" w:rsidRPr="00F70122" w:rsidRDefault="00D02D7A" w:rsidP="008D2B13">
      <w:pPr>
        <w:rPr>
          <w:rFonts w:cs="Tahoma"/>
          <w:lang w:val="es-ES"/>
        </w:rPr>
      </w:pPr>
      <w:r w:rsidRPr="00F70122">
        <w:rPr>
          <w:rFonts w:cs="Tahoma"/>
          <w:lang w:val="es-ES"/>
        </w:rPr>
        <w:t>Office 365 Enterprise E2 (SL de Usuario) (Grupo de Servidores)</w:t>
      </w:r>
    </w:p>
    <w:p w:rsidR="00D02D7A" w:rsidRPr="00F70122" w:rsidRDefault="00D02D7A" w:rsidP="008D2B13">
      <w:pPr>
        <w:rPr>
          <w:rFonts w:cs="Tahoma"/>
          <w:lang w:val="es-ES"/>
        </w:rPr>
      </w:pPr>
      <w:r w:rsidRPr="00F70122">
        <w:rPr>
          <w:rFonts w:cs="Tahoma"/>
          <w:lang w:val="es-ES"/>
        </w:rPr>
        <w:t>Office 365 Enterprise E3 (SL de Usuario) (Grupo de Servidores)</w:t>
      </w:r>
    </w:p>
    <w:p w:rsidR="00D02D7A" w:rsidRPr="00F70122" w:rsidRDefault="00D02D7A" w:rsidP="008D2B13">
      <w:pPr>
        <w:rPr>
          <w:rFonts w:cs="Tahoma"/>
          <w:lang w:val="es-ES"/>
        </w:rPr>
      </w:pPr>
      <w:r w:rsidRPr="00F70122">
        <w:rPr>
          <w:rFonts w:cs="Tahoma"/>
          <w:lang w:val="es-ES"/>
        </w:rPr>
        <w:t>Office 365 Enterprise E4 (SL de Usuario) (Grupo de Servidores)</w:t>
      </w:r>
    </w:p>
    <w:p w:rsidR="00D02D7A" w:rsidRPr="00F70122" w:rsidRDefault="00D02D7A" w:rsidP="008D2B13">
      <w:pPr>
        <w:rPr>
          <w:rFonts w:cs="Tahoma"/>
          <w:lang w:val="es-ES"/>
        </w:rPr>
      </w:pPr>
      <w:r w:rsidRPr="00F70122">
        <w:rPr>
          <w:rFonts w:cs="Tahoma"/>
          <w:lang w:val="es-ES"/>
        </w:rPr>
        <w:t>Office 365 Administración Pública G1 (SL de Usuario) (Grupo de Servidores)</w:t>
      </w:r>
    </w:p>
    <w:p w:rsidR="00D02D7A" w:rsidRPr="00F70122" w:rsidRDefault="00D02D7A" w:rsidP="008D2B13">
      <w:pPr>
        <w:rPr>
          <w:rFonts w:cs="Tahoma"/>
          <w:lang w:val="es-ES"/>
        </w:rPr>
      </w:pPr>
      <w:r w:rsidRPr="00F70122">
        <w:rPr>
          <w:rFonts w:cs="Tahoma"/>
          <w:lang w:val="es-ES"/>
        </w:rPr>
        <w:t>Office 365 Administración Pública G2 (SL de Usuario) (Grupo de Servidores)</w:t>
      </w:r>
    </w:p>
    <w:p w:rsidR="00D02D7A" w:rsidRPr="00F70122" w:rsidRDefault="00D02D7A" w:rsidP="008D2B13">
      <w:pPr>
        <w:rPr>
          <w:rFonts w:cs="Tahoma"/>
          <w:lang w:val="es-ES"/>
        </w:rPr>
      </w:pPr>
      <w:r w:rsidRPr="00F70122">
        <w:rPr>
          <w:rFonts w:cs="Tahoma"/>
          <w:lang w:val="es-ES"/>
        </w:rPr>
        <w:t>Office 365 Administración Pública G3 (SL de Usuario) (Grupo de Servidores)</w:t>
      </w:r>
    </w:p>
    <w:p w:rsidR="00D02D7A" w:rsidRPr="00F70122" w:rsidRDefault="00D02D7A" w:rsidP="008D2B13">
      <w:pPr>
        <w:rPr>
          <w:rFonts w:cs="Tahoma"/>
          <w:lang w:val="es-ES"/>
        </w:rPr>
      </w:pPr>
      <w:r w:rsidRPr="00F70122">
        <w:rPr>
          <w:rFonts w:cs="Tahoma"/>
          <w:lang w:val="es-ES"/>
        </w:rPr>
        <w:t>Office 365 Administración Pública G4 (SL de Usuario) (Grupo de Servidores)</w:t>
      </w:r>
    </w:p>
    <w:p w:rsidR="00D02D7A" w:rsidRPr="00F70122" w:rsidRDefault="00D02D7A" w:rsidP="008D2B13">
      <w:pPr>
        <w:rPr>
          <w:rFonts w:cs="Tahoma"/>
          <w:lang w:val="es-ES"/>
        </w:rPr>
      </w:pPr>
      <w:r w:rsidRPr="00F70122">
        <w:rPr>
          <w:rFonts w:cs="Tahoma"/>
          <w:lang w:val="es-ES"/>
        </w:rPr>
        <w:t>Office 365 Enterprise K1 (SL de Usuario) (Grupo de Servidores)</w:t>
      </w:r>
    </w:p>
    <w:p w:rsidR="00D02D7A" w:rsidRPr="00F70122" w:rsidRDefault="00D02D7A" w:rsidP="008D2B13">
      <w:pPr>
        <w:rPr>
          <w:rFonts w:cs="Tahoma"/>
          <w:lang w:val="es-ES"/>
        </w:rPr>
      </w:pPr>
      <w:r w:rsidRPr="00F70122">
        <w:rPr>
          <w:rFonts w:cs="Tahoma"/>
          <w:lang w:val="es-ES"/>
        </w:rPr>
        <w:t>Office 365 Enterprise K2 (SL de Usuario) (Grupo de Servidores)</w:t>
      </w:r>
    </w:p>
    <w:p w:rsidR="003418C5" w:rsidRPr="00F70122" w:rsidRDefault="003418C5" w:rsidP="008D2B13">
      <w:pPr>
        <w:rPr>
          <w:rFonts w:cs="Tahoma"/>
          <w:lang w:val="es-ES"/>
        </w:rPr>
      </w:pPr>
      <w:r w:rsidRPr="00F70122">
        <w:rPr>
          <w:rFonts w:cs="Tahoma"/>
          <w:lang w:val="es-ES"/>
        </w:rPr>
        <w:t>Office 365 ProPlus SA Transition (SL de usuario) (Grupo de Aplicaciones)</w:t>
      </w:r>
    </w:p>
    <w:p w:rsidR="00D02D7A" w:rsidRPr="009269DD" w:rsidRDefault="00D02D7A" w:rsidP="008D2B13">
      <w:pPr>
        <w:rPr>
          <w:rFonts w:cs="Tahoma"/>
        </w:rPr>
      </w:pPr>
      <w:r w:rsidRPr="009269DD">
        <w:rPr>
          <w:rFonts w:cs="Tahoma"/>
        </w:rPr>
        <w:t>Microsoft Desktop Optimization Pack para Software Assurance 2013</w:t>
      </w:r>
    </w:p>
    <w:p w:rsidR="00D02D7A" w:rsidRPr="009269DD" w:rsidRDefault="00D02D7A" w:rsidP="008D2B13">
      <w:pPr>
        <w:rPr>
          <w:rFonts w:cs="Tahoma"/>
        </w:rPr>
      </w:pPr>
      <w:r w:rsidRPr="009269DD">
        <w:rPr>
          <w:rFonts w:cs="Tahoma"/>
        </w:rPr>
        <w:t>System Center Global Service Monitor</w:t>
      </w:r>
    </w:p>
    <w:p w:rsidR="005F584F" w:rsidRPr="009269DD" w:rsidRDefault="005F584F" w:rsidP="008D2B13">
      <w:pPr>
        <w:rPr>
          <w:rFonts w:cs="Tahoma"/>
        </w:rPr>
      </w:pPr>
      <w:r w:rsidRPr="009269DD">
        <w:rPr>
          <w:rFonts w:cs="Tahoma"/>
        </w:rPr>
        <w:t>Vexcel Desktop con Enhanced Content Pack</w:t>
      </w:r>
    </w:p>
    <w:p w:rsidR="009C779A" w:rsidRPr="00F70122" w:rsidRDefault="00242B11" w:rsidP="008D2B13">
      <w:pPr>
        <w:rPr>
          <w:rFonts w:cs="Tahoma"/>
          <w:lang w:val="es-ES"/>
        </w:rPr>
      </w:pPr>
      <w:r w:rsidRPr="00F70122">
        <w:rPr>
          <w:rFonts w:cs="Tahoma"/>
          <w:lang w:val="es-ES"/>
        </w:rPr>
        <w:t>Vexcel Server</w:t>
      </w:r>
    </w:p>
    <w:p w:rsidR="00242B11" w:rsidRPr="00F70122" w:rsidRDefault="00242B11" w:rsidP="008D2B13">
      <w:pPr>
        <w:rPr>
          <w:rFonts w:cs="Tahoma"/>
          <w:lang w:val="es-ES"/>
        </w:rPr>
      </w:pPr>
      <w:r w:rsidRPr="00F70122">
        <w:rPr>
          <w:rFonts w:cs="Tahoma"/>
          <w:lang w:val="es-ES"/>
        </w:rPr>
        <w:t xml:space="preserve">Vexcel Server con Enhanced Content Pack </w:t>
      </w:r>
    </w:p>
    <w:p w:rsidR="003F5594" w:rsidRPr="00F70122" w:rsidRDefault="003F5594" w:rsidP="008D2B13">
      <w:pPr>
        <w:spacing w:after="60"/>
        <w:rPr>
          <w:rFonts w:cs="Tahoma"/>
          <w:lang w:val="es-ES"/>
        </w:rPr>
      </w:pPr>
    </w:p>
    <w:p w:rsidR="00B65F35" w:rsidRPr="00F70122" w:rsidRDefault="00B65F35" w:rsidP="008D2B13">
      <w:pPr>
        <w:spacing w:after="60"/>
        <w:rPr>
          <w:rFonts w:cs="Tahoma"/>
          <w:lang w:val="es-ES"/>
        </w:rPr>
      </w:pPr>
      <w:r w:rsidRPr="00F70122">
        <w:rPr>
          <w:rFonts w:cs="Tahoma"/>
          <w:b/>
          <w:lang w:val="es-ES"/>
        </w:rPr>
        <w:t>Cambios</w:t>
      </w:r>
    </w:p>
    <w:p w:rsidR="00B65F35" w:rsidRPr="00F70122" w:rsidRDefault="009C779A" w:rsidP="008D2B13">
      <w:pPr>
        <w:rPr>
          <w:rFonts w:cs="Tahoma"/>
          <w:lang w:val="es-ES"/>
        </w:rPr>
      </w:pPr>
      <w:r w:rsidRPr="00F70122">
        <w:rPr>
          <w:rFonts w:cs="Tahoma"/>
          <w:lang w:val="es-ES"/>
        </w:rPr>
        <w:t>Bing Maps Standard (SL de Usuario)</w:t>
      </w:r>
    </w:p>
    <w:p w:rsidR="009C779A" w:rsidRPr="00F70122" w:rsidRDefault="009C779A" w:rsidP="008D2B13">
      <w:pPr>
        <w:rPr>
          <w:rFonts w:cs="Tahoma"/>
          <w:lang w:val="es-ES"/>
        </w:rPr>
      </w:pPr>
      <w:r w:rsidRPr="00F70122">
        <w:rPr>
          <w:rFonts w:cs="Tahoma"/>
          <w:lang w:val="es-ES"/>
        </w:rPr>
        <w:t>Office 365 Plan E1 (SL de Usuario) (Grupo de Aplicaciones)</w:t>
      </w:r>
    </w:p>
    <w:p w:rsidR="009C779A" w:rsidRPr="00F70122" w:rsidRDefault="009C779A" w:rsidP="008D2B13">
      <w:pPr>
        <w:rPr>
          <w:rFonts w:cs="Tahoma"/>
          <w:lang w:val="es-ES"/>
        </w:rPr>
      </w:pPr>
      <w:r w:rsidRPr="00F70122">
        <w:rPr>
          <w:rFonts w:cs="Tahoma"/>
          <w:lang w:val="es-ES"/>
        </w:rPr>
        <w:t>Office 365 Plan E2 (SL de Usuario) (Grupo de Aplicaciones)</w:t>
      </w:r>
    </w:p>
    <w:p w:rsidR="009C779A" w:rsidRPr="00F70122" w:rsidRDefault="009C779A" w:rsidP="008D2B13">
      <w:pPr>
        <w:rPr>
          <w:rFonts w:cs="Tahoma"/>
          <w:lang w:val="es-ES"/>
        </w:rPr>
      </w:pPr>
      <w:r w:rsidRPr="00F70122">
        <w:rPr>
          <w:rFonts w:cs="Tahoma"/>
          <w:lang w:val="es-ES"/>
        </w:rPr>
        <w:t>Office 365 Plan E3 (SL de Usuario) (Grupo de Aplicaciones)</w:t>
      </w:r>
    </w:p>
    <w:p w:rsidR="009C779A" w:rsidRPr="00F70122" w:rsidRDefault="009C779A" w:rsidP="008D2B13">
      <w:pPr>
        <w:rPr>
          <w:rFonts w:cs="Tahoma"/>
          <w:lang w:val="es-ES"/>
        </w:rPr>
      </w:pPr>
      <w:r w:rsidRPr="00F70122">
        <w:rPr>
          <w:rFonts w:cs="Tahoma"/>
          <w:lang w:val="es-ES"/>
        </w:rPr>
        <w:t>Office 365 Plan E4 (SL de Usuario) (Grupo de Aplicaciones)</w:t>
      </w:r>
    </w:p>
    <w:p w:rsidR="009C779A" w:rsidRPr="00F70122" w:rsidRDefault="009C779A" w:rsidP="008D2B13">
      <w:pPr>
        <w:rPr>
          <w:rFonts w:cs="Tahoma"/>
          <w:lang w:val="es-ES"/>
        </w:rPr>
      </w:pPr>
      <w:r w:rsidRPr="00F70122">
        <w:rPr>
          <w:rFonts w:cs="Tahoma"/>
          <w:lang w:val="es-ES"/>
        </w:rPr>
        <w:t>Office 365 Plan A2 (SL de Usuario) (Grupo de Aplicaciones)</w:t>
      </w:r>
    </w:p>
    <w:p w:rsidR="009C779A" w:rsidRPr="00F70122" w:rsidRDefault="009C779A" w:rsidP="008D2B13">
      <w:pPr>
        <w:rPr>
          <w:rFonts w:cs="Tahoma"/>
          <w:lang w:val="es-ES"/>
        </w:rPr>
      </w:pPr>
      <w:r w:rsidRPr="00F70122">
        <w:rPr>
          <w:rFonts w:cs="Tahoma"/>
          <w:lang w:val="es-ES"/>
        </w:rPr>
        <w:t>Office 365 Plan A3 (SL de Usuario) (Grupo de Aplicaciones)</w:t>
      </w:r>
    </w:p>
    <w:p w:rsidR="009C779A" w:rsidRPr="00F70122" w:rsidRDefault="009C779A" w:rsidP="008D2B13">
      <w:pPr>
        <w:rPr>
          <w:rFonts w:cs="Tahoma"/>
          <w:lang w:val="es-ES"/>
        </w:rPr>
      </w:pPr>
      <w:r w:rsidRPr="00F70122">
        <w:rPr>
          <w:rFonts w:cs="Tahoma"/>
          <w:lang w:val="es-ES"/>
        </w:rPr>
        <w:t>Office 365 Plan A4 (SL de Usuario) (Grupo de Aplicaciones)</w:t>
      </w:r>
    </w:p>
    <w:p w:rsidR="009C779A" w:rsidRPr="00F70122" w:rsidRDefault="009C779A" w:rsidP="008D2B13">
      <w:pPr>
        <w:rPr>
          <w:rFonts w:cs="Tahoma"/>
          <w:lang w:val="es-ES"/>
        </w:rPr>
      </w:pPr>
      <w:r w:rsidRPr="00F70122">
        <w:rPr>
          <w:rFonts w:cs="Tahoma"/>
          <w:lang w:val="es-ES"/>
        </w:rPr>
        <w:t>Office 365 Plan E1 (SL de Usuario) (Grupo de Servidores)</w:t>
      </w:r>
    </w:p>
    <w:p w:rsidR="009C779A" w:rsidRPr="00F70122" w:rsidRDefault="009C779A" w:rsidP="008D2B13">
      <w:pPr>
        <w:rPr>
          <w:rFonts w:cs="Tahoma"/>
          <w:lang w:val="es-ES"/>
        </w:rPr>
      </w:pPr>
      <w:r w:rsidRPr="00F70122">
        <w:rPr>
          <w:rFonts w:cs="Tahoma"/>
          <w:lang w:val="es-ES"/>
        </w:rPr>
        <w:t>Office 365 Plan E2 - E4 (SL de Usuario) (Grupo de Servidores)</w:t>
      </w:r>
    </w:p>
    <w:p w:rsidR="009C779A" w:rsidRPr="00F70122" w:rsidRDefault="009C779A" w:rsidP="008D2B13">
      <w:pPr>
        <w:rPr>
          <w:rFonts w:cs="Tahoma"/>
          <w:lang w:val="es-ES"/>
        </w:rPr>
      </w:pPr>
      <w:r w:rsidRPr="00F70122">
        <w:rPr>
          <w:rFonts w:cs="Tahoma"/>
          <w:lang w:val="es-ES"/>
        </w:rPr>
        <w:t>Office 365 Plan G1 - G4 (SL de Usuario) (Grupo de Servidores)</w:t>
      </w:r>
    </w:p>
    <w:p w:rsidR="009C779A" w:rsidRPr="00F70122" w:rsidRDefault="009C779A" w:rsidP="008D2B13">
      <w:pPr>
        <w:rPr>
          <w:rFonts w:cs="Tahoma"/>
          <w:lang w:val="es-ES"/>
        </w:rPr>
      </w:pPr>
      <w:r w:rsidRPr="00F70122">
        <w:rPr>
          <w:rFonts w:cs="Tahoma"/>
          <w:lang w:val="es-ES"/>
        </w:rPr>
        <w:t>Office 365 Plan K1 (SL de Usuario) (Grupo de Servidores)</w:t>
      </w:r>
    </w:p>
    <w:p w:rsidR="009C779A" w:rsidRPr="00F70122" w:rsidRDefault="009C779A" w:rsidP="008D2B13">
      <w:pPr>
        <w:rPr>
          <w:rFonts w:cs="Tahoma"/>
          <w:lang w:val="es-ES"/>
        </w:rPr>
      </w:pPr>
      <w:r w:rsidRPr="00F70122">
        <w:rPr>
          <w:rFonts w:cs="Tahoma"/>
          <w:lang w:val="es-ES"/>
        </w:rPr>
        <w:t>Office 365 Plan K2 (SL de Usuario) (Grupo de Servidores)</w:t>
      </w:r>
    </w:p>
    <w:p w:rsidR="003A31B1" w:rsidRPr="00F70122" w:rsidRDefault="003A31B1" w:rsidP="008D2B13">
      <w:pPr>
        <w:rPr>
          <w:rFonts w:cs="Tahoma"/>
          <w:lang w:val="es-ES"/>
        </w:rPr>
      </w:pPr>
      <w:r w:rsidRPr="00F70122">
        <w:rPr>
          <w:rFonts w:cs="Tahoma"/>
          <w:lang w:val="es-ES"/>
        </w:rPr>
        <w:t>System Center 2012 Endpoint Protection</w:t>
      </w:r>
    </w:p>
    <w:p w:rsidR="00242B11" w:rsidRPr="00F70122" w:rsidRDefault="00242B11" w:rsidP="008D2B13">
      <w:pPr>
        <w:rPr>
          <w:rFonts w:cs="Tahoma"/>
          <w:lang w:val="es-ES"/>
        </w:rPr>
      </w:pPr>
      <w:r w:rsidRPr="00F70122">
        <w:rPr>
          <w:rFonts w:cs="Tahoma"/>
          <w:lang w:val="es-ES"/>
        </w:rPr>
        <w:t xml:space="preserve">BizTalk Server pasa del modelo de licencia </w:t>
      </w:r>
      <w:r w:rsidR="004318A2" w:rsidRPr="00F70122">
        <w:rPr>
          <w:rFonts w:cs="Tahoma"/>
          <w:lang w:val="es-ES"/>
        </w:rPr>
        <w:t>“</w:t>
      </w:r>
      <w:r w:rsidRPr="00F70122">
        <w:rPr>
          <w:rFonts w:cs="Tahoma"/>
          <w:lang w:val="es-ES"/>
        </w:rPr>
        <w:t>Por Procesador</w:t>
      </w:r>
      <w:r w:rsidR="004318A2" w:rsidRPr="00F70122">
        <w:rPr>
          <w:rFonts w:cs="Tahoma"/>
          <w:lang w:val="es-ES"/>
        </w:rPr>
        <w:t>”</w:t>
      </w:r>
      <w:r w:rsidRPr="00F70122">
        <w:rPr>
          <w:rFonts w:cs="Tahoma"/>
          <w:lang w:val="es-ES"/>
        </w:rPr>
        <w:t xml:space="preserve"> al modelo de licencia </w:t>
      </w:r>
      <w:r w:rsidR="004318A2" w:rsidRPr="00F70122">
        <w:rPr>
          <w:rFonts w:cs="Tahoma"/>
          <w:lang w:val="es-ES"/>
        </w:rPr>
        <w:t>“</w:t>
      </w:r>
      <w:r w:rsidRPr="00F70122">
        <w:rPr>
          <w:rFonts w:cs="Tahoma"/>
          <w:lang w:val="es-ES"/>
        </w:rPr>
        <w:t>Por Núcleo</w:t>
      </w:r>
      <w:r w:rsidR="004318A2" w:rsidRPr="00F70122">
        <w:rPr>
          <w:rFonts w:cs="Tahoma"/>
          <w:lang w:val="es-ES"/>
        </w:rPr>
        <w:t>”</w:t>
      </w:r>
      <w:r w:rsidRPr="00F70122">
        <w:rPr>
          <w:rFonts w:cs="Tahoma"/>
          <w:lang w:val="es-ES"/>
        </w:rPr>
        <w:t xml:space="preserve"> para la versión 2013</w:t>
      </w:r>
    </w:p>
    <w:p w:rsidR="00242B11" w:rsidRPr="00F70122" w:rsidRDefault="00242B11" w:rsidP="008D2B13">
      <w:pPr>
        <w:rPr>
          <w:rFonts w:cs="Tahoma"/>
          <w:lang w:val="es-ES"/>
        </w:rPr>
      </w:pPr>
      <w:r w:rsidRPr="00F70122">
        <w:rPr>
          <w:rFonts w:cs="Tahoma"/>
          <w:lang w:val="es-ES"/>
        </w:rPr>
        <w:t>Se retiró producto adicional (</w:t>
      </w:r>
      <w:r w:rsidR="004318A2" w:rsidRPr="00F70122">
        <w:rPr>
          <w:rFonts w:cs="Tahoma"/>
          <w:lang w:val="es-ES"/>
        </w:rPr>
        <w:t>“</w:t>
      </w:r>
      <w:r w:rsidRPr="00F70122">
        <w:rPr>
          <w:rFonts w:cs="Tahoma"/>
          <w:lang w:val="es-ES"/>
        </w:rPr>
        <w:t>A</w:t>
      </w:r>
      <w:r w:rsidR="004318A2" w:rsidRPr="00F70122">
        <w:rPr>
          <w:rFonts w:cs="Tahoma"/>
          <w:lang w:val="es-ES"/>
        </w:rPr>
        <w:t>”</w:t>
      </w:r>
      <w:r w:rsidRPr="00F70122">
        <w:rPr>
          <w:rFonts w:cs="Tahoma"/>
          <w:lang w:val="es-ES"/>
        </w:rPr>
        <w:t>) de Sys Ctr Endpoint Protection</w:t>
      </w:r>
    </w:p>
    <w:p w:rsidR="00242B11" w:rsidRPr="00F70122" w:rsidRDefault="00242B11" w:rsidP="008D2B13">
      <w:pPr>
        <w:rPr>
          <w:rFonts w:cs="Tahoma"/>
          <w:lang w:val="es-ES"/>
        </w:rPr>
      </w:pPr>
      <w:r w:rsidRPr="00F70122">
        <w:rPr>
          <w:rFonts w:cs="Tahoma"/>
          <w:lang w:val="es-ES"/>
        </w:rPr>
        <w:t>Se retiró Professional de la entrada Bing Maps Standard (SL de Usuario)</w:t>
      </w:r>
    </w:p>
    <w:p w:rsidR="009C779A" w:rsidRPr="00F70122" w:rsidRDefault="009C779A" w:rsidP="008D2B13">
      <w:pPr>
        <w:rPr>
          <w:rFonts w:cs="Tahoma"/>
          <w:lang w:val="es-ES"/>
        </w:rPr>
      </w:pPr>
    </w:p>
    <w:p w:rsidR="00B65F35" w:rsidRPr="00F70122" w:rsidRDefault="00B65F35" w:rsidP="008D2B13">
      <w:pPr>
        <w:spacing w:after="60"/>
        <w:rPr>
          <w:rFonts w:cs="Tahoma"/>
          <w:lang w:val="es-ES"/>
        </w:rPr>
      </w:pPr>
      <w:r w:rsidRPr="00F70122">
        <w:rPr>
          <w:rFonts w:cs="Tahoma"/>
          <w:b/>
          <w:lang w:val="es-ES"/>
        </w:rPr>
        <w:t>Eliminaciones</w:t>
      </w:r>
    </w:p>
    <w:p w:rsidR="00D02D7A" w:rsidRPr="00F70122" w:rsidRDefault="00D02D7A" w:rsidP="008D2B13">
      <w:pPr>
        <w:rPr>
          <w:rFonts w:cs="Tahoma"/>
          <w:lang w:val="es-ES"/>
        </w:rPr>
      </w:pPr>
      <w:r w:rsidRPr="00F70122">
        <w:rPr>
          <w:rFonts w:cs="Tahoma"/>
          <w:lang w:val="es-ES"/>
        </w:rPr>
        <w:t>Bing Maps 25KTrx (SL de Complemento)</w:t>
      </w:r>
    </w:p>
    <w:p w:rsidR="00D02D7A" w:rsidRPr="00F70122" w:rsidRDefault="00D02D7A" w:rsidP="008D2B13">
      <w:pPr>
        <w:rPr>
          <w:rFonts w:cs="Tahoma"/>
          <w:lang w:val="es-ES"/>
        </w:rPr>
      </w:pPr>
      <w:r w:rsidRPr="00F70122">
        <w:rPr>
          <w:rFonts w:cs="Tahoma"/>
          <w:lang w:val="es-ES"/>
        </w:rPr>
        <w:t>Bing Maps 250KTrx (SL de Complemento)</w:t>
      </w:r>
    </w:p>
    <w:p w:rsidR="00D02D7A" w:rsidRPr="00F70122" w:rsidRDefault="00D02D7A" w:rsidP="008D2B13">
      <w:pPr>
        <w:rPr>
          <w:rFonts w:cs="Tahoma"/>
          <w:lang w:val="es-ES"/>
        </w:rPr>
      </w:pPr>
      <w:r w:rsidRPr="00F70122">
        <w:rPr>
          <w:rFonts w:cs="Tahoma"/>
          <w:lang w:val="es-ES"/>
        </w:rPr>
        <w:t>Bing Maps Professional (SL de Servicios)</w:t>
      </w:r>
    </w:p>
    <w:p w:rsidR="005F584F" w:rsidRPr="00F70122" w:rsidRDefault="005F584F" w:rsidP="008D2B13">
      <w:pPr>
        <w:rPr>
          <w:rFonts w:cs="Tahoma"/>
          <w:lang w:val="es-ES"/>
        </w:rPr>
      </w:pPr>
      <w:r w:rsidRPr="00F70122">
        <w:rPr>
          <w:rFonts w:cs="Tahoma"/>
          <w:lang w:val="es-ES"/>
        </w:rPr>
        <w:t>Bing Maps Desktop con Enhanced Content Pack</w:t>
      </w:r>
    </w:p>
    <w:p w:rsidR="005F584F" w:rsidRPr="009269DD" w:rsidRDefault="005F584F" w:rsidP="008D2B13">
      <w:pPr>
        <w:rPr>
          <w:rFonts w:cs="Tahoma"/>
        </w:rPr>
      </w:pPr>
      <w:r w:rsidRPr="009269DD">
        <w:rPr>
          <w:rFonts w:cs="Tahoma"/>
        </w:rPr>
        <w:t>Bing Maps Server</w:t>
      </w:r>
    </w:p>
    <w:p w:rsidR="005F584F" w:rsidRPr="009269DD" w:rsidRDefault="005F584F" w:rsidP="008D2B13">
      <w:pPr>
        <w:rPr>
          <w:rFonts w:cs="Tahoma"/>
        </w:rPr>
      </w:pPr>
      <w:r w:rsidRPr="009269DD">
        <w:rPr>
          <w:rFonts w:cs="Tahoma"/>
        </w:rPr>
        <w:t>Bing Maps con Enhanced Content Pack</w:t>
      </w:r>
    </w:p>
    <w:p w:rsidR="00D02D7A" w:rsidRPr="009269DD" w:rsidRDefault="00D02D7A" w:rsidP="008D2B13">
      <w:pPr>
        <w:rPr>
          <w:rFonts w:cs="Tahoma"/>
        </w:rPr>
      </w:pPr>
      <w:r w:rsidRPr="009269DD">
        <w:rPr>
          <w:rFonts w:cs="Tahoma"/>
        </w:rPr>
        <w:t>Bing Maps Unlimited Trx (SL de Complemento)</w:t>
      </w:r>
    </w:p>
    <w:p w:rsidR="00242B11" w:rsidRPr="009269DD" w:rsidRDefault="00242B11" w:rsidP="008D2B13">
      <w:pPr>
        <w:rPr>
          <w:rFonts w:cs="Tahoma"/>
        </w:rPr>
      </w:pPr>
      <w:r w:rsidRPr="009269DD">
        <w:rPr>
          <w:rFonts w:cs="Tahoma"/>
        </w:rPr>
        <w:t>Bing Server</w:t>
      </w:r>
    </w:p>
    <w:p w:rsidR="00242B11" w:rsidRPr="009269DD" w:rsidRDefault="00242B11" w:rsidP="008D2B13">
      <w:pPr>
        <w:rPr>
          <w:rFonts w:cs="Tahoma"/>
        </w:rPr>
      </w:pPr>
      <w:r w:rsidRPr="009269DD">
        <w:rPr>
          <w:rFonts w:cs="Tahoma"/>
        </w:rPr>
        <w:t>Bing Server con Enhanced Content Pack</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2010 Branch Edition </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2010 Enterprise Edition</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2010 Enterprise RFID</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2010 Standard Edition </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2010 Developer IDC </w:t>
      </w:r>
    </w:p>
    <w:p w:rsidR="00D02D7A" w:rsidRPr="009269DD" w:rsidRDefault="00D02D7A" w:rsidP="008D2B13">
      <w:pPr>
        <w:rPr>
          <w:rFonts w:cs="Tahoma"/>
        </w:rPr>
      </w:pPr>
      <w:r w:rsidRPr="009269DD">
        <w:rPr>
          <w:rFonts w:cs="Tahoma"/>
        </w:rPr>
        <w:t>BizTalk</w:t>
      </w:r>
      <w:r w:rsidR="00D61148" w:rsidRPr="009269DD">
        <w:rPr>
          <w:rFonts w:cs="Tahoma"/>
          <w:vertAlign w:val="superscript"/>
        </w:rPr>
        <w:t>®</w:t>
      </w:r>
      <w:r w:rsidRPr="009269DD">
        <w:rPr>
          <w:rFonts w:cs="Tahoma"/>
        </w:rPr>
        <w:t xml:space="preserve"> Server 2010 Branch IDC </w:t>
      </w:r>
    </w:p>
    <w:p w:rsidR="00D02D7A" w:rsidRPr="009269DD" w:rsidRDefault="00D02D7A" w:rsidP="008D2B13">
      <w:pPr>
        <w:rPr>
          <w:rFonts w:cs="Tahoma"/>
        </w:rPr>
      </w:pPr>
      <w:r w:rsidRPr="009269DD">
        <w:rPr>
          <w:rFonts w:cs="Tahoma"/>
        </w:rPr>
        <w:t>Data Warehouse Appliance 2012</w:t>
      </w:r>
    </w:p>
    <w:p w:rsidR="00D02D7A" w:rsidRPr="00F70122" w:rsidRDefault="00D02D7A" w:rsidP="008D2B13">
      <w:pPr>
        <w:rPr>
          <w:rFonts w:cs="Tahoma"/>
          <w:lang w:val="es-ES"/>
        </w:rPr>
      </w:pPr>
      <w:r w:rsidRPr="00F70122">
        <w:rPr>
          <w:rFonts w:cs="Tahoma"/>
          <w:lang w:val="es-ES"/>
        </w:rPr>
        <w:t>Office 365 Plan E1 (SL de Usuario) (Grupo de Aplicaciones)</w:t>
      </w:r>
    </w:p>
    <w:p w:rsidR="00D02D7A" w:rsidRPr="00F70122" w:rsidRDefault="00D02D7A" w:rsidP="008D2B13">
      <w:pPr>
        <w:rPr>
          <w:rFonts w:cs="Tahoma"/>
          <w:lang w:val="es-ES"/>
        </w:rPr>
      </w:pPr>
      <w:r w:rsidRPr="00F70122">
        <w:rPr>
          <w:rFonts w:cs="Tahoma"/>
          <w:lang w:val="es-ES"/>
        </w:rPr>
        <w:t>Office 365 Plan E2 (SL de Usuario) (Grupo de Aplicaciones)</w:t>
      </w:r>
    </w:p>
    <w:p w:rsidR="00D02D7A" w:rsidRPr="00F70122" w:rsidRDefault="00D02D7A" w:rsidP="008D2B13">
      <w:pPr>
        <w:rPr>
          <w:rFonts w:cs="Tahoma"/>
          <w:lang w:val="es-ES"/>
        </w:rPr>
      </w:pPr>
      <w:r w:rsidRPr="00F70122">
        <w:rPr>
          <w:rFonts w:cs="Tahoma"/>
          <w:lang w:val="es-ES"/>
        </w:rPr>
        <w:t>Office 365 Plan E3 (SL de Usuario) (Grupo de Aplicaciones)</w:t>
      </w:r>
    </w:p>
    <w:p w:rsidR="00D02D7A" w:rsidRPr="00F70122" w:rsidRDefault="00D02D7A" w:rsidP="008D2B13">
      <w:pPr>
        <w:rPr>
          <w:rFonts w:cs="Tahoma"/>
          <w:lang w:val="es-ES"/>
        </w:rPr>
      </w:pPr>
      <w:r w:rsidRPr="00F70122">
        <w:rPr>
          <w:rFonts w:cs="Tahoma"/>
          <w:lang w:val="es-ES"/>
        </w:rPr>
        <w:t>Office 365 Plan E4 (SL de Usuario) (Grupo de Aplicaciones)</w:t>
      </w:r>
    </w:p>
    <w:p w:rsidR="00D02D7A" w:rsidRPr="00F70122" w:rsidRDefault="00D02D7A" w:rsidP="008D2B13">
      <w:pPr>
        <w:rPr>
          <w:rFonts w:cs="Tahoma"/>
          <w:lang w:val="es-ES"/>
        </w:rPr>
      </w:pPr>
      <w:r w:rsidRPr="00F70122">
        <w:rPr>
          <w:rFonts w:cs="Tahoma"/>
          <w:lang w:val="es-ES"/>
        </w:rPr>
        <w:t>Office 365 Plan A2 (SL de Usuario) (Grupo de Aplicaciones)</w:t>
      </w:r>
    </w:p>
    <w:p w:rsidR="00D02D7A" w:rsidRPr="00F70122" w:rsidRDefault="00D02D7A" w:rsidP="008D2B13">
      <w:pPr>
        <w:rPr>
          <w:rFonts w:cs="Tahoma"/>
          <w:lang w:val="es-ES"/>
        </w:rPr>
      </w:pPr>
      <w:r w:rsidRPr="00F70122">
        <w:rPr>
          <w:rFonts w:cs="Tahoma"/>
          <w:lang w:val="es-ES"/>
        </w:rPr>
        <w:t>Office 365 Plan A3 (SL de Usuario) (Grupo de Aplicaciones)</w:t>
      </w:r>
    </w:p>
    <w:p w:rsidR="00D02D7A" w:rsidRPr="00F70122" w:rsidRDefault="00D02D7A" w:rsidP="008D2B13">
      <w:pPr>
        <w:rPr>
          <w:rFonts w:cs="Tahoma"/>
          <w:lang w:val="es-ES"/>
        </w:rPr>
      </w:pPr>
      <w:r w:rsidRPr="00F70122">
        <w:rPr>
          <w:rFonts w:cs="Tahoma"/>
          <w:lang w:val="es-ES"/>
        </w:rPr>
        <w:t>Office 365 Plan A4 (SL de Usuario) (Grupo de Aplicaciones)</w:t>
      </w:r>
    </w:p>
    <w:p w:rsidR="00D02D7A" w:rsidRPr="00F70122" w:rsidRDefault="00D02D7A" w:rsidP="008D2B13">
      <w:pPr>
        <w:rPr>
          <w:rFonts w:cs="Tahoma"/>
          <w:lang w:val="es-ES"/>
        </w:rPr>
      </w:pPr>
      <w:r w:rsidRPr="00F70122">
        <w:rPr>
          <w:rFonts w:cs="Tahoma"/>
          <w:lang w:val="es-ES"/>
        </w:rPr>
        <w:t>Office 365 Plan E1 (SL de Usuario) (Grupo de Servidores)</w:t>
      </w:r>
    </w:p>
    <w:p w:rsidR="00D02D7A" w:rsidRPr="00F70122" w:rsidRDefault="00D02D7A" w:rsidP="008D2B13">
      <w:pPr>
        <w:rPr>
          <w:rFonts w:cs="Tahoma"/>
          <w:lang w:val="es-ES"/>
        </w:rPr>
      </w:pPr>
      <w:r w:rsidRPr="00F70122">
        <w:rPr>
          <w:rFonts w:cs="Tahoma"/>
          <w:lang w:val="es-ES"/>
        </w:rPr>
        <w:t>Office 365 Plan E2 (SL de Usuario) (Grupo de Servidores)</w:t>
      </w:r>
    </w:p>
    <w:p w:rsidR="00D02D7A" w:rsidRPr="00F70122" w:rsidRDefault="00D02D7A" w:rsidP="008D2B13">
      <w:pPr>
        <w:rPr>
          <w:rFonts w:cs="Tahoma"/>
          <w:lang w:val="es-ES"/>
        </w:rPr>
      </w:pPr>
      <w:r w:rsidRPr="00F70122">
        <w:rPr>
          <w:rFonts w:cs="Tahoma"/>
          <w:lang w:val="es-ES"/>
        </w:rPr>
        <w:t>Office 365 Plan E3 (SL de Usuario) (Grupo de Servidores)</w:t>
      </w:r>
    </w:p>
    <w:p w:rsidR="00D02D7A" w:rsidRPr="00F70122" w:rsidRDefault="00D02D7A" w:rsidP="008D2B13">
      <w:pPr>
        <w:rPr>
          <w:rFonts w:cs="Tahoma"/>
          <w:lang w:val="es-ES"/>
        </w:rPr>
      </w:pPr>
      <w:r w:rsidRPr="00F70122">
        <w:rPr>
          <w:rFonts w:cs="Tahoma"/>
          <w:lang w:val="es-ES"/>
        </w:rPr>
        <w:t>Office 365 Plan E4 (SL de Usuario) (Grupo de Servidores)</w:t>
      </w:r>
    </w:p>
    <w:p w:rsidR="00D02D7A" w:rsidRPr="00F70122" w:rsidRDefault="00D02D7A" w:rsidP="008D2B13">
      <w:pPr>
        <w:rPr>
          <w:rFonts w:cs="Tahoma"/>
          <w:lang w:val="es-ES"/>
        </w:rPr>
      </w:pPr>
      <w:r w:rsidRPr="00F70122">
        <w:rPr>
          <w:rFonts w:cs="Tahoma"/>
          <w:lang w:val="es-ES"/>
        </w:rPr>
        <w:t>Office 365 Plan G1 (SL de Usuario) (Grupo de Servidores)</w:t>
      </w:r>
    </w:p>
    <w:p w:rsidR="00D02D7A" w:rsidRPr="00F70122" w:rsidRDefault="00D02D7A" w:rsidP="008D2B13">
      <w:pPr>
        <w:rPr>
          <w:rFonts w:cs="Tahoma"/>
          <w:lang w:val="es-ES"/>
        </w:rPr>
      </w:pPr>
      <w:r w:rsidRPr="00F70122">
        <w:rPr>
          <w:rFonts w:cs="Tahoma"/>
          <w:lang w:val="es-ES"/>
        </w:rPr>
        <w:t>Office 365 Plan G2 (SL de Usuario) (Grupo de Servidores)</w:t>
      </w:r>
    </w:p>
    <w:p w:rsidR="00D02D7A" w:rsidRPr="00F70122" w:rsidRDefault="00D02D7A" w:rsidP="008D2B13">
      <w:pPr>
        <w:rPr>
          <w:rFonts w:cs="Tahoma"/>
          <w:lang w:val="es-ES"/>
        </w:rPr>
      </w:pPr>
      <w:r w:rsidRPr="00F70122">
        <w:rPr>
          <w:rFonts w:cs="Tahoma"/>
          <w:lang w:val="es-ES"/>
        </w:rPr>
        <w:t>Office 365 Plan G3 (SL de Usuario) (Grupo de Servidores)</w:t>
      </w:r>
    </w:p>
    <w:p w:rsidR="00D02D7A" w:rsidRPr="00F70122" w:rsidRDefault="00D02D7A" w:rsidP="008D2B13">
      <w:pPr>
        <w:rPr>
          <w:rFonts w:cs="Tahoma"/>
          <w:lang w:val="es-ES"/>
        </w:rPr>
      </w:pPr>
      <w:r w:rsidRPr="00F70122">
        <w:rPr>
          <w:rFonts w:cs="Tahoma"/>
          <w:lang w:val="es-ES"/>
        </w:rPr>
        <w:t>Office 365 Plan G4 (SL de Usuario) (Grupo de Servidores)</w:t>
      </w:r>
    </w:p>
    <w:p w:rsidR="00D02D7A" w:rsidRPr="00F70122" w:rsidRDefault="00D02D7A" w:rsidP="008D2B13">
      <w:pPr>
        <w:rPr>
          <w:rFonts w:cs="Tahoma"/>
          <w:lang w:val="es-ES"/>
        </w:rPr>
      </w:pPr>
      <w:r w:rsidRPr="00F70122">
        <w:rPr>
          <w:rFonts w:cs="Tahoma"/>
          <w:lang w:val="es-ES"/>
        </w:rPr>
        <w:t>Office 365 Plan K1 (SL de Usuario) (Grupo de Servidores)</w:t>
      </w:r>
    </w:p>
    <w:p w:rsidR="00D02D7A" w:rsidRPr="00F70122" w:rsidRDefault="00D02D7A" w:rsidP="008D2B13">
      <w:pPr>
        <w:rPr>
          <w:rFonts w:cs="Tahoma"/>
          <w:lang w:val="es-ES"/>
        </w:rPr>
      </w:pPr>
      <w:r w:rsidRPr="00F70122">
        <w:rPr>
          <w:rFonts w:cs="Tahoma"/>
          <w:lang w:val="es-ES"/>
        </w:rPr>
        <w:t>Office 365 Plan K2 (SL de Usuario) (Grupo de Servidores)</w:t>
      </w:r>
    </w:p>
    <w:p w:rsidR="00D02D7A" w:rsidRPr="00F70122" w:rsidRDefault="00D02D7A" w:rsidP="008D2B13">
      <w:pPr>
        <w:rPr>
          <w:rFonts w:cs="Tahoma"/>
          <w:lang w:val="es-ES"/>
        </w:rPr>
      </w:pPr>
      <w:r w:rsidRPr="00F70122">
        <w:rPr>
          <w:rFonts w:cs="Tahoma"/>
          <w:lang w:val="es-ES"/>
        </w:rPr>
        <w:t>System Center 2012 Endpoint Protection</w:t>
      </w:r>
    </w:p>
    <w:p w:rsidR="00D02D7A" w:rsidRPr="00F70122" w:rsidRDefault="00D02D7A" w:rsidP="008D2B13">
      <w:pPr>
        <w:rPr>
          <w:rFonts w:cs="Tahoma"/>
          <w:lang w:val="es-ES"/>
        </w:rPr>
      </w:pPr>
      <w:r w:rsidRPr="00F70122">
        <w:rPr>
          <w:rFonts w:cs="Tahoma"/>
          <w:lang w:val="es-ES"/>
        </w:rPr>
        <w:t>Forefront Online Protection para Exchange (SL de Dispositivo y de Usuario)</w:t>
      </w:r>
    </w:p>
    <w:p w:rsidR="00D02D7A" w:rsidRPr="00F70122" w:rsidRDefault="00D02D7A" w:rsidP="008D2B13">
      <w:pPr>
        <w:rPr>
          <w:rFonts w:cs="Tahoma"/>
          <w:lang w:val="es-ES"/>
        </w:rPr>
      </w:pPr>
      <w:r w:rsidRPr="00F70122">
        <w:rPr>
          <w:rFonts w:cs="Tahoma"/>
          <w:lang w:val="es-ES"/>
        </w:rPr>
        <w:t>Microsoft Desktop Optimization Pack para Software Assurance 2012</w:t>
      </w:r>
    </w:p>
    <w:p w:rsidR="00B65F35" w:rsidRPr="00F70122" w:rsidRDefault="00B65F35" w:rsidP="008D2B13">
      <w:pPr>
        <w:rPr>
          <w:rFonts w:cs="Tahoma"/>
          <w:lang w:val="es-ES"/>
        </w:rPr>
      </w:pPr>
    </w:p>
    <w:p w:rsidR="00D57D2B" w:rsidRPr="00F70122" w:rsidRDefault="00D57D2B" w:rsidP="008D2B13">
      <w:pPr>
        <w:rPr>
          <w:rFonts w:cs="Tahoma"/>
          <w:lang w:val="es-ES"/>
        </w:rPr>
      </w:pPr>
    </w:p>
    <w:p w:rsidR="004759C6" w:rsidRPr="00F70122" w:rsidRDefault="004759C6" w:rsidP="008D2B13">
      <w:pPr>
        <w:pStyle w:val="Heading2"/>
        <w:ind w:left="0"/>
        <w:jc w:val="both"/>
        <w:rPr>
          <w:rFonts w:ascii="Tahoma" w:hAnsi="Tahoma" w:cs="Tahoma"/>
          <w:lang w:val="es-ES"/>
        </w:rPr>
      </w:pPr>
      <w:bookmarkStart w:id="589" w:name="_Toc363809288"/>
      <w:r w:rsidRPr="00F70122">
        <w:rPr>
          <w:rFonts w:ascii="Tahoma" w:hAnsi="Tahoma" w:cs="Tahoma"/>
          <w:color w:val="FF6600"/>
          <w:lang w:val="es-ES"/>
        </w:rPr>
        <w:t>CAMBIOS REALIZADOS EN MARZO DE 2013</w:t>
      </w:r>
      <w:bookmarkEnd w:id="589"/>
    </w:p>
    <w:p w:rsidR="004759C6" w:rsidRPr="00F70122" w:rsidRDefault="004759C6" w:rsidP="008D2B13">
      <w:pPr>
        <w:pStyle w:val="Heading2"/>
        <w:ind w:left="0"/>
        <w:jc w:val="both"/>
        <w:rPr>
          <w:rFonts w:ascii="Tahoma" w:hAnsi="Tahoma" w:cs="Tahoma"/>
          <w:color w:val="FF6600"/>
          <w:sz w:val="18"/>
          <w:lang w:val="es-ES" w:eastAsia="x-none"/>
        </w:rPr>
      </w:pPr>
    </w:p>
    <w:p w:rsidR="0064651F" w:rsidRPr="00F70122" w:rsidRDefault="004759C6" w:rsidP="008D2B13">
      <w:pPr>
        <w:spacing w:after="60"/>
        <w:rPr>
          <w:rFonts w:cs="Tahoma"/>
          <w:lang w:val="es-ES"/>
        </w:rPr>
      </w:pPr>
      <w:r w:rsidRPr="00F70122">
        <w:rPr>
          <w:rFonts w:cs="Tahoma"/>
          <w:b/>
          <w:lang w:val="es-ES"/>
        </w:rPr>
        <w:t>Adiciones</w:t>
      </w:r>
    </w:p>
    <w:p w:rsidR="006D5B20" w:rsidRPr="00F70122" w:rsidRDefault="006D5B20" w:rsidP="008D2B13">
      <w:pPr>
        <w:rPr>
          <w:rFonts w:cs="Tahoma"/>
          <w:lang w:val="es-ES"/>
        </w:rPr>
      </w:pPr>
      <w:r w:rsidRPr="00F70122">
        <w:rPr>
          <w:rFonts w:cs="Tahoma"/>
          <w:color w:val="000000"/>
          <w:szCs w:val="18"/>
          <w:lang w:val="es-ES"/>
        </w:rPr>
        <w:t>Archivado de Exchange Online para Exchange Online</w:t>
      </w:r>
    </w:p>
    <w:p w:rsidR="006D5B20" w:rsidRPr="00F70122" w:rsidRDefault="006D5B20" w:rsidP="008D2B13">
      <w:pPr>
        <w:rPr>
          <w:rFonts w:cs="Tahoma"/>
          <w:lang w:val="es-ES"/>
        </w:rPr>
      </w:pPr>
      <w:r w:rsidRPr="00F70122">
        <w:rPr>
          <w:rFonts w:cs="Tahoma"/>
          <w:color w:val="000000"/>
          <w:szCs w:val="18"/>
          <w:lang w:val="es-ES"/>
        </w:rPr>
        <w:t xml:space="preserve">Archivado de Exchange Online para Exchange Online A </w:t>
      </w:r>
    </w:p>
    <w:p w:rsidR="006D5B20" w:rsidRPr="00F70122" w:rsidRDefault="006D5B20" w:rsidP="008D2B13">
      <w:pPr>
        <w:rPr>
          <w:rFonts w:cs="Tahoma"/>
          <w:lang w:val="es-ES"/>
        </w:rPr>
      </w:pPr>
      <w:r w:rsidRPr="00F70122">
        <w:rPr>
          <w:rFonts w:cs="Tahoma"/>
          <w:color w:val="000000"/>
          <w:szCs w:val="18"/>
          <w:lang w:val="es-ES"/>
        </w:rPr>
        <w:t>Protección en línea de Exchange (SL de usuario)</w:t>
      </w:r>
    </w:p>
    <w:p w:rsidR="00140B67" w:rsidRPr="00F70122" w:rsidRDefault="00140B67" w:rsidP="008D2B13">
      <w:pPr>
        <w:rPr>
          <w:rFonts w:cs="Tahoma"/>
          <w:lang w:val="es-ES"/>
        </w:rPr>
      </w:pPr>
      <w:r w:rsidRPr="00F70122">
        <w:rPr>
          <w:rFonts w:cs="Tahoma"/>
          <w:color w:val="000000"/>
          <w:szCs w:val="18"/>
          <w:lang w:val="es-ES"/>
        </w:rPr>
        <w:t>Office 365 Mediana Empresa (SL de usuario)</w:t>
      </w:r>
    </w:p>
    <w:p w:rsidR="00170CFB" w:rsidRPr="00F70122" w:rsidRDefault="006D5B20" w:rsidP="008D2B13">
      <w:pPr>
        <w:rPr>
          <w:rFonts w:cs="Tahoma"/>
          <w:lang w:val="es-ES"/>
        </w:rPr>
      </w:pPr>
      <w:r w:rsidRPr="00F70122">
        <w:rPr>
          <w:rFonts w:cs="Tahoma"/>
          <w:color w:val="000000"/>
          <w:szCs w:val="18"/>
          <w:lang w:val="es-ES"/>
        </w:rPr>
        <w:t>Office 365 Plan E1 (SL de usuario) Almacenamiento de datos paralelos SQL Server</w:t>
      </w:r>
      <w:r w:rsidR="00D61148" w:rsidRPr="00F70122">
        <w:rPr>
          <w:rFonts w:cs="Tahoma"/>
          <w:color w:val="000000"/>
          <w:szCs w:val="18"/>
          <w:vertAlign w:val="superscript"/>
          <w:lang w:val="es-ES"/>
        </w:rPr>
        <w:t>®</w:t>
      </w:r>
      <w:r w:rsidRPr="00F70122">
        <w:rPr>
          <w:rFonts w:cs="Tahoma"/>
          <w:color w:val="000000"/>
          <w:szCs w:val="18"/>
          <w:lang w:val="es-ES"/>
        </w:rPr>
        <w:t xml:space="preserve"> 2012</w:t>
      </w:r>
    </w:p>
    <w:p w:rsidR="006D5B20" w:rsidRPr="009269DD" w:rsidRDefault="006D5B20" w:rsidP="008D2B13">
      <w:pPr>
        <w:rPr>
          <w:rFonts w:cs="Tahoma"/>
        </w:rPr>
      </w:pPr>
      <w:r w:rsidRPr="009269DD">
        <w:rPr>
          <w:rFonts w:cs="Tahoma"/>
          <w:color w:val="000000"/>
          <w:szCs w:val="18"/>
        </w:rPr>
        <w:t xml:space="preserve">Project Online </w:t>
      </w:r>
    </w:p>
    <w:p w:rsidR="006D5B20" w:rsidRPr="009269DD" w:rsidRDefault="006D5B20" w:rsidP="008D2B13">
      <w:pPr>
        <w:rPr>
          <w:rFonts w:cs="Tahoma"/>
        </w:rPr>
      </w:pPr>
      <w:r w:rsidRPr="009269DD">
        <w:rPr>
          <w:rFonts w:cs="Tahoma"/>
          <w:color w:val="000000"/>
          <w:szCs w:val="18"/>
        </w:rPr>
        <w:t>Project Online A</w:t>
      </w:r>
      <w:r w:rsidR="00996B3B" w:rsidRPr="009269DD">
        <w:rPr>
          <w:rFonts w:cs="Tahoma"/>
          <w:color w:val="000000"/>
          <w:szCs w:val="18"/>
        </w:rPr>
        <w:t xml:space="preserve"> </w:t>
      </w:r>
    </w:p>
    <w:p w:rsidR="006D5B20" w:rsidRPr="009269DD" w:rsidRDefault="006D5B20" w:rsidP="008D2B13">
      <w:pPr>
        <w:rPr>
          <w:rFonts w:cs="Tahoma"/>
        </w:rPr>
      </w:pPr>
      <w:r w:rsidRPr="009269DD">
        <w:rPr>
          <w:rFonts w:cs="Tahoma"/>
          <w:color w:val="000000"/>
          <w:szCs w:val="18"/>
        </w:rPr>
        <w:t xml:space="preserve">Project Pro para Office 365 </w:t>
      </w:r>
    </w:p>
    <w:p w:rsidR="006D5B20" w:rsidRPr="009269DD" w:rsidRDefault="006D5B20" w:rsidP="008D2B13">
      <w:pPr>
        <w:rPr>
          <w:rFonts w:cs="Tahoma"/>
        </w:rPr>
      </w:pPr>
      <w:r w:rsidRPr="009269DD">
        <w:rPr>
          <w:rFonts w:cs="Tahoma"/>
          <w:color w:val="000000"/>
          <w:szCs w:val="18"/>
        </w:rPr>
        <w:t>Project Pro para Office 365 A</w:t>
      </w:r>
      <w:r w:rsidR="00996B3B" w:rsidRPr="009269DD">
        <w:rPr>
          <w:rFonts w:cs="Tahoma"/>
          <w:color w:val="000000"/>
          <w:szCs w:val="18"/>
        </w:rPr>
        <w:t xml:space="preserve"> </w:t>
      </w:r>
    </w:p>
    <w:p w:rsidR="00170CFB" w:rsidRPr="009269DD" w:rsidRDefault="00170CFB" w:rsidP="008D2B13">
      <w:pPr>
        <w:rPr>
          <w:rFonts w:cs="Tahoma"/>
        </w:rPr>
      </w:pPr>
      <w:r w:rsidRPr="009269DD">
        <w:rPr>
          <w:rFonts w:cs="Tahoma"/>
          <w:color w:val="000000"/>
          <w:szCs w:val="18"/>
        </w:rPr>
        <w:t>Desarrollador de almacenamiento de datos paralelos de SQL Server</w:t>
      </w:r>
      <w:r w:rsidR="00D61148" w:rsidRPr="009269DD">
        <w:rPr>
          <w:rFonts w:cs="Tahoma"/>
          <w:color w:val="000000"/>
          <w:szCs w:val="18"/>
          <w:vertAlign w:val="superscript"/>
        </w:rPr>
        <w:t>®</w:t>
      </w:r>
      <w:r w:rsidRPr="009269DD">
        <w:rPr>
          <w:rFonts w:cs="Tahoma"/>
          <w:color w:val="000000"/>
          <w:szCs w:val="18"/>
        </w:rPr>
        <w:t xml:space="preserve"> 2012</w:t>
      </w:r>
    </w:p>
    <w:p w:rsidR="00170CFB" w:rsidRPr="009269DD" w:rsidRDefault="00170CFB" w:rsidP="008D2B13">
      <w:pPr>
        <w:rPr>
          <w:rFonts w:cs="Tahoma"/>
        </w:rPr>
      </w:pPr>
      <w:r w:rsidRPr="009269DD">
        <w:rPr>
          <w:rFonts w:cs="Tahoma"/>
          <w:color w:val="000000"/>
          <w:szCs w:val="18"/>
        </w:rPr>
        <w:t>Visio Pro para Office 365 A</w:t>
      </w:r>
      <w:r w:rsidR="00996B3B" w:rsidRPr="009269DD">
        <w:rPr>
          <w:rFonts w:cs="Tahoma"/>
          <w:color w:val="000000"/>
          <w:szCs w:val="18"/>
        </w:rPr>
        <w:t xml:space="preserve"> </w:t>
      </w:r>
    </w:p>
    <w:p w:rsidR="00170CFB" w:rsidRPr="009269DD" w:rsidRDefault="00170CFB" w:rsidP="008D2B13">
      <w:pPr>
        <w:rPr>
          <w:rFonts w:cs="Tahoma"/>
        </w:rPr>
      </w:pPr>
      <w:r w:rsidRPr="009269DD">
        <w:rPr>
          <w:rFonts w:cs="Tahoma"/>
          <w:color w:val="000000"/>
          <w:szCs w:val="18"/>
        </w:rPr>
        <w:t xml:space="preserve">Visio Pro para Office 365 </w:t>
      </w:r>
    </w:p>
    <w:p w:rsidR="00170CFB" w:rsidRPr="00F70122" w:rsidRDefault="00170CFB" w:rsidP="008D2B13">
      <w:pPr>
        <w:rPr>
          <w:rFonts w:cs="Tahoma"/>
          <w:lang w:val="fr-FR"/>
        </w:rPr>
      </w:pPr>
      <w:r w:rsidRPr="00F70122">
        <w:rPr>
          <w:rFonts w:cs="Tahoma"/>
          <w:color w:val="000000"/>
          <w:szCs w:val="18"/>
          <w:lang w:val="fr-FR"/>
        </w:rPr>
        <w:t xml:space="preserve">Yammer Enterprise </w:t>
      </w:r>
    </w:p>
    <w:p w:rsidR="004759C6" w:rsidRPr="00F70122" w:rsidRDefault="004759C6" w:rsidP="008D2B13">
      <w:pPr>
        <w:keepNext/>
        <w:tabs>
          <w:tab w:val="num" w:pos="720"/>
        </w:tabs>
        <w:outlineLvl w:val="3"/>
        <w:rPr>
          <w:rFonts w:cs="Tahoma"/>
          <w:lang w:val="fr-FR"/>
        </w:rPr>
      </w:pPr>
    </w:p>
    <w:p w:rsidR="004759C6" w:rsidRPr="00F70122" w:rsidRDefault="004759C6" w:rsidP="008D2B13">
      <w:pPr>
        <w:spacing w:after="60"/>
        <w:rPr>
          <w:rFonts w:cs="Tahoma"/>
          <w:lang w:val="fr-FR"/>
        </w:rPr>
      </w:pPr>
      <w:r w:rsidRPr="00F70122">
        <w:rPr>
          <w:rFonts w:cs="Tahoma"/>
          <w:b/>
          <w:lang w:val="fr-FR"/>
        </w:rPr>
        <w:t>Cambios</w:t>
      </w:r>
    </w:p>
    <w:p w:rsidR="00497ADA" w:rsidRPr="00F70122" w:rsidRDefault="001B413E" w:rsidP="008D2B13">
      <w:pPr>
        <w:rPr>
          <w:rFonts w:cs="Tahoma"/>
          <w:lang w:val="fr-FR"/>
        </w:rPr>
      </w:pPr>
      <w:r w:rsidRPr="00F70122">
        <w:rPr>
          <w:rFonts w:cs="Tahoma"/>
          <w:color w:val="000000"/>
          <w:szCs w:val="18"/>
          <w:lang w:val="fr-FR"/>
        </w:rPr>
        <w:t>Microsoft Dynamics CRM Online</w:t>
      </w:r>
    </w:p>
    <w:p w:rsidR="006D5B20" w:rsidRPr="00F70122" w:rsidRDefault="006D5B20" w:rsidP="008D2B13">
      <w:pPr>
        <w:rPr>
          <w:rFonts w:cs="Tahoma"/>
          <w:lang w:val="fr-FR"/>
        </w:rPr>
      </w:pPr>
      <w:r w:rsidRPr="00F70122">
        <w:rPr>
          <w:rFonts w:cs="Tahoma"/>
          <w:color w:val="000000"/>
          <w:szCs w:val="18"/>
          <w:lang w:val="fr-FR"/>
        </w:rPr>
        <w:t>Archivado de Exchange Online para Servidor de Exchange</w:t>
      </w:r>
    </w:p>
    <w:p w:rsidR="006D5B20" w:rsidRPr="00F70122" w:rsidRDefault="006D5B20" w:rsidP="008D2B13">
      <w:pPr>
        <w:rPr>
          <w:rFonts w:cs="Tahoma"/>
          <w:lang w:val="fr-FR"/>
        </w:rPr>
      </w:pPr>
      <w:r w:rsidRPr="00F70122">
        <w:rPr>
          <w:rFonts w:cs="Tahoma"/>
          <w:color w:val="000000"/>
          <w:szCs w:val="18"/>
          <w:lang w:val="fr-FR"/>
        </w:rPr>
        <w:t>Exchange Online Plan 1 (SL de usuario)</w:t>
      </w:r>
    </w:p>
    <w:p w:rsidR="006D5B20" w:rsidRPr="00F70122" w:rsidRDefault="006D5B20" w:rsidP="008D2B13">
      <w:pPr>
        <w:rPr>
          <w:rFonts w:cs="Tahoma"/>
          <w:lang w:val="fr-FR"/>
        </w:rPr>
      </w:pPr>
      <w:r w:rsidRPr="00F70122">
        <w:rPr>
          <w:rFonts w:cs="Tahoma"/>
          <w:color w:val="000000"/>
          <w:szCs w:val="18"/>
          <w:lang w:val="fr-FR"/>
        </w:rPr>
        <w:t>Exchange Online Plan 2 (SL de usuario)</w:t>
      </w:r>
    </w:p>
    <w:p w:rsidR="006D5B20" w:rsidRPr="00F70122" w:rsidRDefault="006D5B20" w:rsidP="008D2B13">
      <w:pPr>
        <w:rPr>
          <w:rFonts w:cs="Tahoma"/>
          <w:lang w:val="es-ES"/>
        </w:rPr>
      </w:pPr>
      <w:r w:rsidRPr="00F70122">
        <w:rPr>
          <w:rFonts w:cs="Tahoma"/>
          <w:color w:val="000000"/>
          <w:szCs w:val="18"/>
          <w:lang w:val="es-ES"/>
        </w:rPr>
        <w:t>Exchange Online Plan 1A para Ex alumnos (SL de Usuario)</w:t>
      </w:r>
    </w:p>
    <w:p w:rsidR="006D5B20" w:rsidRPr="00F70122" w:rsidRDefault="006D5B20" w:rsidP="008D2B13">
      <w:pPr>
        <w:rPr>
          <w:rFonts w:cs="Tahoma"/>
          <w:lang w:val="es-ES"/>
        </w:rPr>
      </w:pPr>
      <w:r w:rsidRPr="00F70122">
        <w:rPr>
          <w:rFonts w:cs="Tahoma"/>
          <w:color w:val="000000"/>
          <w:szCs w:val="18"/>
          <w:lang w:val="es-ES"/>
        </w:rPr>
        <w:t>Exchange Online Plan 2A (SL de usuario)</w:t>
      </w:r>
    </w:p>
    <w:p w:rsidR="006D5B20" w:rsidRPr="00F70122" w:rsidRDefault="006D5B20" w:rsidP="008D2B13">
      <w:pPr>
        <w:rPr>
          <w:rFonts w:cs="Tahoma"/>
          <w:lang w:val="es-ES"/>
        </w:rPr>
      </w:pPr>
      <w:r w:rsidRPr="00F70122">
        <w:rPr>
          <w:rFonts w:cs="Tahoma"/>
          <w:color w:val="000000"/>
          <w:szCs w:val="18"/>
          <w:lang w:val="es-ES"/>
        </w:rPr>
        <w:t>Lync Online Plan 3A (SL de usuario)</w:t>
      </w:r>
    </w:p>
    <w:p w:rsidR="00497ADA" w:rsidRPr="00F70122" w:rsidRDefault="00497ADA" w:rsidP="008D2B13">
      <w:pPr>
        <w:rPr>
          <w:rFonts w:cs="Tahoma"/>
          <w:lang w:val="es-ES"/>
        </w:rPr>
      </w:pPr>
      <w:r w:rsidRPr="00F70122">
        <w:rPr>
          <w:rFonts w:cs="Tahoma"/>
          <w:color w:val="000000"/>
          <w:szCs w:val="18"/>
          <w:lang w:val="es-ES"/>
        </w:rPr>
        <w:t>Microsoft Dynamics CRM 2011 Server</w:t>
      </w:r>
    </w:p>
    <w:p w:rsidR="006D5B20" w:rsidRPr="00F70122" w:rsidRDefault="006D5B20" w:rsidP="008D2B13">
      <w:pPr>
        <w:rPr>
          <w:rFonts w:cs="Tahoma"/>
          <w:lang w:val="es-ES"/>
        </w:rPr>
      </w:pPr>
      <w:r w:rsidRPr="00F70122">
        <w:rPr>
          <w:rFonts w:cs="Tahoma"/>
          <w:color w:val="000000"/>
          <w:szCs w:val="18"/>
          <w:lang w:val="es-ES"/>
        </w:rPr>
        <w:t>Ofertas de Soporte de Microsoft Windows Azure</w:t>
      </w:r>
    </w:p>
    <w:p w:rsidR="006D5B20" w:rsidRPr="00F70122" w:rsidRDefault="006D5B20" w:rsidP="008D2B13">
      <w:pPr>
        <w:rPr>
          <w:rFonts w:cs="Tahoma"/>
          <w:lang w:val="es-ES"/>
        </w:rPr>
      </w:pPr>
      <w:r w:rsidRPr="00F70122">
        <w:rPr>
          <w:rFonts w:cs="Tahoma"/>
          <w:color w:val="000000"/>
          <w:szCs w:val="18"/>
          <w:lang w:val="es-ES"/>
        </w:rPr>
        <w:t>Office 365 A2 (SL de usuario)</w:t>
      </w:r>
    </w:p>
    <w:p w:rsidR="006D5B20" w:rsidRPr="00F70122" w:rsidRDefault="006D5B20" w:rsidP="008D2B13">
      <w:pPr>
        <w:rPr>
          <w:rFonts w:cs="Tahoma"/>
          <w:lang w:val="es-ES"/>
        </w:rPr>
      </w:pPr>
      <w:r w:rsidRPr="00F70122">
        <w:rPr>
          <w:rFonts w:cs="Tahoma"/>
          <w:color w:val="000000"/>
          <w:szCs w:val="18"/>
          <w:lang w:val="es-ES"/>
        </w:rPr>
        <w:t>Office 365 A3 (SL de usuario)</w:t>
      </w:r>
    </w:p>
    <w:p w:rsidR="006D5B20" w:rsidRPr="00F70122" w:rsidRDefault="006D5B20" w:rsidP="008D2B13">
      <w:pPr>
        <w:rPr>
          <w:rFonts w:cs="Tahoma"/>
          <w:lang w:val="es-ES"/>
        </w:rPr>
      </w:pPr>
      <w:r w:rsidRPr="00F70122">
        <w:rPr>
          <w:rFonts w:cs="Tahoma"/>
          <w:color w:val="000000"/>
          <w:szCs w:val="18"/>
          <w:lang w:val="es-ES"/>
        </w:rPr>
        <w:t>Office 365 A4 (SL de usuario)</w:t>
      </w:r>
    </w:p>
    <w:p w:rsidR="006D5B20" w:rsidRPr="00F70122" w:rsidRDefault="006D5B20" w:rsidP="008D2B13">
      <w:pPr>
        <w:rPr>
          <w:rFonts w:cs="Tahoma"/>
          <w:lang w:val="fr-FR"/>
        </w:rPr>
      </w:pPr>
      <w:r w:rsidRPr="00F70122">
        <w:rPr>
          <w:rFonts w:cs="Tahoma"/>
          <w:color w:val="000000"/>
          <w:szCs w:val="18"/>
          <w:lang w:val="fr-FR"/>
        </w:rPr>
        <w:t>Office Professional Plus Subscription A (SL de usuario)</w:t>
      </w:r>
    </w:p>
    <w:p w:rsidR="006D5B20" w:rsidRPr="00F70122" w:rsidRDefault="006D5B20" w:rsidP="008D2B13">
      <w:pPr>
        <w:rPr>
          <w:rFonts w:cs="Tahoma"/>
          <w:lang w:val="es-ES"/>
        </w:rPr>
      </w:pPr>
      <w:r w:rsidRPr="00F70122">
        <w:rPr>
          <w:rFonts w:cs="Tahoma"/>
          <w:lang w:val="es-ES"/>
        </w:rPr>
        <w:t>Aplicaciones web de Office con SharePoint Plan 2A (SL de Usuario)</w:t>
      </w:r>
    </w:p>
    <w:p w:rsidR="006D5B20" w:rsidRPr="00F70122" w:rsidRDefault="006D5B20" w:rsidP="008D2B13">
      <w:pPr>
        <w:rPr>
          <w:rFonts w:cs="Tahoma"/>
          <w:lang w:val="es-ES"/>
        </w:rPr>
      </w:pPr>
      <w:r w:rsidRPr="00F70122">
        <w:rPr>
          <w:rFonts w:cs="Tahoma"/>
          <w:color w:val="000000"/>
          <w:szCs w:val="18"/>
          <w:lang w:val="es-ES"/>
        </w:rPr>
        <w:t>SharePoint™ Online Extra Storage 1 GB A (SL de Complemento)</w:t>
      </w:r>
    </w:p>
    <w:p w:rsidR="00170CFB" w:rsidRPr="00F70122" w:rsidRDefault="00170CFB" w:rsidP="008D2B13">
      <w:pPr>
        <w:rPr>
          <w:rFonts w:cs="Tahoma"/>
          <w:lang w:val="es-ES"/>
        </w:rPr>
      </w:pPr>
      <w:r w:rsidRPr="00F70122">
        <w:rPr>
          <w:rFonts w:cs="Tahoma"/>
          <w:color w:val="000000"/>
          <w:szCs w:val="18"/>
          <w:lang w:val="es-ES"/>
        </w:rPr>
        <w:t>Licencia de Administración de System Center Configuration Manager 2007 R3 Enterprise Server</w:t>
      </w:r>
    </w:p>
    <w:p w:rsidR="00170CFB" w:rsidRPr="00F70122" w:rsidRDefault="00170CFB" w:rsidP="008D2B13">
      <w:pPr>
        <w:rPr>
          <w:rFonts w:cs="Tahoma"/>
          <w:lang w:val="es-ES"/>
        </w:rPr>
      </w:pPr>
      <w:r w:rsidRPr="00F70122">
        <w:rPr>
          <w:rFonts w:cs="Tahoma"/>
          <w:color w:val="000000"/>
          <w:szCs w:val="18"/>
          <w:lang w:val="es-ES"/>
        </w:rPr>
        <w:t xml:space="preserve">Licencia de Administración de System Center Configuration Manager 2007 R3 Standard Server </w:t>
      </w:r>
      <w:r w:rsidR="00BA5196" w:rsidRPr="00F70122">
        <w:rPr>
          <w:rFonts w:cs="Tahoma"/>
          <w:color w:val="000000"/>
          <w:szCs w:val="18"/>
          <w:lang w:val="es-ES"/>
        </w:rPr>
        <w:br/>
      </w:r>
      <w:r w:rsidRPr="00F70122">
        <w:rPr>
          <w:rFonts w:cs="Tahoma"/>
          <w:color w:val="000000"/>
          <w:szCs w:val="18"/>
          <w:lang w:val="es-ES"/>
        </w:rPr>
        <w:t>(ML de Standard Server)</w:t>
      </w:r>
    </w:p>
    <w:p w:rsidR="00170CFB" w:rsidRPr="00F70122" w:rsidRDefault="00170CFB" w:rsidP="008D2B13">
      <w:pPr>
        <w:rPr>
          <w:rFonts w:cs="Tahoma"/>
          <w:lang w:val="es-ES"/>
        </w:rPr>
      </w:pPr>
      <w:r w:rsidRPr="00F70122">
        <w:rPr>
          <w:rFonts w:cs="Tahoma"/>
          <w:color w:val="000000"/>
          <w:szCs w:val="18"/>
          <w:lang w:val="es-ES"/>
        </w:rPr>
        <w:t>Licencia de Administración de System Center Data Protection Manager 2010 Enterprise Server</w:t>
      </w:r>
    </w:p>
    <w:p w:rsidR="00170CFB" w:rsidRPr="00F70122" w:rsidRDefault="00170CFB" w:rsidP="008D2B13">
      <w:pPr>
        <w:rPr>
          <w:rFonts w:cs="Tahoma"/>
          <w:lang w:val="es-ES"/>
        </w:rPr>
      </w:pPr>
      <w:r w:rsidRPr="00F70122">
        <w:rPr>
          <w:rFonts w:cs="Tahoma"/>
          <w:color w:val="000000"/>
          <w:szCs w:val="18"/>
          <w:lang w:val="es-ES"/>
        </w:rPr>
        <w:t>Licencia de Administración de System Center Data Protection Manager 2010 Standard Server</w:t>
      </w:r>
    </w:p>
    <w:p w:rsidR="00170CFB" w:rsidRPr="00F70122" w:rsidRDefault="00170CFB" w:rsidP="008D2B13">
      <w:pPr>
        <w:rPr>
          <w:rFonts w:cs="Tahoma"/>
          <w:lang w:val="es-ES"/>
        </w:rPr>
      </w:pPr>
      <w:r w:rsidRPr="00F70122">
        <w:rPr>
          <w:rFonts w:cs="Tahoma"/>
          <w:color w:val="000000"/>
          <w:szCs w:val="18"/>
          <w:lang w:val="es-ES"/>
        </w:rPr>
        <w:t>Licencia de Administración de Cliente de System Center Operations Manager 2007 R2 por Usuario</w:t>
      </w:r>
    </w:p>
    <w:p w:rsidR="00170CFB" w:rsidRPr="00F70122" w:rsidRDefault="00170CFB" w:rsidP="008D2B13">
      <w:pPr>
        <w:rPr>
          <w:rFonts w:cs="Tahoma"/>
          <w:lang w:val="es-ES"/>
        </w:rPr>
      </w:pPr>
      <w:r w:rsidRPr="00F70122">
        <w:rPr>
          <w:rFonts w:cs="Tahoma"/>
          <w:color w:val="000000"/>
          <w:szCs w:val="18"/>
          <w:lang w:val="es-ES"/>
        </w:rPr>
        <w:t>Licencia de Administración de Cliente de System Center Operations Manager 2007 R2 por OSE</w:t>
      </w:r>
    </w:p>
    <w:p w:rsidR="00170CFB" w:rsidRPr="00F70122" w:rsidRDefault="00170CFB" w:rsidP="008D2B13">
      <w:pPr>
        <w:rPr>
          <w:rFonts w:cs="Tahoma"/>
          <w:lang w:val="es-ES"/>
        </w:rPr>
      </w:pPr>
      <w:r w:rsidRPr="00F70122">
        <w:rPr>
          <w:rFonts w:cs="Tahoma"/>
          <w:color w:val="000000"/>
          <w:szCs w:val="18"/>
          <w:lang w:val="es-ES"/>
        </w:rPr>
        <w:t>Licencia de Administración de System Center Operations Manager 2007 R2 Enterprise Server</w:t>
      </w:r>
    </w:p>
    <w:p w:rsidR="00170CFB" w:rsidRPr="00F70122" w:rsidRDefault="00170CFB" w:rsidP="008D2B13">
      <w:pPr>
        <w:rPr>
          <w:rFonts w:cs="Tahoma"/>
          <w:lang w:val="es-ES"/>
        </w:rPr>
      </w:pPr>
      <w:r w:rsidRPr="00F70122">
        <w:rPr>
          <w:rFonts w:cs="Tahoma"/>
          <w:color w:val="000000"/>
          <w:szCs w:val="18"/>
          <w:lang w:val="es-ES"/>
        </w:rPr>
        <w:t>Licencia de Administración de System Center Operations Manager 2007 R2 Standard Server</w:t>
      </w:r>
    </w:p>
    <w:p w:rsidR="00170CFB" w:rsidRPr="00F70122" w:rsidRDefault="00170CFB" w:rsidP="008D2B13">
      <w:pPr>
        <w:rPr>
          <w:rFonts w:cs="Tahoma"/>
          <w:lang w:val="es-ES"/>
        </w:rPr>
      </w:pPr>
      <w:r w:rsidRPr="00F70122">
        <w:rPr>
          <w:rFonts w:cs="Tahoma"/>
          <w:color w:val="000000"/>
          <w:szCs w:val="18"/>
          <w:lang w:val="es-ES"/>
        </w:rPr>
        <w:t>Licencia de Administración de Cliente (ML de Cliente) de System Center Service Manager 2010 por Usuario</w:t>
      </w:r>
    </w:p>
    <w:p w:rsidR="00170CFB" w:rsidRPr="00F70122" w:rsidRDefault="00170CFB" w:rsidP="008D2B13">
      <w:pPr>
        <w:rPr>
          <w:rFonts w:cs="Tahoma"/>
          <w:lang w:val="es-ES"/>
        </w:rPr>
      </w:pPr>
      <w:r w:rsidRPr="00F70122">
        <w:rPr>
          <w:rFonts w:cs="Tahoma"/>
          <w:color w:val="000000"/>
          <w:szCs w:val="18"/>
          <w:lang w:val="es-ES"/>
        </w:rPr>
        <w:t>Licencia de Administración de Cliente (ML de Cliente) de System Center Service Manager 2010 por OSE</w:t>
      </w:r>
    </w:p>
    <w:p w:rsidR="00170CFB" w:rsidRPr="00F70122" w:rsidRDefault="00170CFB" w:rsidP="008D2B13">
      <w:pPr>
        <w:rPr>
          <w:rFonts w:cs="Tahoma"/>
          <w:lang w:val="es-ES"/>
        </w:rPr>
      </w:pPr>
      <w:r w:rsidRPr="00F70122">
        <w:rPr>
          <w:rFonts w:cs="Tahoma"/>
          <w:color w:val="000000"/>
          <w:szCs w:val="18"/>
          <w:lang w:val="es-ES"/>
        </w:rPr>
        <w:t>Licencia de Administración de Servidor (ML de Servidor) de System Center Service Manager 2010 por OSE</w:t>
      </w:r>
    </w:p>
    <w:p w:rsidR="00170CFB" w:rsidRPr="00F70122" w:rsidRDefault="00170CFB" w:rsidP="008D2B13">
      <w:pPr>
        <w:rPr>
          <w:rFonts w:cs="Tahoma"/>
          <w:lang w:val="es-ES"/>
        </w:rPr>
      </w:pPr>
      <w:r w:rsidRPr="00F70122">
        <w:rPr>
          <w:rFonts w:cs="Tahoma"/>
          <w:color w:val="000000"/>
          <w:szCs w:val="18"/>
          <w:lang w:val="es-ES"/>
        </w:rPr>
        <w:t>Licencia de Administración de Cliente de System Center Virtual Machine Manager 2008 R2 por Usuario</w:t>
      </w:r>
    </w:p>
    <w:p w:rsidR="00170CFB" w:rsidRPr="00F70122" w:rsidRDefault="00170CFB" w:rsidP="008D2B13">
      <w:pPr>
        <w:rPr>
          <w:rFonts w:cs="Tahoma"/>
          <w:lang w:val="pt-BR"/>
        </w:rPr>
      </w:pPr>
      <w:r w:rsidRPr="00F70122">
        <w:rPr>
          <w:rFonts w:cs="Tahoma"/>
          <w:color w:val="000000"/>
          <w:szCs w:val="18"/>
          <w:lang w:val="pt-BR"/>
        </w:rPr>
        <w:t>Licencia de Administración de Cliente de System Center Virtual Machine Manager 2008 R2 por OSE</w:t>
      </w:r>
    </w:p>
    <w:p w:rsidR="00170CFB" w:rsidRPr="00F70122" w:rsidRDefault="00170CFB" w:rsidP="008D2B13">
      <w:pPr>
        <w:rPr>
          <w:rFonts w:cs="Tahoma"/>
          <w:lang w:val="pt-BR"/>
        </w:rPr>
      </w:pPr>
      <w:r w:rsidRPr="00F70122">
        <w:rPr>
          <w:rFonts w:cs="Tahoma"/>
          <w:color w:val="000000"/>
          <w:szCs w:val="18"/>
          <w:lang w:val="pt-BR"/>
        </w:rPr>
        <w:t>Licencia de Administración de System Center Virtual Machine Manager 2008 R2 Enterprise Server</w:t>
      </w:r>
    </w:p>
    <w:p w:rsidR="0064651F" w:rsidRPr="00F70122" w:rsidRDefault="00497ADA" w:rsidP="008D2B13">
      <w:pPr>
        <w:rPr>
          <w:rFonts w:cs="Tahoma"/>
          <w:lang w:val="pt-BR"/>
        </w:rPr>
      </w:pPr>
      <w:r w:rsidRPr="00F70122">
        <w:rPr>
          <w:rFonts w:cs="Tahoma"/>
          <w:color w:val="000000"/>
          <w:szCs w:val="18"/>
          <w:lang w:val="pt-BR"/>
        </w:rPr>
        <w:t>Windows Intune USL</w:t>
      </w:r>
    </w:p>
    <w:p w:rsidR="0064651F" w:rsidRPr="00F70122" w:rsidRDefault="0064651F" w:rsidP="008D2B13">
      <w:pPr>
        <w:rPr>
          <w:rFonts w:cs="Tahoma"/>
          <w:lang w:val="pt-BR"/>
        </w:rPr>
      </w:pPr>
    </w:p>
    <w:p w:rsidR="004759C6" w:rsidRPr="00F70122" w:rsidRDefault="004759C6" w:rsidP="008D2B13">
      <w:pPr>
        <w:keepNext/>
        <w:tabs>
          <w:tab w:val="num" w:pos="720"/>
        </w:tabs>
        <w:spacing w:after="60"/>
        <w:outlineLvl w:val="3"/>
        <w:rPr>
          <w:rFonts w:cs="Tahoma"/>
          <w:lang w:val="pt-BR"/>
        </w:rPr>
      </w:pPr>
      <w:r w:rsidRPr="00F70122">
        <w:rPr>
          <w:rFonts w:cs="Tahoma"/>
          <w:b/>
          <w:lang w:val="pt-BR"/>
        </w:rPr>
        <w:t>Eliminaciones</w:t>
      </w:r>
    </w:p>
    <w:p w:rsidR="006D5B20" w:rsidRPr="00F70122" w:rsidRDefault="006D5B20" w:rsidP="008D2B13">
      <w:pPr>
        <w:rPr>
          <w:rFonts w:cs="Tahoma"/>
          <w:lang w:val="pt-BR"/>
        </w:rPr>
      </w:pPr>
      <w:r w:rsidRPr="00F70122">
        <w:rPr>
          <w:rFonts w:cs="Tahoma"/>
          <w:color w:val="000000"/>
          <w:szCs w:val="18"/>
          <w:lang w:val="pt-BR"/>
        </w:rPr>
        <w:t>Expression Studio Professional 4</w:t>
      </w:r>
    </w:p>
    <w:p w:rsidR="006D5B20" w:rsidRPr="00F70122" w:rsidRDefault="006D5B20" w:rsidP="008D2B13">
      <w:pPr>
        <w:rPr>
          <w:rFonts w:cs="Tahoma"/>
          <w:lang w:val="pt-BR"/>
        </w:rPr>
      </w:pPr>
      <w:r w:rsidRPr="00F70122">
        <w:rPr>
          <w:rFonts w:cs="Tahoma"/>
          <w:color w:val="000000"/>
          <w:szCs w:val="18"/>
          <w:lang w:val="pt-BR"/>
        </w:rPr>
        <w:t>Expression Studio Ultimate 4</w:t>
      </w:r>
    </w:p>
    <w:p w:rsidR="006D5B20" w:rsidRPr="00F70122" w:rsidRDefault="006D5B20" w:rsidP="008D2B13">
      <w:pPr>
        <w:rPr>
          <w:rFonts w:cs="Tahoma"/>
          <w:lang w:val="pt-BR"/>
        </w:rPr>
      </w:pPr>
      <w:r w:rsidRPr="00F70122">
        <w:rPr>
          <w:rFonts w:cs="Tahoma"/>
          <w:color w:val="000000"/>
          <w:szCs w:val="18"/>
          <w:lang w:val="pt-BR"/>
        </w:rPr>
        <w:t>Office Web Applications A (SL de usuario)</w:t>
      </w:r>
    </w:p>
    <w:p w:rsidR="006D5B20" w:rsidRPr="00F70122" w:rsidRDefault="006D5B20" w:rsidP="008D2B13">
      <w:pPr>
        <w:rPr>
          <w:rFonts w:cs="Tahoma"/>
          <w:lang w:val="pt-BR"/>
        </w:rPr>
      </w:pPr>
      <w:r w:rsidRPr="00F70122">
        <w:rPr>
          <w:rFonts w:cs="Tahoma"/>
          <w:color w:val="000000"/>
          <w:szCs w:val="18"/>
          <w:lang w:val="pt-BR"/>
        </w:rPr>
        <w:t>Almacenamiento de datos paralelos de SQL Server</w:t>
      </w:r>
      <w:r w:rsidR="00D61148" w:rsidRPr="00F70122">
        <w:rPr>
          <w:rFonts w:cs="Tahoma"/>
          <w:color w:val="000000"/>
          <w:szCs w:val="18"/>
          <w:vertAlign w:val="superscript"/>
          <w:lang w:val="pt-BR"/>
        </w:rPr>
        <w:t>®</w:t>
      </w:r>
      <w:r w:rsidRPr="00F70122">
        <w:rPr>
          <w:rFonts w:cs="Tahoma"/>
          <w:color w:val="000000"/>
          <w:szCs w:val="18"/>
          <w:lang w:val="pt-BR"/>
        </w:rPr>
        <w:t xml:space="preserve"> 2008 R2</w:t>
      </w:r>
    </w:p>
    <w:p w:rsidR="006D5B20" w:rsidRPr="00F70122" w:rsidRDefault="006D5B20" w:rsidP="008D2B13">
      <w:pPr>
        <w:rPr>
          <w:rFonts w:cs="Tahoma"/>
          <w:lang w:val="pt-BR"/>
        </w:rPr>
      </w:pPr>
      <w:r w:rsidRPr="00F70122">
        <w:rPr>
          <w:rFonts w:cs="Tahoma"/>
          <w:color w:val="000000"/>
          <w:szCs w:val="18"/>
          <w:lang w:val="pt-BR"/>
        </w:rPr>
        <w:t>Desarrollador de almacenamiento de datos paralelos de SQL Server</w:t>
      </w:r>
      <w:r w:rsidR="00D61148" w:rsidRPr="00F70122">
        <w:rPr>
          <w:rFonts w:cs="Tahoma"/>
          <w:color w:val="000000"/>
          <w:szCs w:val="18"/>
          <w:vertAlign w:val="superscript"/>
          <w:lang w:val="pt-BR"/>
        </w:rPr>
        <w:t>®</w:t>
      </w:r>
      <w:r w:rsidRPr="00F70122">
        <w:rPr>
          <w:rFonts w:cs="Tahoma"/>
          <w:color w:val="000000"/>
          <w:szCs w:val="18"/>
          <w:lang w:val="pt-BR"/>
        </w:rPr>
        <w:t>2008 R2</w:t>
      </w:r>
    </w:p>
    <w:p w:rsidR="00170CFB" w:rsidRPr="00F70122" w:rsidRDefault="00170CFB" w:rsidP="008D2B13">
      <w:pPr>
        <w:rPr>
          <w:rFonts w:cs="Tahoma"/>
          <w:lang w:val="pt-BR"/>
        </w:rPr>
      </w:pPr>
      <w:r w:rsidRPr="00F70122">
        <w:rPr>
          <w:rFonts w:cs="Tahoma"/>
          <w:color w:val="000000"/>
          <w:szCs w:val="18"/>
          <w:lang w:val="pt-BR"/>
        </w:rPr>
        <w:t>System Center Configuration Manager 2007 R3</w:t>
      </w:r>
    </w:p>
    <w:p w:rsidR="00170CFB" w:rsidRPr="00F70122" w:rsidRDefault="00170CFB" w:rsidP="008D2B13">
      <w:pPr>
        <w:rPr>
          <w:rFonts w:cs="Tahoma"/>
          <w:lang w:val="pt-BR"/>
        </w:rPr>
      </w:pPr>
      <w:r w:rsidRPr="00F70122">
        <w:rPr>
          <w:rFonts w:cs="Tahoma"/>
          <w:color w:val="000000"/>
          <w:szCs w:val="18"/>
          <w:lang w:val="pt-BR"/>
        </w:rPr>
        <w:t>System Center Configuration Manager 2007 R3 con Tecnología SQL Server 2008</w:t>
      </w:r>
    </w:p>
    <w:p w:rsidR="00170CFB" w:rsidRPr="00F70122" w:rsidRDefault="00170CFB" w:rsidP="008D2B13">
      <w:pPr>
        <w:rPr>
          <w:rFonts w:cs="Tahoma"/>
          <w:lang w:val="pt-BR"/>
        </w:rPr>
      </w:pPr>
      <w:r w:rsidRPr="00F70122">
        <w:rPr>
          <w:rFonts w:cs="Tahoma"/>
          <w:color w:val="000000"/>
          <w:szCs w:val="18"/>
          <w:lang w:val="pt-BR"/>
        </w:rPr>
        <w:t>Licencia de Administración de Cliente de System Center Data Protection Manager 2010 por Usuario</w:t>
      </w:r>
    </w:p>
    <w:p w:rsidR="00170CFB" w:rsidRPr="00F70122" w:rsidRDefault="00170CFB" w:rsidP="008D2B13">
      <w:pPr>
        <w:rPr>
          <w:rFonts w:cs="Tahoma"/>
          <w:lang w:val="pt-BR"/>
        </w:rPr>
      </w:pPr>
      <w:r w:rsidRPr="00F70122">
        <w:rPr>
          <w:rFonts w:cs="Tahoma"/>
          <w:color w:val="000000"/>
          <w:szCs w:val="18"/>
          <w:lang w:val="pt-BR"/>
        </w:rPr>
        <w:t>Licencia de Administración de Cliente de System Center Data Protection Manager 2010 por OSE</w:t>
      </w:r>
    </w:p>
    <w:p w:rsidR="00170CFB" w:rsidRPr="00F70122" w:rsidRDefault="00170CFB" w:rsidP="008D2B13">
      <w:pPr>
        <w:rPr>
          <w:rFonts w:cs="Tahoma"/>
          <w:lang w:val="pt-BR"/>
        </w:rPr>
      </w:pPr>
      <w:r w:rsidRPr="00F70122">
        <w:rPr>
          <w:rFonts w:cs="Tahoma"/>
          <w:color w:val="000000"/>
          <w:szCs w:val="18"/>
          <w:lang w:val="pt-BR"/>
        </w:rPr>
        <w:t>System Center Operations Manager 2007 R2</w:t>
      </w:r>
    </w:p>
    <w:p w:rsidR="00170CFB" w:rsidRPr="00F70122" w:rsidRDefault="00170CFB" w:rsidP="008D2B13">
      <w:pPr>
        <w:rPr>
          <w:rFonts w:cs="Tahoma"/>
          <w:lang w:val="pt-BR"/>
        </w:rPr>
      </w:pPr>
      <w:r w:rsidRPr="00F70122">
        <w:rPr>
          <w:rFonts w:cs="Tahoma"/>
          <w:color w:val="000000"/>
          <w:szCs w:val="18"/>
          <w:lang w:val="pt-BR"/>
        </w:rPr>
        <w:t>System Center Operations Manager 2007 R2 con Tecnología SQL Server 2008</w:t>
      </w:r>
    </w:p>
    <w:p w:rsidR="00170CFB" w:rsidRPr="00F70122" w:rsidRDefault="00170CFB" w:rsidP="008D2B13">
      <w:pPr>
        <w:rPr>
          <w:rFonts w:cs="Tahoma"/>
          <w:lang w:val="pt-BR"/>
        </w:rPr>
      </w:pPr>
      <w:r w:rsidRPr="00F70122">
        <w:rPr>
          <w:rFonts w:cs="Tahoma"/>
          <w:color w:val="000000"/>
          <w:szCs w:val="18"/>
          <w:lang w:val="pt-BR"/>
        </w:rPr>
        <w:t>System Center Service Manager 2010</w:t>
      </w:r>
    </w:p>
    <w:p w:rsidR="00170CFB" w:rsidRPr="00F70122" w:rsidRDefault="00170CFB" w:rsidP="008D2B13">
      <w:pPr>
        <w:rPr>
          <w:rFonts w:cs="Tahoma"/>
          <w:lang w:val="pt-BR"/>
        </w:rPr>
      </w:pPr>
      <w:r w:rsidRPr="00F70122">
        <w:rPr>
          <w:rFonts w:cs="Tahoma"/>
          <w:color w:val="000000"/>
          <w:szCs w:val="18"/>
          <w:lang w:val="pt-BR"/>
        </w:rPr>
        <w:t>System Center Service Manager 2010 con Tecnología SQL Server 2008</w:t>
      </w:r>
    </w:p>
    <w:p w:rsidR="00170CFB" w:rsidRPr="00F70122" w:rsidRDefault="00170CFB" w:rsidP="008D2B13">
      <w:pPr>
        <w:rPr>
          <w:rFonts w:cs="Tahoma"/>
          <w:lang w:val="pt-BR"/>
        </w:rPr>
      </w:pPr>
      <w:r w:rsidRPr="00F70122">
        <w:rPr>
          <w:rFonts w:cs="Tahoma"/>
          <w:color w:val="000000"/>
          <w:szCs w:val="18"/>
          <w:lang w:val="pt-BR"/>
        </w:rPr>
        <w:t>System Center Essentials 2010</w:t>
      </w:r>
    </w:p>
    <w:p w:rsidR="00170CFB" w:rsidRPr="00F70122" w:rsidRDefault="00170CFB" w:rsidP="008D2B13">
      <w:pPr>
        <w:rPr>
          <w:rFonts w:cs="Tahoma"/>
          <w:lang w:val="pt-BR"/>
        </w:rPr>
      </w:pPr>
      <w:r w:rsidRPr="00F70122">
        <w:rPr>
          <w:rFonts w:cs="Tahoma"/>
          <w:color w:val="000000"/>
          <w:szCs w:val="18"/>
          <w:lang w:val="pt-BR"/>
        </w:rPr>
        <w:t>Licencia de Administración de Cliente de System Center Essentials 2010</w:t>
      </w:r>
    </w:p>
    <w:p w:rsidR="00170CFB" w:rsidRPr="00F70122" w:rsidRDefault="00170CFB" w:rsidP="008D2B13">
      <w:pPr>
        <w:rPr>
          <w:rFonts w:cs="Tahoma"/>
          <w:lang w:val="pt-BR"/>
        </w:rPr>
      </w:pPr>
      <w:r w:rsidRPr="00F70122">
        <w:rPr>
          <w:rFonts w:cs="Tahoma"/>
          <w:color w:val="000000"/>
          <w:szCs w:val="18"/>
          <w:lang w:val="pt-BR"/>
        </w:rPr>
        <w:t>Licencia de Administración de Servidor de System Center Essentials 2010</w:t>
      </w:r>
    </w:p>
    <w:p w:rsidR="00170CFB" w:rsidRPr="00F70122" w:rsidRDefault="00170CFB" w:rsidP="008D2B13">
      <w:pPr>
        <w:rPr>
          <w:rFonts w:cs="Tahoma"/>
          <w:lang w:val="pt-BR"/>
        </w:rPr>
      </w:pPr>
      <w:r w:rsidRPr="00F70122">
        <w:rPr>
          <w:rFonts w:cs="Tahoma"/>
          <w:color w:val="000000"/>
          <w:szCs w:val="18"/>
          <w:lang w:val="pt-BR"/>
        </w:rPr>
        <w:t xml:space="preserve">System Center Essentials 2010 con Tecnología SQL Server 2008 </w:t>
      </w:r>
    </w:p>
    <w:p w:rsidR="00170CFB" w:rsidRPr="00F70122" w:rsidRDefault="00170CFB" w:rsidP="008D2B13">
      <w:pPr>
        <w:rPr>
          <w:rFonts w:cs="Tahoma"/>
          <w:lang w:val="pt-BR"/>
        </w:rPr>
      </w:pPr>
      <w:r w:rsidRPr="00F70122">
        <w:rPr>
          <w:rFonts w:cs="Tahoma"/>
          <w:color w:val="000000"/>
          <w:szCs w:val="18"/>
          <w:lang w:val="pt-BR"/>
        </w:rPr>
        <w:t>System Center Essentials Plus 2010 Client Management License Suite</w:t>
      </w:r>
    </w:p>
    <w:p w:rsidR="00170CFB" w:rsidRPr="00F70122" w:rsidRDefault="00170CFB" w:rsidP="008D2B13">
      <w:pPr>
        <w:rPr>
          <w:rFonts w:cs="Tahoma"/>
          <w:lang w:val="fr-FR"/>
        </w:rPr>
      </w:pPr>
      <w:r w:rsidRPr="00F70122">
        <w:rPr>
          <w:rFonts w:cs="Tahoma"/>
          <w:color w:val="000000"/>
          <w:szCs w:val="18"/>
          <w:lang w:val="fr-FR"/>
        </w:rPr>
        <w:t>System Center Essentials Plus 2010 Server Management License Suite</w:t>
      </w:r>
    </w:p>
    <w:p w:rsidR="00170CFB" w:rsidRPr="009269DD" w:rsidRDefault="00170CFB" w:rsidP="008D2B13">
      <w:pPr>
        <w:rPr>
          <w:rFonts w:cs="Tahoma"/>
        </w:rPr>
      </w:pPr>
      <w:r w:rsidRPr="009269DD">
        <w:rPr>
          <w:rFonts w:cs="Tahoma"/>
          <w:color w:val="000000"/>
          <w:szCs w:val="18"/>
        </w:rPr>
        <w:t>System Center Virtual Machine Manager 2008 R2 Workgroup Edition</w:t>
      </w:r>
    </w:p>
    <w:p w:rsidR="00170CFB" w:rsidRPr="009269DD" w:rsidRDefault="00170CFB" w:rsidP="008D2B13">
      <w:pPr>
        <w:rPr>
          <w:rFonts w:cs="Tahoma"/>
        </w:rPr>
      </w:pPr>
      <w:r w:rsidRPr="009269DD">
        <w:rPr>
          <w:rFonts w:cs="Tahoma"/>
          <w:color w:val="000000"/>
          <w:szCs w:val="18"/>
        </w:rPr>
        <w:t>External Connector de Visual Studio</w:t>
      </w:r>
      <w:r w:rsidR="00D61148" w:rsidRPr="009269DD">
        <w:rPr>
          <w:rFonts w:cs="Tahoma"/>
          <w:color w:val="000000"/>
          <w:szCs w:val="18"/>
          <w:vertAlign w:val="superscript"/>
        </w:rPr>
        <w:t>®</w:t>
      </w:r>
      <w:r w:rsidRPr="009269DD">
        <w:rPr>
          <w:rFonts w:cs="Tahoma"/>
          <w:color w:val="000000"/>
          <w:szCs w:val="18"/>
        </w:rPr>
        <w:t xml:space="preserve"> Team Foundation Server 2012</w:t>
      </w:r>
    </w:p>
    <w:p w:rsidR="004759C6" w:rsidRPr="009269DD" w:rsidRDefault="004759C6" w:rsidP="008D2B13">
      <w:pPr>
        <w:rPr>
          <w:rFonts w:cs="Tahoma"/>
        </w:rPr>
      </w:pPr>
    </w:p>
    <w:p w:rsidR="0064651F" w:rsidRPr="009269DD" w:rsidRDefault="0064651F" w:rsidP="008D2B13">
      <w:pPr>
        <w:rPr>
          <w:rFonts w:cs="Tahoma"/>
        </w:rPr>
      </w:pPr>
    </w:p>
    <w:p w:rsidR="00243B33" w:rsidRPr="009269DD" w:rsidRDefault="000225E7" w:rsidP="008D2B13">
      <w:pPr>
        <w:pStyle w:val="Heading2"/>
        <w:ind w:left="0"/>
        <w:jc w:val="both"/>
        <w:rPr>
          <w:rFonts w:ascii="Tahoma" w:hAnsi="Tahoma" w:cs="Tahoma"/>
        </w:rPr>
      </w:pPr>
      <w:bookmarkStart w:id="590" w:name="_Toc363809289"/>
      <w:r w:rsidRPr="009269DD">
        <w:rPr>
          <w:rFonts w:ascii="Tahoma" w:hAnsi="Tahoma" w:cs="Tahoma"/>
          <w:color w:val="FF6600"/>
        </w:rPr>
        <w:t>CAMBIOS REALIZADOS EN FEBRERO DE 2013</w:t>
      </w:r>
      <w:bookmarkEnd w:id="590"/>
    </w:p>
    <w:p w:rsidR="00243B33" w:rsidRPr="009269DD" w:rsidRDefault="00243B33" w:rsidP="008D2B13">
      <w:pPr>
        <w:pStyle w:val="Heading2"/>
        <w:ind w:left="0"/>
        <w:jc w:val="both"/>
        <w:rPr>
          <w:rFonts w:ascii="Tahoma" w:hAnsi="Tahoma" w:cs="Tahoma"/>
          <w:color w:val="FF6600"/>
          <w:sz w:val="18"/>
          <w:lang w:eastAsia="x-none"/>
        </w:rPr>
      </w:pPr>
    </w:p>
    <w:p w:rsidR="00662A44" w:rsidRPr="009269DD" w:rsidRDefault="00662A44" w:rsidP="008D2B13">
      <w:pPr>
        <w:spacing w:after="60"/>
        <w:rPr>
          <w:rFonts w:cs="Tahoma"/>
        </w:rPr>
      </w:pPr>
      <w:r w:rsidRPr="009269DD">
        <w:rPr>
          <w:rFonts w:cs="Tahoma"/>
          <w:b/>
        </w:rPr>
        <w:t>Adiciones</w:t>
      </w:r>
    </w:p>
    <w:p w:rsidR="00662A44" w:rsidRPr="009269DD" w:rsidRDefault="00662A44" w:rsidP="008D2B13">
      <w:pPr>
        <w:rPr>
          <w:rFonts w:cs="Tahoma"/>
        </w:rPr>
      </w:pPr>
      <w:r w:rsidRPr="009269DD">
        <w:rPr>
          <w:rFonts w:cs="Tahoma"/>
          <w:color w:val="000000"/>
          <w:szCs w:val="18"/>
        </w:rPr>
        <w:t xml:space="preserve">Enterprise CAL Adicional de Microsoft </w:t>
      </w:r>
      <w:r w:rsidRPr="009269DD">
        <w:rPr>
          <w:rFonts w:cs="Tahoma"/>
          <w:color w:val="000000"/>
          <w:szCs w:val="20"/>
        </w:rPr>
        <w:t>Dynamics AX 2012 R2 (Usuario y Dispositivo)</w:t>
      </w:r>
    </w:p>
    <w:p w:rsidR="00662A44" w:rsidRPr="009269DD" w:rsidRDefault="00662A44" w:rsidP="008D2B13">
      <w:pPr>
        <w:rPr>
          <w:rFonts w:cs="Tahoma"/>
        </w:rPr>
      </w:pPr>
      <w:r w:rsidRPr="009269DD">
        <w:rPr>
          <w:rFonts w:cs="Tahoma"/>
          <w:color w:val="000000"/>
          <w:szCs w:val="18"/>
        </w:rPr>
        <w:t xml:space="preserve">Enterprise CAL de Microsoft </w:t>
      </w:r>
      <w:r w:rsidRPr="009269DD">
        <w:rPr>
          <w:rFonts w:cs="Tahoma"/>
          <w:color w:val="000000"/>
          <w:szCs w:val="20"/>
        </w:rPr>
        <w:t>Dynamics AX 2012 R2 (Usuario y Dispositivo)</w:t>
      </w:r>
    </w:p>
    <w:p w:rsidR="00662A44" w:rsidRPr="009269DD" w:rsidRDefault="00662A44" w:rsidP="008D2B13">
      <w:pPr>
        <w:rPr>
          <w:rFonts w:cs="Tahoma"/>
        </w:rPr>
      </w:pPr>
      <w:r w:rsidRPr="009269DD">
        <w:rPr>
          <w:rFonts w:cs="Tahoma"/>
          <w:color w:val="000000"/>
          <w:szCs w:val="18"/>
        </w:rPr>
        <w:t xml:space="preserve">CAL Funcional Adicional de Microsoft </w:t>
      </w:r>
      <w:r w:rsidRPr="009269DD">
        <w:rPr>
          <w:rFonts w:cs="Tahoma"/>
          <w:color w:val="000000"/>
          <w:szCs w:val="20"/>
        </w:rPr>
        <w:t>Dynamics AX 2012 R2 (Usuario y Dispositivo)</w:t>
      </w:r>
    </w:p>
    <w:p w:rsidR="00662A44" w:rsidRPr="009269DD" w:rsidRDefault="00662A44" w:rsidP="008D2B13">
      <w:pPr>
        <w:rPr>
          <w:rFonts w:cs="Tahoma"/>
        </w:rPr>
      </w:pPr>
      <w:r w:rsidRPr="009269DD">
        <w:rPr>
          <w:rFonts w:cs="Tahoma"/>
          <w:color w:val="000000"/>
          <w:szCs w:val="18"/>
        </w:rPr>
        <w:t xml:space="preserve">CAL Funcional de Microsoft </w:t>
      </w:r>
      <w:r w:rsidRPr="009269DD">
        <w:rPr>
          <w:rFonts w:cs="Tahoma"/>
          <w:color w:val="000000"/>
          <w:szCs w:val="20"/>
        </w:rPr>
        <w:t>Dynamics AX 2012 R2 (Usuario y Dispositivo)</w:t>
      </w:r>
    </w:p>
    <w:p w:rsidR="00662A44" w:rsidRPr="009269DD" w:rsidRDefault="00662A44" w:rsidP="008D2B13">
      <w:pPr>
        <w:rPr>
          <w:rFonts w:cs="Tahoma"/>
        </w:rPr>
      </w:pPr>
      <w:r w:rsidRPr="009269DD">
        <w:rPr>
          <w:rFonts w:cs="Tahoma"/>
          <w:color w:val="000000"/>
          <w:szCs w:val="18"/>
        </w:rPr>
        <w:t xml:space="preserve">CAL de Autoservicio de Microsoft </w:t>
      </w:r>
      <w:r w:rsidRPr="009269DD">
        <w:rPr>
          <w:rFonts w:cs="Tahoma"/>
          <w:color w:val="000000"/>
          <w:szCs w:val="20"/>
        </w:rPr>
        <w:t>Dynamics AX 2012 R2 (Usuario y Dispositivo)</w:t>
      </w:r>
    </w:p>
    <w:p w:rsidR="00662A44" w:rsidRPr="00F70122" w:rsidRDefault="00662A44" w:rsidP="008D2B13">
      <w:pPr>
        <w:rPr>
          <w:rFonts w:cs="Tahoma"/>
          <w:lang w:val="pt-BR"/>
        </w:rPr>
      </w:pPr>
      <w:r w:rsidRPr="00F70122">
        <w:rPr>
          <w:rFonts w:cs="Tahoma"/>
          <w:color w:val="000000"/>
          <w:szCs w:val="18"/>
          <w:lang w:val="pt-BR"/>
        </w:rPr>
        <w:t xml:space="preserve">Microsoft </w:t>
      </w:r>
      <w:r w:rsidRPr="00F70122">
        <w:rPr>
          <w:rFonts w:cs="Tahoma"/>
          <w:color w:val="000000"/>
          <w:szCs w:val="20"/>
          <w:lang w:val="pt-BR"/>
        </w:rPr>
        <w:t>Dynamics AX 2012 R2 Server</w:t>
      </w:r>
    </w:p>
    <w:p w:rsidR="00662A44" w:rsidRPr="00F70122" w:rsidRDefault="00662A44" w:rsidP="008D2B13">
      <w:pPr>
        <w:rPr>
          <w:rFonts w:cs="Tahoma"/>
          <w:lang w:val="pt-BR"/>
        </w:rPr>
      </w:pPr>
      <w:r w:rsidRPr="00F70122">
        <w:rPr>
          <w:rFonts w:cs="Tahoma"/>
          <w:color w:val="000000"/>
          <w:szCs w:val="18"/>
          <w:lang w:val="pt-BR"/>
        </w:rPr>
        <w:t xml:space="preserve">CAL Adicional de Tarea de Microsoft </w:t>
      </w:r>
      <w:r w:rsidRPr="00F70122">
        <w:rPr>
          <w:rFonts w:cs="Tahoma"/>
          <w:color w:val="000000"/>
          <w:szCs w:val="20"/>
          <w:lang w:val="pt-BR"/>
        </w:rPr>
        <w:t>Dynamics AX 2012 R2 (Usuario y Dispositivo)</w:t>
      </w:r>
    </w:p>
    <w:p w:rsidR="00662A44" w:rsidRPr="00F70122" w:rsidRDefault="00662A44" w:rsidP="008D2B13">
      <w:pPr>
        <w:keepNext/>
        <w:tabs>
          <w:tab w:val="num" w:pos="720"/>
        </w:tabs>
        <w:outlineLvl w:val="3"/>
        <w:rPr>
          <w:rFonts w:cs="Tahoma"/>
          <w:lang w:val="pt-BR"/>
        </w:rPr>
      </w:pPr>
      <w:r w:rsidRPr="00F70122">
        <w:rPr>
          <w:rFonts w:cs="Tahoma"/>
          <w:color w:val="000000"/>
          <w:szCs w:val="18"/>
          <w:lang w:val="pt-BR"/>
        </w:rPr>
        <w:t xml:space="preserve">CAL de Tarea de Microsoft </w:t>
      </w:r>
      <w:r w:rsidRPr="00F70122">
        <w:rPr>
          <w:rFonts w:cs="Tahoma"/>
          <w:color w:val="000000"/>
          <w:szCs w:val="20"/>
          <w:lang w:val="pt-BR"/>
        </w:rPr>
        <w:t>Dynamics AX 2012 R2 (Usuario y Dispositivo)</w:t>
      </w:r>
    </w:p>
    <w:p w:rsidR="00662A44" w:rsidRPr="00F70122" w:rsidRDefault="00662A44" w:rsidP="008D2B13">
      <w:pPr>
        <w:keepNext/>
        <w:tabs>
          <w:tab w:val="num" w:pos="720"/>
        </w:tabs>
        <w:outlineLvl w:val="3"/>
        <w:rPr>
          <w:rFonts w:cs="Tahoma"/>
          <w:lang w:val="pt-BR"/>
        </w:rPr>
      </w:pPr>
    </w:p>
    <w:p w:rsidR="00662A44" w:rsidRPr="00F70122" w:rsidRDefault="00662A44" w:rsidP="008D2B13">
      <w:pPr>
        <w:spacing w:after="60"/>
        <w:rPr>
          <w:rFonts w:cs="Tahoma"/>
          <w:lang w:val="pt-BR"/>
        </w:rPr>
      </w:pPr>
      <w:r w:rsidRPr="00F70122">
        <w:rPr>
          <w:rFonts w:cs="Tahoma"/>
          <w:b/>
          <w:lang w:val="pt-BR"/>
        </w:rPr>
        <w:t>Cambios</w:t>
      </w:r>
    </w:p>
    <w:p w:rsidR="00662A44" w:rsidRPr="00F70122" w:rsidRDefault="00662A44" w:rsidP="008D2B13">
      <w:pPr>
        <w:keepNext/>
        <w:tabs>
          <w:tab w:val="num" w:pos="720"/>
        </w:tabs>
        <w:outlineLvl w:val="3"/>
        <w:rPr>
          <w:rFonts w:cs="Tahoma"/>
          <w:lang w:val="pt-BR"/>
        </w:rPr>
      </w:pPr>
      <w:r w:rsidRPr="00F70122">
        <w:rPr>
          <w:rFonts w:cs="Tahoma"/>
          <w:color w:val="000000"/>
          <w:szCs w:val="20"/>
          <w:lang w:val="pt-BR"/>
        </w:rPr>
        <w:t>Visio 2013 Professional</w:t>
      </w:r>
    </w:p>
    <w:p w:rsidR="00662A44" w:rsidRPr="00F70122" w:rsidRDefault="00662A44" w:rsidP="008D2B13">
      <w:pPr>
        <w:keepNext/>
        <w:tabs>
          <w:tab w:val="num" w:pos="720"/>
        </w:tabs>
        <w:outlineLvl w:val="3"/>
        <w:rPr>
          <w:rFonts w:cs="Tahoma"/>
          <w:lang w:val="pt-BR"/>
        </w:rPr>
      </w:pPr>
    </w:p>
    <w:p w:rsidR="00662A44" w:rsidRPr="00F70122" w:rsidRDefault="00662A44" w:rsidP="008D2B13">
      <w:pPr>
        <w:keepNext/>
        <w:tabs>
          <w:tab w:val="num" w:pos="720"/>
        </w:tabs>
        <w:spacing w:after="60"/>
        <w:outlineLvl w:val="3"/>
        <w:rPr>
          <w:rFonts w:cs="Tahoma"/>
          <w:lang w:val="pt-BR"/>
        </w:rPr>
      </w:pPr>
      <w:r w:rsidRPr="00F70122">
        <w:rPr>
          <w:rFonts w:cs="Tahoma"/>
          <w:b/>
          <w:lang w:val="pt-BR"/>
        </w:rPr>
        <w:t>Eliminaciones</w:t>
      </w:r>
    </w:p>
    <w:p w:rsidR="00662A44" w:rsidRPr="00F70122" w:rsidRDefault="00662A44" w:rsidP="008D2B13">
      <w:pPr>
        <w:rPr>
          <w:rFonts w:cs="Tahoma"/>
          <w:lang w:val="pt-BR"/>
        </w:rPr>
      </w:pPr>
      <w:r w:rsidRPr="00F70122">
        <w:rPr>
          <w:rFonts w:cs="Tahoma"/>
          <w:color w:val="000000"/>
          <w:szCs w:val="18"/>
          <w:lang w:val="pt-BR"/>
        </w:rPr>
        <w:t xml:space="preserve">Enterprise CAL Adicional de Microsoft </w:t>
      </w:r>
      <w:r w:rsidRPr="00F70122">
        <w:rPr>
          <w:rFonts w:cs="Tahoma"/>
          <w:color w:val="000000"/>
          <w:szCs w:val="20"/>
          <w:lang w:val="pt-BR"/>
        </w:rPr>
        <w:t>Dynamics AX 2012 (Usuario y Dispositivo)</w:t>
      </w:r>
    </w:p>
    <w:p w:rsidR="00662A44" w:rsidRPr="00F70122" w:rsidRDefault="00662A44" w:rsidP="008D2B13">
      <w:pPr>
        <w:rPr>
          <w:rFonts w:cs="Tahoma"/>
          <w:lang w:val="es-ES"/>
        </w:rPr>
      </w:pPr>
      <w:r w:rsidRPr="00F70122">
        <w:rPr>
          <w:rFonts w:cs="Tahoma"/>
          <w:color w:val="000000"/>
          <w:szCs w:val="18"/>
          <w:lang w:val="es-ES"/>
        </w:rPr>
        <w:t xml:space="preserve">Enterprise CAL de Microsoft </w:t>
      </w:r>
      <w:r w:rsidRPr="00F70122">
        <w:rPr>
          <w:rFonts w:cs="Tahoma"/>
          <w:color w:val="000000"/>
          <w:szCs w:val="20"/>
          <w:lang w:val="es-ES"/>
        </w:rPr>
        <w:t>Dynamics AX 2012 (Usuario y Dispositivo)</w:t>
      </w:r>
    </w:p>
    <w:p w:rsidR="00662A44" w:rsidRPr="00F70122" w:rsidRDefault="00662A44" w:rsidP="008D2B13">
      <w:pPr>
        <w:rPr>
          <w:rFonts w:cs="Tahoma"/>
          <w:lang w:val="es-ES"/>
        </w:rPr>
      </w:pPr>
      <w:r w:rsidRPr="00F70122">
        <w:rPr>
          <w:rFonts w:cs="Tahoma"/>
          <w:color w:val="000000"/>
          <w:szCs w:val="18"/>
          <w:lang w:val="es-ES"/>
        </w:rPr>
        <w:t xml:space="preserve">CAL Funcional Adicional de Microsoft </w:t>
      </w:r>
      <w:r w:rsidRPr="00F70122">
        <w:rPr>
          <w:rFonts w:cs="Tahoma"/>
          <w:color w:val="000000"/>
          <w:szCs w:val="20"/>
          <w:lang w:val="es-ES"/>
        </w:rPr>
        <w:t>Dynamics AX 2012 (Usuario y Dispositivo)</w:t>
      </w:r>
    </w:p>
    <w:p w:rsidR="00662A44" w:rsidRPr="00F70122" w:rsidRDefault="00662A44" w:rsidP="008D2B13">
      <w:pPr>
        <w:rPr>
          <w:rFonts w:cs="Tahoma"/>
          <w:lang w:val="es-ES"/>
        </w:rPr>
      </w:pPr>
      <w:r w:rsidRPr="00F70122">
        <w:rPr>
          <w:rFonts w:cs="Tahoma"/>
          <w:color w:val="000000"/>
          <w:szCs w:val="18"/>
          <w:lang w:val="es-ES"/>
        </w:rPr>
        <w:t xml:space="preserve">CAL Funcional de Microsoft </w:t>
      </w:r>
      <w:r w:rsidRPr="00F70122">
        <w:rPr>
          <w:rFonts w:cs="Tahoma"/>
          <w:color w:val="000000"/>
          <w:szCs w:val="20"/>
          <w:lang w:val="es-ES"/>
        </w:rPr>
        <w:t>Dynamics AX 2012 (Usuario y Dispositivo)</w:t>
      </w:r>
    </w:p>
    <w:p w:rsidR="00662A44" w:rsidRPr="00F70122" w:rsidRDefault="00662A44" w:rsidP="008D2B13">
      <w:pPr>
        <w:rPr>
          <w:rFonts w:cs="Tahoma"/>
          <w:lang w:val="es-ES"/>
        </w:rPr>
      </w:pPr>
      <w:r w:rsidRPr="00F70122">
        <w:rPr>
          <w:rFonts w:cs="Tahoma"/>
          <w:color w:val="000000"/>
          <w:szCs w:val="18"/>
          <w:lang w:val="es-ES"/>
        </w:rPr>
        <w:t xml:space="preserve">CAL de Autoservicio de Microsoft </w:t>
      </w:r>
      <w:r w:rsidRPr="00F70122">
        <w:rPr>
          <w:rFonts w:cs="Tahoma"/>
          <w:color w:val="000000"/>
          <w:szCs w:val="20"/>
          <w:lang w:val="es-ES"/>
        </w:rPr>
        <w:t>Dynamics AX 2012 (Usuario y Dispositivo)</w:t>
      </w:r>
    </w:p>
    <w:p w:rsidR="00662A44" w:rsidRPr="00F70122" w:rsidRDefault="00662A44" w:rsidP="008D2B13">
      <w:pPr>
        <w:rPr>
          <w:rFonts w:cs="Tahoma"/>
          <w:lang w:val="es-ES"/>
        </w:rPr>
      </w:pPr>
      <w:r w:rsidRPr="00F70122">
        <w:rPr>
          <w:rFonts w:cs="Tahoma"/>
          <w:color w:val="000000"/>
          <w:szCs w:val="18"/>
          <w:lang w:val="es-ES"/>
        </w:rPr>
        <w:t xml:space="preserve">Microsoft </w:t>
      </w:r>
      <w:r w:rsidRPr="00F70122">
        <w:rPr>
          <w:rFonts w:cs="Tahoma"/>
          <w:color w:val="000000"/>
          <w:szCs w:val="20"/>
          <w:lang w:val="es-ES"/>
        </w:rPr>
        <w:t>Dynamics AX 2012 Server</w:t>
      </w:r>
    </w:p>
    <w:p w:rsidR="00662A44" w:rsidRPr="00F70122" w:rsidRDefault="00662A44" w:rsidP="008D2B13">
      <w:pPr>
        <w:rPr>
          <w:rFonts w:cs="Tahoma"/>
          <w:lang w:val="es-ES"/>
        </w:rPr>
      </w:pPr>
      <w:r w:rsidRPr="00F70122">
        <w:rPr>
          <w:rFonts w:cs="Tahoma"/>
          <w:color w:val="000000"/>
          <w:szCs w:val="18"/>
          <w:lang w:val="es-ES"/>
        </w:rPr>
        <w:t xml:space="preserve">CAL Adicional de Tarea de Microsoft </w:t>
      </w:r>
      <w:r w:rsidRPr="00F70122">
        <w:rPr>
          <w:rFonts w:cs="Tahoma"/>
          <w:color w:val="000000"/>
          <w:szCs w:val="20"/>
          <w:lang w:val="es-ES"/>
        </w:rPr>
        <w:t>Dynamics AX 2012 (Usuario y Dispositivo)</w:t>
      </w:r>
    </w:p>
    <w:p w:rsidR="00662A44" w:rsidRPr="00F70122" w:rsidRDefault="00662A44" w:rsidP="008D2B13">
      <w:pPr>
        <w:rPr>
          <w:rFonts w:cs="Tahoma"/>
          <w:lang w:val="es-ES"/>
        </w:rPr>
      </w:pPr>
      <w:r w:rsidRPr="00F70122">
        <w:rPr>
          <w:rFonts w:cs="Tahoma"/>
          <w:color w:val="000000"/>
          <w:szCs w:val="18"/>
          <w:lang w:val="es-ES"/>
        </w:rPr>
        <w:t xml:space="preserve">CAL de Tarea de Microsoft </w:t>
      </w:r>
      <w:r w:rsidRPr="00F70122">
        <w:rPr>
          <w:rFonts w:cs="Tahoma"/>
          <w:color w:val="000000"/>
          <w:szCs w:val="20"/>
          <w:lang w:val="es-ES"/>
        </w:rPr>
        <w:t>Dynamics AX 2012 (Usuario y Dispositivo)</w:t>
      </w:r>
    </w:p>
    <w:p w:rsidR="00243B33" w:rsidRPr="00F70122" w:rsidRDefault="00243B33" w:rsidP="008D2B13">
      <w:pPr>
        <w:rPr>
          <w:rFonts w:cs="Tahoma"/>
          <w:lang w:val="es-ES"/>
        </w:rPr>
      </w:pPr>
    </w:p>
    <w:p w:rsidR="001C1727" w:rsidRPr="00F70122" w:rsidRDefault="001C1727" w:rsidP="008D2B13">
      <w:pPr>
        <w:rPr>
          <w:rFonts w:cs="Tahoma"/>
          <w:lang w:val="es-ES"/>
        </w:rPr>
      </w:pPr>
    </w:p>
    <w:p w:rsidR="00E06050" w:rsidRPr="00F70122" w:rsidRDefault="00E06050" w:rsidP="008D2B13">
      <w:pPr>
        <w:pStyle w:val="Heading2"/>
        <w:ind w:left="0"/>
        <w:jc w:val="both"/>
        <w:rPr>
          <w:rFonts w:ascii="Tahoma" w:hAnsi="Tahoma" w:cs="Tahoma"/>
          <w:lang w:val="es-ES"/>
        </w:rPr>
      </w:pPr>
      <w:bookmarkStart w:id="591" w:name="_Toc363809290"/>
      <w:r w:rsidRPr="00F70122">
        <w:rPr>
          <w:rFonts w:ascii="Tahoma" w:hAnsi="Tahoma" w:cs="Tahoma"/>
          <w:color w:val="FF6600"/>
          <w:lang w:val="es-ES"/>
        </w:rPr>
        <w:t>CAMBIOS REALIZADOS EN ENERO DE 2013</w:t>
      </w:r>
      <w:bookmarkEnd w:id="591"/>
    </w:p>
    <w:p w:rsidR="00E06050" w:rsidRPr="00F70122" w:rsidRDefault="00E06050" w:rsidP="008D2B13">
      <w:pPr>
        <w:rPr>
          <w:rFonts w:cs="Tahoma"/>
          <w:lang w:val="es-ES"/>
        </w:rPr>
      </w:pPr>
    </w:p>
    <w:p w:rsidR="00E06050" w:rsidRPr="009269DD" w:rsidRDefault="00E06050" w:rsidP="008D2B13">
      <w:pPr>
        <w:spacing w:after="60"/>
        <w:rPr>
          <w:rFonts w:cs="Tahoma"/>
        </w:rPr>
      </w:pPr>
      <w:r w:rsidRPr="009269DD">
        <w:rPr>
          <w:rFonts w:cs="Tahoma"/>
          <w:b/>
        </w:rPr>
        <w:t>Adiciones</w:t>
      </w:r>
    </w:p>
    <w:p w:rsidR="00CC66A0" w:rsidRPr="009269DD" w:rsidRDefault="00CC66A0" w:rsidP="008D2B13">
      <w:pPr>
        <w:keepNext/>
        <w:tabs>
          <w:tab w:val="num" w:pos="720"/>
        </w:tabs>
        <w:outlineLvl w:val="3"/>
        <w:rPr>
          <w:rFonts w:cs="Tahoma"/>
        </w:rPr>
      </w:pPr>
      <w:r w:rsidRPr="009269DD">
        <w:rPr>
          <w:rFonts w:cs="Tahoma"/>
          <w:color w:val="000000"/>
          <w:szCs w:val="20"/>
        </w:rPr>
        <w:t>Windows MultiPoint Server 2012 Premium con Windows MultiPoint Server 2012 (CAL) (5 Clientes)</w:t>
      </w:r>
    </w:p>
    <w:p w:rsidR="00E06050" w:rsidRPr="009269DD" w:rsidRDefault="00CC66A0" w:rsidP="00BA5196">
      <w:pPr>
        <w:keepNext/>
        <w:tabs>
          <w:tab w:val="num" w:pos="720"/>
        </w:tabs>
        <w:outlineLvl w:val="3"/>
        <w:rPr>
          <w:rFonts w:cs="Tahoma"/>
        </w:rPr>
      </w:pPr>
      <w:r w:rsidRPr="009269DD">
        <w:rPr>
          <w:rFonts w:cs="Tahoma"/>
          <w:color w:val="000000"/>
          <w:szCs w:val="20"/>
        </w:rPr>
        <w:t>Windows MultiPoint Server 2012 Premium con Windows MultiPoint Server 2012 (licencia CAL) (5 Clientes) con</w:t>
      </w:r>
      <w:r w:rsidR="00BA5196">
        <w:rPr>
          <w:rFonts w:cs="Tahoma"/>
          <w:color w:val="000000"/>
          <w:szCs w:val="20"/>
        </w:rPr>
        <w:t> </w:t>
      </w:r>
      <w:r w:rsidRPr="009269DD">
        <w:rPr>
          <w:rFonts w:cs="Tahoma"/>
          <w:color w:val="000000"/>
          <w:szCs w:val="20"/>
        </w:rPr>
        <w:t>Windows</w:t>
      </w:r>
    </w:p>
    <w:p w:rsidR="00140B67" w:rsidRPr="009269DD" w:rsidRDefault="00140B67" w:rsidP="008D2B13">
      <w:pPr>
        <w:spacing w:after="60"/>
        <w:rPr>
          <w:rFonts w:cs="Tahoma"/>
        </w:rPr>
      </w:pPr>
    </w:p>
    <w:p w:rsidR="001D63C2" w:rsidRPr="009269DD" w:rsidRDefault="001D63C2" w:rsidP="008D2B13">
      <w:pPr>
        <w:spacing w:after="60"/>
        <w:rPr>
          <w:rFonts w:cs="Tahoma"/>
        </w:rPr>
      </w:pPr>
      <w:r w:rsidRPr="009269DD">
        <w:rPr>
          <w:rFonts w:cs="Tahoma"/>
          <w:b/>
        </w:rPr>
        <w:t>Cambios</w:t>
      </w:r>
    </w:p>
    <w:p w:rsidR="001D63C2" w:rsidRPr="009269DD" w:rsidRDefault="001D63C2" w:rsidP="008D2B13">
      <w:pPr>
        <w:rPr>
          <w:rFonts w:cs="Tahoma"/>
        </w:rPr>
      </w:pPr>
      <w:r w:rsidRPr="009269DD">
        <w:rPr>
          <w:rFonts w:cs="Tahoma"/>
          <w:color w:val="000000"/>
        </w:rPr>
        <w:t>CAL Suite de Windows Small Business Server 2008 para Usuarios o Dispositivos Premium</w:t>
      </w:r>
    </w:p>
    <w:p w:rsidR="001D63C2" w:rsidRPr="009269DD" w:rsidRDefault="001D63C2" w:rsidP="008D2B13">
      <w:pPr>
        <w:rPr>
          <w:rFonts w:cs="Tahoma"/>
        </w:rPr>
      </w:pPr>
      <w:r w:rsidRPr="009269DD">
        <w:rPr>
          <w:rFonts w:cs="Tahoma"/>
          <w:color w:val="000000"/>
        </w:rPr>
        <w:t>CAL Suite de Windows Small Business Server 2008 para Usuarios o Dispositivos Premium (5 Clientes)</w:t>
      </w:r>
    </w:p>
    <w:p w:rsidR="001D63C2" w:rsidRPr="00F70122" w:rsidRDefault="001D63C2" w:rsidP="008D2B13">
      <w:pPr>
        <w:rPr>
          <w:rFonts w:cs="Tahoma"/>
          <w:lang w:val="pt-BR"/>
        </w:rPr>
      </w:pPr>
      <w:r w:rsidRPr="00F70122">
        <w:rPr>
          <w:rFonts w:cs="Tahoma"/>
          <w:color w:val="000000"/>
          <w:lang w:val="pt-BR"/>
        </w:rPr>
        <w:t>CAL Suite de Windows Small Business Server 2008 para Usuarios o Dispositivos Premium (20 Clientes)</w:t>
      </w:r>
    </w:p>
    <w:p w:rsidR="001D63C2" w:rsidRPr="009269DD" w:rsidRDefault="001D63C2" w:rsidP="008D2B13">
      <w:pPr>
        <w:rPr>
          <w:rFonts w:cs="Tahoma"/>
        </w:rPr>
      </w:pPr>
      <w:r w:rsidRPr="009269DD">
        <w:rPr>
          <w:rFonts w:cs="Tahoma"/>
          <w:color w:val="000000"/>
        </w:rPr>
        <w:t>CAL Suite de Windows Small Business Server 2011 (1 Cliente)</w:t>
      </w:r>
    </w:p>
    <w:p w:rsidR="001D63C2" w:rsidRPr="009269DD" w:rsidRDefault="001D63C2" w:rsidP="008D2B13">
      <w:pPr>
        <w:rPr>
          <w:rFonts w:cs="Tahoma"/>
        </w:rPr>
      </w:pPr>
      <w:r w:rsidRPr="009269DD">
        <w:rPr>
          <w:rFonts w:cs="Tahoma"/>
          <w:color w:val="000000"/>
        </w:rPr>
        <w:t>CAL Suite de Windows Small Business Server 2011 (5 Clientes)</w:t>
      </w:r>
    </w:p>
    <w:p w:rsidR="001D63C2" w:rsidRPr="009269DD" w:rsidRDefault="001D63C2" w:rsidP="008D2B13">
      <w:pPr>
        <w:rPr>
          <w:rFonts w:cs="Tahoma"/>
        </w:rPr>
      </w:pPr>
      <w:r w:rsidRPr="009269DD">
        <w:rPr>
          <w:rFonts w:cs="Tahoma"/>
          <w:color w:val="000000"/>
        </w:rPr>
        <w:t>CAL Suite de Windows Small Business Server 2011 (20 Clientes)</w:t>
      </w:r>
    </w:p>
    <w:p w:rsidR="001D63C2" w:rsidRPr="009269DD" w:rsidRDefault="001D63C2" w:rsidP="008D2B13">
      <w:pPr>
        <w:rPr>
          <w:rFonts w:cs="Tahoma"/>
        </w:rPr>
      </w:pPr>
      <w:r w:rsidRPr="009269DD">
        <w:rPr>
          <w:rFonts w:cs="Tahoma"/>
          <w:color w:val="000000"/>
        </w:rPr>
        <w:t>Windows Small Business Server 2011 Standard (5 Clientes)</w:t>
      </w:r>
    </w:p>
    <w:p w:rsidR="001D63C2" w:rsidRPr="009269DD" w:rsidRDefault="001D63C2" w:rsidP="008D2B13">
      <w:pPr>
        <w:rPr>
          <w:rFonts w:cs="Tahoma"/>
        </w:rPr>
      </w:pPr>
      <w:r w:rsidRPr="009269DD">
        <w:rPr>
          <w:rFonts w:cs="Tahoma"/>
          <w:color w:val="000000"/>
        </w:rPr>
        <w:t>Complemento de Windows Small Business Server 2011 Premium (5 Clientes)</w:t>
      </w:r>
    </w:p>
    <w:p w:rsidR="001D63C2" w:rsidRPr="009269DD" w:rsidRDefault="001D63C2" w:rsidP="008D2B13">
      <w:pPr>
        <w:rPr>
          <w:rFonts w:cs="Tahoma"/>
        </w:rPr>
      </w:pPr>
    </w:p>
    <w:p w:rsidR="00E06050" w:rsidRPr="009269DD" w:rsidRDefault="00E06050" w:rsidP="008D2B13">
      <w:pPr>
        <w:spacing w:after="60"/>
        <w:rPr>
          <w:rFonts w:cs="Tahoma"/>
        </w:rPr>
      </w:pPr>
      <w:r w:rsidRPr="009269DD">
        <w:rPr>
          <w:rFonts w:cs="Tahoma"/>
          <w:b/>
        </w:rPr>
        <w:t>Eliminaciones</w:t>
      </w:r>
    </w:p>
    <w:p w:rsidR="00E06050" w:rsidRPr="009269DD" w:rsidRDefault="00E06050" w:rsidP="008D2B13">
      <w:pPr>
        <w:rPr>
          <w:rFonts w:cs="Tahoma"/>
        </w:rPr>
      </w:pPr>
      <w:r w:rsidRPr="009269DD">
        <w:rPr>
          <w:rFonts w:cs="Tahoma"/>
          <w:color w:val="000000"/>
        </w:rPr>
        <w:t>Licencia de Administración de Cliente para Windows Embedded Device Manager 2011 por OSE</w:t>
      </w:r>
    </w:p>
    <w:p w:rsidR="00E06050" w:rsidRPr="00F70122" w:rsidRDefault="00E06050" w:rsidP="008D2B13">
      <w:pPr>
        <w:rPr>
          <w:rFonts w:cs="Tahoma"/>
          <w:lang w:val="es-ES"/>
        </w:rPr>
      </w:pPr>
      <w:r w:rsidRPr="00F70122">
        <w:rPr>
          <w:rFonts w:cs="Tahoma"/>
          <w:color w:val="000000"/>
          <w:lang w:val="es-ES"/>
        </w:rPr>
        <w:t>Licencia de Administración de Cliente para Windows Embedded Device Manager 2011 por Usuario</w:t>
      </w:r>
    </w:p>
    <w:p w:rsidR="00844BAF" w:rsidRPr="00F70122" w:rsidRDefault="00844BAF" w:rsidP="008D2B13">
      <w:pPr>
        <w:rPr>
          <w:rFonts w:cs="Tahoma"/>
          <w:lang w:val="es-ES"/>
        </w:rPr>
      </w:pPr>
      <w:r w:rsidRPr="00F70122">
        <w:rPr>
          <w:rFonts w:cs="Tahoma"/>
          <w:color w:val="000000"/>
          <w:szCs w:val="20"/>
          <w:lang w:val="es-ES"/>
        </w:rPr>
        <w:t>CAL de Dispositivo de Soluciones de Windows Server 2008 para Windows Essential Server (5 Clientes)</w:t>
      </w:r>
    </w:p>
    <w:p w:rsidR="00844BAF" w:rsidRPr="00F70122" w:rsidRDefault="00844BAF" w:rsidP="008D2B13">
      <w:pPr>
        <w:rPr>
          <w:rFonts w:cs="Tahoma"/>
          <w:lang w:val="es-ES"/>
        </w:rPr>
      </w:pPr>
      <w:r w:rsidRPr="00F70122">
        <w:rPr>
          <w:rFonts w:cs="Tahoma"/>
          <w:color w:val="000000"/>
          <w:szCs w:val="20"/>
          <w:lang w:val="es-ES"/>
        </w:rPr>
        <w:t>CAL de Usuario de Soluciones de Windows Server 2008 para Windows Essential Server (5 Clientes)</w:t>
      </w:r>
    </w:p>
    <w:p w:rsidR="00844BAF" w:rsidRPr="009269DD" w:rsidRDefault="00844BAF" w:rsidP="008D2B13">
      <w:pPr>
        <w:keepNext/>
        <w:tabs>
          <w:tab w:val="num" w:pos="720"/>
        </w:tabs>
        <w:outlineLvl w:val="3"/>
        <w:rPr>
          <w:rFonts w:cs="Tahoma"/>
        </w:rPr>
      </w:pPr>
      <w:r w:rsidRPr="009269DD">
        <w:rPr>
          <w:rFonts w:cs="Tahoma"/>
          <w:color w:val="000000"/>
          <w:szCs w:val="20"/>
        </w:rPr>
        <w:t>Windows MultiPoint Server 2011 Premium con Windows MultiPoint Server 2011 (CAL) (5 Clientes)</w:t>
      </w:r>
    </w:p>
    <w:p w:rsidR="00E06050" w:rsidRPr="009269DD" w:rsidRDefault="00844BAF" w:rsidP="00BA5196">
      <w:pPr>
        <w:rPr>
          <w:rFonts w:cs="Tahoma"/>
        </w:rPr>
      </w:pPr>
      <w:r w:rsidRPr="009269DD">
        <w:rPr>
          <w:rFonts w:cs="Tahoma"/>
          <w:color w:val="000000"/>
          <w:szCs w:val="20"/>
        </w:rPr>
        <w:t>Windows MultiPoint Server 2011 Premium con Windows MultiPoint Server 2011 (licencia CAL) (5 Clientes) con</w:t>
      </w:r>
      <w:r w:rsidR="00BA5196">
        <w:rPr>
          <w:rFonts w:cs="Tahoma"/>
          <w:color w:val="000000"/>
          <w:szCs w:val="20"/>
        </w:rPr>
        <w:t> </w:t>
      </w:r>
      <w:r w:rsidRPr="009269DD">
        <w:rPr>
          <w:rFonts w:cs="Tahoma"/>
          <w:color w:val="000000"/>
          <w:szCs w:val="20"/>
        </w:rPr>
        <w:t>Windows</w:t>
      </w:r>
    </w:p>
    <w:p w:rsidR="00A12176" w:rsidRPr="009269DD" w:rsidRDefault="00A12176" w:rsidP="008D2B13">
      <w:pPr>
        <w:pStyle w:val="Heading2"/>
        <w:ind w:left="0"/>
        <w:jc w:val="both"/>
        <w:rPr>
          <w:rFonts w:ascii="Tahoma" w:hAnsi="Tahoma" w:cs="Tahoma"/>
          <w:color w:val="FF6600"/>
          <w:sz w:val="18"/>
          <w:szCs w:val="22"/>
        </w:rPr>
      </w:pPr>
    </w:p>
    <w:p w:rsidR="001C1727" w:rsidRPr="009269DD" w:rsidRDefault="001C1727" w:rsidP="003B4AFB">
      <w:pPr>
        <w:pStyle w:val="Heading2"/>
        <w:ind w:left="0"/>
        <w:jc w:val="both"/>
        <w:rPr>
          <w:rFonts w:ascii="Tahoma" w:hAnsi="Tahoma" w:cs="Tahoma"/>
          <w:color w:val="FF6600"/>
          <w:sz w:val="18"/>
          <w:szCs w:val="22"/>
        </w:rPr>
      </w:pPr>
    </w:p>
    <w:p w:rsidR="00173A20" w:rsidRPr="00F70122" w:rsidRDefault="00173A20" w:rsidP="008D2B13">
      <w:pPr>
        <w:pStyle w:val="Heading2"/>
        <w:ind w:left="0"/>
        <w:jc w:val="both"/>
        <w:rPr>
          <w:rFonts w:ascii="Tahoma" w:hAnsi="Tahoma" w:cs="Tahoma"/>
          <w:lang w:val="es-ES"/>
        </w:rPr>
      </w:pPr>
      <w:bookmarkStart w:id="592" w:name="_Toc363809291"/>
      <w:r w:rsidRPr="00F70122">
        <w:rPr>
          <w:rFonts w:ascii="Tahoma" w:hAnsi="Tahoma" w:cs="Tahoma"/>
          <w:color w:val="FF6600"/>
          <w:lang w:val="es-ES"/>
        </w:rPr>
        <w:t>CAMBIOS REALIZADOS EN DICIEMBRE DE 2012</w:t>
      </w:r>
      <w:bookmarkEnd w:id="582"/>
      <w:bookmarkEnd w:id="592"/>
    </w:p>
    <w:p w:rsidR="00173A20" w:rsidRPr="00F70122" w:rsidRDefault="00173A20" w:rsidP="003B4AFB">
      <w:pPr>
        <w:pStyle w:val="Heading2"/>
        <w:ind w:left="0"/>
        <w:jc w:val="both"/>
        <w:rPr>
          <w:rFonts w:ascii="Tahoma" w:hAnsi="Tahoma" w:cs="Tahoma"/>
          <w:color w:val="FF6600"/>
          <w:sz w:val="18"/>
          <w:szCs w:val="22"/>
          <w:lang w:val="es-ES"/>
        </w:rPr>
      </w:pPr>
    </w:p>
    <w:p w:rsidR="00173A20" w:rsidRPr="00F70122" w:rsidRDefault="00173A20" w:rsidP="008D2B13">
      <w:pPr>
        <w:spacing w:after="60"/>
        <w:rPr>
          <w:rFonts w:cs="Tahoma"/>
          <w:lang w:val="fr-FR"/>
        </w:rPr>
      </w:pPr>
      <w:r w:rsidRPr="00F70122">
        <w:rPr>
          <w:rFonts w:cs="Tahoma"/>
          <w:b/>
          <w:lang w:val="fr-FR"/>
        </w:rPr>
        <w:t>Adiciones</w:t>
      </w:r>
    </w:p>
    <w:p w:rsidR="00173A20" w:rsidRPr="00F70122" w:rsidRDefault="00BA756F" w:rsidP="008D2B13">
      <w:pPr>
        <w:rPr>
          <w:rFonts w:cs="Tahoma"/>
          <w:lang w:val="fr-FR"/>
        </w:rPr>
      </w:pPr>
      <w:r w:rsidRPr="00F70122">
        <w:rPr>
          <w:rFonts w:cs="Tahoma"/>
          <w:color w:val="000000"/>
          <w:lang w:val="fr-FR"/>
        </w:rPr>
        <w:t>Access 2013</w:t>
      </w:r>
    </w:p>
    <w:p w:rsidR="00BA756F" w:rsidRPr="00F70122" w:rsidRDefault="00BA756F" w:rsidP="008D2B13">
      <w:pPr>
        <w:rPr>
          <w:rFonts w:cs="Tahoma"/>
          <w:lang w:val="fr-FR"/>
        </w:rPr>
      </w:pPr>
      <w:r w:rsidRPr="00F70122">
        <w:rPr>
          <w:rFonts w:cs="Tahoma"/>
          <w:color w:val="000000"/>
          <w:lang w:val="fr-FR"/>
        </w:rPr>
        <w:t>Excel 2013</w:t>
      </w:r>
    </w:p>
    <w:p w:rsidR="00BA756F" w:rsidRPr="00F70122" w:rsidRDefault="00BA756F" w:rsidP="008D2B13">
      <w:pPr>
        <w:rPr>
          <w:rFonts w:cs="Tahoma"/>
          <w:lang w:val="fr-FR"/>
        </w:rPr>
      </w:pPr>
      <w:r w:rsidRPr="00F70122">
        <w:rPr>
          <w:rFonts w:cs="Tahoma"/>
          <w:color w:val="000000"/>
          <w:lang w:val="fr-FR"/>
        </w:rPr>
        <w:t>CAL de Exchange Enterprise con Services 2013</w:t>
      </w:r>
    </w:p>
    <w:p w:rsidR="00BA756F" w:rsidRPr="00F70122" w:rsidRDefault="00BA756F" w:rsidP="008D2B13">
      <w:pPr>
        <w:rPr>
          <w:rFonts w:cs="Tahoma"/>
          <w:lang w:val="fr-FR"/>
        </w:rPr>
      </w:pPr>
      <w:r w:rsidRPr="00F70122">
        <w:rPr>
          <w:rFonts w:cs="Tahoma"/>
          <w:color w:val="000000"/>
          <w:lang w:val="fr-FR"/>
        </w:rPr>
        <w:t>CAL de Exchange Enterprise sin Services 2013</w:t>
      </w:r>
    </w:p>
    <w:p w:rsidR="00BA756F" w:rsidRPr="00F70122" w:rsidRDefault="00BA756F" w:rsidP="008D2B13">
      <w:pPr>
        <w:rPr>
          <w:rFonts w:cs="Tahoma"/>
          <w:lang w:val="fr-FR"/>
        </w:rPr>
      </w:pPr>
      <w:r w:rsidRPr="00F70122">
        <w:rPr>
          <w:rFonts w:cs="Tahoma"/>
          <w:color w:val="000000"/>
          <w:lang w:val="fr-FR"/>
        </w:rPr>
        <w:t>Exchange Server Enterprise 2013</w:t>
      </w:r>
    </w:p>
    <w:p w:rsidR="00BA756F" w:rsidRPr="00F70122" w:rsidRDefault="00BA756F" w:rsidP="008D2B13">
      <w:pPr>
        <w:rPr>
          <w:rFonts w:cs="Tahoma"/>
          <w:lang w:val="fr-FR"/>
        </w:rPr>
      </w:pPr>
      <w:r w:rsidRPr="00F70122">
        <w:rPr>
          <w:rFonts w:cs="Tahoma"/>
          <w:color w:val="000000"/>
          <w:lang w:val="fr-FR"/>
        </w:rPr>
        <w:t>Exchange Server Standard 2013</w:t>
      </w:r>
    </w:p>
    <w:p w:rsidR="00BA756F" w:rsidRPr="00F70122" w:rsidRDefault="00BA756F" w:rsidP="008D2B13">
      <w:pPr>
        <w:rPr>
          <w:rFonts w:cs="Tahoma"/>
          <w:lang w:val="fr-FR"/>
        </w:rPr>
      </w:pPr>
      <w:r w:rsidRPr="00F70122">
        <w:rPr>
          <w:rFonts w:cs="Tahoma"/>
          <w:color w:val="000000"/>
          <w:lang w:val="fr-FR"/>
        </w:rPr>
        <w:t>CAL de Exchange Standard 2013</w:t>
      </w:r>
    </w:p>
    <w:p w:rsidR="00BA756F" w:rsidRPr="00F70122" w:rsidRDefault="00BA756F" w:rsidP="008D2B13">
      <w:pPr>
        <w:rPr>
          <w:rFonts w:cs="Tahoma"/>
          <w:lang w:val="fr-FR"/>
        </w:rPr>
      </w:pPr>
      <w:r w:rsidRPr="00F70122">
        <w:rPr>
          <w:rFonts w:cs="Tahoma"/>
          <w:color w:val="000000"/>
          <w:lang w:val="fr-FR"/>
        </w:rPr>
        <w:t>InfoPath 2013</w:t>
      </w:r>
    </w:p>
    <w:p w:rsidR="00BA756F" w:rsidRPr="00F70122" w:rsidRDefault="00BA756F" w:rsidP="008D2B13">
      <w:pPr>
        <w:rPr>
          <w:rFonts w:cs="Tahoma"/>
          <w:lang w:val="fr-FR"/>
        </w:rPr>
      </w:pPr>
      <w:r w:rsidRPr="00F70122">
        <w:rPr>
          <w:rFonts w:cs="Tahoma"/>
          <w:color w:val="000000"/>
          <w:lang w:val="fr-FR"/>
        </w:rPr>
        <w:t>Lync 2013</w:t>
      </w:r>
    </w:p>
    <w:p w:rsidR="00BA756F" w:rsidRPr="00F70122" w:rsidRDefault="00BA756F" w:rsidP="008D2B13">
      <w:pPr>
        <w:rPr>
          <w:rFonts w:cs="Tahoma"/>
          <w:lang w:val="fr-FR"/>
        </w:rPr>
      </w:pPr>
      <w:r w:rsidRPr="00F70122">
        <w:rPr>
          <w:rFonts w:cs="Tahoma"/>
          <w:color w:val="000000"/>
          <w:lang w:val="fr-FR"/>
        </w:rPr>
        <w:t>Lync Server 2013</w:t>
      </w:r>
    </w:p>
    <w:p w:rsidR="00BA756F" w:rsidRPr="00F70122" w:rsidRDefault="00BA756F" w:rsidP="008D2B13">
      <w:pPr>
        <w:rPr>
          <w:rFonts w:cs="Tahoma"/>
          <w:lang w:val="fr-FR"/>
        </w:rPr>
      </w:pPr>
      <w:r w:rsidRPr="00F70122">
        <w:rPr>
          <w:rFonts w:cs="Tahoma"/>
          <w:color w:val="000000"/>
          <w:lang w:val="fr-FR"/>
        </w:rPr>
        <w:t>Licencia CAL de Lync Server Enterprise 2013</w:t>
      </w:r>
    </w:p>
    <w:p w:rsidR="00BA756F" w:rsidRPr="00F70122" w:rsidRDefault="00BA756F" w:rsidP="008D2B13">
      <w:pPr>
        <w:rPr>
          <w:rFonts w:cs="Tahoma"/>
          <w:lang w:val="fr-FR"/>
        </w:rPr>
      </w:pPr>
      <w:r w:rsidRPr="00F70122">
        <w:rPr>
          <w:rFonts w:cs="Tahoma"/>
          <w:color w:val="000000"/>
          <w:lang w:val="fr-FR"/>
        </w:rPr>
        <w:t>Licencia CAL de Lync Server Plus 2013</w:t>
      </w:r>
    </w:p>
    <w:p w:rsidR="00BA756F" w:rsidRPr="009269DD" w:rsidRDefault="00BA756F" w:rsidP="008D2B13">
      <w:pPr>
        <w:rPr>
          <w:rFonts w:cs="Tahoma"/>
        </w:rPr>
      </w:pPr>
      <w:r w:rsidRPr="009269DD">
        <w:rPr>
          <w:rFonts w:cs="Tahoma"/>
          <w:color w:val="000000"/>
        </w:rPr>
        <w:t>Licencia CAL de Lync Server Standard 2013</w:t>
      </w:r>
    </w:p>
    <w:p w:rsidR="00BA756F" w:rsidRPr="009269DD" w:rsidRDefault="00BA756F" w:rsidP="008D2B13">
      <w:pPr>
        <w:rPr>
          <w:rFonts w:cs="Tahoma"/>
        </w:rPr>
      </w:pPr>
      <w:r w:rsidRPr="009269DD">
        <w:rPr>
          <w:rFonts w:cs="Tahoma"/>
          <w:color w:val="000000"/>
        </w:rPr>
        <w:t>Office Home and Student RT 2013</w:t>
      </w:r>
    </w:p>
    <w:p w:rsidR="00BA756F" w:rsidRPr="009269DD" w:rsidRDefault="00BA756F" w:rsidP="008D2B13">
      <w:pPr>
        <w:rPr>
          <w:rFonts w:cs="Tahoma"/>
        </w:rPr>
      </w:pPr>
      <w:r w:rsidRPr="009269DD">
        <w:rPr>
          <w:rFonts w:cs="Tahoma"/>
          <w:color w:val="000000"/>
        </w:rPr>
        <w:t>Office Multi Language Pack 2013</w:t>
      </w:r>
    </w:p>
    <w:p w:rsidR="00BA756F" w:rsidRPr="009269DD" w:rsidRDefault="00BA756F" w:rsidP="008D2B13">
      <w:pPr>
        <w:rPr>
          <w:rFonts w:cs="Tahoma"/>
        </w:rPr>
      </w:pPr>
      <w:r w:rsidRPr="009269DD">
        <w:rPr>
          <w:rFonts w:cs="Tahoma"/>
          <w:color w:val="000000"/>
        </w:rPr>
        <w:t>Office Professional Plus 2013</w:t>
      </w:r>
    </w:p>
    <w:p w:rsidR="00BA756F" w:rsidRPr="009269DD" w:rsidRDefault="00BA756F" w:rsidP="008D2B13">
      <w:pPr>
        <w:rPr>
          <w:rFonts w:cs="Tahoma"/>
        </w:rPr>
      </w:pPr>
      <w:r w:rsidRPr="009269DD">
        <w:rPr>
          <w:rFonts w:cs="Tahoma"/>
          <w:color w:val="000000"/>
        </w:rPr>
        <w:t>Office Standard 2013</w:t>
      </w:r>
    </w:p>
    <w:p w:rsidR="00BA756F" w:rsidRPr="009269DD" w:rsidRDefault="00BA756F" w:rsidP="008D2B13">
      <w:pPr>
        <w:rPr>
          <w:rFonts w:cs="Tahoma"/>
        </w:rPr>
      </w:pPr>
      <w:r w:rsidRPr="009269DD">
        <w:rPr>
          <w:rFonts w:cs="Tahoma"/>
          <w:color w:val="000000"/>
        </w:rPr>
        <w:t>OneNote 2013</w:t>
      </w:r>
    </w:p>
    <w:p w:rsidR="00BA756F" w:rsidRPr="009269DD" w:rsidRDefault="00BA756F" w:rsidP="008D2B13">
      <w:pPr>
        <w:rPr>
          <w:rFonts w:cs="Tahoma"/>
        </w:rPr>
      </w:pPr>
      <w:r w:rsidRPr="009269DD">
        <w:rPr>
          <w:rFonts w:cs="Tahoma"/>
          <w:color w:val="000000"/>
        </w:rPr>
        <w:t>Outlook 2013</w:t>
      </w:r>
    </w:p>
    <w:p w:rsidR="00BA756F" w:rsidRPr="009269DD" w:rsidRDefault="00BA756F" w:rsidP="008D2B13">
      <w:pPr>
        <w:rPr>
          <w:rFonts w:cs="Tahoma"/>
        </w:rPr>
      </w:pPr>
      <w:r w:rsidRPr="009269DD">
        <w:rPr>
          <w:rFonts w:cs="Tahoma"/>
          <w:color w:val="000000"/>
        </w:rPr>
        <w:t>PowerPoint 2013</w:t>
      </w:r>
    </w:p>
    <w:p w:rsidR="00BA756F" w:rsidRPr="009269DD" w:rsidRDefault="00BA756F" w:rsidP="008D2B13">
      <w:pPr>
        <w:rPr>
          <w:rFonts w:cs="Tahoma"/>
        </w:rPr>
      </w:pPr>
      <w:r w:rsidRPr="009269DD">
        <w:rPr>
          <w:rFonts w:cs="Tahoma"/>
          <w:color w:val="000000"/>
        </w:rPr>
        <w:t>Project Standard 2013</w:t>
      </w:r>
    </w:p>
    <w:p w:rsidR="00BA756F" w:rsidRPr="009269DD" w:rsidRDefault="00BA756F" w:rsidP="008D2B13">
      <w:pPr>
        <w:rPr>
          <w:rFonts w:cs="Tahoma"/>
        </w:rPr>
      </w:pPr>
      <w:r w:rsidRPr="009269DD">
        <w:rPr>
          <w:rFonts w:cs="Tahoma"/>
          <w:color w:val="000000"/>
        </w:rPr>
        <w:t>Project Professional 2013</w:t>
      </w:r>
    </w:p>
    <w:p w:rsidR="00BA756F" w:rsidRPr="00F70122" w:rsidRDefault="00BA756F" w:rsidP="008D2B13">
      <w:pPr>
        <w:rPr>
          <w:rFonts w:cs="Tahoma"/>
          <w:lang w:val="pt-BR"/>
        </w:rPr>
      </w:pPr>
      <w:r w:rsidRPr="00F70122">
        <w:rPr>
          <w:rFonts w:cs="Tahoma"/>
          <w:color w:val="000000"/>
          <w:lang w:val="pt-BR"/>
        </w:rPr>
        <w:t>Project Server 2013</w:t>
      </w:r>
    </w:p>
    <w:p w:rsidR="00BA756F" w:rsidRPr="00F70122" w:rsidRDefault="00BA756F" w:rsidP="008D2B13">
      <w:pPr>
        <w:rPr>
          <w:rFonts w:cs="Tahoma"/>
          <w:lang w:val="pt-BR"/>
        </w:rPr>
      </w:pPr>
      <w:r w:rsidRPr="00F70122">
        <w:rPr>
          <w:rFonts w:cs="Tahoma"/>
          <w:color w:val="000000"/>
          <w:lang w:val="pt-BR"/>
        </w:rPr>
        <w:t>Licencia CAL de Project Server 2013</w:t>
      </w:r>
    </w:p>
    <w:p w:rsidR="00BA756F" w:rsidRPr="009269DD" w:rsidRDefault="00FE3510" w:rsidP="008D2B13">
      <w:pPr>
        <w:rPr>
          <w:rFonts w:cs="Tahoma"/>
        </w:rPr>
      </w:pPr>
      <w:r w:rsidRPr="009269DD">
        <w:rPr>
          <w:rFonts w:cs="Tahoma"/>
          <w:color w:val="000000"/>
        </w:rPr>
        <w:t>Publisher 2013</w:t>
      </w:r>
    </w:p>
    <w:p w:rsidR="00FE3510" w:rsidRPr="009269DD" w:rsidRDefault="00FE3510" w:rsidP="008D2B13">
      <w:pPr>
        <w:rPr>
          <w:rFonts w:cs="Tahoma"/>
        </w:rPr>
      </w:pPr>
      <w:r w:rsidRPr="009269DD">
        <w:rPr>
          <w:rFonts w:cs="Tahoma"/>
          <w:color w:val="000000"/>
        </w:rPr>
        <w:t>CAL de SharePoint Enterprise 2013</w:t>
      </w:r>
    </w:p>
    <w:p w:rsidR="00FE3510" w:rsidRPr="009269DD" w:rsidRDefault="00FE3510" w:rsidP="008D2B13">
      <w:pPr>
        <w:rPr>
          <w:rFonts w:cs="Tahoma"/>
        </w:rPr>
      </w:pPr>
      <w:r w:rsidRPr="009269DD">
        <w:rPr>
          <w:rFonts w:cs="Tahoma"/>
          <w:color w:val="000000"/>
        </w:rPr>
        <w:t>SharePoint Server 2013</w:t>
      </w:r>
    </w:p>
    <w:p w:rsidR="00FE3510" w:rsidRPr="009269DD" w:rsidRDefault="00FE3510" w:rsidP="008D2B13">
      <w:pPr>
        <w:rPr>
          <w:rFonts w:cs="Tahoma"/>
        </w:rPr>
      </w:pPr>
      <w:r w:rsidRPr="009269DD">
        <w:rPr>
          <w:rFonts w:cs="Tahoma"/>
          <w:color w:val="000000"/>
        </w:rPr>
        <w:t>CAL de SharePoint Standard 2013</w:t>
      </w:r>
    </w:p>
    <w:p w:rsidR="00FE3510" w:rsidRPr="009269DD" w:rsidRDefault="00FE3510" w:rsidP="008D2B13">
      <w:pPr>
        <w:rPr>
          <w:rFonts w:cs="Tahoma"/>
        </w:rPr>
      </w:pPr>
      <w:r w:rsidRPr="009269DD">
        <w:rPr>
          <w:rFonts w:cs="Tahoma"/>
          <w:color w:val="000000"/>
        </w:rPr>
        <w:t>Visio Professional 2013</w:t>
      </w:r>
    </w:p>
    <w:p w:rsidR="00FE3510" w:rsidRPr="009269DD" w:rsidRDefault="00FE3510" w:rsidP="008D2B13">
      <w:pPr>
        <w:rPr>
          <w:rFonts w:cs="Tahoma"/>
        </w:rPr>
      </w:pPr>
      <w:r w:rsidRPr="009269DD">
        <w:rPr>
          <w:rFonts w:cs="Tahoma"/>
          <w:color w:val="000000"/>
        </w:rPr>
        <w:t>Visio Standard 2013</w:t>
      </w:r>
    </w:p>
    <w:p w:rsidR="00FE3510" w:rsidRPr="009269DD" w:rsidRDefault="00FE3510" w:rsidP="008D2B13">
      <w:pPr>
        <w:rPr>
          <w:rFonts w:cs="Tahoma"/>
        </w:rPr>
      </w:pPr>
      <w:r w:rsidRPr="009269DD">
        <w:rPr>
          <w:rFonts w:cs="Tahoma"/>
          <w:color w:val="000000"/>
        </w:rPr>
        <w:t>Word 2013</w:t>
      </w:r>
    </w:p>
    <w:p w:rsidR="00FE3510" w:rsidRPr="009269DD" w:rsidRDefault="00FE3510" w:rsidP="008D2B13">
      <w:pPr>
        <w:rPr>
          <w:rFonts w:cs="Tahoma"/>
        </w:rPr>
      </w:pPr>
      <w:r w:rsidRPr="009269DD">
        <w:rPr>
          <w:rFonts w:cs="Tahoma"/>
          <w:color w:val="000000"/>
        </w:rPr>
        <w:t>Windows MultiPoint Server Standard 2012</w:t>
      </w:r>
    </w:p>
    <w:p w:rsidR="00FE3510" w:rsidRPr="009269DD" w:rsidRDefault="00FE3510" w:rsidP="008D2B13">
      <w:pPr>
        <w:rPr>
          <w:rFonts w:cs="Tahoma"/>
        </w:rPr>
      </w:pPr>
      <w:r w:rsidRPr="009269DD">
        <w:rPr>
          <w:rFonts w:cs="Tahoma"/>
          <w:color w:val="000000"/>
        </w:rPr>
        <w:t>Windows MultiPoint Server Premium 2012</w:t>
      </w:r>
    </w:p>
    <w:p w:rsidR="00FE3510" w:rsidRPr="009269DD" w:rsidRDefault="00FE3510" w:rsidP="008D2B13">
      <w:pPr>
        <w:rPr>
          <w:rFonts w:cs="Tahoma"/>
        </w:rPr>
      </w:pPr>
      <w:r w:rsidRPr="009269DD">
        <w:rPr>
          <w:rFonts w:cs="Tahoma"/>
          <w:color w:val="000000"/>
        </w:rPr>
        <w:t>Windows MultiPoint Server CAL 2012</w:t>
      </w:r>
    </w:p>
    <w:p w:rsidR="00FE3510" w:rsidRPr="009269DD" w:rsidRDefault="00FE3510" w:rsidP="008D2B13">
      <w:pPr>
        <w:rPr>
          <w:rFonts w:cs="Tahoma"/>
        </w:rPr>
      </w:pPr>
      <w:r w:rsidRPr="009269DD">
        <w:rPr>
          <w:rFonts w:cs="Tahoma"/>
          <w:color w:val="000000"/>
        </w:rPr>
        <w:t>Licencia CAL de Windows MultiPoint Server con licencia CAL de Windows Server 2012</w:t>
      </w:r>
    </w:p>
    <w:p w:rsidR="006F741C" w:rsidRPr="009269DD" w:rsidRDefault="006F741C" w:rsidP="008D2B13">
      <w:pPr>
        <w:rPr>
          <w:rFonts w:cs="Tahoma"/>
        </w:rPr>
      </w:pPr>
      <w:r w:rsidRPr="009269DD">
        <w:rPr>
          <w:rFonts w:cs="Tahoma"/>
          <w:color w:val="000000"/>
        </w:rPr>
        <w:t>Windows Intune (por Usuario)</w:t>
      </w:r>
    </w:p>
    <w:p w:rsidR="006F741C" w:rsidRPr="009269DD" w:rsidRDefault="006F741C" w:rsidP="008D2B13">
      <w:pPr>
        <w:rPr>
          <w:rFonts w:cs="Tahoma"/>
        </w:rPr>
      </w:pPr>
      <w:r w:rsidRPr="009269DD">
        <w:rPr>
          <w:rFonts w:cs="Tahoma"/>
          <w:color w:val="000000"/>
        </w:rPr>
        <w:t>Complemento de Windows Intune para System Center Configuration Manager y System Center EndPoint Protection (por usuario)</w:t>
      </w:r>
    </w:p>
    <w:p w:rsidR="00FE3510" w:rsidRPr="009269DD" w:rsidRDefault="00FE3510" w:rsidP="008D2B13">
      <w:pPr>
        <w:rPr>
          <w:rFonts w:cs="Tahoma"/>
        </w:rPr>
      </w:pPr>
      <w:r w:rsidRPr="009269DD">
        <w:rPr>
          <w:rFonts w:cs="Tahoma"/>
          <w:color w:val="000000"/>
        </w:rPr>
        <w:t>Windows Intune USL</w:t>
      </w:r>
    </w:p>
    <w:p w:rsidR="00FE3510" w:rsidRPr="009269DD" w:rsidRDefault="00FE3510" w:rsidP="008D2B13">
      <w:pPr>
        <w:rPr>
          <w:rFonts w:cs="Tahoma"/>
        </w:rPr>
      </w:pPr>
      <w:r w:rsidRPr="009269DD">
        <w:rPr>
          <w:rFonts w:cs="Tahoma"/>
          <w:color w:val="000000"/>
        </w:rPr>
        <w:t>Complemento de Windows Intune USL</w:t>
      </w:r>
    </w:p>
    <w:p w:rsidR="00FE3510" w:rsidRPr="009269DD" w:rsidRDefault="00FE3510" w:rsidP="008D2B13">
      <w:pPr>
        <w:rPr>
          <w:rFonts w:cs="Tahoma"/>
        </w:rPr>
      </w:pPr>
      <w:r w:rsidRPr="009269DD">
        <w:rPr>
          <w:rFonts w:cs="Tahoma"/>
          <w:color w:val="000000"/>
        </w:rPr>
        <w:t>Complemento de Windows Intune USL Extra Storage 1 GB</w:t>
      </w:r>
    </w:p>
    <w:p w:rsidR="00FE3510" w:rsidRPr="00F70122" w:rsidRDefault="00FE3510" w:rsidP="008D2B13">
      <w:pPr>
        <w:rPr>
          <w:rFonts w:cs="Tahoma"/>
          <w:lang w:val="es-ES"/>
        </w:rPr>
      </w:pPr>
      <w:r w:rsidRPr="00F70122">
        <w:rPr>
          <w:rFonts w:cs="Tahoma"/>
          <w:color w:val="000000"/>
          <w:lang w:val="es-ES"/>
        </w:rPr>
        <w:t>Win Pro con MDOP 8</w:t>
      </w:r>
    </w:p>
    <w:p w:rsidR="00173A20" w:rsidRPr="00F70122" w:rsidRDefault="00173A20" w:rsidP="003B4AFB">
      <w:pPr>
        <w:tabs>
          <w:tab w:val="num" w:pos="720"/>
        </w:tabs>
        <w:spacing w:before="60"/>
        <w:outlineLvl w:val="3"/>
        <w:rPr>
          <w:rFonts w:cs="Tahoma"/>
          <w:b/>
          <w:color w:val="000000"/>
          <w:sz w:val="20"/>
          <w:szCs w:val="20"/>
          <w:lang w:val="es-ES" w:eastAsia="x-none"/>
        </w:rPr>
      </w:pPr>
    </w:p>
    <w:p w:rsidR="00173A20" w:rsidRPr="00F70122" w:rsidRDefault="00173A20" w:rsidP="008D2B13">
      <w:pPr>
        <w:spacing w:after="60"/>
        <w:rPr>
          <w:rFonts w:cs="Tahoma"/>
          <w:lang w:val="es-ES"/>
        </w:rPr>
      </w:pPr>
      <w:r w:rsidRPr="00F70122">
        <w:rPr>
          <w:rFonts w:cs="Tahoma"/>
          <w:b/>
          <w:lang w:val="es-ES"/>
        </w:rPr>
        <w:t xml:space="preserve">Promociones </w:t>
      </w:r>
    </w:p>
    <w:p w:rsidR="00173A20" w:rsidRPr="00F70122" w:rsidRDefault="00FE3510" w:rsidP="008D2B13">
      <w:pPr>
        <w:outlineLvl w:val="1"/>
        <w:rPr>
          <w:rFonts w:cs="Tahoma"/>
          <w:lang w:val="es-ES"/>
        </w:rPr>
      </w:pPr>
      <w:r w:rsidRPr="00F70122">
        <w:rPr>
          <w:rFonts w:cs="Tahoma"/>
          <w:color w:val="000000"/>
          <w:szCs w:val="18"/>
          <w:lang w:val="es-ES"/>
        </w:rPr>
        <w:t>Se agregaron las siguientes promociones:</w:t>
      </w:r>
    </w:p>
    <w:p w:rsidR="00FE3510" w:rsidRPr="00F70122" w:rsidRDefault="00A4121E" w:rsidP="008D2B13">
      <w:pPr>
        <w:outlineLvl w:val="1"/>
        <w:rPr>
          <w:rFonts w:cs="Tahoma"/>
          <w:lang w:val="es-ES"/>
        </w:rPr>
      </w:pPr>
      <w:r w:rsidRPr="00F70122">
        <w:rPr>
          <w:rFonts w:cs="Tahoma"/>
          <w:color w:val="000000"/>
          <w:szCs w:val="18"/>
          <w:lang w:val="es-ES"/>
        </w:rPr>
        <w:t>Microsoft Dynamics AX 2012 R2 - (Promoción: Compre una Enterprise CAL, obtenga una CAL Funcional)</w:t>
      </w:r>
    </w:p>
    <w:p w:rsidR="00A4121E" w:rsidRPr="00F70122" w:rsidRDefault="00A4121E" w:rsidP="008D2B13">
      <w:pPr>
        <w:outlineLvl w:val="1"/>
        <w:rPr>
          <w:rFonts w:cs="Tahoma"/>
          <w:lang w:val="es-ES"/>
        </w:rPr>
      </w:pPr>
      <w:r w:rsidRPr="00F70122">
        <w:rPr>
          <w:rFonts w:cs="Tahoma"/>
          <w:color w:val="000000"/>
          <w:szCs w:val="18"/>
          <w:lang w:val="es-ES"/>
        </w:rPr>
        <w:t>Microsoft Dynamics AX 2012 R2 - Promoción de inicio EA</w:t>
      </w:r>
    </w:p>
    <w:p w:rsidR="00A4121E" w:rsidRPr="00F70122" w:rsidRDefault="00A4121E" w:rsidP="008D2B13">
      <w:pPr>
        <w:outlineLvl w:val="1"/>
        <w:rPr>
          <w:rFonts w:cs="Tahoma"/>
          <w:lang w:val="es-ES"/>
        </w:rPr>
      </w:pPr>
      <w:r w:rsidRPr="00F70122">
        <w:rPr>
          <w:rFonts w:cs="Tahoma"/>
          <w:color w:val="000000"/>
          <w:szCs w:val="18"/>
          <w:lang w:val="es-ES"/>
        </w:rPr>
        <w:t>Promoción del 20% de Windows Intune para nuevos equipos</w:t>
      </w:r>
    </w:p>
    <w:p w:rsidR="00FE3510" w:rsidRPr="00F70122" w:rsidRDefault="00FE3510" w:rsidP="008D2B13">
      <w:pPr>
        <w:outlineLvl w:val="1"/>
        <w:rPr>
          <w:rFonts w:cs="Tahoma"/>
          <w:lang w:val="es-ES"/>
        </w:rPr>
      </w:pPr>
    </w:p>
    <w:p w:rsidR="00FE3510" w:rsidRPr="00F70122" w:rsidRDefault="00FE3510" w:rsidP="008D2B13">
      <w:pPr>
        <w:outlineLvl w:val="1"/>
        <w:rPr>
          <w:rFonts w:cs="Tahoma"/>
          <w:lang w:val="es-ES"/>
        </w:rPr>
      </w:pPr>
      <w:r w:rsidRPr="00F70122">
        <w:rPr>
          <w:rFonts w:cs="Tahoma"/>
          <w:color w:val="000000"/>
          <w:szCs w:val="18"/>
          <w:lang w:val="es-ES"/>
        </w:rPr>
        <w:t>Se eliminaron las siguientes promociones:</w:t>
      </w:r>
    </w:p>
    <w:p w:rsidR="00FE3510" w:rsidRPr="00F70122" w:rsidRDefault="00FE3510" w:rsidP="008D2B13">
      <w:pPr>
        <w:outlineLvl w:val="1"/>
        <w:rPr>
          <w:rFonts w:cs="Tahoma"/>
          <w:lang w:val="es-ES"/>
        </w:rPr>
      </w:pPr>
      <w:r w:rsidRPr="00F70122">
        <w:rPr>
          <w:rFonts w:cs="Tahoma"/>
          <w:lang w:val="es-ES"/>
        </w:rPr>
        <w:t>Promoción del 20% de Windows Intune para nuevos equipos</w:t>
      </w:r>
    </w:p>
    <w:p w:rsidR="00173A20" w:rsidRPr="00F70122" w:rsidRDefault="00173A20" w:rsidP="008D2B13">
      <w:pPr>
        <w:outlineLvl w:val="1"/>
        <w:rPr>
          <w:rFonts w:cs="Tahoma"/>
          <w:lang w:val="es-ES"/>
        </w:rPr>
      </w:pPr>
    </w:p>
    <w:p w:rsidR="00CD7EA6" w:rsidRPr="00F70122" w:rsidRDefault="00173A20" w:rsidP="008D2B13">
      <w:pPr>
        <w:spacing w:after="60"/>
        <w:rPr>
          <w:rFonts w:cs="Tahoma"/>
          <w:lang w:val="es-ES"/>
        </w:rPr>
      </w:pPr>
      <w:r w:rsidRPr="00F70122">
        <w:rPr>
          <w:rFonts w:cs="Tahoma"/>
          <w:b/>
          <w:lang w:val="es-ES"/>
        </w:rPr>
        <w:t>Eliminaciones</w:t>
      </w:r>
    </w:p>
    <w:p w:rsidR="00685009" w:rsidRPr="00F70122" w:rsidRDefault="00685009" w:rsidP="008D2B13">
      <w:pPr>
        <w:rPr>
          <w:rFonts w:cs="Tahoma"/>
          <w:lang w:val="es-ES"/>
        </w:rPr>
      </w:pPr>
      <w:r w:rsidRPr="00F70122">
        <w:rPr>
          <w:rFonts w:cs="Tahoma"/>
          <w:color w:val="000000"/>
          <w:lang w:val="es-ES"/>
        </w:rPr>
        <w:t>Access 2010</w:t>
      </w:r>
    </w:p>
    <w:p w:rsidR="00685009" w:rsidRPr="00F70122" w:rsidRDefault="00685009" w:rsidP="008D2B13">
      <w:pPr>
        <w:rPr>
          <w:rFonts w:cs="Tahoma"/>
          <w:lang w:val="es-ES"/>
        </w:rPr>
      </w:pPr>
      <w:r w:rsidRPr="00F70122">
        <w:rPr>
          <w:rFonts w:cs="Tahoma"/>
          <w:color w:val="000000"/>
          <w:lang w:val="es-ES"/>
        </w:rPr>
        <w:t>Duet Enterprise para Microsoft SharePoint y SAP 1.0</w:t>
      </w:r>
    </w:p>
    <w:p w:rsidR="00685009" w:rsidRPr="00F70122" w:rsidRDefault="00685009" w:rsidP="008D2B13">
      <w:pPr>
        <w:rPr>
          <w:rFonts w:cs="Tahoma"/>
          <w:lang w:val="es-ES"/>
        </w:rPr>
      </w:pPr>
      <w:r w:rsidRPr="00F70122">
        <w:rPr>
          <w:rFonts w:cs="Tahoma"/>
          <w:color w:val="000000"/>
          <w:lang w:val="es-ES"/>
        </w:rPr>
        <w:t>Dynamics CRM Onprem Mobile</w:t>
      </w:r>
    </w:p>
    <w:p w:rsidR="00685009" w:rsidRPr="00F70122" w:rsidRDefault="00685009" w:rsidP="008D2B13">
      <w:pPr>
        <w:rPr>
          <w:rFonts w:cs="Tahoma"/>
          <w:lang w:val="es-ES"/>
        </w:rPr>
      </w:pPr>
      <w:r w:rsidRPr="00F70122">
        <w:rPr>
          <w:rFonts w:cs="Tahoma"/>
          <w:color w:val="000000"/>
          <w:lang w:val="es-ES"/>
        </w:rPr>
        <w:t>Dynamics CRM Mobile</w:t>
      </w:r>
    </w:p>
    <w:p w:rsidR="00685009" w:rsidRPr="00F70122" w:rsidRDefault="00685009" w:rsidP="008D2B13">
      <w:pPr>
        <w:rPr>
          <w:rFonts w:cs="Tahoma"/>
          <w:lang w:val="es-ES"/>
        </w:rPr>
      </w:pPr>
      <w:r w:rsidRPr="00F70122">
        <w:rPr>
          <w:rFonts w:cs="Tahoma"/>
          <w:color w:val="000000"/>
          <w:lang w:val="es-ES"/>
        </w:rPr>
        <w:t>Excel 2010</w:t>
      </w:r>
    </w:p>
    <w:p w:rsidR="00685009" w:rsidRPr="00F70122" w:rsidRDefault="00685009" w:rsidP="008D2B13">
      <w:pPr>
        <w:rPr>
          <w:rFonts w:cs="Tahoma"/>
          <w:lang w:val="es-ES"/>
        </w:rPr>
      </w:pPr>
      <w:r w:rsidRPr="00F70122">
        <w:rPr>
          <w:rFonts w:cs="Tahoma"/>
          <w:color w:val="000000"/>
          <w:lang w:val="es-ES"/>
        </w:rPr>
        <w:t>External Connector de Exchange Server 2010</w:t>
      </w:r>
    </w:p>
    <w:p w:rsidR="00685009" w:rsidRPr="009269DD" w:rsidRDefault="00685009" w:rsidP="008D2B13">
      <w:pPr>
        <w:rPr>
          <w:rFonts w:cs="Tahoma"/>
        </w:rPr>
      </w:pPr>
      <w:r w:rsidRPr="009269DD">
        <w:rPr>
          <w:rFonts w:cs="Tahoma"/>
          <w:color w:val="000000"/>
        </w:rPr>
        <w:t>FAST SearchServer SharePoint</w:t>
      </w:r>
    </w:p>
    <w:p w:rsidR="00685009" w:rsidRPr="009269DD" w:rsidRDefault="00685009" w:rsidP="008D2B13">
      <w:pPr>
        <w:rPr>
          <w:rFonts w:cs="Tahoma"/>
        </w:rPr>
      </w:pPr>
      <w:r w:rsidRPr="009269DD">
        <w:rPr>
          <w:rFonts w:cs="Tahoma"/>
          <w:color w:val="000000"/>
        </w:rPr>
        <w:t>Forefront Protection Suite</w:t>
      </w:r>
    </w:p>
    <w:p w:rsidR="00685009" w:rsidRPr="009269DD" w:rsidRDefault="00685009" w:rsidP="008D2B13">
      <w:pPr>
        <w:rPr>
          <w:rFonts w:cs="Tahoma"/>
        </w:rPr>
      </w:pPr>
      <w:r w:rsidRPr="009269DD">
        <w:rPr>
          <w:rFonts w:cs="Tahoma"/>
          <w:color w:val="000000"/>
        </w:rPr>
        <w:t>Forefront Security Exchange Server</w:t>
      </w:r>
    </w:p>
    <w:p w:rsidR="00685009" w:rsidRPr="009269DD" w:rsidRDefault="00685009" w:rsidP="008D2B13">
      <w:pPr>
        <w:rPr>
          <w:rFonts w:cs="Tahoma"/>
        </w:rPr>
      </w:pPr>
      <w:r w:rsidRPr="009269DD">
        <w:rPr>
          <w:rFonts w:cs="Tahoma"/>
          <w:color w:val="000000"/>
        </w:rPr>
        <w:t>Forefront Security Office Communication Server</w:t>
      </w:r>
    </w:p>
    <w:p w:rsidR="00685009" w:rsidRPr="009269DD" w:rsidRDefault="00685009" w:rsidP="008D2B13">
      <w:pPr>
        <w:rPr>
          <w:rFonts w:cs="Tahoma"/>
        </w:rPr>
      </w:pPr>
      <w:r w:rsidRPr="009269DD">
        <w:rPr>
          <w:rFonts w:cs="Tahoma"/>
          <w:color w:val="000000"/>
        </w:rPr>
        <w:t>Forefront Security SharePoint</w:t>
      </w:r>
    </w:p>
    <w:p w:rsidR="00685009" w:rsidRPr="009269DD" w:rsidRDefault="00685009" w:rsidP="008D2B13">
      <w:pPr>
        <w:rPr>
          <w:rFonts w:cs="Tahoma"/>
        </w:rPr>
      </w:pPr>
      <w:r w:rsidRPr="009269DD">
        <w:rPr>
          <w:rFonts w:cs="Tahoma"/>
          <w:color w:val="000000"/>
        </w:rPr>
        <w:t>Consola de Administración de Forefront Server Security</w:t>
      </w:r>
    </w:p>
    <w:p w:rsidR="00685009" w:rsidRPr="009269DD" w:rsidRDefault="00685009" w:rsidP="008D2B13">
      <w:pPr>
        <w:rPr>
          <w:rFonts w:cs="Tahoma"/>
        </w:rPr>
      </w:pPr>
      <w:r w:rsidRPr="009269DD">
        <w:rPr>
          <w:rFonts w:cs="Tahoma"/>
          <w:color w:val="000000"/>
        </w:rPr>
        <w:t>Forefront Security Web</w:t>
      </w:r>
    </w:p>
    <w:p w:rsidR="00685009" w:rsidRPr="009269DD" w:rsidRDefault="00685009" w:rsidP="008D2B13">
      <w:pPr>
        <w:rPr>
          <w:rFonts w:cs="Tahoma"/>
        </w:rPr>
      </w:pPr>
      <w:r w:rsidRPr="009269DD">
        <w:rPr>
          <w:rFonts w:cs="Tahoma"/>
          <w:color w:val="000000"/>
        </w:rPr>
        <w:t>Forefront Threat Management Gateway Enterprise</w:t>
      </w:r>
    </w:p>
    <w:p w:rsidR="00685009" w:rsidRPr="009269DD" w:rsidRDefault="00685009" w:rsidP="008D2B13">
      <w:pPr>
        <w:rPr>
          <w:rFonts w:cs="Tahoma"/>
        </w:rPr>
      </w:pPr>
      <w:r w:rsidRPr="009269DD">
        <w:rPr>
          <w:rFonts w:cs="Tahoma"/>
          <w:color w:val="000000"/>
        </w:rPr>
        <w:t>Forefront Threat Management Gateway Medium Business</w:t>
      </w:r>
    </w:p>
    <w:p w:rsidR="00685009" w:rsidRPr="009269DD" w:rsidRDefault="00685009" w:rsidP="008D2B13">
      <w:pPr>
        <w:rPr>
          <w:rFonts w:cs="Tahoma"/>
        </w:rPr>
      </w:pPr>
      <w:r w:rsidRPr="009269DD">
        <w:rPr>
          <w:rFonts w:cs="Tahoma"/>
          <w:color w:val="000000"/>
        </w:rPr>
        <w:t>Forefront Threat Management Gateway Standard</w:t>
      </w:r>
    </w:p>
    <w:p w:rsidR="00685009" w:rsidRPr="009269DD" w:rsidRDefault="00685009" w:rsidP="008D2B13">
      <w:pPr>
        <w:rPr>
          <w:rFonts w:cs="Tahoma"/>
        </w:rPr>
      </w:pPr>
      <w:r w:rsidRPr="009269DD">
        <w:rPr>
          <w:rFonts w:cs="Tahoma"/>
          <w:color w:val="000000"/>
        </w:rPr>
        <w:t>Servicio de protección de Forefront Threat Management Gateway, edición Web</w:t>
      </w:r>
    </w:p>
    <w:p w:rsidR="00685009" w:rsidRPr="009269DD" w:rsidRDefault="00685009" w:rsidP="008D2B13">
      <w:pPr>
        <w:rPr>
          <w:rFonts w:cs="Tahoma"/>
        </w:rPr>
      </w:pPr>
      <w:r w:rsidRPr="009269DD">
        <w:rPr>
          <w:rFonts w:cs="Tahoma"/>
          <w:color w:val="000000"/>
        </w:rPr>
        <w:t>Forefront Protection 2010 para Exchange Server</w:t>
      </w:r>
    </w:p>
    <w:p w:rsidR="00685009" w:rsidRPr="009269DD" w:rsidRDefault="00685009" w:rsidP="008D2B13">
      <w:pPr>
        <w:rPr>
          <w:rFonts w:cs="Tahoma"/>
        </w:rPr>
      </w:pPr>
      <w:r w:rsidRPr="009269DD">
        <w:rPr>
          <w:rFonts w:cs="Tahoma"/>
          <w:color w:val="000000"/>
        </w:rPr>
        <w:t>Forefront Protection 2010 para Exchange Server External Connector</w:t>
      </w:r>
    </w:p>
    <w:p w:rsidR="00685009" w:rsidRPr="009269DD" w:rsidRDefault="00685009" w:rsidP="008D2B13">
      <w:pPr>
        <w:rPr>
          <w:rFonts w:cs="Tahoma"/>
        </w:rPr>
      </w:pPr>
      <w:r w:rsidRPr="009269DD">
        <w:rPr>
          <w:rFonts w:cs="Tahoma"/>
          <w:color w:val="000000"/>
        </w:rPr>
        <w:t>Forefront Protection SharePoint</w:t>
      </w:r>
    </w:p>
    <w:p w:rsidR="00685009" w:rsidRPr="009269DD" w:rsidRDefault="00685009" w:rsidP="008D2B13">
      <w:pPr>
        <w:rPr>
          <w:rFonts w:cs="Tahoma"/>
        </w:rPr>
      </w:pPr>
      <w:r w:rsidRPr="009269DD">
        <w:rPr>
          <w:rFonts w:cs="Tahoma"/>
          <w:color w:val="000000"/>
        </w:rPr>
        <w:t>Groove Enterprise Services</w:t>
      </w:r>
    </w:p>
    <w:p w:rsidR="00685009" w:rsidRPr="009269DD" w:rsidRDefault="00685009" w:rsidP="008D2B13">
      <w:pPr>
        <w:rPr>
          <w:rFonts w:cs="Tahoma"/>
        </w:rPr>
      </w:pPr>
      <w:r w:rsidRPr="009269DD">
        <w:rPr>
          <w:rFonts w:cs="Tahoma"/>
          <w:color w:val="000000"/>
        </w:rPr>
        <w:t>Groove Server</w:t>
      </w:r>
    </w:p>
    <w:p w:rsidR="00685009" w:rsidRPr="009269DD" w:rsidRDefault="00685009" w:rsidP="008D2B13">
      <w:pPr>
        <w:rPr>
          <w:rFonts w:cs="Tahoma"/>
        </w:rPr>
      </w:pPr>
      <w:r w:rsidRPr="009269DD">
        <w:rPr>
          <w:rFonts w:cs="Tahoma"/>
          <w:color w:val="000000"/>
        </w:rPr>
        <w:t>InfoPath 2010</w:t>
      </w:r>
    </w:p>
    <w:p w:rsidR="00685009" w:rsidRPr="00F70122" w:rsidRDefault="00685009" w:rsidP="008D2B13">
      <w:pPr>
        <w:rPr>
          <w:rFonts w:cs="Tahoma"/>
          <w:lang w:val="fr-FR"/>
        </w:rPr>
      </w:pPr>
      <w:r w:rsidRPr="00F70122">
        <w:rPr>
          <w:rFonts w:cs="Tahoma"/>
          <w:color w:val="000000"/>
          <w:lang w:val="fr-FR"/>
        </w:rPr>
        <w:t>Lync 2010</w:t>
      </w:r>
    </w:p>
    <w:p w:rsidR="00685009" w:rsidRPr="00F70122" w:rsidRDefault="00685009" w:rsidP="008D2B13">
      <w:pPr>
        <w:rPr>
          <w:rFonts w:cs="Tahoma"/>
          <w:lang w:val="fr-FR"/>
        </w:rPr>
      </w:pPr>
      <w:r w:rsidRPr="00F70122">
        <w:rPr>
          <w:rFonts w:cs="Tahoma"/>
          <w:color w:val="000000"/>
          <w:lang w:val="fr-FR"/>
        </w:rPr>
        <w:t>Lync Server 2010 Enterprise Edition</w:t>
      </w:r>
    </w:p>
    <w:p w:rsidR="00685009" w:rsidRPr="00F70122" w:rsidRDefault="00685009" w:rsidP="008D2B13">
      <w:pPr>
        <w:rPr>
          <w:rFonts w:cs="Tahoma"/>
          <w:lang w:val="fr-FR"/>
        </w:rPr>
      </w:pPr>
      <w:r w:rsidRPr="00F70122">
        <w:rPr>
          <w:rFonts w:cs="Tahoma"/>
          <w:color w:val="000000"/>
          <w:lang w:val="fr-FR"/>
        </w:rPr>
        <w:t>External Connector de Lync Server 2010 Enterprise</w:t>
      </w:r>
    </w:p>
    <w:p w:rsidR="00685009" w:rsidRPr="00F70122" w:rsidRDefault="00685009" w:rsidP="008D2B13">
      <w:pPr>
        <w:rPr>
          <w:rFonts w:cs="Tahoma"/>
          <w:lang w:val="fr-FR"/>
        </w:rPr>
      </w:pPr>
      <w:r w:rsidRPr="00F70122">
        <w:rPr>
          <w:rFonts w:cs="Tahoma"/>
          <w:color w:val="000000"/>
          <w:lang w:val="fr-FR"/>
        </w:rPr>
        <w:t>External Connector de Lync Server 2010 Plus</w:t>
      </w:r>
    </w:p>
    <w:p w:rsidR="00685009" w:rsidRPr="00F70122" w:rsidRDefault="00685009" w:rsidP="008D2B13">
      <w:pPr>
        <w:rPr>
          <w:rFonts w:cs="Tahoma"/>
          <w:lang w:val="fr-FR"/>
        </w:rPr>
      </w:pPr>
      <w:r w:rsidRPr="00F70122">
        <w:rPr>
          <w:rFonts w:cs="Tahoma"/>
          <w:color w:val="000000"/>
          <w:lang w:val="fr-FR"/>
        </w:rPr>
        <w:t>External Connector de Lync Server 2010 Standard</w:t>
      </w:r>
    </w:p>
    <w:p w:rsidR="00685009" w:rsidRPr="00F70122" w:rsidRDefault="00685009" w:rsidP="008D2B13">
      <w:pPr>
        <w:rPr>
          <w:rFonts w:cs="Tahoma"/>
          <w:lang w:val="fr-FR"/>
        </w:rPr>
      </w:pPr>
      <w:r w:rsidRPr="00F70122">
        <w:rPr>
          <w:rFonts w:cs="Tahoma"/>
          <w:color w:val="000000"/>
          <w:lang w:val="fr-FR"/>
        </w:rPr>
        <w:t>Lync Server 2010 Standard Edition</w:t>
      </w:r>
    </w:p>
    <w:p w:rsidR="00685009" w:rsidRPr="00F70122" w:rsidRDefault="00685009" w:rsidP="008D2B13">
      <w:pPr>
        <w:rPr>
          <w:rFonts w:cs="Tahoma"/>
          <w:lang w:val="fr-FR"/>
        </w:rPr>
      </w:pPr>
      <w:r w:rsidRPr="00F70122">
        <w:rPr>
          <w:rFonts w:cs="Tahoma"/>
          <w:color w:val="000000"/>
          <w:lang w:val="fr-FR"/>
        </w:rPr>
        <w:t>Office Groove Enterprise Services</w:t>
      </w:r>
    </w:p>
    <w:p w:rsidR="00685009" w:rsidRPr="00F70122" w:rsidRDefault="00685009" w:rsidP="008D2B13">
      <w:pPr>
        <w:rPr>
          <w:rFonts w:cs="Tahoma"/>
          <w:lang w:val="fr-FR"/>
        </w:rPr>
      </w:pPr>
      <w:r w:rsidRPr="00F70122">
        <w:rPr>
          <w:rFonts w:cs="Tahoma"/>
          <w:color w:val="000000"/>
          <w:lang w:val="fr-FR"/>
        </w:rPr>
        <w:t>Office Multi-Language Pack 2010</w:t>
      </w:r>
    </w:p>
    <w:p w:rsidR="00685009" w:rsidRPr="00F70122" w:rsidRDefault="00685009" w:rsidP="008D2B13">
      <w:pPr>
        <w:rPr>
          <w:rFonts w:cs="Tahoma"/>
          <w:lang w:val="fr-FR"/>
        </w:rPr>
      </w:pPr>
      <w:r w:rsidRPr="00F70122">
        <w:rPr>
          <w:rFonts w:cs="Tahoma"/>
          <w:color w:val="000000"/>
          <w:lang w:val="fr-FR"/>
        </w:rPr>
        <w:t>Office Professional Plus 2010</w:t>
      </w:r>
    </w:p>
    <w:p w:rsidR="00685009" w:rsidRPr="009269DD" w:rsidRDefault="00685009" w:rsidP="008D2B13">
      <w:pPr>
        <w:rPr>
          <w:rFonts w:cs="Tahoma"/>
        </w:rPr>
      </w:pPr>
      <w:r w:rsidRPr="009269DD">
        <w:rPr>
          <w:rFonts w:cs="Tahoma"/>
          <w:color w:val="000000"/>
        </w:rPr>
        <w:t>Office Standard 2010</w:t>
      </w:r>
    </w:p>
    <w:p w:rsidR="00685009" w:rsidRPr="009269DD" w:rsidRDefault="00685009" w:rsidP="008D2B13">
      <w:pPr>
        <w:rPr>
          <w:rFonts w:cs="Tahoma"/>
        </w:rPr>
      </w:pPr>
      <w:r w:rsidRPr="009269DD">
        <w:rPr>
          <w:rFonts w:cs="Tahoma"/>
          <w:color w:val="000000"/>
        </w:rPr>
        <w:t>Office Small Business Get Genuine</w:t>
      </w:r>
    </w:p>
    <w:p w:rsidR="00685009" w:rsidRPr="009269DD" w:rsidRDefault="00685009" w:rsidP="008D2B13">
      <w:pPr>
        <w:rPr>
          <w:rFonts w:cs="Tahoma"/>
        </w:rPr>
      </w:pPr>
      <w:r w:rsidRPr="009269DD">
        <w:rPr>
          <w:rFonts w:cs="Tahoma"/>
          <w:color w:val="000000"/>
        </w:rPr>
        <w:t>OneNote 2010</w:t>
      </w:r>
    </w:p>
    <w:p w:rsidR="00685009" w:rsidRPr="009269DD" w:rsidRDefault="00685009" w:rsidP="008D2B13">
      <w:pPr>
        <w:rPr>
          <w:rFonts w:cs="Tahoma"/>
        </w:rPr>
      </w:pPr>
      <w:r w:rsidRPr="009269DD">
        <w:rPr>
          <w:rFonts w:cs="Tahoma"/>
          <w:color w:val="000000"/>
        </w:rPr>
        <w:t>Outlook 2010</w:t>
      </w:r>
    </w:p>
    <w:p w:rsidR="00685009" w:rsidRPr="009269DD" w:rsidRDefault="00685009" w:rsidP="008D2B13">
      <w:pPr>
        <w:rPr>
          <w:rFonts w:cs="Tahoma"/>
        </w:rPr>
      </w:pPr>
      <w:r w:rsidRPr="009269DD">
        <w:rPr>
          <w:rFonts w:cs="Tahoma"/>
          <w:color w:val="000000"/>
        </w:rPr>
        <w:t>Outlook con Business Contact Manager</w:t>
      </w:r>
    </w:p>
    <w:p w:rsidR="00685009" w:rsidRPr="009269DD" w:rsidRDefault="00685009" w:rsidP="008D2B13">
      <w:pPr>
        <w:rPr>
          <w:rFonts w:cs="Tahoma"/>
        </w:rPr>
      </w:pPr>
      <w:r w:rsidRPr="009269DD">
        <w:rPr>
          <w:rFonts w:cs="Tahoma"/>
          <w:color w:val="000000"/>
        </w:rPr>
        <w:t>PowerPoint 2010</w:t>
      </w:r>
    </w:p>
    <w:p w:rsidR="00685009" w:rsidRPr="009269DD" w:rsidRDefault="00685009" w:rsidP="008D2B13">
      <w:pPr>
        <w:rPr>
          <w:rFonts w:cs="Tahoma"/>
        </w:rPr>
      </w:pPr>
      <w:r w:rsidRPr="009269DD">
        <w:rPr>
          <w:rFonts w:cs="Tahoma"/>
          <w:color w:val="000000"/>
        </w:rPr>
        <w:t>Project 2010 Standard</w:t>
      </w:r>
    </w:p>
    <w:p w:rsidR="00685009" w:rsidRPr="009269DD" w:rsidRDefault="00685009" w:rsidP="008D2B13">
      <w:pPr>
        <w:rPr>
          <w:rFonts w:cs="Tahoma"/>
        </w:rPr>
      </w:pPr>
      <w:r w:rsidRPr="009269DD">
        <w:rPr>
          <w:rFonts w:cs="Tahoma"/>
          <w:color w:val="000000"/>
        </w:rPr>
        <w:t>Project 2010 Professional</w:t>
      </w:r>
    </w:p>
    <w:p w:rsidR="00685009" w:rsidRPr="009269DD" w:rsidRDefault="00685009" w:rsidP="008D2B13">
      <w:pPr>
        <w:rPr>
          <w:rFonts w:cs="Tahoma"/>
        </w:rPr>
      </w:pPr>
      <w:r w:rsidRPr="009269DD">
        <w:rPr>
          <w:rFonts w:cs="Tahoma"/>
          <w:color w:val="000000"/>
        </w:rPr>
        <w:t>Search Server 2010</w:t>
      </w:r>
    </w:p>
    <w:p w:rsidR="00685009" w:rsidRPr="009269DD" w:rsidRDefault="00685009" w:rsidP="008D2B13">
      <w:pPr>
        <w:rPr>
          <w:rFonts w:cs="Tahoma"/>
        </w:rPr>
      </w:pPr>
      <w:r w:rsidRPr="009269DD">
        <w:rPr>
          <w:rFonts w:cs="Tahoma"/>
          <w:color w:val="000000"/>
        </w:rPr>
        <w:t>SharePoint Server 2010 para Sitios de Internet Enterprise</w:t>
      </w:r>
    </w:p>
    <w:p w:rsidR="00685009" w:rsidRPr="009269DD" w:rsidRDefault="00685009" w:rsidP="008D2B13">
      <w:pPr>
        <w:rPr>
          <w:rFonts w:cs="Tahoma"/>
        </w:rPr>
      </w:pPr>
      <w:r w:rsidRPr="009269DD">
        <w:rPr>
          <w:rFonts w:cs="Tahoma"/>
          <w:color w:val="000000"/>
        </w:rPr>
        <w:t>SharePoint Server 2010 para Sitios de Internet Standard</w:t>
      </w:r>
    </w:p>
    <w:p w:rsidR="00685009" w:rsidRPr="009269DD" w:rsidRDefault="00685009" w:rsidP="008D2B13">
      <w:pPr>
        <w:rPr>
          <w:rFonts w:cs="Tahoma"/>
        </w:rPr>
      </w:pPr>
      <w:r w:rsidRPr="009269DD">
        <w:rPr>
          <w:rFonts w:cs="Tahoma"/>
          <w:color w:val="000000"/>
        </w:rPr>
        <w:t>SharePoint Workspace 2010</w:t>
      </w:r>
    </w:p>
    <w:p w:rsidR="00685009" w:rsidRPr="009269DD" w:rsidRDefault="00685009" w:rsidP="008D2B13">
      <w:pPr>
        <w:rPr>
          <w:rFonts w:cs="Tahoma"/>
        </w:rPr>
      </w:pPr>
      <w:r w:rsidRPr="009269DD">
        <w:rPr>
          <w:rFonts w:cs="Tahoma"/>
          <w:color w:val="000000"/>
        </w:rPr>
        <w:t>Visio 2010 Premium</w:t>
      </w:r>
    </w:p>
    <w:p w:rsidR="00685009" w:rsidRPr="009269DD" w:rsidRDefault="00685009" w:rsidP="008D2B13">
      <w:pPr>
        <w:rPr>
          <w:rFonts w:cs="Tahoma"/>
        </w:rPr>
      </w:pPr>
      <w:r w:rsidRPr="009269DD">
        <w:rPr>
          <w:rFonts w:cs="Tahoma"/>
          <w:color w:val="000000"/>
        </w:rPr>
        <w:t>Visio 2010 Standard</w:t>
      </w:r>
    </w:p>
    <w:p w:rsidR="00685009" w:rsidRPr="009269DD" w:rsidRDefault="00685009" w:rsidP="008D2B13">
      <w:pPr>
        <w:rPr>
          <w:rFonts w:cs="Tahoma"/>
        </w:rPr>
      </w:pPr>
      <w:r w:rsidRPr="009269DD">
        <w:rPr>
          <w:rFonts w:cs="Tahoma"/>
          <w:color w:val="000000"/>
        </w:rPr>
        <w:t>Windows Intune (por Dispositivo)</w:t>
      </w:r>
    </w:p>
    <w:p w:rsidR="00685009" w:rsidRPr="00F70122" w:rsidRDefault="00685009" w:rsidP="008D2B13">
      <w:pPr>
        <w:rPr>
          <w:rFonts w:cs="Tahoma"/>
          <w:lang w:val="pt-BR"/>
        </w:rPr>
      </w:pPr>
      <w:r w:rsidRPr="00F70122">
        <w:rPr>
          <w:rFonts w:cs="Tahoma"/>
          <w:color w:val="000000"/>
          <w:lang w:val="pt-BR"/>
        </w:rPr>
        <w:t>Complemento de Windows Intune (por Dispositivo)</w:t>
      </w:r>
    </w:p>
    <w:p w:rsidR="00685009" w:rsidRPr="009269DD" w:rsidRDefault="00685009" w:rsidP="008D2B13">
      <w:pPr>
        <w:rPr>
          <w:rFonts w:cs="Tahoma"/>
        </w:rPr>
      </w:pPr>
      <w:r w:rsidRPr="009269DD">
        <w:rPr>
          <w:rFonts w:cs="Tahoma"/>
          <w:color w:val="000000"/>
        </w:rPr>
        <w:t>Windows MultiPoint Server 2011 Standard</w:t>
      </w:r>
    </w:p>
    <w:p w:rsidR="00685009" w:rsidRPr="009269DD" w:rsidRDefault="00685009" w:rsidP="008D2B13">
      <w:pPr>
        <w:rPr>
          <w:rFonts w:cs="Tahoma"/>
        </w:rPr>
      </w:pPr>
      <w:r w:rsidRPr="009269DD">
        <w:rPr>
          <w:rFonts w:cs="Tahoma"/>
          <w:color w:val="000000"/>
        </w:rPr>
        <w:t>Windows MultiPoint Server 2011 Premium</w:t>
      </w:r>
    </w:p>
    <w:p w:rsidR="00685009" w:rsidRPr="009269DD" w:rsidRDefault="00685009" w:rsidP="008D2B13">
      <w:pPr>
        <w:rPr>
          <w:rFonts w:cs="Tahoma"/>
        </w:rPr>
      </w:pPr>
      <w:r w:rsidRPr="009269DD">
        <w:rPr>
          <w:rFonts w:cs="Tahoma"/>
          <w:color w:val="000000"/>
        </w:rPr>
        <w:t>Licencia CAL de Windows MultiPoint Server 2011</w:t>
      </w:r>
    </w:p>
    <w:p w:rsidR="00685009" w:rsidRPr="009269DD" w:rsidRDefault="00685009" w:rsidP="008D2B13">
      <w:pPr>
        <w:rPr>
          <w:rFonts w:cs="Tahoma"/>
        </w:rPr>
      </w:pPr>
      <w:r w:rsidRPr="009269DD">
        <w:rPr>
          <w:rFonts w:cs="Tahoma"/>
          <w:color w:val="000000"/>
        </w:rPr>
        <w:t>CAL de Windows MultiPoint Server 2011 con CAL de Windows Server 2008</w:t>
      </w:r>
    </w:p>
    <w:p w:rsidR="00685009" w:rsidRPr="009269DD" w:rsidRDefault="00685009" w:rsidP="008D2B13">
      <w:pPr>
        <w:rPr>
          <w:rFonts w:cs="Tahoma"/>
        </w:rPr>
      </w:pPr>
      <w:r w:rsidRPr="009269DD">
        <w:rPr>
          <w:rFonts w:cs="Tahoma"/>
          <w:color w:val="000000"/>
        </w:rPr>
        <w:t>Windows MultiPoint Server 2011 Premium con licencia CAL de Windows MultiPoint Server 2011 (5 Clientes)</w:t>
      </w:r>
    </w:p>
    <w:p w:rsidR="00685009" w:rsidRPr="009269DD" w:rsidRDefault="00685009" w:rsidP="008D2B13">
      <w:pPr>
        <w:rPr>
          <w:rFonts w:cs="Tahoma"/>
        </w:rPr>
      </w:pPr>
      <w:r w:rsidRPr="009269DD">
        <w:rPr>
          <w:rFonts w:cs="Tahoma"/>
          <w:color w:val="000000"/>
        </w:rPr>
        <w:t>Windows MultiPoint Server 2011 Premium con licencia CAL de Windows MultiPoint Server 2011 (5 Clientes) con licencia CAL de Windows Server 2008 (5 Clientes)</w:t>
      </w:r>
    </w:p>
    <w:p w:rsidR="00685009" w:rsidRPr="009269DD" w:rsidRDefault="00685009" w:rsidP="008D2B13">
      <w:pPr>
        <w:rPr>
          <w:rFonts w:cs="Tahoma"/>
        </w:rPr>
      </w:pPr>
      <w:r w:rsidRPr="009269DD">
        <w:rPr>
          <w:rFonts w:cs="Tahoma"/>
          <w:color w:val="000000"/>
        </w:rPr>
        <w:t>Word 2010</w:t>
      </w:r>
    </w:p>
    <w:p w:rsidR="00173A20" w:rsidRPr="009269DD" w:rsidRDefault="00173A20" w:rsidP="003B4AFB">
      <w:pPr>
        <w:pStyle w:val="Heading2"/>
        <w:ind w:left="0"/>
        <w:jc w:val="both"/>
        <w:rPr>
          <w:rFonts w:ascii="Tahoma" w:hAnsi="Tahoma" w:cs="Tahoma"/>
          <w:color w:val="FF6600"/>
          <w:sz w:val="18"/>
          <w:szCs w:val="22"/>
        </w:rPr>
      </w:pPr>
    </w:p>
    <w:p w:rsidR="00A33CF7" w:rsidRPr="009269DD" w:rsidRDefault="00A33CF7" w:rsidP="003B4AFB">
      <w:pPr>
        <w:pStyle w:val="Heading2"/>
        <w:ind w:left="0"/>
        <w:jc w:val="both"/>
        <w:rPr>
          <w:rFonts w:ascii="Tahoma" w:hAnsi="Tahoma" w:cs="Tahoma"/>
          <w:color w:val="FF6600"/>
          <w:sz w:val="18"/>
          <w:szCs w:val="22"/>
        </w:rPr>
      </w:pPr>
    </w:p>
    <w:p w:rsidR="00E64830" w:rsidRPr="00F70122" w:rsidRDefault="00E64830" w:rsidP="008D2B13">
      <w:pPr>
        <w:pStyle w:val="Heading2"/>
        <w:ind w:left="0"/>
        <w:jc w:val="both"/>
        <w:rPr>
          <w:rFonts w:ascii="Tahoma" w:hAnsi="Tahoma" w:cs="Tahoma"/>
          <w:lang w:val="es-ES"/>
        </w:rPr>
      </w:pPr>
      <w:bookmarkStart w:id="593" w:name="_Toc363809292"/>
      <w:r w:rsidRPr="00F70122">
        <w:rPr>
          <w:rFonts w:ascii="Tahoma" w:hAnsi="Tahoma" w:cs="Tahoma"/>
          <w:color w:val="FF6600"/>
          <w:lang w:val="es-ES"/>
        </w:rPr>
        <w:t>CAMBIOS REALIZADOS EN NOVIEMBRE DE 2012</w:t>
      </w:r>
      <w:bookmarkEnd w:id="593"/>
    </w:p>
    <w:p w:rsidR="00E64830" w:rsidRPr="00F70122" w:rsidRDefault="00E64830" w:rsidP="008D2B13">
      <w:pPr>
        <w:pStyle w:val="Heading2"/>
        <w:ind w:left="0"/>
        <w:jc w:val="both"/>
        <w:rPr>
          <w:rFonts w:ascii="Tahoma" w:hAnsi="Tahoma" w:cs="Tahoma"/>
          <w:color w:val="FF6600"/>
          <w:sz w:val="18"/>
          <w:szCs w:val="22"/>
          <w:lang w:val="es-ES"/>
        </w:rPr>
      </w:pPr>
    </w:p>
    <w:p w:rsidR="00E64830" w:rsidRPr="00F70122" w:rsidRDefault="00E64830" w:rsidP="008D2B13">
      <w:pPr>
        <w:spacing w:after="60"/>
        <w:rPr>
          <w:rFonts w:cs="Tahoma"/>
          <w:lang w:val="pt-BR"/>
        </w:rPr>
      </w:pPr>
      <w:r w:rsidRPr="00F70122">
        <w:rPr>
          <w:rFonts w:cs="Tahoma"/>
          <w:b/>
          <w:lang w:val="pt-BR"/>
        </w:rPr>
        <w:t>Adiciones</w:t>
      </w:r>
    </w:p>
    <w:p w:rsidR="00E64830" w:rsidRPr="00F70122" w:rsidRDefault="00E64830" w:rsidP="008D2B13">
      <w:pPr>
        <w:rPr>
          <w:rFonts w:cs="Tahoma"/>
          <w:lang w:val="pt-BR"/>
        </w:rPr>
      </w:pPr>
      <w:r w:rsidRPr="00F70122">
        <w:rPr>
          <w:rFonts w:cs="Tahoma"/>
          <w:lang w:val="pt-BR"/>
        </w:rPr>
        <w:t>Microsoft Windows Server Essentials 2012</w:t>
      </w:r>
    </w:p>
    <w:p w:rsidR="00E64830" w:rsidRPr="00F70122" w:rsidRDefault="00E64830" w:rsidP="008D2B13">
      <w:pPr>
        <w:rPr>
          <w:rFonts w:cs="Tahoma"/>
          <w:lang w:val="pt-BR"/>
        </w:rPr>
      </w:pPr>
      <w:r w:rsidRPr="00F70122">
        <w:rPr>
          <w:rFonts w:cs="Tahoma"/>
          <w:lang w:val="pt-BR"/>
        </w:rPr>
        <w:t>Microsoft AutoRoute Euro 2013</w:t>
      </w:r>
    </w:p>
    <w:p w:rsidR="00E64830" w:rsidRPr="00F70122" w:rsidRDefault="00E64830" w:rsidP="008D2B13">
      <w:pPr>
        <w:rPr>
          <w:rFonts w:cs="Tahoma"/>
          <w:lang w:val="pt-BR"/>
        </w:rPr>
      </w:pPr>
      <w:r w:rsidRPr="00F70122">
        <w:rPr>
          <w:rFonts w:cs="Tahoma"/>
          <w:lang w:val="pt-BR"/>
        </w:rPr>
        <w:t>Microsoft Desktop Optimization Pack 2012 para Software Assurance</w:t>
      </w:r>
    </w:p>
    <w:p w:rsidR="00E64830" w:rsidRPr="00F70122" w:rsidRDefault="00E64830" w:rsidP="008D2B13">
      <w:pPr>
        <w:rPr>
          <w:rFonts w:cs="Tahoma"/>
          <w:lang w:val="pt-BR"/>
        </w:rPr>
      </w:pPr>
    </w:p>
    <w:p w:rsidR="00D24E3C" w:rsidRPr="00F70122" w:rsidRDefault="00D24E3C" w:rsidP="008D2B13">
      <w:pPr>
        <w:spacing w:after="60"/>
        <w:rPr>
          <w:rFonts w:cs="Tahoma"/>
          <w:lang w:val="pt-BR"/>
        </w:rPr>
      </w:pPr>
      <w:r w:rsidRPr="00F70122">
        <w:rPr>
          <w:rFonts w:cs="Tahoma"/>
          <w:b/>
          <w:lang w:val="pt-BR"/>
        </w:rPr>
        <w:t>Promociones</w:t>
      </w:r>
    </w:p>
    <w:p w:rsidR="00D24E3C" w:rsidRPr="00F70122" w:rsidRDefault="00D24E3C" w:rsidP="008D2B13">
      <w:pPr>
        <w:rPr>
          <w:rFonts w:cs="Tahoma"/>
          <w:lang w:val="pt-BR"/>
        </w:rPr>
      </w:pPr>
      <w:r w:rsidRPr="00F70122">
        <w:rPr>
          <w:rFonts w:cs="Tahoma"/>
          <w:color w:val="000000"/>
          <w:lang w:val="pt-BR"/>
        </w:rPr>
        <w:t>Se agregaron las siguientes promociones:</w:t>
      </w:r>
    </w:p>
    <w:p w:rsidR="00D24E3C" w:rsidRPr="00F70122" w:rsidRDefault="00D24E3C" w:rsidP="008D2B13">
      <w:pPr>
        <w:rPr>
          <w:rFonts w:cs="Tahoma"/>
          <w:lang w:val="es-ES"/>
        </w:rPr>
      </w:pPr>
      <w:r w:rsidRPr="00F70122">
        <w:rPr>
          <w:rFonts w:cs="Tahoma"/>
          <w:color w:val="000000"/>
          <w:lang w:val="es-ES"/>
        </w:rPr>
        <w:t>Un 30% de descuento en la actualización de Visual Studio Premium con MSDN</w:t>
      </w:r>
    </w:p>
    <w:p w:rsidR="00D24E3C" w:rsidRPr="00F70122" w:rsidRDefault="00D24E3C" w:rsidP="008D2B13">
      <w:pPr>
        <w:rPr>
          <w:rFonts w:cs="Tahoma"/>
          <w:lang w:val="es-ES"/>
        </w:rPr>
      </w:pPr>
      <w:r w:rsidRPr="00F70122">
        <w:rPr>
          <w:rFonts w:cs="Tahoma"/>
          <w:lang w:val="es-ES"/>
        </w:rPr>
        <w:t>Migración a edición superior a Windows 8 con SA</w:t>
      </w:r>
    </w:p>
    <w:p w:rsidR="00D24E3C" w:rsidRPr="00F70122" w:rsidRDefault="00D24E3C" w:rsidP="008D2B13">
      <w:pPr>
        <w:rPr>
          <w:rFonts w:cs="Tahoma"/>
          <w:lang w:val="es-ES"/>
        </w:rPr>
      </w:pPr>
      <w:r w:rsidRPr="00F70122">
        <w:rPr>
          <w:rFonts w:cs="Tahoma"/>
          <w:lang w:val="es-ES"/>
        </w:rPr>
        <w:t>Promoción del 20% de Windows Intune para nuevos equipos</w:t>
      </w:r>
    </w:p>
    <w:p w:rsidR="00D24E3C" w:rsidRPr="00F70122" w:rsidRDefault="00D24E3C" w:rsidP="008D2B13">
      <w:pPr>
        <w:rPr>
          <w:rFonts w:cs="Tahoma"/>
          <w:lang w:val="es-ES"/>
        </w:rPr>
      </w:pPr>
    </w:p>
    <w:p w:rsidR="00E64830" w:rsidRPr="00F70122" w:rsidRDefault="00E64830" w:rsidP="008D2B13">
      <w:pPr>
        <w:spacing w:after="60"/>
        <w:rPr>
          <w:rFonts w:cs="Tahoma"/>
          <w:lang w:val="es-ES"/>
        </w:rPr>
      </w:pPr>
      <w:r w:rsidRPr="00F70122">
        <w:rPr>
          <w:rFonts w:cs="Tahoma"/>
          <w:b/>
          <w:lang w:val="es-ES"/>
        </w:rPr>
        <w:t>Cambios</w:t>
      </w:r>
    </w:p>
    <w:p w:rsidR="00D24E3C" w:rsidRPr="00F70122" w:rsidRDefault="00D8428A" w:rsidP="008D2B13">
      <w:pPr>
        <w:rPr>
          <w:rFonts w:cs="Tahoma"/>
          <w:lang w:val="es-ES"/>
        </w:rPr>
      </w:pPr>
      <w:r w:rsidRPr="00F70122">
        <w:rPr>
          <w:rFonts w:cs="Tahoma"/>
          <w:color w:val="000000"/>
          <w:lang w:val="es-ES"/>
        </w:rPr>
        <w:t>Se actualizaron los siguientes productos:</w:t>
      </w:r>
    </w:p>
    <w:p w:rsidR="003A5ABA" w:rsidRPr="009269DD" w:rsidRDefault="00D8428A" w:rsidP="008D2B13">
      <w:pPr>
        <w:rPr>
          <w:rFonts w:cs="Tahoma"/>
        </w:rPr>
      </w:pPr>
      <w:r w:rsidRPr="009269DD">
        <w:rPr>
          <w:rFonts w:cs="Tahoma"/>
          <w:color w:val="000000"/>
        </w:rPr>
        <w:t>Microsoft Desktop Optimization Pack</w:t>
      </w:r>
    </w:p>
    <w:p w:rsidR="000225E7" w:rsidRPr="009269DD" w:rsidRDefault="000225E7" w:rsidP="008D2B13">
      <w:pPr>
        <w:rPr>
          <w:rFonts w:cs="Tahoma"/>
        </w:rPr>
      </w:pPr>
    </w:p>
    <w:p w:rsidR="00E64830" w:rsidRPr="009269DD" w:rsidRDefault="00E64830" w:rsidP="008D2B13">
      <w:pPr>
        <w:spacing w:after="60"/>
        <w:rPr>
          <w:rFonts w:cs="Tahoma"/>
        </w:rPr>
      </w:pPr>
      <w:r w:rsidRPr="009269DD">
        <w:rPr>
          <w:rFonts w:cs="Tahoma"/>
          <w:b/>
        </w:rPr>
        <w:t>Eliminaciones</w:t>
      </w:r>
    </w:p>
    <w:p w:rsidR="00E64830" w:rsidRPr="009269DD" w:rsidRDefault="00E64830" w:rsidP="008D2B13">
      <w:pPr>
        <w:rPr>
          <w:rFonts w:cs="Tahoma"/>
        </w:rPr>
      </w:pPr>
      <w:r w:rsidRPr="009269DD">
        <w:rPr>
          <w:rFonts w:cs="Tahoma"/>
        </w:rPr>
        <w:t>Windows Small Business Server Essentials 2011</w:t>
      </w:r>
    </w:p>
    <w:p w:rsidR="00E64830" w:rsidRPr="009269DD" w:rsidRDefault="00E64830" w:rsidP="008D2B13">
      <w:pPr>
        <w:rPr>
          <w:rFonts w:cs="Tahoma"/>
        </w:rPr>
      </w:pPr>
      <w:r w:rsidRPr="009269DD">
        <w:rPr>
          <w:rFonts w:cs="Tahoma"/>
        </w:rPr>
        <w:t>AutoRoute 2011</w:t>
      </w:r>
    </w:p>
    <w:p w:rsidR="00E64830" w:rsidRPr="009269DD" w:rsidRDefault="00E64830" w:rsidP="008D2B13">
      <w:pPr>
        <w:rPr>
          <w:rFonts w:cs="Tahoma"/>
        </w:rPr>
      </w:pPr>
      <w:r w:rsidRPr="009269DD">
        <w:rPr>
          <w:rFonts w:cs="Tahoma"/>
        </w:rPr>
        <w:t>Microsoft Desktop Optimization Pack 2011 R2 para Software Assurance</w:t>
      </w:r>
    </w:p>
    <w:p w:rsidR="00E64830" w:rsidRPr="009269DD" w:rsidRDefault="00E64830" w:rsidP="008D2B13">
      <w:pPr>
        <w:pStyle w:val="Heading2"/>
        <w:ind w:left="0"/>
        <w:jc w:val="both"/>
        <w:rPr>
          <w:rFonts w:ascii="Tahoma" w:hAnsi="Tahoma" w:cs="Tahoma"/>
          <w:color w:val="FF6600"/>
          <w:sz w:val="18"/>
          <w:szCs w:val="22"/>
        </w:rPr>
      </w:pPr>
    </w:p>
    <w:p w:rsidR="0021637C" w:rsidRPr="009269DD" w:rsidRDefault="0021637C" w:rsidP="008D2B13">
      <w:pPr>
        <w:pStyle w:val="Heading2"/>
        <w:ind w:left="0"/>
        <w:jc w:val="both"/>
        <w:rPr>
          <w:rFonts w:ascii="Tahoma" w:hAnsi="Tahoma" w:cs="Tahoma"/>
          <w:color w:val="FF6600"/>
          <w:sz w:val="18"/>
          <w:szCs w:val="22"/>
        </w:rPr>
      </w:pPr>
    </w:p>
    <w:p w:rsidR="00BA5196" w:rsidRDefault="00BA5196">
      <w:pPr>
        <w:rPr>
          <w:rFonts w:cs="Tahoma"/>
          <w:b/>
          <w:color w:val="FF6600"/>
          <w:sz w:val="24"/>
          <w:szCs w:val="24"/>
        </w:rPr>
      </w:pPr>
      <w:bookmarkStart w:id="594" w:name="_Toc336338169"/>
      <w:bookmarkStart w:id="595" w:name="_Toc363809293"/>
      <w:r>
        <w:rPr>
          <w:rFonts w:cs="Tahoma"/>
          <w:color w:val="FF6600"/>
        </w:rPr>
        <w:br w:type="page"/>
      </w:r>
    </w:p>
    <w:p w:rsidR="007B0DDA" w:rsidRPr="009269DD" w:rsidRDefault="007B0DDA" w:rsidP="008D2B13">
      <w:pPr>
        <w:pStyle w:val="Heading2"/>
        <w:ind w:left="0"/>
        <w:jc w:val="both"/>
        <w:rPr>
          <w:rFonts w:ascii="Tahoma" w:hAnsi="Tahoma" w:cs="Tahoma"/>
        </w:rPr>
      </w:pPr>
      <w:r w:rsidRPr="009269DD">
        <w:rPr>
          <w:rFonts w:ascii="Tahoma" w:hAnsi="Tahoma" w:cs="Tahoma"/>
          <w:color w:val="FF6600"/>
        </w:rPr>
        <w:t>CAMBIOS REALIZADOS EN OCTUBRE DE 2012</w:t>
      </w:r>
      <w:bookmarkEnd w:id="594"/>
      <w:bookmarkEnd w:id="595"/>
    </w:p>
    <w:p w:rsidR="007B0DDA" w:rsidRPr="009269DD" w:rsidRDefault="007B0DDA" w:rsidP="003B4AFB">
      <w:pPr>
        <w:pStyle w:val="Heading2"/>
        <w:ind w:left="0"/>
        <w:jc w:val="both"/>
        <w:rPr>
          <w:rFonts w:ascii="Tahoma" w:hAnsi="Tahoma" w:cs="Tahoma"/>
          <w:color w:val="FF6600"/>
          <w:sz w:val="18"/>
          <w:szCs w:val="22"/>
        </w:rPr>
      </w:pPr>
    </w:p>
    <w:p w:rsidR="007B0DDA" w:rsidRPr="009269DD" w:rsidRDefault="007B0DDA" w:rsidP="008D2B13">
      <w:pPr>
        <w:spacing w:after="60"/>
        <w:rPr>
          <w:rFonts w:cs="Tahoma"/>
        </w:rPr>
      </w:pPr>
      <w:r w:rsidRPr="009269DD">
        <w:rPr>
          <w:rFonts w:cs="Tahoma"/>
          <w:b/>
        </w:rPr>
        <w:t>Adiciones</w:t>
      </w:r>
    </w:p>
    <w:p w:rsidR="007B0DDA" w:rsidRPr="009269DD" w:rsidRDefault="00AD19DE" w:rsidP="008D2B13">
      <w:pPr>
        <w:rPr>
          <w:rFonts w:cs="Tahoma"/>
        </w:rPr>
      </w:pPr>
      <w:r w:rsidRPr="009269DD">
        <w:rPr>
          <w:rFonts w:cs="Tahoma"/>
          <w:color w:val="000000"/>
          <w:szCs w:val="20"/>
        </w:rPr>
        <w:t>Licencia de Suscripción a Windows Companion</w:t>
      </w:r>
    </w:p>
    <w:p w:rsidR="007B0DDA" w:rsidRPr="009269DD" w:rsidRDefault="007B0DDA" w:rsidP="008D2B13">
      <w:pPr>
        <w:rPr>
          <w:rFonts w:cs="Tahoma"/>
        </w:rPr>
      </w:pPr>
    </w:p>
    <w:p w:rsidR="007B0DDA" w:rsidRPr="00F70122" w:rsidRDefault="007B0DDA" w:rsidP="008D2B13">
      <w:pPr>
        <w:spacing w:after="60"/>
        <w:rPr>
          <w:rFonts w:cs="Tahoma"/>
          <w:lang w:val="es-ES"/>
        </w:rPr>
      </w:pPr>
      <w:r w:rsidRPr="00F70122">
        <w:rPr>
          <w:rFonts w:cs="Tahoma"/>
          <w:b/>
          <w:lang w:val="es-ES"/>
        </w:rPr>
        <w:t>Cambios</w:t>
      </w:r>
    </w:p>
    <w:p w:rsidR="007B0DDA" w:rsidRPr="00F70122" w:rsidRDefault="007B0DDA" w:rsidP="008D2B13">
      <w:pPr>
        <w:rPr>
          <w:rFonts w:cs="Tahoma"/>
          <w:lang w:val="es-ES"/>
        </w:rPr>
      </w:pPr>
      <w:r w:rsidRPr="00F70122">
        <w:rPr>
          <w:rFonts w:cs="Tahoma"/>
          <w:color w:val="000000"/>
          <w:szCs w:val="20"/>
          <w:lang w:val="es-ES"/>
        </w:rPr>
        <w:t>Los valores en puntos cambiaron para los siguientes productos:</w:t>
      </w:r>
    </w:p>
    <w:p w:rsidR="007B0DDA" w:rsidRPr="00F70122" w:rsidRDefault="007B0DDA" w:rsidP="008D2B13">
      <w:pPr>
        <w:rPr>
          <w:rFonts w:cs="Tahoma"/>
          <w:lang w:val="fr-FR"/>
        </w:rPr>
      </w:pPr>
      <w:r w:rsidRPr="00F70122">
        <w:rPr>
          <w:rFonts w:cs="Tahoma"/>
          <w:color w:val="000000"/>
          <w:szCs w:val="20"/>
          <w:lang w:val="fr-FR"/>
        </w:rPr>
        <w:t>Core Infrastructure Server Suite Datacenter</w:t>
      </w:r>
    </w:p>
    <w:p w:rsidR="007B0DDA" w:rsidRPr="00F70122" w:rsidRDefault="007B0DDA" w:rsidP="008D2B13">
      <w:pPr>
        <w:rPr>
          <w:rFonts w:cs="Tahoma"/>
          <w:lang w:val="fr-FR"/>
        </w:rPr>
      </w:pPr>
      <w:r w:rsidRPr="00F70122">
        <w:rPr>
          <w:rFonts w:cs="Tahoma"/>
          <w:color w:val="000000"/>
          <w:szCs w:val="20"/>
          <w:lang w:val="fr-FR"/>
        </w:rPr>
        <w:t>Core Infrastructure Server Suite Standard</w:t>
      </w:r>
    </w:p>
    <w:p w:rsidR="007B0DDA" w:rsidRPr="00F70122" w:rsidRDefault="007B0DDA" w:rsidP="008D2B13">
      <w:pPr>
        <w:rPr>
          <w:rFonts w:cs="Tahoma"/>
          <w:lang w:val="pt-BR"/>
        </w:rPr>
      </w:pPr>
      <w:r w:rsidRPr="00F70122">
        <w:rPr>
          <w:rFonts w:cs="Tahoma"/>
          <w:color w:val="000000"/>
          <w:szCs w:val="20"/>
          <w:lang w:val="pt-BR"/>
        </w:rPr>
        <w:t>Licencia de Administración de System Center 2012 Standard Server (2 procesadores)</w:t>
      </w:r>
    </w:p>
    <w:p w:rsidR="007B0DDA" w:rsidRPr="00F70122" w:rsidRDefault="007B0DDA" w:rsidP="008D2B13">
      <w:pPr>
        <w:rPr>
          <w:rFonts w:cs="Tahoma"/>
          <w:lang w:val="pt-BR"/>
        </w:rPr>
      </w:pPr>
      <w:r w:rsidRPr="00F70122">
        <w:rPr>
          <w:rFonts w:cs="Tahoma"/>
          <w:color w:val="000000"/>
          <w:szCs w:val="20"/>
          <w:lang w:val="pt-BR"/>
        </w:rPr>
        <w:t>Licencia de Administración de System Center 2012 Datacenter Server (2 procesadores)</w:t>
      </w:r>
    </w:p>
    <w:p w:rsidR="007B0DDA" w:rsidRPr="00F70122" w:rsidRDefault="007B0DDA" w:rsidP="008D2B13">
      <w:pPr>
        <w:rPr>
          <w:rFonts w:cs="Tahoma"/>
          <w:lang w:val="pt-BR"/>
        </w:rPr>
      </w:pPr>
      <w:r w:rsidRPr="00F70122">
        <w:rPr>
          <w:rFonts w:cs="Tahoma"/>
          <w:color w:val="000000"/>
          <w:szCs w:val="20"/>
          <w:lang w:val="pt-BR"/>
        </w:rPr>
        <w:t>System Center Configuration Manager 2007 R3</w:t>
      </w:r>
    </w:p>
    <w:p w:rsidR="007B0DDA" w:rsidRPr="00F70122" w:rsidRDefault="007B0DDA" w:rsidP="008D2B13">
      <w:pPr>
        <w:rPr>
          <w:rFonts w:cs="Tahoma"/>
          <w:lang w:val="pt-BR"/>
        </w:rPr>
      </w:pPr>
      <w:r w:rsidRPr="00F70122">
        <w:rPr>
          <w:rFonts w:cs="Tahoma"/>
          <w:color w:val="000000"/>
          <w:szCs w:val="20"/>
          <w:lang w:val="pt-BR"/>
        </w:rPr>
        <w:t xml:space="preserve">Licencia de Administración de System Center Configuration Manager 2007 R3 Enterprise Server </w:t>
      </w:r>
    </w:p>
    <w:p w:rsidR="007B0DDA" w:rsidRPr="00F70122" w:rsidRDefault="007B0DDA" w:rsidP="008D2B13">
      <w:pPr>
        <w:rPr>
          <w:rFonts w:cs="Tahoma"/>
          <w:lang w:val="pt-BR"/>
        </w:rPr>
      </w:pPr>
      <w:r w:rsidRPr="00F70122">
        <w:rPr>
          <w:rFonts w:cs="Tahoma"/>
          <w:color w:val="000000"/>
          <w:szCs w:val="20"/>
          <w:lang w:val="pt-BR"/>
        </w:rPr>
        <w:t xml:space="preserve">Licencia de Administración de System Center Configuration Manager 2007 R3 Standard Server </w:t>
      </w:r>
      <w:r w:rsidR="00250164" w:rsidRPr="00F70122">
        <w:rPr>
          <w:rFonts w:cs="Tahoma"/>
          <w:color w:val="000000"/>
          <w:szCs w:val="20"/>
          <w:lang w:val="pt-BR"/>
        </w:rPr>
        <w:br/>
      </w:r>
      <w:r w:rsidRPr="00F70122">
        <w:rPr>
          <w:rFonts w:cs="Tahoma"/>
          <w:color w:val="000000"/>
          <w:szCs w:val="20"/>
          <w:lang w:val="pt-BR"/>
        </w:rPr>
        <w:t>(ML de Standard Server)</w:t>
      </w:r>
    </w:p>
    <w:p w:rsidR="007B0DDA" w:rsidRPr="00F70122" w:rsidRDefault="007B0DDA" w:rsidP="008D2B13">
      <w:pPr>
        <w:rPr>
          <w:rFonts w:cs="Tahoma"/>
          <w:lang w:val="pt-BR"/>
        </w:rPr>
      </w:pPr>
      <w:r w:rsidRPr="00F70122">
        <w:rPr>
          <w:rFonts w:cs="Tahoma"/>
          <w:color w:val="000000"/>
          <w:szCs w:val="20"/>
          <w:lang w:val="pt-BR"/>
        </w:rPr>
        <w:t>System Center Configuration Manager 2007 R3 con Tecnología SQL Server 2008</w:t>
      </w:r>
    </w:p>
    <w:p w:rsidR="007B0DDA" w:rsidRPr="00F70122" w:rsidRDefault="007B0DDA" w:rsidP="008D2B13">
      <w:pPr>
        <w:rPr>
          <w:rFonts w:cs="Tahoma"/>
          <w:lang w:val="pt-BR"/>
        </w:rPr>
      </w:pPr>
      <w:r w:rsidRPr="00F70122">
        <w:rPr>
          <w:rFonts w:cs="Tahoma"/>
          <w:color w:val="000000"/>
          <w:szCs w:val="20"/>
          <w:lang w:val="pt-BR"/>
        </w:rPr>
        <w:t>Licencia de Administración de Cliente de System Center Data Protection Manager 2010 por Usuario</w:t>
      </w:r>
    </w:p>
    <w:p w:rsidR="007B0DDA" w:rsidRPr="00F70122" w:rsidRDefault="007B0DDA" w:rsidP="008D2B13">
      <w:pPr>
        <w:rPr>
          <w:rFonts w:cs="Tahoma"/>
          <w:lang w:val="pt-BR"/>
        </w:rPr>
      </w:pPr>
      <w:r w:rsidRPr="00F70122">
        <w:rPr>
          <w:rFonts w:cs="Tahoma"/>
          <w:color w:val="000000"/>
          <w:szCs w:val="20"/>
          <w:lang w:val="pt-BR"/>
        </w:rPr>
        <w:t>Licencia de Administración de Cliente de System Center Data Protection Manager 2010 por OSE</w:t>
      </w:r>
    </w:p>
    <w:p w:rsidR="007B0DDA" w:rsidRPr="00F70122" w:rsidRDefault="007B0DDA" w:rsidP="008D2B13">
      <w:pPr>
        <w:rPr>
          <w:rFonts w:cs="Tahoma"/>
          <w:lang w:val="pt-BR"/>
        </w:rPr>
      </w:pPr>
      <w:r w:rsidRPr="00F70122">
        <w:rPr>
          <w:rFonts w:cs="Tahoma"/>
          <w:color w:val="000000"/>
          <w:szCs w:val="20"/>
          <w:lang w:val="pt-BR"/>
        </w:rPr>
        <w:t xml:space="preserve">Licencia de Administración de System Center Data Protection Manager 2010 Enterprise Server </w:t>
      </w:r>
    </w:p>
    <w:p w:rsidR="007B0DDA" w:rsidRPr="00F70122" w:rsidRDefault="007B0DDA" w:rsidP="008D2B13">
      <w:pPr>
        <w:rPr>
          <w:rFonts w:cs="Tahoma"/>
          <w:lang w:val="pt-BR"/>
        </w:rPr>
      </w:pPr>
      <w:r w:rsidRPr="00F70122">
        <w:rPr>
          <w:rFonts w:cs="Tahoma"/>
          <w:color w:val="000000"/>
          <w:szCs w:val="20"/>
          <w:lang w:val="pt-BR"/>
        </w:rPr>
        <w:t xml:space="preserve">Licencia de Administración de System Center Data Protection Manager 2010 Standard Server </w:t>
      </w:r>
    </w:p>
    <w:p w:rsidR="007B0DDA" w:rsidRPr="00F70122" w:rsidRDefault="007B0DDA" w:rsidP="008D2B13">
      <w:pPr>
        <w:rPr>
          <w:rFonts w:cs="Tahoma"/>
          <w:lang w:val="pt-BR"/>
        </w:rPr>
      </w:pPr>
      <w:r w:rsidRPr="00F70122">
        <w:rPr>
          <w:rFonts w:cs="Tahoma"/>
          <w:color w:val="000000"/>
          <w:szCs w:val="20"/>
          <w:lang w:val="pt-BR"/>
        </w:rPr>
        <w:t>System Center Operations Manager 2007 R2</w:t>
      </w:r>
    </w:p>
    <w:p w:rsidR="007B0DDA" w:rsidRPr="00F70122" w:rsidRDefault="007B0DDA" w:rsidP="008D2B13">
      <w:pPr>
        <w:rPr>
          <w:rFonts w:cs="Tahoma"/>
          <w:lang w:val="pt-BR"/>
        </w:rPr>
      </w:pPr>
      <w:r w:rsidRPr="00F70122">
        <w:rPr>
          <w:rFonts w:cs="Tahoma"/>
          <w:color w:val="000000"/>
          <w:szCs w:val="20"/>
          <w:lang w:val="pt-BR"/>
        </w:rPr>
        <w:t>System Center Operations Manager 2007 R2 con Tecnología SQL Server 2008</w:t>
      </w:r>
    </w:p>
    <w:p w:rsidR="007B0DDA" w:rsidRPr="00F70122" w:rsidRDefault="007B0DDA" w:rsidP="008D2B13">
      <w:pPr>
        <w:rPr>
          <w:rFonts w:cs="Tahoma"/>
          <w:lang w:val="pt-BR"/>
        </w:rPr>
      </w:pPr>
      <w:r w:rsidRPr="00F70122">
        <w:rPr>
          <w:rFonts w:cs="Tahoma"/>
          <w:color w:val="000000"/>
          <w:szCs w:val="20"/>
          <w:lang w:val="pt-BR"/>
        </w:rPr>
        <w:t xml:space="preserve">Licencia de Administración de System Center Operations Manager 2007 R2 Standard Server </w:t>
      </w:r>
    </w:p>
    <w:p w:rsidR="007B0DDA" w:rsidRPr="00F70122" w:rsidRDefault="007B0DDA" w:rsidP="008D2B13">
      <w:pPr>
        <w:rPr>
          <w:rFonts w:cs="Tahoma"/>
          <w:lang w:val="pt-BR"/>
        </w:rPr>
      </w:pPr>
      <w:r w:rsidRPr="00F70122">
        <w:rPr>
          <w:rFonts w:cs="Tahoma"/>
          <w:color w:val="000000"/>
          <w:szCs w:val="20"/>
          <w:lang w:val="pt-BR"/>
        </w:rPr>
        <w:t xml:space="preserve">Licencia de Administración de System Center Operations Manager 2007 R2 Enterprise Server </w:t>
      </w:r>
    </w:p>
    <w:p w:rsidR="007B0DDA" w:rsidRPr="00F70122" w:rsidRDefault="007B0DDA" w:rsidP="008D2B13">
      <w:pPr>
        <w:rPr>
          <w:rFonts w:cs="Tahoma"/>
          <w:lang w:val="pt-BR"/>
        </w:rPr>
      </w:pPr>
      <w:r w:rsidRPr="00F70122">
        <w:rPr>
          <w:rFonts w:cs="Tahoma"/>
          <w:color w:val="000000"/>
          <w:szCs w:val="20"/>
          <w:lang w:val="pt-BR"/>
        </w:rPr>
        <w:t>Licencia de Administración de Cliente de System Center Operations Manager 2007 R2 por OSE</w:t>
      </w:r>
    </w:p>
    <w:p w:rsidR="007B0DDA" w:rsidRPr="00F70122" w:rsidRDefault="007B0DDA" w:rsidP="008D2B13">
      <w:pPr>
        <w:rPr>
          <w:rFonts w:cs="Tahoma"/>
          <w:lang w:val="pt-BR"/>
        </w:rPr>
      </w:pPr>
      <w:r w:rsidRPr="00F70122">
        <w:rPr>
          <w:rFonts w:cs="Tahoma"/>
          <w:color w:val="000000"/>
          <w:szCs w:val="20"/>
          <w:lang w:val="pt-BR"/>
        </w:rPr>
        <w:t>Licencia de Administración de Cliente de System Center Operations Manager 2007 R2 por Usuario</w:t>
      </w:r>
    </w:p>
    <w:p w:rsidR="007B0DDA" w:rsidRPr="00F70122" w:rsidRDefault="007B0DDA" w:rsidP="008D2B13">
      <w:pPr>
        <w:rPr>
          <w:rFonts w:cs="Tahoma"/>
          <w:lang w:val="pt-BR"/>
        </w:rPr>
      </w:pPr>
      <w:r w:rsidRPr="00F70122">
        <w:rPr>
          <w:rFonts w:cs="Tahoma"/>
          <w:color w:val="000000"/>
          <w:szCs w:val="20"/>
          <w:lang w:val="pt-BR"/>
        </w:rPr>
        <w:t xml:space="preserve">System Center Server Management Suite Enterprise </w:t>
      </w:r>
    </w:p>
    <w:p w:rsidR="007B0DDA" w:rsidRPr="00F70122" w:rsidRDefault="007B0DDA" w:rsidP="008D2B13">
      <w:pPr>
        <w:rPr>
          <w:rFonts w:cs="Tahoma"/>
          <w:lang w:val="pt-BR"/>
        </w:rPr>
      </w:pPr>
      <w:r w:rsidRPr="00F70122">
        <w:rPr>
          <w:rFonts w:cs="Tahoma"/>
          <w:color w:val="000000"/>
          <w:szCs w:val="20"/>
          <w:lang w:val="pt-BR"/>
        </w:rPr>
        <w:t>System Center Server Management Suite Datacenter</w:t>
      </w:r>
    </w:p>
    <w:p w:rsidR="007B0DDA" w:rsidRPr="00F70122" w:rsidRDefault="007B0DDA" w:rsidP="008D2B13">
      <w:pPr>
        <w:rPr>
          <w:rFonts w:cs="Tahoma"/>
          <w:lang w:val="pt-BR"/>
        </w:rPr>
      </w:pPr>
      <w:r w:rsidRPr="00F70122">
        <w:rPr>
          <w:rFonts w:cs="Tahoma"/>
          <w:color w:val="000000"/>
          <w:szCs w:val="20"/>
          <w:lang w:val="pt-BR"/>
        </w:rPr>
        <w:t>System Center Service Manager 2010</w:t>
      </w:r>
    </w:p>
    <w:p w:rsidR="007B0DDA" w:rsidRPr="00F70122" w:rsidRDefault="007B0DDA" w:rsidP="008D2B13">
      <w:pPr>
        <w:rPr>
          <w:rFonts w:cs="Tahoma"/>
          <w:lang w:val="pt-BR"/>
        </w:rPr>
      </w:pPr>
      <w:r w:rsidRPr="00F70122">
        <w:rPr>
          <w:rFonts w:cs="Tahoma"/>
          <w:color w:val="000000"/>
          <w:szCs w:val="20"/>
          <w:lang w:val="pt-BR"/>
        </w:rPr>
        <w:t>System Center Service Manager 2010 con Tecnología SQL Server 2008</w:t>
      </w:r>
    </w:p>
    <w:p w:rsidR="007B0DDA" w:rsidRPr="00F70122" w:rsidRDefault="007B0DDA" w:rsidP="008D2B13">
      <w:pPr>
        <w:rPr>
          <w:rFonts w:cs="Tahoma"/>
          <w:lang w:val="pt-BR"/>
        </w:rPr>
      </w:pPr>
      <w:r w:rsidRPr="00F70122">
        <w:rPr>
          <w:rFonts w:cs="Tahoma"/>
          <w:color w:val="000000"/>
          <w:szCs w:val="20"/>
          <w:lang w:val="pt-BR"/>
        </w:rPr>
        <w:t>Licencia de Administración de Cliente (ML de Cliente) de System Center Service Manager 2010 por OSE</w:t>
      </w:r>
    </w:p>
    <w:p w:rsidR="007B0DDA" w:rsidRPr="00F70122" w:rsidRDefault="007B0DDA" w:rsidP="008D2B13">
      <w:pPr>
        <w:rPr>
          <w:rFonts w:cs="Tahoma"/>
          <w:lang w:val="pt-BR"/>
        </w:rPr>
      </w:pPr>
      <w:r w:rsidRPr="00F70122">
        <w:rPr>
          <w:rFonts w:cs="Tahoma"/>
          <w:color w:val="000000"/>
          <w:szCs w:val="20"/>
          <w:lang w:val="pt-BR"/>
        </w:rPr>
        <w:t>Licencia de Administración de Cliente (ML de Cliente) de System Center Service Manager 2010 por Usuario</w:t>
      </w:r>
    </w:p>
    <w:p w:rsidR="007B0DDA" w:rsidRPr="00F70122" w:rsidRDefault="007B0DDA" w:rsidP="008D2B13">
      <w:pPr>
        <w:rPr>
          <w:rFonts w:cs="Tahoma"/>
          <w:lang w:val="pt-BR"/>
        </w:rPr>
      </w:pPr>
      <w:r w:rsidRPr="00F70122">
        <w:rPr>
          <w:rFonts w:cs="Tahoma"/>
          <w:color w:val="000000"/>
          <w:szCs w:val="20"/>
          <w:lang w:val="pt-BR"/>
        </w:rPr>
        <w:t>Licencia de Administración de Servidor (ML de Servidor) de System Center Service Manager 2010 por OSE</w:t>
      </w:r>
    </w:p>
    <w:p w:rsidR="007B0DDA" w:rsidRPr="00F70122" w:rsidRDefault="007B0DDA" w:rsidP="008D2B13">
      <w:pPr>
        <w:rPr>
          <w:rFonts w:cs="Tahoma"/>
          <w:lang w:val="pt-BR"/>
        </w:rPr>
      </w:pPr>
      <w:r w:rsidRPr="00F70122">
        <w:rPr>
          <w:rFonts w:cs="Tahoma"/>
          <w:color w:val="000000"/>
          <w:szCs w:val="20"/>
          <w:lang w:val="pt-BR"/>
        </w:rPr>
        <w:t>Licencia de Administración de Cliente de System Center Virtual Machine Manager 2008 R2 por OSE</w:t>
      </w:r>
    </w:p>
    <w:p w:rsidR="007B0DDA" w:rsidRPr="00F70122" w:rsidRDefault="007B0DDA" w:rsidP="008D2B13">
      <w:pPr>
        <w:rPr>
          <w:rFonts w:cs="Tahoma"/>
          <w:lang w:val="pt-BR"/>
        </w:rPr>
      </w:pPr>
      <w:r w:rsidRPr="00F70122">
        <w:rPr>
          <w:rFonts w:cs="Tahoma"/>
          <w:color w:val="000000"/>
          <w:szCs w:val="20"/>
          <w:lang w:val="pt-BR"/>
        </w:rPr>
        <w:t>Licencia de Administración de Cliente de System Center Virtual Machine Manager 2008 R2 por Usuario</w:t>
      </w:r>
    </w:p>
    <w:p w:rsidR="007B0DDA" w:rsidRPr="00F70122" w:rsidRDefault="007B0DDA" w:rsidP="008D2B13">
      <w:pPr>
        <w:rPr>
          <w:rFonts w:cs="Tahoma"/>
          <w:lang w:val="pt-BR"/>
        </w:rPr>
      </w:pPr>
      <w:r w:rsidRPr="00F70122">
        <w:rPr>
          <w:rFonts w:cs="Tahoma"/>
          <w:color w:val="000000"/>
          <w:szCs w:val="20"/>
          <w:lang w:val="pt-BR"/>
        </w:rPr>
        <w:t>Licencia de Administración de System Center Virtual Machine Manager 2008 R2 Enterprise Server</w:t>
      </w:r>
    </w:p>
    <w:p w:rsidR="007B0DDA" w:rsidRPr="00F70122" w:rsidRDefault="007B0DDA" w:rsidP="008D2B13">
      <w:pPr>
        <w:rPr>
          <w:rFonts w:cs="Tahoma"/>
          <w:lang w:val="pt-BR"/>
        </w:rPr>
      </w:pPr>
    </w:p>
    <w:p w:rsidR="007B0DDA" w:rsidRPr="00F70122" w:rsidRDefault="007B0DDA" w:rsidP="008D2B13">
      <w:pPr>
        <w:spacing w:after="60"/>
        <w:rPr>
          <w:rFonts w:cs="Tahoma"/>
          <w:lang w:val="pt-BR"/>
        </w:rPr>
      </w:pPr>
      <w:r w:rsidRPr="00F70122">
        <w:rPr>
          <w:rFonts w:cs="Tahoma"/>
          <w:b/>
          <w:lang w:val="pt-BR"/>
        </w:rPr>
        <w:t>Eliminaciones</w:t>
      </w:r>
    </w:p>
    <w:p w:rsidR="007B0DDA" w:rsidRPr="00F70122" w:rsidRDefault="007B0DDA" w:rsidP="008D2B13">
      <w:pPr>
        <w:rPr>
          <w:rFonts w:cs="Tahoma"/>
          <w:lang w:val="pt-BR"/>
        </w:rPr>
      </w:pPr>
      <w:r w:rsidRPr="00F70122">
        <w:rPr>
          <w:rFonts w:cs="Tahoma"/>
          <w:color w:val="000000"/>
          <w:lang w:val="pt-BR"/>
        </w:rPr>
        <w:t>System Center Mobile Device Manager 2008</w:t>
      </w:r>
    </w:p>
    <w:p w:rsidR="00B20EAC" w:rsidRPr="00F70122" w:rsidRDefault="00B20EAC" w:rsidP="008D2B13">
      <w:pPr>
        <w:rPr>
          <w:rFonts w:cs="Tahoma"/>
          <w:lang w:val="pt-BR"/>
        </w:rPr>
      </w:pPr>
      <w:r w:rsidRPr="00F70122">
        <w:rPr>
          <w:rFonts w:cs="Tahoma"/>
          <w:color w:val="000000"/>
          <w:lang w:val="pt-BR"/>
        </w:rPr>
        <w:t>Database Consolidation Appliance 2012</w:t>
      </w:r>
    </w:p>
    <w:p w:rsidR="00593FBD" w:rsidRPr="00F70122" w:rsidRDefault="00593FBD" w:rsidP="008D2B13">
      <w:pPr>
        <w:rPr>
          <w:rFonts w:cs="Tahoma"/>
          <w:lang w:val="pt-BR"/>
        </w:rPr>
      </w:pPr>
    </w:p>
    <w:p w:rsidR="00A31A6D" w:rsidRPr="00F70122" w:rsidRDefault="00A31A6D" w:rsidP="008D2B13">
      <w:pPr>
        <w:rPr>
          <w:rFonts w:cs="Tahoma"/>
          <w:lang w:val="pt-BR"/>
        </w:rPr>
      </w:pPr>
    </w:p>
    <w:p w:rsidR="00023FE7" w:rsidRPr="00F70122" w:rsidRDefault="00EF4590" w:rsidP="003B4AFB">
      <w:pPr>
        <w:spacing w:after="120"/>
        <w:rPr>
          <w:rFonts w:cs="Tahoma"/>
          <w:lang w:val="pt-BR"/>
        </w:rPr>
      </w:pPr>
      <w:r w:rsidRPr="00F70122">
        <w:rPr>
          <w:rFonts w:cs="Tahoma"/>
          <w:lang w:val="pt-BR"/>
        </w:rPr>
        <w:br w:type="page"/>
      </w:r>
      <w:bookmarkStart w:id="596" w:name="_Toc336338180"/>
      <w:bookmarkStart w:id="597" w:name="_Toc363809294"/>
      <w:r w:rsidRPr="00F70122">
        <w:rPr>
          <w:rStyle w:val="Heading1Char"/>
          <w:rFonts w:cs="Tahoma"/>
          <w:lang w:val="pt-BR"/>
        </w:rPr>
        <w:t>SECción 2: ProMOCIONES DE PRODUCTOS</w:t>
      </w:r>
      <w:bookmarkEnd w:id="596"/>
      <w:bookmarkEnd w:id="597"/>
    </w:p>
    <w:p w:rsidR="00023FE7" w:rsidRPr="00F70122" w:rsidRDefault="00023FE7" w:rsidP="008D2B13">
      <w:pPr>
        <w:rPr>
          <w:rFonts w:cs="Tahoma"/>
          <w:b/>
          <w:sz w:val="24"/>
          <w:szCs w:val="24"/>
          <w:lang w:val="pt-BR"/>
        </w:rPr>
      </w:pPr>
    </w:p>
    <w:p w:rsidR="00187499" w:rsidRPr="00F70122" w:rsidRDefault="00187499" w:rsidP="008D2B13">
      <w:pPr>
        <w:pStyle w:val="Heading2"/>
        <w:spacing w:after="120"/>
        <w:ind w:left="0"/>
        <w:rPr>
          <w:rFonts w:ascii="Tahoma" w:hAnsi="Tahoma" w:cs="Tahoma"/>
          <w:lang w:val="pt-BR"/>
        </w:rPr>
      </w:pPr>
      <w:bookmarkStart w:id="598" w:name="_Toc363809295"/>
      <w:bookmarkStart w:id="599" w:name="_Toc336338182"/>
      <w:r w:rsidRPr="00F70122">
        <w:rPr>
          <w:rFonts w:ascii="Tahoma" w:hAnsi="Tahoma" w:cs="Tahoma"/>
          <w:color w:val="FF9429"/>
          <w:lang w:val="pt-BR"/>
        </w:rPr>
        <w:t>Microsoft Dynamics AX 2012 R2 - Promoción de inicio EA</w:t>
      </w:r>
      <w:bookmarkEnd w:id="598"/>
    </w:p>
    <w:bookmarkEnd w:id="599"/>
    <w:p w:rsidR="001D214E" w:rsidRPr="00F70122" w:rsidRDefault="001D214E" w:rsidP="00BA5196">
      <w:pPr>
        <w:spacing w:after="120" w:line="276" w:lineRule="auto"/>
        <w:rPr>
          <w:rFonts w:cs="Tahoma"/>
          <w:lang w:val="es-ES"/>
        </w:rPr>
      </w:pPr>
      <w:r w:rsidRPr="00F70122">
        <w:rPr>
          <w:rFonts w:cs="Tahoma"/>
          <w:lang w:val="es-ES"/>
        </w:rPr>
        <w:t xml:space="preserve">Como oferta de tiempo limitado desde el </w:t>
      </w:r>
      <w:r w:rsidRPr="00F70122">
        <w:rPr>
          <w:rFonts w:eastAsia="Calibri" w:cs="Tahoma"/>
          <w:szCs w:val="18"/>
          <w:lang w:val="es-ES"/>
        </w:rPr>
        <w:t>1 de marzo hasta el 31 de diciembre de 2013. Microsoft ofrece 3 (tres) Enterprise CAL y 50 (cincuenta) Self Serve CAL con la adquisición de la primera licencia de Microsoft Dynamics AX</w:t>
      </w:r>
      <w:r w:rsidRPr="00F70122">
        <w:rPr>
          <w:rFonts w:cs="Tahoma"/>
          <w:lang w:val="es-ES"/>
        </w:rPr>
        <w:t xml:space="preserve"> 2012 </w:t>
      </w:r>
      <w:r w:rsidRPr="00F70122">
        <w:rPr>
          <w:rFonts w:eastAsia="Calibri" w:cs="Tahoma"/>
          <w:szCs w:val="18"/>
          <w:lang w:val="es-ES"/>
        </w:rPr>
        <w:t>R2 Server.</w:t>
      </w:r>
      <w:r w:rsidR="00996B3B" w:rsidRPr="00F70122">
        <w:rPr>
          <w:rFonts w:cs="Tahoma"/>
          <w:lang w:val="es-ES"/>
        </w:rPr>
        <w:t xml:space="preserve"> </w:t>
      </w:r>
      <w:r w:rsidRPr="00F70122">
        <w:rPr>
          <w:rFonts w:cs="Tahoma"/>
          <w:lang w:val="es-ES"/>
        </w:rPr>
        <w:t xml:space="preserve">Esta promoción está disponible </w:t>
      </w:r>
      <w:r w:rsidRPr="00F70122">
        <w:rPr>
          <w:rFonts w:eastAsia="Calibri" w:cs="Tahoma"/>
          <w:szCs w:val="18"/>
          <w:lang w:val="es-ES"/>
        </w:rPr>
        <w:t xml:space="preserve">solo </w:t>
      </w:r>
      <w:r w:rsidRPr="00F70122">
        <w:rPr>
          <w:rFonts w:cs="Tahoma"/>
          <w:lang w:val="es-ES"/>
        </w:rPr>
        <w:t>en virtud del programa de licencias del Contrato Enterprise de</w:t>
      </w:r>
      <w:r w:rsidR="00BA5196" w:rsidRPr="00F70122">
        <w:rPr>
          <w:rFonts w:cs="Tahoma"/>
          <w:lang w:val="es-ES"/>
        </w:rPr>
        <w:t> </w:t>
      </w:r>
      <w:r w:rsidRPr="00F70122">
        <w:rPr>
          <w:rFonts w:cs="Tahoma"/>
          <w:lang w:val="es-ES"/>
        </w:rPr>
        <w:t>Microsoft</w:t>
      </w:r>
      <w:r w:rsidR="00A34D48" w:rsidRPr="00F70122">
        <w:rPr>
          <w:rFonts w:eastAsia="Calibri" w:cs="Tahoma"/>
          <w:szCs w:val="18"/>
          <w:lang w:val="es-ES"/>
        </w:rPr>
        <w:t>.</w:t>
      </w:r>
    </w:p>
    <w:p w:rsidR="00187499" w:rsidRPr="00F70122" w:rsidRDefault="00187499" w:rsidP="008D2B13">
      <w:pPr>
        <w:spacing w:after="120" w:line="276" w:lineRule="auto"/>
        <w:rPr>
          <w:rFonts w:cs="Tahoma"/>
          <w:lang w:val="es-ES"/>
        </w:rPr>
      </w:pPr>
      <w:r w:rsidRPr="00F70122">
        <w:rPr>
          <w:rFonts w:eastAsia="Calibri" w:cs="Tahoma"/>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600" w:name="_Toc336338183"/>
      <w:r w:rsidRPr="00F70122">
        <w:rPr>
          <w:rFonts w:eastAsia="Calibri" w:cs="Tahoma"/>
          <w:szCs w:val="18"/>
          <w:lang w:val="es-ES"/>
        </w:rPr>
        <w:t>El derecho a utilizar el software concedido expira cuando expire el derecho a utilizar el software en virtud de la licencia de Microsoft Dynamics AX 2012 R2 Server cualificada. La prueba de su licencia de servidor cualificada y esta Nota sobre Productos serán prueba del derecho del</w:t>
      </w:r>
      <w:r w:rsidR="003B4AFB" w:rsidRPr="00F70122">
        <w:rPr>
          <w:rFonts w:eastAsia="Calibri" w:cs="Tahoma"/>
          <w:szCs w:val="18"/>
          <w:lang w:val="es-ES"/>
        </w:rPr>
        <w:t> </w:t>
      </w:r>
      <w:r w:rsidRPr="00F70122">
        <w:rPr>
          <w:rFonts w:eastAsia="Calibri" w:cs="Tahoma"/>
          <w:szCs w:val="18"/>
          <w:lang w:val="es-ES"/>
        </w:rPr>
        <w:t>cliente a utilizar licencias de Microsoft Dynamics AX 2012 R2 conforme a los términos de esta oferta. Los Clientes no podrán transmitir las licencias concedidas en virtud de esta oferta por separado de las licencias cualificadas correspondientes.</w:t>
      </w:r>
    </w:p>
    <w:bookmarkEnd w:id="600"/>
    <w:p w:rsidR="00491DAC" w:rsidRPr="00F70122" w:rsidRDefault="00491DAC" w:rsidP="008D2B13">
      <w:pPr>
        <w:spacing w:after="120" w:line="276" w:lineRule="auto"/>
        <w:rPr>
          <w:rFonts w:cs="Tahoma"/>
          <w:lang w:val="es-ES"/>
        </w:rPr>
      </w:pPr>
      <w:r w:rsidRPr="00F70122">
        <w:rPr>
          <w:rFonts w:cs="Tahoma"/>
          <w:color w:val="000000"/>
          <w:lang w:val="es-ES"/>
        </w:rPr>
        <w:t>Además, programas EAP, ECI y Open Value.</w:t>
      </w:r>
    </w:p>
    <w:p w:rsidR="006D4F1D" w:rsidRPr="00F70122" w:rsidRDefault="006D4F1D" w:rsidP="00BA5196">
      <w:pPr>
        <w:spacing w:line="276" w:lineRule="auto"/>
        <w:rPr>
          <w:rFonts w:cs="Tahoma"/>
          <w:lang w:val="es-ES"/>
        </w:rPr>
      </w:pPr>
    </w:p>
    <w:p w:rsidR="00517645" w:rsidRPr="00F70122" w:rsidRDefault="00517645" w:rsidP="008D2B13">
      <w:pPr>
        <w:pStyle w:val="Heading2"/>
        <w:spacing w:after="120" w:line="276" w:lineRule="auto"/>
        <w:ind w:left="0"/>
        <w:rPr>
          <w:rFonts w:ascii="Tahoma" w:hAnsi="Tahoma" w:cs="Tahoma"/>
          <w:lang w:val="es-ES"/>
        </w:rPr>
      </w:pPr>
      <w:bookmarkStart w:id="601" w:name="_Toc363809296"/>
      <w:r w:rsidRPr="00F70122">
        <w:rPr>
          <w:rStyle w:val="Strong"/>
          <w:rFonts w:ascii="Tahoma" w:hAnsi="Tahoma" w:cs="Tahoma"/>
          <w:b/>
          <w:color w:val="FF9429"/>
          <w:bdr w:val="none" w:sz="0" w:space="0" w:color="auto" w:frame="1"/>
          <w:shd w:val="clear" w:color="auto" w:fill="FFFFFF"/>
          <w:lang w:val="es-ES"/>
        </w:rPr>
        <w:t>Promoción de puesta en marcha de Windows Companion</w:t>
      </w:r>
      <w:bookmarkEnd w:id="601"/>
    </w:p>
    <w:p w:rsidR="00517645" w:rsidRPr="00F70122" w:rsidRDefault="00517645" w:rsidP="00BA5196">
      <w:pPr>
        <w:spacing w:after="120" w:line="276" w:lineRule="auto"/>
        <w:rPr>
          <w:rFonts w:cs="Tahoma"/>
          <w:lang w:val="es-ES"/>
        </w:rPr>
      </w:pPr>
      <w:r w:rsidRPr="00F70122">
        <w:rPr>
          <w:rFonts w:cs="Tahoma"/>
          <w:color w:val="000000" w:themeColor="text1"/>
          <w:szCs w:val="18"/>
          <w:bdr w:val="none" w:sz="0" w:space="0" w:color="auto" w:frame="1"/>
          <w:shd w:val="clear" w:color="auto" w:fill="FFFFFF"/>
          <w:lang w:val="es-ES"/>
        </w:rPr>
        <w:t>Entre el 1 de mayo de 2013 y el 30 de septiembre de 2013, Microsoft ofrecerá un 67% de descuento en las Licencias</w:t>
      </w:r>
      <w:r w:rsidR="003B4AFB" w:rsidRPr="00F70122">
        <w:rPr>
          <w:rFonts w:cs="Tahoma"/>
          <w:color w:val="000000" w:themeColor="text1"/>
          <w:szCs w:val="18"/>
          <w:bdr w:val="none" w:sz="0" w:space="0" w:color="auto" w:frame="1"/>
          <w:shd w:val="clear" w:color="auto" w:fill="FFFFFF"/>
          <w:lang w:val="es-ES"/>
        </w:rPr>
        <w:t> </w:t>
      </w:r>
      <w:r w:rsidRPr="00F70122">
        <w:rPr>
          <w:rFonts w:cs="Tahoma"/>
          <w:color w:val="000000" w:themeColor="text1"/>
          <w:szCs w:val="18"/>
          <w:bdr w:val="none" w:sz="0" w:space="0" w:color="auto" w:frame="1"/>
          <w:shd w:val="clear" w:color="auto" w:fill="FFFFFF"/>
          <w:lang w:val="es-ES"/>
        </w:rPr>
        <w:t>de Suscripción de Windows Companion a cualquier cliente EA y Select (250+) que se comprometan con un</w:t>
      </w:r>
      <w:r w:rsidR="00BA5196" w:rsidRPr="00F70122">
        <w:rPr>
          <w:rFonts w:cs="Tahoma"/>
          <w:color w:val="000000" w:themeColor="text1"/>
          <w:szCs w:val="18"/>
          <w:bdr w:val="none" w:sz="0" w:space="0" w:color="auto" w:frame="1"/>
          <w:shd w:val="clear" w:color="auto" w:fill="FFFFFF"/>
          <w:lang w:val="es-ES"/>
        </w:rPr>
        <w:t> </w:t>
      </w:r>
      <w:r w:rsidRPr="00F70122">
        <w:rPr>
          <w:rFonts w:cs="Tahoma"/>
          <w:color w:val="000000" w:themeColor="text1"/>
          <w:szCs w:val="18"/>
          <w:bdr w:val="none" w:sz="0" w:space="0" w:color="auto" w:frame="1"/>
          <w:shd w:val="clear" w:color="auto" w:fill="FFFFFF"/>
          <w:lang w:val="es-ES"/>
        </w:rPr>
        <w:t>complemento de suscripción nuevo, una renovación o de mitad de contrato. Se requerirá un mínimo de 250 puestos para optar a esta oferta. Esta oferta estará disponible para los clientes mediante los programas EA, EAS, EES</w:t>
      </w:r>
      <w:r w:rsidR="00BA5196" w:rsidRPr="00F70122">
        <w:rPr>
          <w:rFonts w:cs="Tahoma"/>
          <w:color w:val="000000" w:themeColor="text1"/>
          <w:szCs w:val="18"/>
          <w:bdr w:val="none" w:sz="0" w:space="0" w:color="auto" w:frame="1"/>
          <w:shd w:val="clear" w:color="auto" w:fill="FFFFFF"/>
          <w:lang w:val="es-ES"/>
        </w:rPr>
        <w:t> </w:t>
      </w:r>
      <w:r w:rsidRPr="00F70122">
        <w:rPr>
          <w:rFonts w:cs="Tahoma"/>
          <w:color w:val="000000" w:themeColor="text1"/>
          <w:szCs w:val="18"/>
          <w:bdr w:val="none" w:sz="0" w:space="0" w:color="auto" w:frame="1"/>
          <w:shd w:val="clear" w:color="auto" w:fill="FFFFFF"/>
          <w:lang w:val="es-ES"/>
        </w:rPr>
        <w:t>y Select Plus. Los segmentos de clientes objetivo incluyen EPG/SMS&amp;P/CA Commercial, Government y Education.</w:t>
      </w:r>
    </w:p>
    <w:p w:rsidR="006D4F1D" w:rsidRPr="00F70122" w:rsidRDefault="006D4F1D" w:rsidP="00BA5196">
      <w:pPr>
        <w:spacing w:line="276" w:lineRule="auto"/>
        <w:rPr>
          <w:rFonts w:cs="Tahoma"/>
          <w:lang w:val="es-ES"/>
        </w:rPr>
      </w:pPr>
    </w:p>
    <w:p w:rsidR="006D4F1D" w:rsidRPr="00F70122" w:rsidRDefault="006D4F1D" w:rsidP="008D2B13">
      <w:pPr>
        <w:pStyle w:val="Heading2"/>
        <w:spacing w:after="120"/>
        <w:ind w:left="0"/>
        <w:rPr>
          <w:rFonts w:ascii="Tahoma" w:hAnsi="Tahoma" w:cs="Tahoma"/>
          <w:lang w:val="es-ES"/>
        </w:rPr>
      </w:pPr>
      <w:bookmarkStart w:id="602" w:name="_Toc363809297"/>
      <w:r w:rsidRPr="00F70122">
        <w:rPr>
          <w:rFonts w:ascii="Tahoma" w:eastAsia="Times New Roman" w:hAnsi="Tahoma" w:cs="Tahoma"/>
          <w:color w:val="FF9429"/>
          <w:lang w:val="es-ES"/>
        </w:rPr>
        <w:t>Campaña de legalización de Windows, pero para mercados selectos</w:t>
      </w:r>
      <w:bookmarkEnd w:id="602"/>
    </w:p>
    <w:p w:rsidR="006D4F1D" w:rsidRPr="00F70122" w:rsidRDefault="006D4F1D" w:rsidP="008D2B13">
      <w:pPr>
        <w:spacing w:after="120" w:line="276" w:lineRule="auto"/>
        <w:rPr>
          <w:rFonts w:cs="Tahoma"/>
          <w:lang w:val="es-ES"/>
        </w:rPr>
      </w:pPr>
      <w:r w:rsidRPr="00F70122">
        <w:rPr>
          <w:rFonts w:cs="Tahoma"/>
          <w:lang w:val="es-ES"/>
        </w:rPr>
        <w:t>Hasta el año fiscal 2014 (1 de julio de 2013 a 30 de junio de 2014), Microsoft encabezará una campaña de legalización centrada en el sector público. Las características principales de esta campaña son impulsar el software original en las entidades públicas y ofrecerles una oportunidad única de obtener el mejor precio de legalización al que</w:t>
      </w:r>
      <w:r w:rsidR="003B4AFB" w:rsidRPr="00F70122">
        <w:rPr>
          <w:rFonts w:cs="Tahoma"/>
          <w:lang w:val="es-ES"/>
        </w:rPr>
        <w:t> </w:t>
      </w:r>
      <w:r w:rsidRPr="00F70122">
        <w:rPr>
          <w:rFonts w:cs="Tahoma"/>
          <w:lang w:val="es-ES"/>
        </w:rPr>
        <w:t>puedan optar, sin dificultades para acceder a ese punto de precio.</w:t>
      </w:r>
    </w:p>
    <w:p w:rsidR="006D4F1D" w:rsidRPr="00F70122" w:rsidRDefault="006D4F1D" w:rsidP="008D2B13">
      <w:pPr>
        <w:spacing w:after="120" w:line="276" w:lineRule="auto"/>
        <w:rPr>
          <w:rFonts w:cs="Tahoma"/>
          <w:lang w:val="es-ES"/>
        </w:rPr>
      </w:pPr>
      <w:r w:rsidRPr="00F70122">
        <w:rPr>
          <w:rFonts w:cs="Tahoma"/>
          <w:lang w:val="es-ES"/>
        </w:rPr>
        <w:t>Está dirigida únicamente a entidades del sector público y no está disponible para los clientes comerciales. Son SKU especiales creadas exclusivamente para clientes del sector público. Esta campaña ofrece un precio fijo de $135 para</w:t>
      </w:r>
      <w:r w:rsidR="003B4AFB" w:rsidRPr="00F70122">
        <w:rPr>
          <w:rFonts w:cs="Tahoma"/>
          <w:lang w:val="es-ES"/>
        </w:rPr>
        <w:t> </w:t>
      </w:r>
      <w:r w:rsidRPr="00F70122">
        <w:rPr>
          <w:rFonts w:cs="Tahoma"/>
          <w:lang w:val="es-ES"/>
        </w:rPr>
        <w:t>las SKU de GGWA-SMO y GGWA-LO. Los clientes que compren GGWA-LO también tendrán una opción para registrarse para SA por 3 años (y recibirán el primer año de SA gratis si lo hacen), esta parte de la oferta deberá firmarse manualmente. El uso de estas SKU no se puede combinar con ningún otro descuento ni se permiten mayores habilitaciones en relación con estos precios. Muchos clientes tendrán acceso a mejores precios de legalización mediante la habilitación normal y pueden optar por no utilizar estas SKU específicas.</w:t>
      </w:r>
    </w:p>
    <w:p w:rsidR="006D4F1D" w:rsidRPr="00F70122" w:rsidRDefault="006D4F1D" w:rsidP="00BA5196">
      <w:pPr>
        <w:spacing w:line="276" w:lineRule="auto"/>
        <w:rPr>
          <w:rFonts w:cs="Tahoma"/>
          <w:lang w:val="es-ES"/>
        </w:rPr>
      </w:pPr>
    </w:p>
    <w:p w:rsidR="00517645" w:rsidRPr="00F70122" w:rsidRDefault="00517645" w:rsidP="008D2B13">
      <w:pPr>
        <w:pStyle w:val="Heading2"/>
        <w:spacing w:after="120" w:line="276" w:lineRule="auto"/>
        <w:ind w:left="0"/>
        <w:rPr>
          <w:rFonts w:ascii="Tahoma" w:hAnsi="Tahoma" w:cs="Tahoma"/>
          <w:lang w:val="es-ES"/>
        </w:rPr>
      </w:pPr>
      <w:bookmarkStart w:id="603" w:name="_Toc363809298"/>
      <w:r w:rsidRPr="00F70122">
        <w:rPr>
          <w:rStyle w:val="Strong"/>
          <w:rFonts w:ascii="Tahoma" w:hAnsi="Tahoma" w:cs="Tahoma"/>
          <w:b/>
          <w:color w:val="FF9429"/>
          <w:bdr w:val="none" w:sz="0" w:space="0" w:color="auto" w:frame="1"/>
          <w:shd w:val="clear" w:color="auto" w:fill="FFFFFF"/>
          <w:lang w:val="es-ES"/>
        </w:rPr>
        <w:t>Promoción de Windows Intune</w:t>
      </w:r>
      <w:bookmarkEnd w:id="603"/>
      <w:r w:rsidR="00996B3B" w:rsidRPr="00F70122">
        <w:rPr>
          <w:rFonts w:ascii="Tahoma" w:hAnsi="Tahoma" w:cs="Tahoma"/>
          <w:color w:val="FF9429"/>
          <w:bdr w:val="none" w:sz="0" w:space="0" w:color="auto" w:frame="1"/>
          <w:shd w:val="clear" w:color="auto" w:fill="FFFFFF"/>
          <w:lang w:val="es-ES"/>
        </w:rPr>
        <w:t xml:space="preserve"> </w:t>
      </w:r>
    </w:p>
    <w:p w:rsidR="00676723" w:rsidRPr="00F70122" w:rsidRDefault="00517645" w:rsidP="00A34D48">
      <w:pPr>
        <w:spacing w:line="276" w:lineRule="auto"/>
        <w:rPr>
          <w:rFonts w:cs="Tahoma"/>
          <w:spacing w:val="-2"/>
          <w:lang w:val="es-ES"/>
        </w:rPr>
      </w:pPr>
      <w:r w:rsidRPr="00F70122">
        <w:rPr>
          <w:rFonts w:cs="Tahoma"/>
          <w:color w:val="000000" w:themeColor="text1"/>
          <w:spacing w:val="-2"/>
          <w:szCs w:val="18"/>
          <w:bdr w:val="none" w:sz="0" w:space="0" w:color="auto" w:frame="1"/>
          <w:shd w:val="clear" w:color="auto" w:fill="FFFFFF"/>
          <w:lang w:val="es-ES"/>
        </w:rPr>
        <w:t>Entre el 1 de octubre de 2013 y el 30 de junio de 2013, Microsoft ofrecerá un 30% de descuento en Intune y Complemento de Intune para System Center Configuration Manager y System Center Endpoint Protection a los clientes</w:t>
      </w:r>
      <w:r w:rsidR="00A34D48" w:rsidRPr="00F70122">
        <w:rPr>
          <w:rFonts w:cs="Tahoma"/>
          <w:color w:val="000000" w:themeColor="text1"/>
          <w:spacing w:val="-2"/>
          <w:szCs w:val="18"/>
          <w:bdr w:val="none" w:sz="0" w:space="0" w:color="auto" w:frame="1"/>
          <w:shd w:val="clear" w:color="auto" w:fill="FFFFFF"/>
          <w:lang w:val="es-ES"/>
        </w:rPr>
        <w:t> </w:t>
      </w:r>
      <w:r w:rsidRPr="00F70122">
        <w:rPr>
          <w:rFonts w:cs="Tahoma"/>
          <w:color w:val="000000" w:themeColor="text1"/>
          <w:spacing w:val="-2"/>
          <w:szCs w:val="18"/>
          <w:bdr w:val="none" w:sz="0" w:space="0" w:color="auto" w:frame="1"/>
          <w:shd w:val="clear" w:color="auto" w:fill="FFFFFF"/>
          <w:lang w:val="es-ES"/>
        </w:rPr>
        <w:t>que adquieran conjuntos de aplicaciones Office 365 (E/A/G), o SKU independientes (es decir, Exchange online) mediante programas de Licencias por Volumen Enterprise. Se requerirá un mínimo de 250 puestos para optar a esta oferta. Esta oferta estará disponible para los clientes mediante los programas EA, EAS y EES. Los segmentos de clientes objetivo incluyen EPG Commercial, Government y Education, además de SMS&amp;P Commercial, Government y Education.</w:t>
      </w:r>
      <w:r w:rsidRPr="00F70122">
        <w:rPr>
          <w:rFonts w:cs="Tahoma"/>
          <w:color w:val="000000" w:themeColor="text1"/>
          <w:spacing w:val="-2"/>
          <w:szCs w:val="18"/>
          <w:lang w:val="es-ES"/>
        </w:rPr>
        <w:t xml:space="preserve"> </w:t>
      </w:r>
      <w:r w:rsidRPr="00F70122">
        <w:rPr>
          <w:rFonts w:cs="Tahoma"/>
          <w:color w:val="000000" w:themeColor="text1"/>
          <w:spacing w:val="-2"/>
          <w:szCs w:val="18"/>
          <w:lang w:val="es-ES"/>
        </w:rPr>
        <w:br w:type="page"/>
      </w:r>
    </w:p>
    <w:p w:rsidR="00023FE7" w:rsidRPr="00F70122" w:rsidRDefault="00714962" w:rsidP="00684377">
      <w:pPr>
        <w:pStyle w:val="Heading1"/>
        <w:rPr>
          <w:rFonts w:cs="Tahoma"/>
          <w:lang w:val="es-ES"/>
        </w:rPr>
      </w:pPr>
      <w:bookmarkStart w:id="604" w:name="_Toc336338188"/>
      <w:bookmarkStart w:id="605" w:name="_Toc363809299"/>
      <w:r w:rsidRPr="00F70122">
        <w:rPr>
          <w:rFonts w:cs="Tahoma"/>
          <w:lang w:val="es-ES"/>
        </w:rPr>
        <w:t>SECCIÓN 3</w:t>
      </w:r>
      <w:r w:rsidR="00684377" w:rsidRPr="00F70122">
        <w:rPr>
          <w:rFonts w:cs="Tahoma"/>
          <w:color w:val="auto"/>
          <w:lang w:val="es-ES"/>
        </w:rPr>
        <w:t xml:space="preserve">: </w:t>
      </w:r>
      <w:r w:rsidRPr="00F70122">
        <w:rPr>
          <w:rFonts w:cs="Tahoma"/>
          <w:lang w:val="es-ES"/>
        </w:rPr>
        <w:t>TÉRMINOS DEL PROGRAMA DE LICENCIAS POR VOLUMEN</w:t>
      </w:r>
      <w:bookmarkEnd w:id="604"/>
      <w:bookmarkEnd w:id="605"/>
    </w:p>
    <w:p w:rsidR="00E64551" w:rsidRPr="00F70122" w:rsidRDefault="00E64551" w:rsidP="008D2B13">
      <w:pPr>
        <w:pStyle w:val="Heading3"/>
        <w:rPr>
          <w:rFonts w:ascii="Tahoma" w:hAnsi="Tahoma" w:cs="Tahoma"/>
          <w:sz w:val="24"/>
          <w:szCs w:val="24"/>
          <w:lang w:val="es-ES"/>
        </w:rPr>
      </w:pPr>
      <w:bookmarkStart w:id="606" w:name="_Toc323159724"/>
    </w:p>
    <w:p w:rsidR="00456002" w:rsidRPr="00F70122" w:rsidRDefault="00456002" w:rsidP="008D2B13">
      <w:pPr>
        <w:pStyle w:val="Heading3"/>
        <w:rPr>
          <w:rFonts w:ascii="Tahoma" w:hAnsi="Tahoma" w:cs="Tahoma"/>
          <w:lang w:val="es-ES"/>
        </w:rPr>
      </w:pPr>
      <w:bookmarkStart w:id="607" w:name="_Toc336338189"/>
      <w:bookmarkStart w:id="608" w:name="_Toc363809300"/>
      <w:r w:rsidRPr="00F70122">
        <w:rPr>
          <w:rFonts w:ascii="Tahoma" w:hAnsi="Tahoma" w:cs="Tahoma"/>
          <w:sz w:val="24"/>
          <w:szCs w:val="22"/>
          <w:lang w:val="es-ES"/>
        </w:rPr>
        <w:t>Programas de Licencias por Volumen aplicable</w:t>
      </w:r>
      <w:bookmarkEnd w:id="607"/>
      <w:bookmarkEnd w:id="608"/>
      <w:r w:rsidRPr="00F70122">
        <w:rPr>
          <w:rFonts w:ascii="Tahoma" w:hAnsi="Tahoma" w:cs="Tahoma"/>
          <w:sz w:val="22"/>
          <w:lang w:val="es-ES"/>
        </w:rPr>
        <w:t xml:space="preserve"> </w:t>
      </w:r>
      <w:bookmarkEnd w:id="606"/>
    </w:p>
    <w:p w:rsidR="00E64551" w:rsidRPr="00F70122" w:rsidRDefault="00E64551" w:rsidP="008D2B13">
      <w:pPr>
        <w:rPr>
          <w:rFonts w:cs="Tahoma"/>
          <w:lang w:val="es-ES"/>
        </w:rPr>
      </w:pPr>
    </w:p>
    <w:p w:rsidR="00456002" w:rsidRPr="00F70122" w:rsidRDefault="00456002" w:rsidP="008D2B13">
      <w:pPr>
        <w:rPr>
          <w:rFonts w:cs="Tahoma"/>
          <w:lang w:val="es-ES"/>
        </w:rPr>
      </w:pPr>
      <w:r w:rsidRPr="00F70122">
        <w:rPr>
          <w:rFonts w:cs="Tahoma"/>
          <w:lang w:val="es-ES"/>
        </w:rPr>
        <w:t>Esta sección se aplica a los siguientes Programas de Licencias por Volumen, entre otros, las versiones Academic, Charity y Government, cuando corresponda.</w:t>
      </w:r>
    </w:p>
    <w:p w:rsidR="00510F6B" w:rsidRPr="00F70122" w:rsidRDefault="00510F6B" w:rsidP="008D2B13">
      <w:pPr>
        <w:rPr>
          <w:rFonts w:cs="Tahoma"/>
          <w:lang w:val="es-ES"/>
        </w:rPr>
      </w:pPr>
    </w:p>
    <w:p w:rsidR="00456002" w:rsidRPr="009269DD" w:rsidRDefault="00456002" w:rsidP="008D2B13">
      <w:pPr>
        <w:numPr>
          <w:ilvl w:val="0"/>
          <w:numId w:val="19"/>
        </w:numPr>
        <w:spacing w:after="60"/>
        <w:rPr>
          <w:rFonts w:cs="Tahoma"/>
        </w:rPr>
      </w:pPr>
      <w:r w:rsidRPr="009269DD">
        <w:rPr>
          <w:rFonts w:cs="Tahoma"/>
        </w:rPr>
        <w:t>Licencia Open</w:t>
      </w:r>
    </w:p>
    <w:p w:rsidR="00456002" w:rsidRPr="009269DD" w:rsidRDefault="00456002" w:rsidP="008D2B13">
      <w:pPr>
        <w:numPr>
          <w:ilvl w:val="0"/>
          <w:numId w:val="19"/>
        </w:numPr>
        <w:spacing w:after="60"/>
        <w:rPr>
          <w:rFonts w:cs="Tahoma"/>
        </w:rPr>
      </w:pPr>
      <w:r w:rsidRPr="009269DD">
        <w:rPr>
          <w:rFonts w:cs="Tahoma"/>
        </w:rPr>
        <w:t xml:space="preserve">Open Value </w:t>
      </w:r>
    </w:p>
    <w:p w:rsidR="00456002" w:rsidRPr="009269DD" w:rsidRDefault="00456002" w:rsidP="008D2B13">
      <w:pPr>
        <w:numPr>
          <w:ilvl w:val="0"/>
          <w:numId w:val="19"/>
        </w:numPr>
        <w:spacing w:after="60"/>
        <w:rPr>
          <w:rFonts w:cs="Tahoma"/>
        </w:rPr>
      </w:pPr>
      <w:r w:rsidRPr="009269DD">
        <w:rPr>
          <w:rFonts w:cs="Tahoma"/>
        </w:rPr>
        <w:t xml:space="preserve">Open Value Subscription </w:t>
      </w:r>
    </w:p>
    <w:p w:rsidR="00456002" w:rsidRPr="009269DD" w:rsidRDefault="00456002" w:rsidP="008D2B13">
      <w:pPr>
        <w:numPr>
          <w:ilvl w:val="0"/>
          <w:numId w:val="19"/>
        </w:numPr>
        <w:spacing w:after="60"/>
        <w:rPr>
          <w:rFonts w:cs="Tahoma"/>
        </w:rPr>
      </w:pPr>
      <w:r w:rsidRPr="009269DD">
        <w:rPr>
          <w:rFonts w:cs="Tahoma"/>
        </w:rPr>
        <w:t xml:space="preserve">Select </w:t>
      </w:r>
    </w:p>
    <w:p w:rsidR="00456002" w:rsidRPr="009269DD" w:rsidRDefault="00456002" w:rsidP="008D2B13">
      <w:pPr>
        <w:numPr>
          <w:ilvl w:val="0"/>
          <w:numId w:val="19"/>
        </w:numPr>
        <w:spacing w:after="60"/>
        <w:rPr>
          <w:rFonts w:cs="Tahoma"/>
        </w:rPr>
      </w:pPr>
      <w:r w:rsidRPr="009269DD">
        <w:rPr>
          <w:rFonts w:cs="Tahoma"/>
        </w:rPr>
        <w:t xml:space="preserve">Select Plus </w:t>
      </w:r>
    </w:p>
    <w:p w:rsidR="0091793D" w:rsidRPr="009269DD" w:rsidRDefault="00F84FA6" w:rsidP="008D2B13">
      <w:pPr>
        <w:numPr>
          <w:ilvl w:val="0"/>
          <w:numId w:val="19"/>
        </w:numPr>
        <w:spacing w:after="60"/>
        <w:rPr>
          <w:rFonts w:cs="Tahoma"/>
        </w:rPr>
      </w:pPr>
      <w:r w:rsidRPr="009269DD">
        <w:rPr>
          <w:rFonts w:cs="Tahoma"/>
          <w:szCs w:val="18"/>
        </w:rPr>
        <w:t xml:space="preserve">Contrato Enterprise </w:t>
      </w:r>
    </w:p>
    <w:p w:rsidR="0091793D" w:rsidRPr="009269DD" w:rsidRDefault="00F84FA6" w:rsidP="008D2B13">
      <w:pPr>
        <w:numPr>
          <w:ilvl w:val="0"/>
          <w:numId w:val="19"/>
        </w:numPr>
        <w:spacing w:after="60"/>
        <w:rPr>
          <w:rFonts w:cs="Tahoma"/>
        </w:rPr>
      </w:pPr>
      <w:r w:rsidRPr="009269DD">
        <w:rPr>
          <w:rFonts w:cs="Tahoma"/>
          <w:szCs w:val="18"/>
        </w:rPr>
        <w:t>Contrato de Enterprise Subscription</w:t>
      </w:r>
      <w:r w:rsidRPr="009269DD">
        <w:rPr>
          <w:rFonts w:cs="Tahoma"/>
          <w:color w:val="000000"/>
          <w:szCs w:val="18"/>
        </w:rPr>
        <w:t xml:space="preserve"> </w:t>
      </w:r>
    </w:p>
    <w:p w:rsidR="0091793D" w:rsidRPr="009269DD" w:rsidRDefault="0091793D" w:rsidP="008D2B13">
      <w:pPr>
        <w:pStyle w:val="Heading3"/>
        <w:rPr>
          <w:rFonts w:ascii="Tahoma" w:hAnsi="Tahoma" w:cs="Tahoma"/>
        </w:rPr>
      </w:pPr>
    </w:p>
    <w:p w:rsidR="0091793D" w:rsidRPr="009269DD" w:rsidRDefault="0091793D" w:rsidP="008D2B13">
      <w:pPr>
        <w:pStyle w:val="Heading3"/>
        <w:rPr>
          <w:rFonts w:ascii="Tahoma" w:hAnsi="Tahoma" w:cs="Tahoma"/>
        </w:rPr>
      </w:pPr>
      <w:bookmarkStart w:id="609" w:name="_Toc336338190"/>
      <w:bookmarkStart w:id="610" w:name="_Toc363809301"/>
      <w:r w:rsidRPr="009269DD">
        <w:rPr>
          <w:rFonts w:ascii="Tahoma" w:hAnsi="Tahoma" w:cs="Tahoma"/>
          <w:sz w:val="24"/>
          <w:szCs w:val="22"/>
        </w:rPr>
        <w:t>Puntos y pedidos mínimos</w:t>
      </w:r>
      <w:bookmarkEnd w:id="609"/>
      <w:bookmarkEnd w:id="610"/>
    </w:p>
    <w:p w:rsidR="00BA4C27" w:rsidRPr="009269DD" w:rsidRDefault="00BA4C27" w:rsidP="008D2B13">
      <w:pPr>
        <w:rPr>
          <w:rFonts w:cs="Tahoma"/>
        </w:rPr>
      </w:pPr>
    </w:p>
    <w:p w:rsidR="00BA4C27" w:rsidRPr="00F70122" w:rsidRDefault="00BA4C27" w:rsidP="00190EC5">
      <w:pPr>
        <w:pStyle w:val="AppendixBodyText"/>
        <w:rPr>
          <w:rFonts w:ascii="Tahoma" w:hAnsi="Tahoma" w:cs="Tahoma"/>
          <w:lang w:val="es-ES"/>
        </w:rPr>
      </w:pPr>
      <w:r w:rsidRPr="00F70122">
        <w:rPr>
          <w:rFonts w:ascii="Tahoma" w:hAnsi="Tahoma" w:cs="Tahoma"/>
          <w:sz w:val="18"/>
          <w:lang w:val="es-ES"/>
        </w:rPr>
        <w:t xml:space="preserve">Select, Select Plus y Open License disponen de un contador de </w:t>
      </w:r>
      <w:r w:rsidR="004318A2" w:rsidRPr="00F70122">
        <w:rPr>
          <w:rFonts w:ascii="Tahoma" w:hAnsi="Tahoma" w:cs="Tahoma"/>
          <w:sz w:val="18"/>
          <w:lang w:val="es-ES"/>
        </w:rPr>
        <w:t>“</w:t>
      </w:r>
      <w:r w:rsidRPr="00F70122">
        <w:rPr>
          <w:rFonts w:ascii="Tahoma" w:hAnsi="Tahoma" w:cs="Tahoma"/>
          <w:sz w:val="18"/>
          <w:lang w:val="es-ES"/>
        </w:rPr>
        <w:t>Puntos</w:t>
      </w:r>
      <w:r w:rsidR="004318A2" w:rsidRPr="00F70122">
        <w:rPr>
          <w:rFonts w:ascii="Tahoma" w:hAnsi="Tahoma" w:cs="Tahoma"/>
          <w:sz w:val="18"/>
          <w:lang w:val="es-ES"/>
        </w:rPr>
        <w:t>”</w:t>
      </w:r>
      <w:r w:rsidRPr="00F70122">
        <w:rPr>
          <w:rFonts w:ascii="Tahoma" w:hAnsi="Tahoma" w:cs="Tahoma"/>
          <w:sz w:val="18"/>
          <w:lang w:val="es-ES"/>
        </w:rPr>
        <w:t xml:space="preserve"> que indica el valor en puntos cedido por Microsoft para cada licencia. Estos contadores de puntos se utilizan para calcular el nivel de precios por volumen aplicable a un contrato del Cliente. Cuando un determinado producto se ha asignado a un contador de puntos </w:t>
      </w:r>
      <w:r w:rsidR="004318A2" w:rsidRPr="00F70122">
        <w:rPr>
          <w:rFonts w:ascii="Tahoma" w:hAnsi="Tahoma" w:cs="Tahoma"/>
          <w:sz w:val="18"/>
          <w:lang w:val="es-ES"/>
        </w:rPr>
        <w:t>“</w:t>
      </w:r>
      <w:r w:rsidRPr="00F70122">
        <w:rPr>
          <w:rFonts w:ascii="Tahoma" w:hAnsi="Tahoma" w:cs="Tahoma"/>
          <w:sz w:val="18"/>
          <w:lang w:val="es-ES"/>
        </w:rPr>
        <w:t>0</w:t>
      </w:r>
      <w:r w:rsidR="004318A2" w:rsidRPr="00F70122">
        <w:rPr>
          <w:rFonts w:ascii="Tahoma" w:hAnsi="Tahoma" w:cs="Tahoma"/>
          <w:sz w:val="18"/>
          <w:lang w:val="es-ES"/>
        </w:rPr>
        <w:t>”</w:t>
      </w:r>
      <w:r w:rsidRPr="00F70122">
        <w:rPr>
          <w:rFonts w:ascii="Tahoma" w:hAnsi="Tahoma" w:cs="Tahoma"/>
          <w:sz w:val="18"/>
          <w:lang w:val="es-ES"/>
        </w:rPr>
        <w:t>,</w:t>
      </w:r>
      <w:r w:rsidR="00190EC5" w:rsidRPr="00F70122">
        <w:rPr>
          <w:rFonts w:ascii="Tahoma" w:hAnsi="Tahoma" w:cs="Tahoma"/>
          <w:sz w:val="18"/>
          <w:lang w:val="es-ES"/>
        </w:rPr>
        <w:t> </w:t>
      </w:r>
      <w:r w:rsidRPr="00F70122">
        <w:rPr>
          <w:rFonts w:ascii="Tahoma" w:hAnsi="Tahoma" w:cs="Tahoma"/>
          <w:sz w:val="18"/>
          <w:lang w:val="es-ES"/>
        </w:rPr>
        <w:t>esto significa que el producto se ofrece en el programa especificado, pero tiene un valor en puntos de cero.</w:t>
      </w:r>
      <w:r w:rsidR="00996B3B" w:rsidRPr="00F70122">
        <w:rPr>
          <w:rFonts w:ascii="Tahoma" w:hAnsi="Tahoma" w:cs="Tahoma"/>
          <w:sz w:val="18"/>
          <w:lang w:val="es-ES"/>
        </w:rPr>
        <w:t xml:space="preserve"> </w:t>
      </w:r>
      <w:r w:rsidRPr="00F70122">
        <w:rPr>
          <w:rFonts w:ascii="Tahoma" w:hAnsi="Tahoma" w:cs="Tahoma"/>
          <w:sz w:val="18"/>
          <w:lang w:val="es-ES"/>
        </w:rPr>
        <w:t>A</w:t>
      </w:r>
      <w:r w:rsidR="009F218B" w:rsidRPr="00F70122">
        <w:rPr>
          <w:rFonts w:ascii="Tahoma" w:hAnsi="Tahoma" w:cs="Tahoma"/>
          <w:sz w:val="18"/>
          <w:lang w:val="es-ES"/>
        </w:rPr>
        <w:t> </w:t>
      </w:r>
      <w:r w:rsidRPr="00F70122">
        <w:rPr>
          <w:rFonts w:ascii="Tahoma" w:hAnsi="Tahoma" w:cs="Tahoma"/>
          <w:sz w:val="18"/>
          <w:lang w:val="es-ES"/>
        </w:rPr>
        <w:t>continuación se indica la asignación del número de unidades a las licencias para el requisito mínimo de pedidos de</w:t>
      </w:r>
      <w:r w:rsidR="009F218B" w:rsidRPr="00F70122">
        <w:rPr>
          <w:rFonts w:ascii="Tahoma" w:hAnsi="Tahoma" w:cs="Tahoma"/>
          <w:sz w:val="18"/>
          <w:lang w:val="es-ES"/>
        </w:rPr>
        <w:t> </w:t>
      </w:r>
      <w:r w:rsidRPr="00F70122">
        <w:rPr>
          <w:rFonts w:ascii="Tahoma" w:hAnsi="Tahoma" w:cs="Tahoma"/>
          <w:sz w:val="18"/>
          <w:lang w:val="es-ES"/>
        </w:rPr>
        <w:t>Open/Open Value/Open Value Subscription:</w:t>
      </w:r>
    </w:p>
    <w:p w:rsidR="00E64551" w:rsidRPr="00F70122" w:rsidRDefault="00E64551" w:rsidP="008D2B13">
      <w:pPr>
        <w:pStyle w:val="AppendixBodyText"/>
        <w:rPr>
          <w:rFonts w:ascii="Tahoma" w:hAnsi="Tahoma" w:cs="Tahoma"/>
          <w:lang w:val="es-ES"/>
        </w:rPr>
      </w:pPr>
    </w:p>
    <w:p w:rsidR="00456002" w:rsidRPr="009269DD" w:rsidRDefault="00456002" w:rsidP="008D2B13">
      <w:pPr>
        <w:numPr>
          <w:ilvl w:val="0"/>
          <w:numId w:val="19"/>
        </w:numPr>
        <w:spacing w:after="60"/>
        <w:rPr>
          <w:rFonts w:cs="Tahoma"/>
        </w:rPr>
      </w:pPr>
      <w:r w:rsidRPr="009269DD">
        <w:rPr>
          <w:rFonts w:cs="Tahoma"/>
        </w:rPr>
        <w:t xml:space="preserve">Licencia estándar: 1 licencia </w:t>
      </w:r>
    </w:p>
    <w:p w:rsidR="00456002" w:rsidRPr="009269DD" w:rsidRDefault="00456002" w:rsidP="008D2B13">
      <w:pPr>
        <w:numPr>
          <w:ilvl w:val="0"/>
          <w:numId w:val="19"/>
        </w:numPr>
        <w:spacing w:after="60"/>
        <w:rPr>
          <w:rFonts w:cs="Tahoma"/>
        </w:rPr>
      </w:pPr>
      <w:r w:rsidRPr="009269DD">
        <w:rPr>
          <w:rFonts w:cs="Tahoma"/>
        </w:rPr>
        <w:t xml:space="preserve">Actualización: 1 licencia </w:t>
      </w:r>
    </w:p>
    <w:p w:rsidR="00456002" w:rsidRPr="009269DD" w:rsidRDefault="00456002" w:rsidP="008D2B13">
      <w:pPr>
        <w:numPr>
          <w:ilvl w:val="0"/>
          <w:numId w:val="19"/>
        </w:numPr>
        <w:spacing w:after="60"/>
        <w:rPr>
          <w:rFonts w:cs="Tahoma"/>
        </w:rPr>
      </w:pPr>
      <w:r w:rsidRPr="009269DD">
        <w:rPr>
          <w:rFonts w:cs="Tahoma"/>
        </w:rPr>
        <w:t xml:space="preserve">Software Assurance: 1 licencia </w:t>
      </w:r>
    </w:p>
    <w:p w:rsidR="00456002" w:rsidRPr="009269DD" w:rsidRDefault="00456002" w:rsidP="008D2B13">
      <w:pPr>
        <w:numPr>
          <w:ilvl w:val="0"/>
          <w:numId w:val="19"/>
        </w:numPr>
        <w:spacing w:after="60"/>
        <w:rPr>
          <w:rFonts w:cs="Tahoma"/>
        </w:rPr>
      </w:pPr>
      <w:r w:rsidRPr="009269DD">
        <w:rPr>
          <w:rFonts w:cs="Tahoma"/>
        </w:rPr>
        <w:t xml:space="preserve">Licencia y Software Assurance: 2 licencias </w:t>
      </w:r>
    </w:p>
    <w:p w:rsidR="00456002" w:rsidRPr="009269DD" w:rsidRDefault="00456002" w:rsidP="008D2B13">
      <w:pPr>
        <w:numPr>
          <w:ilvl w:val="0"/>
          <w:numId w:val="19"/>
        </w:numPr>
        <w:spacing w:after="60"/>
        <w:rPr>
          <w:rFonts w:cs="Tahoma"/>
        </w:rPr>
      </w:pPr>
      <w:r w:rsidRPr="009269DD">
        <w:rPr>
          <w:rFonts w:cs="Tahoma"/>
        </w:rPr>
        <w:t>Actualización y Software Assurance: 2 licencias</w:t>
      </w:r>
    </w:p>
    <w:p w:rsidR="00456002" w:rsidRPr="009269DD" w:rsidRDefault="00456002" w:rsidP="008D2B13">
      <w:pPr>
        <w:numPr>
          <w:ilvl w:val="0"/>
          <w:numId w:val="19"/>
        </w:numPr>
        <w:spacing w:after="60"/>
        <w:rPr>
          <w:rFonts w:cs="Tahoma"/>
        </w:rPr>
      </w:pPr>
      <w:r w:rsidRPr="009269DD">
        <w:rPr>
          <w:rFonts w:cs="Tahoma"/>
        </w:rPr>
        <w:t xml:space="preserve">Licencia de Teletrabajo: 1 licencia </w:t>
      </w:r>
    </w:p>
    <w:p w:rsidR="00456002" w:rsidRPr="00F70122" w:rsidRDefault="00456002" w:rsidP="008D2B13">
      <w:pPr>
        <w:numPr>
          <w:ilvl w:val="0"/>
          <w:numId w:val="19"/>
        </w:numPr>
        <w:spacing w:after="60"/>
        <w:rPr>
          <w:rFonts w:cs="Tahoma"/>
          <w:lang w:val="es-ES"/>
        </w:rPr>
      </w:pPr>
      <w:r w:rsidRPr="00F70122">
        <w:rPr>
          <w:rFonts w:cs="Tahoma"/>
          <w:lang w:val="es-ES"/>
        </w:rPr>
        <w:t>Licencia de Migración a Edición Superior: 1 licencia</w:t>
      </w:r>
    </w:p>
    <w:p w:rsidR="00456002" w:rsidRPr="009269DD" w:rsidRDefault="002435BA" w:rsidP="00D226BF">
      <w:pPr>
        <w:numPr>
          <w:ilvl w:val="0"/>
          <w:numId w:val="19"/>
        </w:numPr>
        <w:spacing w:after="60"/>
        <w:rPr>
          <w:rFonts w:cs="Tahoma"/>
        </w:rPr>
      </w:pPr>
      <w:r w:rsidRPr="009269DD">
        <w:rPr>
          <w:rFonts w:cs="Tahoma"/>
        </w:rPr>
        <w:t>Precio</w:t>
      </w:r>
      <w:r w:rsidR="00D226BF">
        <w:rPr>
          <w:rFonts w:cs="Tahoma"/>
        </w:rPr>
        <w:t>:</w:t>
      </w:r>
      <w:r w:rsidRPr="009269DD">
        <w:rPr>
          <w:rFonts w:cs="Tahoma"/>
        </w:rPr>
        <w:t xml:space="preserve"> 1 licencia</w:t>
      </w:r>
    </w:p>
    <w:p w:rsidR="00456002" w:rsidRPr="009269DD" w:rsidRDefault="00456002" w:rsidP="008D2B13">
      <w:pPr>
        <w:numPr>
          <w:ilvl w:val="0"/>
          <w:numId w:val="19"/>
        </w:numPr>
        <w:spacing w:after="60"/>
        <w:rPr>
          <w:rFonts w:cs="Tahoma"/>
        </w:rPr>
      </w:pPr>
      <w:r w:rsidRPr="009269DD">
        <w:rPr>
          <w:rFonts w:cs="Tahoma"/>
        </w:rPr>
        <w:t>Licencia de Suscripción: 1 licencia</w:t>
      </w:r>
    </w:p>
    <w:p w:rsidR="00456002" w:rsidRPr="009269DD" w:rsidRDefault="00456002" w:rsidP="008D2B13">
      <w:pPr>
        <w:pStyle w:val="Heading2"/>
        <w:ind w:left="0"/>
        <w:rPr>
          <w:rFonts w:ascii="Tahoma" w:hAnsi="Tahoma" w:cs="Tahoma"/>
          <w:b w:val="0"/>
          <w:sz w:val="18"/>
          <w:lang w:eastAsia="x-none"/>
        </w:rPr>
      </w:pPr>
    </w:p>
    <w:p w:rsidR="00E64551" w:rsidRPr="009269DD" w:rsidRDefault="00456002" w:rsidP="008D2B13">
      <w:pPr>
        <w:pStyle w:val="Heading2"/>
        <w:ind w:left="0"/>
        <w:rPr>
          <w:rFonts w:ascii="Tahoma" w:hAnsi="Tahoma" w:cs="Tahoma"/>
        </w:rPr>
      </w:pPr>
      <w:bookmarkStart w:id="611" w:name="_Toc336338191"/>
      <w:bookmarkStart w:id="612" w:name="_Toc363809302"/>
      <w:bookmarkStart w:id="613" w:name="_Toc323159726"/>
      <w:r w:rsidRPr="009269DD">
        <w:rPr>
          <w:rFonts w:ascii="Tahoma" w:hAnsi="Tahoma" w:cs="Tahoma"/>
        </w:rPr>
        <w:t>Requisitos mínimos para pedidos</w:t>
      </w:r>
      <w:bookmarkEnd w:id="611"/>
      <w:bookmarkEnd w:id="612"/>
    </w:p>
    <w:bookmarkEnd w:id="613"/>
    <w:p w:rsidR="00456002" w:rsidRPr="009269DD" w:rsidRDefault="00456002" w:rsidP="008D2B13">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27"/>
        <w:gridCol w:w="7389"/>
      </w:tblGrid>
      <w:tr w:rsidR="00456002" w:rsidRPr="009269DD" w:rsidTr="00FC3CDA">
        <w:trPr>
          <w:tblHeader/>
        </w:trPr>
        <w:tc>
          <w:tcPr>
            <w:tcW w:w="1827" w:type="dxa"/>
            <w:shd w:val="clear" w:color="auto" w:fill="FABF8F"/>
          </w:tcPr>
          <w:p w:rsidR="00456002" w:rsidRPr="009269DD" w:rsidRDefault="00456002" w:rsidP="008D2B13">
            <w:pPr>
              <w:pStyle w:val="AppendixBodyText"/>
              <w:jc w:val="center"/>
              <w:rPr>
                <w:rFonts w:ascii="Tahoma" w:hAnsi="Tahoma" w:cs="Tahoma"/>
                <w:b/>
                <w:color w:val="000000"/>
                <w:sz w:val="22"/>
                <w:szCs w:val="18"/>
                <w:lang w:eastAsia="ja-JP"/>
              </w:rPr>
            </w:pPr>
            <w:r w:rsidRPr="009269DD">
              <w:rPr>
                <w:rFonts w:ascii="Tahoma" w:hAnsi="Tahoma" w:cs="Tahoma"/>
                <w:b/>
                <w:color w:val="000000"/>
                <w:sz w:val="22"/>
                <w:szCs w:val="18"/>
              </w:rPr>
              <w:t>Programas</w:t>
            </w:r>
          </w:p>
        </w:tc>
        <w:tc>
          <w:tcPr>
            <w:tcW w:w="7389" w:type="dxa"/>
            <w:shd w:val="clear" w:color="auto" w:fill="FABF8F"/>
          </w:tcPr>
          <w:p w:rsidR="00456002" w:rsidRPr="009269DD" w:rsidRDefault="00456002" w:rsidP="008D2B13">
            <w:pPr>
              <w:pStyle w:val="AppendixBodyText"/>
              <w:jc w:val="center"/>
              <w:rPr>
                <w:rFonts w:ascii="Tahoma" w:hAnsi="Tahoma" w:cs="Tahoma"/>
                <w:b/>
                <w:color w:val="000000"/>
                <w:sz w:val="22"/>
                <w:szCs w:val="18"/>
                <w:lang w:eastAsia="ja-JP"/>
              </w:rPr>
            </w:pPr>
            <w:r w:rsidRPr="009269DD">
              <w:rPr>
                <w:rFonts w:ascii="Tahoma" w:hAnsi="Tahoma" w:cs="Tahoma"/>
                <w:b/>
                <w:color w:val="000000"/>
                <w:sz w:val="22"/>
                <w:szCs w:val="18"/>
              </w:rPr>
              <w:t>Requisitos mínimos para pedidos</w:t>
            </w:r>
          </w:p>
        </w:tc>
      </w:tr>
      <w:tr w:rsidR="00456002" w:rsidRPr="00D72794" w:rsidTr="00FC3CDA">
        <w:tc>
          <w:tcPr>
            <w:tcW w:w="1827" w:type="dxa"/>
            <w:shd w:val="clear" w:color="auto" w:fill="auto"/>
          </w:tcPr>
          <w:p w:rsidR="00456002" w:rsidRPr="009269DD" w:rsidRDefault="00456002" w:rsidP="008D2B13">
            <w:pPr>
              <w:pStyle w:val="AppendixBodyText"/>
              <w:spacing w:before="60"/>
              <w:rPr>
                <w:rFonts w:ascii="Tahoma" w:hAnsi="Tahoma" w:cs="Tahoma"/>
                <w:b/>
                <w:color w:val="000000"/>
                <w:sz w:val="18"/>
                <w:szCs w:val="18"/>
                <w:lang w:eastAsia="ja-JP"/>
              </w:rPr>
            </w:pPr>
            <w:r w:rsidRPr="009269DD">
              <w:rPr>
                <w:rFonts w:ascii="Tahoma" w:hAnsi="Tahoma" w:cs="Tahoma"/>
                <w:b/>
                <w:color w:val="000000"/>
                <w:szCs w:val="18"/>
              </w:rPr>
              <w:t>Licencia Open, Open Value, y Open Value Subscription (Commercial y Government)</w:t>
            </w:r>
          </w:p>
        </w:tc>
        <w:tc>
          <w:tcPr>
            <w:tcW w:w="7389" w:type="dxa"/>
            <w:shd w:val="clear" w:color="auto" w:fill="auto"/>
          </w:tcPr>
          <w:p w:rsidR="00456002" w:rsidRPr="00F70122" w:rsidRDefault="004B6D8C" w:rsidP="008D2B13">
            <w:pPr>
              <w:pStyle w:val="AppendixBodyText"/>
              <w:spacing w:before="60"/>
              <w:rPr>
                <w:rFonts w:ascii="Tahoma" w:hAnsi="Tahoma" w:cs="Tahoma"/>
                <w:lang w:val="es-ES"/>
              </w:rPr>
            </w:pPr>
            <w:r w:rsidRPr="00F70122">
              <w:rPr>
                <w:rFonts w:ascii="Tahoma" w:hAnsi="Tahoma" w:cs="Tahoma"/>
                <w:b/>
                <w:sz w:val="18"/>
                <w:lang w:val="es-ES"/>
              </w:rPr>
              <w:t>Licencia Open</w:t>
            </w:r>
          </w:p>
          <w:p w:rsidR="00456002" w:rsidRPr="00F70122" w:rsidRDefault="00456002" w:rsidP="008D2B13">
            <w:pPr>
              <w:pStyle w:val="AppendixBodyText"/>
              <w:rPr>
                <w:rFonts w:ascii="Tahoma" w:hAnsi="Tahoma" w:cs="Tahoma"/>
                <w:lang w:val="es-ES"/>
              </w:rPr>
            </w:pPr>
            <w:r w:rsidRPr="00F70122">
              <w:rPr>
                <w:rFonts w:ascii="Tahoma" w:hAnsi="Tahoma" w:cs="Tahoma"/>
                <w:sz w:val="18"/>
                <w:lang w:val="es-ES"/>
              </w:rPr>
              <w:t>Licencia Open necesita un pedido mínimo de 5 licencias, 5 SA o cualquier combinación para establecer un Número de Autorización.</w:t>
            </w:r>
            <w:r w:rsidR="00996B3B" w:rsidRPr="00F70122">
              <w:rPr>
                <w:rFonts w:ascii="Tahoma" w:hAnsi="Tahoma" w:cs="Tahoma"/>
                <w:sz w:val="18"/>
                <w:lang w:val="es-ES"/>
              </w:rPr>
              <w:t xml:space="preserve"> </w:t>
            </w:r>
            <w:r w:rsidRPr="00F70122">
              <w:rPr>
                <w:rFonts w:ascii="Tahoma" w:hAnsi="Tahoma" w:cs="Tahoma"/>
                <w:sz w:val="18"/>
                <w:lang w:val="es-ES"/>
              </w:rPr>
              <w:t>Por ejemplo, 2 licencias de</w:t>
            </w:r>
            <w:r w:rsidR="009F218B" w:rsidRPr="00F70122">
              <w:rPr>
                <w:rFonts w:ascii="Tahoma" w:hAnsi="Tahoma" w:cs="Tahoma"/>
                <w:sz w:val="18"/>
                <w:lang w:val="es-ES"/>
              </w:rPr>
              <w:t> </w:t>
            </w:r>
            <w:r w:rsidRPr="00F70122">
              <w:rPr>
                <w:rFonts w:ascii="Tahoma" w:hAnsi="Tahoma" w:cs="Tahoma"/>
                <w:sz w:val="18"/>
                <w:lang w:val="es-ES"/>
              </w:rPr>
              <w:t>Licencia y Software Assurance y 1 licencia de Licencia Estándar solucionarían la</w:t>
            </w:r>
            <w:r w:rsidR="009F218B" w:rsidRPr="00F70122">
              <w:rPr>
                <w:rFonts w:ascii="Tahoma" w:hAnsi="Tahoma" w:cs="Tahoma"/>
                <w:sz w:val="18"/>
                <w:lang w:val="es-ES"/>
              </w:rPr>
              <w:t> </w:t>
            </w:r>
            <w:r w:rsidRPr="00F70122">
              <w:rPr>
                <w:rFonts w:ascii="Tahoma" w:hAnsi="Tahoma" w:cs="Tahoma"/>
                <w:sz w:val="18"/>
                <w:lang w:val="es-ES"/>
              </w:rPr>
              <w:t xml:space="preserve">adquisición mínima de 5 licencias necesarias para tener acceso al programa. </w:t>
            </w:r>
          </w:p>
          <w:p w:rsidR="00456002" w:rsidRPr="00F70122" w:rsidRDefault="00456002" w:rsidP="009F218B">
            <w:pPr>
              <w:pStyle w:val="AppendixBodyText"/>
              <w:spacing w:after="0"/>
              <w:ind w:right="720"/>
              <w:rPr>
                <w:rFonts w:ascii="Tahoma" w:hAnsi="Tahoma" w:cs="Tahoma"/>
                <w:sz w:val="18"/>
                <w:lang w:val="es-ES" w:eastAsia="ja-JP"/>
              </w:rPr>
            </w:pPr>
          </w:p>
          <w:p w:rsidR="004B6D8C" w:rsidRPr="009269DD" w:rsidRDefault="00456002" w:rsidP="008D2B13">
            <w:pPr>
              <w:pStyle w:val="AppendixBodyText"/>
              <w:rPr>
                <w:rFonts w:ascii="Tahoma" w:hAnsi="Tahoma" w:cs="Tahoma"/>
              </w:rPr>
            </w:pPr>
            <w:r w:rsidRPr="009269DD">
              <w:rPr>
                <w:rFonts w:ascii="Tahoma" w:hAnsi="Tahoma" w:cs="Tahoma"/>
                <w:b/>
                <w:sz w:val="18"/>
              </w:rPr>
              <w:t>Open Value y Open Value Subscription</w:t>
            </w:r>
          </w:p>
          <w:p w:rsidR="00456002" w:rsidRPr="00F70122" w:rsidRDefault="00456002" w:rsidP="008D2B13">
            <w:pPr>
              <w:pStyle w:val="AppendixBodyText"/>
              <w:rPr>
                <w:rFonts w:ascii="Tahoma" w:hAnsi="Tahoma" w:cs="Tahoma"/>
                <w:lang w:val="es-ES"/>
              </w:rPr>
            </w:pPr>
            <w:r w:rsidRPr="00F70122">
              <w:rPr>
                <w:rFonts w:ascii="Tahoma" w:hAnsi="Tahoma" w:cs="Tahoma"/>
                <w:sz w:val="18"/>
                <w:lang w:val="es-ES"/>
              </w:rPr>
              <w:t xml:space="preserve">Open Value necesita un pedido mínimo de 5 U&amp;SA, 5 L&amp;SA, 5 SA, 5 Licencias de Suscripción o cualquier combinación para celebrar un contrato. </w:t>
            </w:r>
          </w:p>
          <w:p w:rsidR="00456002" w:rsidRPr="00F70122" w:rsidRDefault="00456002" w:rsidP="008D2B13">
            <w:pPr>
              <w:pStyle w:val="AppendixBodyText"/>
              <w:spacing w:after="0"/>
              <w:rPr>
                <w:rFonts w:ascii="Tahoma" w:hAnsi="Tahoma" w:cs="Tahoma"/>
                <w:lang w:val="es-ES"/>
              </w:rPr>
            </w:pPr>
            <w:r w:rsidRPr="00F70122">
              <w:rPr>
                <w:rFonts w:ascii="Tahoma" w:hAnsi="Tahoma" w:cs="Tahoma"/>
                <w:b/>
                <w:sz w:val="18"/>
                <w:lang w:val="es-ES"/>
              </w:rPr>
              <w:t>Nota:</w:t>
            </w:r>
            <w:r w:rsidRPr="00F70122">
              <w:rPr>
                <w:rFonts w:ascii="Tahoma" w:hAnsi="Tahoma" w:cs="Tahoma"/>
                <w:sz w:val="18"/>
                <w:lang w:val="es-ES"/>
              </w:rPr>
              <w:t xml:space="preserve"> Una licencia individual para determinados productos en Open y Open Value satisface los requisitos mínimos de 5 licencias.</w:t>
            </w:r>
            <w:r w:rsidR="00996B3B" w:rsidRPr="00F70122">
              <w:rPr>
                <w:rFonts w:ascii="Tahoma" w:hAnsi="Tahoma" w:cs="Tahoma"/>
                <w:sz w:val="18"/>
                <w:lang w:val="es-ES"/>
              </w:rPr>
              <w:t xml:space="preserve"> </w:t>
            </w:r>
            <w:r w:rsidRPr="00F70122">
              <w:rPr>
                <w:rFonts w:ascii="Tahoma" w:hAnsi="Tahoma" w:cs="Tahoma"/>
                <w:sz w:val="18"/>
                <w:lang w:val="es-ES"/>
              </w:rPr>
              <w:t>Consulte las notas sobre cada producto para determinar qué productos se incluyen en dicha excepción.</w:t>
            </w:r>
          </w:p>
          <w:p w:rsidR="00A51838" w:rsidRPr="00F70122" w:rsidRDefault="00A51838" w:rsidP="008D2B13">
            <w:pPr>
              <w:pStyle w:val="AppendixBodyText"/>
              <w:spacing w:after="0"/>
              <w:rPr>
                <w:rFonts w:ascii="Tahoma" w:hAnsi="Tahoma" w:cs="Tahoma"/>
                <w:sz w:val="18"/>
                <w:lang w:val="es-ES" w:eastAsia="ja-JP"/>
              </w:rPr>
            </w:pPr>
          </w:p>
        </w:tc>
      </w:tr>
      <w:tr w:rsidR="00456002" w:rsidRPr="00D72794" w:rsidTr="00FC3CDA">
        <w:tc>
          <w:tcPr>
            <w:tcW w:w="1827" w:type="dxa"/>
            <w:shd w:val="clear" w:color="auto" w:fill="auto"/>
          </w:tcPr>
          <w:p w:rsidR="00456002" w:rsidRPr="009269DD" w:rsidRDefault="00456002" w:rsidP="008D2B13">
            <w:pPr>
              <w:pStyle w:val="AppendixBodyText"/>
              <w:spacing w:before="60"/>
              <w:rPr>
                <w:rFonts w:ascii="Tahoma" w:hAnsi="Tahoma" w:cs="Tahoma"/>
                <w:b/>
                <w:color w:val="000000"/>
                <w:szCs w:val="18"/>
                <w:lang w:eastAsia="ja-JP"/>
              </w:rPr>
            </w:pPr>
            <w:r w:rsidRPr="009269DD">
              <w:rPr>
                <w:rFonts w:ascii="Tahoma" w:hAnsi="Tahoma" w:cs="Tahoma"/>
                <w:b/>
                <w:color w:val="000000"/>
                <w:szCs w:val="18"/>
              </w:rPr>
              <w:t>Open Value Subscription – ES</w:t>
            </w:r>
          </w:p>
        </w:tc>
        <w:tc>
          <w:tcPr>
            <w:tcW w:w="7389" w:type="dxa"/>
            <w:shd w:val="clear" w:color="auto" w:fill="auto"/>
          </w:tcPr>
          <w:p w:rsidR="00456002" w:rsidRPr="00F70122" w:rsidRDefault="00456002" w:rsidP="008D2B13">
            <w:pPr>
              <w:spacing w:before="60"/>
              <w:rPr>
                <w:rFonts w:cs="Tahoma"/>
                <w:lang w:val="es-ES"/>
              </w:rPr>
            </w:pPr>
            <w:r w:rsidRPr="00F70122">
              <w:rPr>
                <w:rFonts w:cs="Tahoma"/>
                <w:szCs w:val="18"/>
                <w:lang w:val="es-ES"/>
              </w:rPr>
              <w:t>Open Value Subscription – ES requiere un mínimo de un Producto de Plataforma Desktop para un Recuento de Toda la Organización de un mínimo de 5 O un mínimo de un Producto de Plataforma Desktop para Recuento de Estudiantes de un mínimo de 5.</w:t>
            </w:r>
          </w:p>
          <w:p w:rsidR="00230E01" w:rsidRPr="00F70122" w:rsidRDefault="00230E01" w:rsidP="008D2B13">
            <w:pPr>
              <w:rPr>
                <w:rFonts w:cs="Tahoma"/>
                <w:szCs w:val="18"/>
                <w:lang w:val="es-ES"/>
              </w:rPr>
            </w:pPr>
          </w:p>
        </w:tc>
      </w:tr>
      <w:tr w:rsidR="00456002" w:rsidRPr="00D72794" w:rsidTr="00FC3CDA">
        <w:tc>
          <w:tcPr>
            <w:tcW w:w="1827" w:type="dxa"/>
            <w:shd w:val="clear" w:color="auto" w:fill="auto"/>
          </w:tcPr>
          <w:p w:rsidR="00456002" w:rsidRPr="009269DD" w:rsidRDefault="00456002" w:rsidP="008D2B13">
            <w:pPr>
              <w:pStyle w:val="AppendixBodyText"/>
              <w:spacing w:before="60"/>
              <w:rPr>
                <w:rFonts w:ascii="Tahoma" w:hAnsi="Tahoma" w:cs="Tahoma"/>
                <w:b/>
                <w:color w:val="000000"/>
                <w:szCs w:val="18"/>
                <w:lang w:eastAsia="ja-JP"/>
              </w:rPr>
            </w:pPr>
            <w:r w:rsidRPr="009269DD">
              <w:rPr>
                <w:rFonts w:ascii="Tahoma" w:hAnsi="Tahoma" w:cs="Tahoma"/>
                <w:b/>
                <w:color w:val="000000"/>
                <w:szCs w:val="18"/>
              </w:rPr>
              <w:t>Select</w:t>
            </w:r>
          </w:p>
        </w:tc>
        <w:tc>
          <w:tcPr>
            <w:tcW w:w="7389" w:type="dxa"/>
            <w:shd w:val="clear" w:color="auto" w:fill="auto"/>
          </w:tcPr>
          <w:p w:rsidR="00456002" w:rsidRPr="00F70122" w:rsidRDefault="00456002" w:rsidP="00931960">
            <w:pPr>
              <w:pStyle w:val="AppendixBodyText"/>
              <w:spacing w:before="60" w:after="0"/>
              <w:rPr>
                <w:rFonts w:ascii="Tahoma" w:hAnsi="Tahoma" w:cs="Tahoma"/>
                <w:lang w:val="es-ES"/>
              </w:rPr>
            </w:pPr>
            <w:r w:rsidRPr="00F70122">
              <w:rPr>
                <w:rFonts w:ascii="Tahoma" w:hAnsi="Tahoma" w:cs="Tahoma"/>
                <w:color w:val="000000"/>
                <w:sz w:val="18"/>
                <w:szCs w:val="18"/>
                <w:lang w:val="es-ES"/>
              </w:rPr>
              <w:t>Select necesita un pedido mínimo de 1.500 puntos por grupo durante el periodo de vigencia del contrato.</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Es posible que los requisitos de cantidad mínima de pedidos no</w:t>
            </w:r>
            <w:r w:rsidR="00931960" w:rsidRPr="00F70122">
              <w:rPr>
                <w:rFonts w:ascii="Tahoma" w:hAnsi="Tahoma" w:cs="Tahoma"/>
                <w:color w:val="000000"/>
                <w:sz w:val="18"/>
                <w:szCs w:val="18"/>
                <w:lang w:val="es-ES"/>
              </w:rPr>
              <w:t> </w:t>
            </w:r>
            <w:r w:rsidRPr="00F70122">
              <w:rPr>
                <w:rFonts w:ascii="Tahoma" w:hAnsi="Tahoma" w:cs="Tahoma"/>
                <w:color w:val="000000"/>
                <w:sz w:val="18"/>
                <w:szCs w:val="18"/>
                <w:lang w:val="es-ES"/>
              </w:rPr>
              <w:t>se</w:t>
            </w:r>
            <w:r w:rsidR="00931960" w:rsidRPr="00F70122">
              <w:rPr>
                <w:rFonts w:ascii="Tahoma" w:hAnsi="Tahoma" w:cs="Tahoma"/>
                <w:color w:val="000000"/>
                <w:sz w:val="18"/>
                <w:szCs w:val="18"/>
                <w:lang w:val="es-ES"/>
              </w:rPr>
              <w:t> </w:t>
            </w:r>
            <w:r w:rsidRPr="00F70122">
              <w:rPr>
                <w:rFonts w:ascii="Tahoma" w:hAnsi="Tahoma" w:cs="Tahoma"/>
                <w:color w:val="000000"/>
                <w:sz w:val="18"/>
                <w:szCs w:val="18"/>
                <w:lang w:val="es-ES"/>
              </w:rPr>
              <w:t>apliquen si se suministra un contrato cualificado.</w:t>
            </w:r>
          </w:p>
          <w:p w:rsidR="00230E01" w:rsidRPr="00F70122" w:rsidRDefault="00230E01" w:rsidP="008D2B13">
            <w:pPr>
              <w:pStyle w:val="AppendixBodyText"/>
              <w:spacing w:after="0"/>
              <w:rPr>
                <w:rFonts w:ascii="Tahoma" w:hAnsi="Tahoma" w:cs="Tahoma"/>
                <w:color w:val="000000"/>
                <w:sz w:val="18"/>
                <w:szCs w:val="18"/>
                <w:lang w:val="es-ES" w:eastAsia="ja-JP"/>
              </w:rPr>
            </w:pPr>
          </w:p>
        </w:tc>
      </w:tr>
      <w:tr w:rsidR="00456002" w:rsidRPr="00D72794" w:rsidTr="00FC3CDA">
        <w:tc>
          <w:tcPr>
            <w:tcW w:w="1827" w:type="dxa"/>
            <w:shd w:val="clear" w:color="auto" w:fill="auto"/>
          </w:tcPr>
          <w:p w:rsidR="00456002" w:rsidRPr="009269DD" w:rsidRDefault="00456002" w:rsidP="008D2B13">
            <w:pPr>
              <w:pStyle w:val="AppendixBodyText"/>
              <w:spacing w:before="60"/>
              <w:rPr>
                <w:rFonts w:ascii="Tahoma" w:hAnsi="Tahoma" w:cs="Tahoma"/>
                <w:b/>
                <w:color w:val="000000"/>
                <w:szCs w:val="18"/>
                <w:lang w:eastAsia="ja-JP"/>
              </w:rPr>
            </w:pPr>
            <w:r w:rsidRPr="009269DD">
              <w:rPr>
                <w:rFonts w:ascii="Tahoma" w:hAnsi="Tahoma" w:cs="Tahoma"/>
                <w:b/>
                <w:color w:val="000000"/>
                <w:szCs w:val="18"/>
              </w:rPr>
              <w:t>Select Plus</w:t>
            </w:r>
          </w:p>
        </w:tc>
        <w:tc>
          <w:tcPr>
            <w:tcW w:w="7389" w:type="dxa"/>
            <w:shd w:val="clear" w:color="auto" w:fill="auto"/>
          </w:tcPr>
          <w:p w:rsidR="00456002" w:rsidRPr="00F70122" w:rsidRDefault="00456002" w:rsidP="008D2B13">
            <w:pPr>
              <w:pStyle w:val="AppendixBodyText"/>
              <w:spacing w:before="60"/>
              <w:rPr>
                <w:rFonts w:ascii="Tahoma" w:hAnsi="Tahoma" w:cs="Tahoma"/>
                <w:lang w:val="es-ES"/>
              </w:rPr>
            </w:pPr>
            <w:r w:rsidRPr="00F70122">
              <w:rPr>
                <w:rFonts w:ascii="Tahoma" w:hAnsi="Tahoma" w:cs="Tahoma"/>
                <w:color w:val="000000"/>
                <w:sz w:val="18"/>
                <w:szCs w:val="18"/>
                <w:lang w:val="es-ES"/>
              </w:rPr>
              <w:t>Select Plus necesita una cantidad mínima de pedidos de 500 puntos por grupo durante el primer año.</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Este requisito de cantidad de pedidos puede no aplicarse si</w:t>
            </w:r>
            <w:r w:rsidR="009F218B" w:rsidRPr="00F70122">
              <w:rPr>
                <w:rFonts w:ascii="Tahoma" w:hAnsi="Tahoma" w:cs="Tahoma"/>
                <w:color w:val="000000"/>
                <w:sz w:val="18"/>
                <w:szCs w:val="18"/>
                <w:lang w:val="es-ES"/>
              </w:rPr>
              <w:t> </w:t>
            </w:r>
            <w:r w:rsidRPr="00F70122">
              <w:rPr>
                <w:rFonts w:ascii="Tahoma" w:hAnsi="Tahoma" w:cs="Tahoma"/>
                <w:color w:val="000000"/>
                <w:sz w:val="18"/>
                <w:szCs w:val="18"/>
                <w:lang w:val="es-ES"/>
              </w:rPr>
              <w:t>se suministra un contrato cualificado.</w:t>
            </w:r>
          </w:p>
          <w:p w:rsidR="00456002" w:rsidRPr="00F70122" w:rsidRDefault="00456002" w:rsidP="009F218B">
            <w:pPr>
              <w:pStyle w:val="AppendixBodyText"/>
              <w:spacing w:after="0"/>
              <w:ind w:right="720"/>
              <w:rPr>
                <w:rFonts w:ascii="Tahoma" w:hAnsi="Tahoma" w:cs="Tahoma"/>
                <w:color w:val="000000"/>
                <w:sz w:val="16"/>
                <w:szCs w:val="16"/>
                <w:lang w:val="es-ES" w:eastAsia="ja-JP"/>
              </w:rPr>
            </w:pPr>
          </w:p>
          <w:p w:rsidR="00456002" w:rsidRPr="00F70122" w:rsidRDefault="00456002" w:rsidP="008D2B13">
            <w:pPr>
              <w:spacing w:after="60"/>
              <w:rPr>
                <w:rFonts w:cs="Tahoma"/>
                <w:lang w:val="es-ES"/>
              </w:rPr>
            </w:pPr>
            <w:bookmarkStart w:id="614" w:name="_Toc323159727"/>
            <w:r w:rsidRPr="00F70122">
              <w:rPr>
                <w:rFonts w:cs="Tahoma"/>
                <w:b/>
                <w:lang w:val="es-ES"/>
              </w:rPr>
              <w:t>Niveles de precios en Select Plus</w:t>
            </w:r>
            <w:bookmarkEnd w:id="614"/>
          </w:p>
          <w:p w:rsidR="00456002" w:rsidRPr="00F70122" w:rsidRDefault="00456002" w:rsidP="008D2B13">
            <w:pPr>
              <w:rPr>
                <w:rFonts w:cs="Tahoma"/>
                <w:lang w:val="es-ES"/>
              </w:rPr>
            </w:pPr>
            <w:r w:rsidRPr="00F70122">
              <w:rPr>
                <w:rFonts w:cs="Tahoma"/>
                <w:szCs w:val="18"/>
                <w:lang w:val="es-ES"/>
              </w:rPr>
              <w:t xml:space="preserve">Los Clientes son susceptibles de optar al programa Select Plus si cumplen uno de los tres criterios siguientes: </w:t>
            </w:r>
          </w:p>
          <w:p w:rsidR="00406CB0" w:rsidRPr="00F70122" w:rsidRDefault="00406CB0" w:rsidP="008D2B13">
            <w:pPr>
              <w:rPr>
                <w:rFonts w:cs="Tahoma"/>
                <w:sz w:val="16"/>
                <w:szCs w:val="16"/>
                <w:lang w:val="es-ES"/>
              </w:rPr>
            </w:pPr>
          </w:p>
          <w:p w:rsidR="00456002" w:rsidRPr="00F70122" w:rsidRDefault="00456002" w:rsidP="008D2B13">
            <w:pPr>
              <w:numPr>
                <w:ilvl w:val="0"/>
                <w:numId w:val="64"/>
              </w:numPr>
              <w:spacing w:after="60"/>
              <w:rPr>
                <w:rFonts w:cs="Tahoma"/>
                <w:lang w:val="es-ES"/>
              </w:rPr>
            </w:pPr>
            <w:r w:rsidRPr="00F70122">
              <w:rPr>
                <w:rFonts w:cs="Tahoma"/>
                <w:lang w:val="es-ES"/>
              </w:rPr>
              <w:t>Mantener una Inscripción Enterprise en virtud de un Contrato Enterprise separado o una Inscripción Enterprise Subscription en virtud de un Contrato Enterprise Subscription (los Clientes de Academic pueden utilizar un Contrato Campus o School activo o una Enrollment for Education Solutions como su contrato cualificado).</w:t>
            </w:r>
          </w:p>
          <w:p w:rsidR="00456002" w:rsidRPr="00F70122" w:rsidRDefault="00456002" w:rsidP="00931960">
            <w:pPr>
              <w:numPr>
                <w:ilvl w:val="0"/>
                <w:numId w:val="64"/>
              </w:numPr>
              <w:spacing w:after="60"/>
              <w:rPr>
                <w:rFonts w:cs="Tahoma"/>
                <w:lang w:val="es-ES"/>
              </w:rPr>
            </w:pPr>
            <w:r w:rsidRPr="00F70122">
              <w:rPr>
                <w:rFonts w:cs="Tahoma"/>
                <w:lang w:val="es-ES"/>
              </w:rPr>
              <w:t>Remitir un pedido que cumpla con un mínimo de 500 puntos para cada grupo de</w:t>
            </w:r>
            <w:r w:rsidR="00931960" w:rsidRPr="00F70122">
              <w:rPr>
                <w:rFonts w:cs="Tahoma"/>
                <w:lang w:val="es-ES"/>
              </w:rPr>
              <w:t> </w:t>
            </w:r>
            <w:r w:rsidRPr="00F70122">
              <w:rPr>
                <w:rFonts w:cs="Tahoma"/>
                <w:lang w:val="es-ES"/>
              </w:rPr>
              <w:t>productos que el Cliente se</w:t>
            </w:r>
            <w:r w:rsidR="00A34D48" w:rsidRPr="00F70122">
              <w:rPr>
                <w:rFonts w:cs="Tahoma"/>
                <w:lang w:val="es-ES"/>
              </w:rPr>
              <w:t>leccione durante el primer año.</w:t>
            </w:r>
          </w:p>
          <w:p w:rsidR="00456002" w:rsidRPr="00F70122" w:rsidRDefault="00456002" w:rsidP="008D2B13">
            <w:pPr>
              <w:numPr>
                <w:ilvl w:val="0"/>
                <w:numId w:val="64"/>
              </w:numPr>
              <w:spacing w:after="60"/>
              <w:rPr>
                <w:rFonts w:cs="Tahoma"/>
                <w:lang w:val="es-ES"/>
              </w:rPr>
            </w:pPr>
            <w:r w:rsidRPr="00F70122">
              <w:rPr>
                <w:rFonts w:cs="Tahoma"/>
                <w:lang w:val="es-ES"/>
              </w:rPr>
              <w:t>Identificar un contrato en que la cantidad de pedido mínima se haya adquirido durante los doce (12) meses anteriores a la fecha de entrada en</w:t>
            </w:r>
            <w:r w:rsidR="009F218B" w:rsidRPr="00F70122">
              <w:rPr>
                <w:rFonts w:cs="Tahoma"/>
                <w:lang w:val="es-ES"/>
              </w:rPr>
              <w:t> </w:t>
            </w:r>
            <w:r w:rsidRPr="00F70122">
              <w:rPr>
                <w:rFonts w:cs="Tahoma"/>
                <w:lang w:val="es-ES"/>
              </w:rPr>
              <w:t>vigor del Co</w:t>
            </w:r>
            <w:r w:rsidR="00A34D48" w:rsidRPr="00F70122">
              <w:rPr>
                <w:rFonts w:cs="Tahoma"/>
                <w:lang w:val="es-ES"/>
              </w:rPr>
              <w:t>ntrato Select Plus del Cliente.</w:t>
            </w:r>
          </w:p>
          <w:p w:rsidR="00456002" w:rsidRPr="00F70122" w:rsidRDefault="00456002" w:rsidP="008D2B13">
            <w:pPr>
              <w:rPr>
                <w:rFonts w:cs="Tahoma"/>
                <w:sz w:val="16"/>
                <w:szCs w:val="16"/>
                <w:lang w:val="es-ES"/>
              </w:rPr>
            </w:pPr>
          </w:p>
          <w:p w:rsidR="00456002" w:rsidRPr="00F70122" w:rsidRDefault="00456002" w:rsidP="008D2B13">
            <w:pPr>
              <w:rPr>
                <w:rFonts w:cs="Tahoma"/>
                <w:lang w:val="es-ES"/>
              </w:rPr>
            </w:pPr>
            <w:r w:rsidRPr="00F70122">
              <w:rPr>
                <w:rFonts w:cs="Tahoma"/>
                <w:szCs w:val="18"/>
                <w:lang w:val="es-ES"/>
              </w:rPr>
              <w:t>En las opciones 2 y 3 anteriores, el Cliente está obligado a mantener un mínimo de 500 puntos en cada grupo de productos que seleccione el Cliente en el momento de l</w:t>
            </w:r>
            <w:r w:rsidR="00A34D48" w:rsidRPr="00F70122">
              <w:rPr>
                <w:rFonts w:cs="Tahoma"/>
                <w:szCs w:val="18"/>
                <w:lang w:val="es-ES"/>
              </w:rPr>
              <w:t>a comprobación de cumplimiento.</w:t>
            </w:r>
          </w:p>
          <w:p w:rsidR="00456002" w:rsidRPr="00F70122" w:rsidRDefault="00456002" w:rsidP="008D2B13">
            <w:pPr>
              <w:rPr>
                <w:rFonts w:cs="Tahoma"/>
                <w:sz w:val="16"/>
                <w:szCs w:val="16"/>
                <w:lang w:val="es-ES"/>
              </w:rPr>
            </w:pPr>
          </w:p>
          <w:p w:rsidR="00456002" w:rsidRPr="00F70122" w:rsidRDefault="00456002" w:rsidP="008D2B13">
            <w:pPr>
              <w:rPr>
                <w:rFonts w:cs="Tahoma"/>
                <w:lang w:val="es-ES"/>
              </w:rPr>
            </w:pPr>
            <w:r w:rsidRPr="00F70122">
              <w:rPr>
                <w:rFonts w:cs="Tahoma"/>
                <w:szCs w:val="18"/>
                <w:lang w:val="es-ES"/>
              </w:rPr>
              <w:t>Los precios del Cliente se basan en un contrato entre el Cliente y el revendedor del Cliente.</w:t>
            </w:r>
            <w:r w:rsidR="00996B3B" w:rsidRPr="00F70122">
              <w:rPr>
                <w:rFonts w:cs="Tahoma"/>
                <w:szCs w:val="18"/>
                <w:lang w:val="es-ES"/>
              </w:rPr>
              <w:t xml:space="preserve"> </w:t>
            </w:r>
            <w:r w:rsidRPr="00F70122">
              <w:rPr>
                <w:rFonts w:cs="Tahoma"/>
                <w:szCs w:val="18"/>
                <w:lang w:val="es-ES"/>
              </w:rPr>
              <w:t>Sin embargo, Microsoft proporciona al revendedor los siguientes criterios de puntos y precios, con el propósito de que sirvan de guía para el revendedor en el momento de fijar los precios para el Cliente final:</w:t>
            </w:r>
            <w:r w:rsidR="00996B3B" w:rsidRPr="00F70122">
              <w:rPr>
                <w:rFonts w:cs="Tahoma"/>
                <w:szCs w:val="18"/>
                <w:lang w:val="es-ES"/>
              </w:rPr>
              <w:t xml:space="preserve"> </w:t>
            </w:r>
          </w:p>
          <w:p w:rsidR="00456002" w:rsidRPr="00F70122" w:rsidRDefault="00456002" w:rsidP="008D2B13">
            <w:pPr>
              <w:rPr>
                <w:rFonts w:cs="Tahoma"/>
                <w:sz w:val="12"/>
                <w:szCs w:val="12"/>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10776" w:rsidRPr="00D72794" w:rsidTr="001A3A0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810776" w:rsidRPr="00F70122" w:rsidRDefault="00810776" w:rsidP="001A3A0C">
                  <w:pPr>
                    <w:jc w:val="center"/>
                    <w:rPr>
                      <w:rFonts w:cs="Tahoma"/>
                      <w:b/>
                      <w:sz w:val="20"/>
                      <w:szCs w:val="18"/>
                      <w:lang w:val="es-ES"/>
                    </w:rPr>
                  </w:pPr>
                  <w:r w:rsidRPr="00F70122">
                    <w:rPr>
                      <w:rFonts w:cs="Tahoma"/>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810776" w:rsidRPr="00F70122" w:rsidRDefault="00810776" w:rsidP="001A3A0C">
                  <w:pPr>
                    <w:jc w:val="center"/>
                    <w:rPr>
                      <w:rFonts w:cs="Tahoma"/>
                      <w:b/>
                      <w:sz w:val="20"/>
                      <w:szCs w:val="18"/>
                      <w:lang w:val="es-ES"/>
                    </w:rPr>
                  </w:pPr>
                  <w:r w:rsidRPr="00F70122">
                    <w:rPr>
                      <w:rFonts w:cs="Tahoma"/>
                      <w:b/>
                      <w:sz w:val="20"/>
                      <w:szCs w:val="18"/>
                      <w:lang w:val="es-ES"/>
                    </w:rPr>
                    <w:t>Mínimo de puntos anuales por grupo</w:t>
                  </w:r>
                </w:p>
              </w:tc>
            </w:tr>
            <w:tr w:rsidR="00810776" w:rsidRPr="00D72794" w:rsidTr="001A3A0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10776" w:rsidRPr="00F70122" w:rsidRDefault="00810776" w:rsidP="001A3A0C">
                  <w:pPr>
                    <w:jc w:val="center"/>
                    <w:rPr>
                      <w:rFonts w:cs="Tahoma"/>
                      <w:szCs w:val="18"/>
                      <w:lang w:val="es-ES"/>
                    </w:rPr>
                  </w:pPr>
                  <w:r w:rsidRPr="00F70122">
                    <w:rPr>
                      <w:rFonts w:cs="Tahoma"/>
                      <w:szCs w:val="18"/>
                      <w:lang w:val="es-ES"/>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10776" w:rsidRPr="00F70122" w:rsidRDefault="00810776" w:rsidP="001A3A0C">
                  <w:pPr>
                    <w:jc w:val="center"/>
                    <w:rPr>
                      <w:rFonts w:cs="Tahoma"/>
                      <w:szCs w:val="18"/>
                      <w:lang w:val="es-ES"/>
                    </w:rPr>
                  </w:pPr>
                  <w:r w:rsidRPr="00F70122">
                    <w:rPr>
                      <w:rFonts w:cs="Tahoma"/>
                      <w:szCs w:val="18"/>
                      <w:lang w:val="es-ES"/>
                    </w:rPr>
                    <w:t>500</w:t>
                  </w:r>
                </w:p>
              </w:tc>
            </w:tr>
            <w:tr w:rsidR="00810776" w:rsidRPr="00D72794" w:rsidTr="001A3A0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10776" w:rsidRPr="00F70122" w:rsidRDefault="00810776" w:rsidP="001A3A0C">
                  <w:pPr>
                    <w:jc w:val="center"/>
                    <w:rPr>
                      <w:rFonts w:cs="Tahoma"/>
                      <w:szCs w:val="18"/>
                      <w:lang w:val="es-ES"/>
                    </w:rPr>
                  </w:pPr>
                  <w:r w:rsidRPr="00F70122">
                    <w:rPr>
                      <w:rFonts w:cs="Tahoma"/>
                      <w:szCs w:val="18"/>
                      <w:lang w:val="es-ES"/>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10776" w:rsidRPr="00F70122" w:rsidRDefault="00810776" w:rsidP="00810776">
                  <w:pPr>
                    <w:jc w:val="center"/>
                    <w:rPr>
                      <w:rFonts w:cs="Tahoma"/>
                      <w:szCs w:val="18"/>
                      <w:lang w:val="es-ES"/>
                    </w:rPr>
                  </w:pPr>
                  <w:r w:rsidRPr="00F70122">
                    <w:rPr>
                      <w:rFonts w:cs="Tahoma"/>
                      <w:szCs w:val="18"/>
                      <w:lang w:val="es-ES"/>
                    </w:rPr>
                    <w:t>4.000</w:t>
                  </w:r>
                </w:p>
              </w:tc>
            </w:tr>
            <w:tr w:rsidR="00810776" w:rsidRPr="00D72794" w:rsidTr="001A3A0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10776" w:rsidRPr="00F70122" w:rsidRDefault="00810776" w:rsidP="001A3A0C">
                  <w:pPr>
                    <w:jc w:val="center"/>
                    <w:rPr>
                      <w:rFonts w:cs="Tahoma"/>
                      <w:szCs w:val="18"/>
                      <w:lang w:val="es-ES"/>
                    </w:rPr>
                  </w:pPr>
                  <w:r w:rsidRPr="00F70122">
                    <w:rPr>
                      <w:rFonts w:cs="Tahoma"/>
                      <w:szCs w:val="18"/>
                      <w:lang w:val="es-ES"/>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10776" w:rsidRPr="00F70122" w:rsidRDefault="00810776" w:rsidP="00810776">
                  <w:pPr>
                    <w:jc w:val="center"/>
                    <w:rPr>
                      <w:rFonts w:cs="Tahoma"/>
                      <w:szCs w:val="18"/>
                      <w:lang w:val="es-ES"/>
                    </w:rPr>
                  </w:pPr>
                  <w:r w:rsidRPr="00F70122">
                    <w:rPr>
                      <w:rFonts w:cs="Tahoma"/>
                      <w:szCs w:val="18"/>
                      <w:lang w:val="es-ES"/>
                    </w:rPr>
                    <w:t>10.000</w:t>
                  </w:r>
                </w:p>
              </w:tc>
            </w:tr>
            <w:tr w:rsidR="00810776" w:rsidRPr="00D72794" w:rsidTr="001A3A0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10776" w:rsidRPr="00F70122" w:rsidRDefault="00810776" w:rsidP="001A3A0C">
                  <w:pPr>
                    <w:jc w:val="center"/>
                    <w:rPr>
                      <w:rFonts w:cs="Tahoma"/>
                      <w:szCs w:val="18"/>
                      <w:lang w:val="es-ES"/>
                    </w:rPr>
                  </w:pPr>
                  <w:r w:rsidRPr="00F70122">
                    <w:rPr>
                      <w:rFonts w:cs="Tahoma"/>
                      <w:szCs w:val="18"/>
                      <w:lang w:val="es-ES"/>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10776" w:rsidRPr="00F70122" w:rsidRDefault="00810776" w:rsidP="00810776">
                  <w:pPr>
                    <w:jc w:val="center"/>
                    <w:rPr>
                      <w:rFonts w:cs="Tahoma"/>
                      <w:szCs w:val="18"/>
                      <w:lang w:val="es-ES"/>
                    </w:rPr>
                  </w:pPr>
                  <w:r w:rsidRPr="00F70122">
                    <w:rPr>
                      <w:rFonts w:cs="Tahoma"/>
                      <w:szCs w:val="18"/>
                      <w:lang w:val="es-ES"/>
                    </w:rPr>
                    <w:t>25.000</w:t>
                  </w:r>
                </w:p>
              </w:tc>
            </w:tr>
          </w:tbl>
          <w:p w:rsidR="00230E01" w:rsidRPr="00F70122" w:rsidRDefault="00637D2F" w:rsidP="00D226BF">
            <w:pPr>
              <w:pStyle w:val="AppendixBodyText"/>
              <w:tabs>
                <w:tab w:val="left" w:pos="6372"/>
              </w:tabs>
              <w:ind w:left="855" w:right="828" w:hanging="18"/>
              <w:rPr>
                <w:rFonts w:ascii="Tahoma" w:hAnsi="Tahoma" w:cs="Tahoma"/>
                <w:color w:val="000000"/>
                <w:sz w:val="18"/>
                <w:szCs w:val="18"/>
                <w:lang w:val="es-ES" w:eastAsia="ja-JP"/>
              </w:rPr>
            </w:pPr>
            <w:r w:rsidRPr="00F70122">
              <w:rPr>
                <w:rFonts w:ascii="Tahoma" w:hAnsi="Tahoma" w:cs="Tahoma"/>
                <w:i/>
                <w:sz w:val="16"/>
                <w:lang w:val="es-ES"/>
              </w:rPr>
              <w:t>Nota: Todos los puntos que el Cliente tenga sobre su nivel de precios mínimo se traspasarán al año siguiente para la comprobación de cumplimiento de ese año. Por</w:t>
            </w:r>
            <w:r w:rsidR="00FC3CDA" w:rsidRPr="00F70122">
              <w:rPr>
                <w:rFonts w:ascii="Tahoma" w:hAnsi="Tahoma" w:cs="Tahoma"/>
                <w:i/>
                <w:sz w:val="16"/>
                <w:lang w:val="es-ES"/>
              </w:rPr>
              <w:t> </w:t>
            </w:r>
            <w:r w:rsidRPr="00F70122">
              <w:rPr>
                <w:rFonts w:ascii="Tahoma" w:hAnsi="Tahoma" w:cs="Tahoma"/>
                <w:i/>
                <w:sz w:val="16"/>
                <w:lang w:val="es-ES"/>
              </w:rPr>
              <w:t>ejemplo, si el Cliente tiene 4.500 puntos en el momento de su comprobación de cumplimiento anual, 500 puntos se traspasarán al año siguiente para utilizarlos en el cumplimiento de ese año.</w:t>
            </w:r>
          </w:p>
        </w:tc>
      </w:tr>
      <w:tr w:rsidR="00456002" w:rsidRPr="00D72794" w:rsidTr="00FC3CDA">
        <w:trPr>
          <w:cantSplit/>
        </w:trPr>
        <w:tc>
          <w:tcPr>
            <w:tcW w:w="1827" w:type="dxa"/>
            <w:shd w:val="clear" w:color="auto" w:fill="auto"/>
          </w:tcPr>
          <w:p w:rsidR="00456002" w:rsidRPr="009269DD" w:rsidRDefault="00456002" w:rsidP="008D2B13">
            <w:pPr>
              <w:pStyle w:val="AppendixBodyText"/>
              <w:spacing w:before="60"/>
              <w:rPr>
                <w:rFonts w:ascii="Tahoma" w:hAnsi="Tahoma" w:cs="Tahoma"/>
                <w:b/>
                <w:color w:val="000000"/>
                <w:szCs w:val="18"/>
                <w:lang w:eastAsia="ja-JP"/>
              </w:rPr>
            </w:pPr>
            <w:r w:rsidRPr="009269DD">
              <w:rPr>
                <w:rFonts w:ascii="Tahoma" w:hAnsi="Tahoma" w:cs="Tahoma"/>
                <w:b/>
                <w:color w:val="000000"/>
                <w:szCs w:val="18"/>
              </w:rPr>
              <w:t>Contrato School</w:t>
            </w:r>
          </w:p>
        </w:tc>
        <w:tc>
          <w:tcPr>
            <w:tcW w:w="7389" w:type="dxa"/>
            <w:shd w:val="clear" w:color="auto" w:fill="auto"/>
          </w:tcPr>
          <w:p w:rsidR="00456002" w:rsidRPr="00F70122" w:rsidRDefault="00456002" w:rsidP="008D2B13">
            <w:pPr>
              <w:pStyle w:val="AppendixBodyText"/>
              <w:spacing w:before="60"/>
              <w:rPr>
                <w:rFonts w:ascii="Tahoma" w:hAnsi="Tahoma" w:cs="Tahoma"/>
                <w:lang w:val="es-ES"/>
              </w:rPr>
            </w:pPr>
            <w:r w:rsidRPr="00F70122">
              <w:rPr>
                <w:rFonts w:ascii="Tahoma" w:hAnsi="Tahoma" w:cs="Tahoma"/>
                <w:sz w:val="18"/>
                <w:lang w:val="es-ES"/>
              </w:rPr>
              <w:t>El Contrato School</w:t>
            </w:r>
            <w:r w:rsidRPr="00F70122">
              <w:rPr>
                <w:rFonts w:ascii="Tahoma" w:hAnsi="Tahoma" w:cs="Tahoma"/>
                <w:b/>
                <w:sz w:val="18"/>
                <w:lang w:val="es-ES"/>
              </w:rPr>
              <w:t xml:space="preserve"> </w:t>
            </w:r>
            <w:r w:rsidRPr="00F70122">
              <w:rPr>
                <w:rFonts w:ascii="Tahoma" w:hAnsi="Tahoma" w:cs="Tahoma"/>
                <w:sz w:val="18"/>
                <w:lang w:val="es-ES"/>
              </w:rPr>
              <w:t>requiere un pedido mínimo de 300 unidades.</w:t>
            </w:r>
            <w:r w:rsidR="00996B3B" w:rsidRPr="00F70122">
              <w:rPr>
                <w:rFonts w:ascii="Tahoma" w:hAnsi="Tahoma" w:cs="Tahoma"/>
                <w:sz w:val="18"/>
                <w:lang w:val="es-ES"/>
              </w:rPr>
              <w:t xml:space="preserve"> </w:t>
            </w:r>
            <w:r w:rsidRPr="00F70122">
              <w:rPr>
                <w:rFonts w:ascii="Tahoma" w:hAnsi="Tahoma" w:cs="Tahoma"/>
                <w:sz w:val="18"/>
                <w:lang w:val="es-ES"/>
              </w:rPr>
              <w:t>Las unidades se</w:t>
            </w:r>
            <w:r w:rsidR="00FC3CDA" w:rsidRPr="00F70122">
              <w:rPr>
                <w:rFonts w:ascii="Tahoma" w:hAnsi="Tahoma" w:cs="Tahoma"/>
                <w:sz w:val="18"/>
                <w:lang w:val="es-ES"/>
              </w:rPr>
              <w:t> </w:t>
            </w:r>
            <w:r w:rsidRPr="00F70122">
              <w:rPr>
                <w:rFonts w:ascii="Tahoma" w:hAnsi="Tahoma" w:cs="Tahoma"/>
                <w:sz w:val="18"/>
                <w:lang w:val="es-ES"/>
              </w:rPr>
              <w:t>determinan multiplicando el número total de productos de CAL, sistemas y aplicaciones por el número total de Equipos o de Personal de tiempo completo elegibles. Tenga en cuenta que el requisito mínimo de pedidos puede variar según la zona geográfica.</w:t>
            </w:r>
          </w:p>
          <w:p w:rsidR="00406CB0" w:rsidRPr="00F70122" w:rsidRDefault="00406CB0" w:rsidP="00FC3CDA">
            <w:pPr>
              <w:pStyle w:val="AppendixBodyText"/>
              <w:spacing w:after="0"/>
              <w:ind w:right="720"/>
              <w:rPr>
                <w:rFonts w:ascii="Tahoma" w:hAnsi="Tahoma" w:cs="Tahoma"/>
                <w:sz w:val="16"/>
                <w:szCs w:val="16"/>
                <w:lang w:val="es-ES" w:eastAsia="ja-JP"/>
              </w:rPr>
            </w:pPr>
          </w:p>
          <w:p w:rsidR="00456002" w:rsidRPr="00F70122" w:rsidRDefault="00456002" w:rsidP="008D2B13">
            <w:pPr>
              <w:tabs>
                <w:tab w:val="left" w:pos="8640"/>
              </w:tabs>
              <w:rPr>
                <w:rFonts w:cs="Tahoma"/>
                <w:lang w:val="es-ES"/>
              </w:rPr>
            </w:pPr>
            <w:r w:rsidRPr="00F70122">
              <w:rPr>
                <w:rFonts w:cs="Tahoma"/>
                <w:b/>
                <w:bCs/>
                <w:color w:val="000000"/>
                <w:szCs w:val="20"/>
                <w:lang w:val="es-ES"/>
              </w:rPr>
              <w:t>Nota:</w:t>
            </w:r>
            <w:r w:rsidRPr="00F70122">
              <w:rPr>
                <w:rFonts w:cs="Tahoma"/>
                <w:color w:val="000000"/>
                <w:szCs w:val="20"/>
                <w:lang w:val="es-ES"/>
              </w:rPr>
              <w:t xml:space="preserve"> Los Clientes del Contrato School no pueden elegir productos de licencia CAL, aplicaciones, sistemas ni Licencia de Suscripción (usuario/dispositivo) solo para una parte de los Equipos que se incluyen en la suscripción, </w:t>
            </w:r>
            <w:r w:rsidRPr="00F70122">
              <w:rPr>
                <w:rFonts w:cs="Tahoma"/>
                <w:color w:val="000000"/>
                <w:szCs w:val="18"/>
                <w:lang w:val="es-ES"/>
              </w:rPr>
              <w:t>salvo que se indique explícitamente en</w:t>
            </w:r>
            <w:r w:rsidR="00FC3CDA" w:rsidRPr="00F70122">
              <w:rPr>
                <w:rFonts w:cs="Tahoma"/>
                <w:color w:val="000000"/>
                <w:szCs w:val="18"/>
                <w:lang w:val="es-ES"/>
              </w:rPr>
              <w:t> </w:t>
            </w:r>
            <w:r w:rsidRPr="00F70122">
              <w:rPr>
                <w:rFonts w:cs="Tahoma"/>
                <w:color w:val="000000"/>
                <w:szCs w:val="18"/>
                <w:lang w:val="es-ES"/>
              </w:rPr>
              <w:t>las Notas de Condiciones del Producto de la Lista de Productos</w:t>
            </w:r>
            <w:r w:rsidRPr="00F70122">
              <w:rPr>
                <w:rFonts w:cs="Tahoma"/>
                <w:color w:val="000000"/>
                <w:szCs w:val="20"/>
                <w:lang w:val="es-ES"/>
              </w:rPr>
              <w:t>. Por ejemplo, si la suscripción es para 100 Equipos en total, los productos de licencias CAL, aplicaciones, sistemas y Licencia de Suscripción (usuario/dispositivo) seleccionados tendrán cobertura para los 100 Equipos, incluso si solo una parte de esos Equipos ejecutará un producto específico.</w:t>
            </w:r>
          </w:p>
          <w:p w:rsidR="00230E01" w:rsidRPr="00F70122" w:rsidRDefault="00230E01" w:rsidP="008D2B13">
            <w:pPr>
              <w:tabs>
                <w:tab w:val="left" w:pos="8640"/>
              </w:tabs>
              <w:rPr>
                <w:rFonts w:cs="Tahoma"/>
                <w:color w:val="000000"/>
                <w:szCs w:val="20"/>
                <w:lang w:val="es-ES" w:eastAsia="ja-JP"/>
              </w:rPr>
            </w:pPr>
          </w:p>
        </w:tc>
      </w:tr>
      <w:tr w:rsidR="00456002" w:rsidRPr="00D72794" w:rsidTr="00FC3CDA">
        <w:tc>
          <w:tcPr>
            <w:tcW w:w="1827" w:type="dxa"/>
            <w:shd w:val="clear" w:color="auto" w:fill="auto"/>
          </w:tcPr>
          <w:p w:rsidR="00456002" w:rsidRPr="009269DD" w:rsidRDefault="00456002" w:rsidP="00931960">
            <w:pPr>
              <w:pStyle w:val="AppendixBodyText"/>
              <w:spacing w:before="60"/>
              <w:rPr>
                <w:rFonts w:ascii="Tahoma" w:hAnsi="Tahoma" w:cs="Tahoma"/>
                <w:b/>
                <w:color w:val="000000"/>
                <w:sz w:val="18"/>
                <w:szCs w:val="18"/>
                <w:lang w:eastAsia="ja-JP"/>
              </w:rPr>
            </w:pPr>
            <w:r w:rsidRPr="009269DD">
              <w:rPr>
                <w:rFonts w:ascii="Tahoma" w:hAnsi="Tahoma" w:cs="Tahoma"/>
                <w:b/>
              </w:rPr>
              <w:t>Contrato Enterprise y</w:t>
            </w:r>
            <w:r w:rsidR="00931960">
              <w:rPr>
                <w:rFonts w:ascii="Tahoma" w:hAnsi="Tahoma" w:cs="Tahoma"/>
                <w:b/>
              </w:rPr>
              <w:t> </w:t>
            </w:r>
            <w:r w:rsidRPr="009269DD">
              <w:rPr>
                <w:rFonts w:ascii="Tahoma" w:hAnsi="Tahoma" w:cs="Tahoma"/>
                <w:b/>
              </w:rPr>
              <w:t>Contrato Enterprise Subscription</w:t>
            </w:r>
          </w:p>
        </w:tc>
        <w:tc>
          <w:tcPr>
            <w:tcW w:w="7389" w:type="dxa"/>
            <w:shd w:val="clear" w:color="auto" w:fill="auto"/>
          </w:tcPr>
          <w:p w:rsidR="00456002" w:rsidRPr="00F70122" w:rsidRDefault="00456002" w:rsidP="00931960">
            <w:pPr>
              <w:spacing w:before="60"/>
              <w:rPr>
                <w:rFonts w:cs="Tahoma"/>
                <w:lang w:val="es-ES"/>
              </w:rPr>
            </w:pPr>
            <w:r w:rsidRPr="00F70122">
              <w:rPr>
                <w:rFonts w:cs="Tahoma"/>
                <w:lang w:val="es-ES"/>
              </w:rPr>
              <w:t>Contrato Enterprise (EA) y Contrato Enterprise Subscription (ESA) requiere un mínimo de</w:t>
            </w:r>
            <w:r w:rsidR="00931960" w:rsidRPr="00F70122">
              <w:rPr>
                <w:rFonts w:cs="Tahoma"/>
                <w:lang w:val="es-ES"/>
              </w:rPr>
              <w:t> </w:t>
            </w:r>
            <w:r w:rsidRPr="00F70122">
              <w:rPr>
                <w:rFonts w:cs="Tahoma"/>
                <w:lang w:val="es-ES"/>
              </w:rPr>
              <w:t>250 Dispositivos Cualificados/Desktops o Usuarios Cualificados.</w:t>
            </w:r>
          </w:p>
          <w:p w:rsidR="00456002" w:rsidRPr="00F70122" w:rsidRDefault="00456002" w:rsidP="008D2B13">
            <w:pPr>
              <w:rPr>
                <w:rFonts w:cs="Tahoma"/>
                <w:sz w:val="16"/>
                <w:szCs w:val="16"/>
                <w:lang w:val="es-ES"/>
              </w:rPr>
            </w:pPr>
          </w:p>
          <w:p w:rsidR="0091793D" w:rsidRPr="00F70122" w:rsidRDefault="0091793D" w:rsidP="008D2B13">
            <w:pPr>
              <w:spacing w:after="60"/>
              <w:rPr>
                <w:rFonts w:cs="Tahoma"/>
                <w:lang w:val="es-ES"/>
              </w:rPr>
            </w:pPr>
            <w:r w:rsidRPr="00F70122">
              <w:rPr>
                <w:rFonts w:cs="Tahoma"/>
                <w:b/>
                <w:lang w:val="es-ES"/>
              </w:rPr>
              <w:t>Desktop</w:t>
            </w:r>
            <w:r w:rsidR="00C075FD" w:rsidRPr="00F70122">
              <w:rPr>
                <w:rFonts w:cs="Tahoma"/>
                <w:b/>
                <w:lang w:val="es-ES"/>
              </w:rPr>
              <w:t>/</w:t>
            </w:r>
            <w:r w:rsidRPr="00F70122">
              <w:rPr>
                <w:rFonts w:cs="Tahoma"/>
                <w:b/>
                <w:lang w:val="es-ES"/>
              </w:rPr>
              <w:t>Dispositivo Cualificado</w:t>
            </w:r>
          </w:p>
          <w:p w:rsidR="0091793D" w:rsidRPr="00F70122" w:rsidRDefault="0091793D" w:rsidP="008D2B13">
            <w:pPr>
              <w:rPr>
                <w:rFonts w:cs="Tahoma"/>
                <w:lang w:val="es-ES"/>
              </w:rPr>
            </w:pPr>
            <w:bookmarkStart w:id="615" w:name="_Toc323159729"/>
            <w:bookmarkStart w:id="616" w:name="_Toc325313134"/>
            <w:bookmarkStart w:id="617" w:name="_Toc325609169"/>
            <w:r w:rsidRPr="00F70122">
              <w:rPr>
                <w:rFonts w:cs="Tahoma"/>
                <w:lang w:val="es-ES"/>
              </w:rPr>
              <w:t xml:space="preserve">A pesar de que en su contrato de Licencias por Volumen pueda indicarse lo contrario, los Desktops/Dispositivos Cualificados no incluyen ningún </w:t>
            </w:r>
            <w:r w:rsidRPr="00F70122">
              <w:rPr>
                <w:rFonts w:cs="Tahoma"/>
                <w:iCs/>
                <w:lang w:val="es-ES"/>
              </w:rPr>
              <w:t>dispositivo cualificado de terceros</w:t>
            </w:r>
            <w:r w:rsidRPr="00F70122">
              <w:rPr>
                <w:rFonts w:cs="Tahoma"/>
                <w:lang w:val="es-ES"/>
              </w:rPr>
              <w:t xml:space="preserve"> desde los cuales los usuarios acceden exclusivamente al software y lo utilizan en virtud de los Derechos de Uso Móvil para lo siguiente:</w:t>
            </w:r>
            <w:bookmarkEnd w:id="615"/>
            <w:bookmarkEnd w:id="616"/>
            <w:bookmarkEnd w:id="617"/>
          </w:p>
          <w:p w:rsidR="00456002" w:rsidRPr="00F70122" w:rsidRDefault="00456002" w:rsidP="008D2B13">
            <w:pPr>
              <w:rPr>
                <w:rFonts w:cs="Tahoma"/>
                <w:sz w:val="16"/>
                <w:szCs w:val="16"/>
                <w:lang w:val="es-ES"/>
              </w:rPr>
            </w:pPr>
          </w:p>
          <w:p w:rsidR="00406CB0" w:rsidRPr="009269DD" w:rsidRDefault="00456002" w:rsidP="008D2B13">
            <w:pPr>
              <w:numPr>
                <w:ilvl w:val="0"/>
                <w:numId w:val="64"/>
              </w:numPr>
              <w:spacing w:after="60"/>
              <w:rPr>
                <w:rFonts w:cs="Tahoma"/>
              </w:rPr>
            </w:pPr>
            <w:r w:rsidRPr="009269DD">
              <w:rPr>
                <w:rFonts w:cs="Tahoma"/>
              </w:rPr>
              <w:t xml:space="preserve">Windows Software Assurance, </w:t>
            </w:r>
          </w:p>
          <w:p w:rsidR="00456002" w:rsidRPr="009269DD" w:rsidRDefault="00456002" w:rsidP="008D2B13">
            <w:pPr>
              <w:numPr>
                <w:ilvl w:val="0"/>
                <w:numId w:val="64"/>
              </w:numPr>
              <w:spacing w:after="60"/>
              <w:rPr>
                <w:rFonts w:cs="Tahoma"/>
              </w:rPr>
            </w:pPr>
            <w:r w:rsidRPr="009269DD">
              <w:rPr>
                <w:rFonts w:cs="Tahoma"/>
              </w:rPr>
              <w:t xml:space="preserve">Windows Virtual Desktop Access, </w:t>
            </w:r>
          </w:p>
          <w:p w:rsidR="00456002" w:rsidRPr="009269DD" w:rsidRDefault="00456002" w:rsidP="008D2B13">
            <w:pPr>
              <w:numPr>
                <w:ilvl w:val="0"/>
                <w:numId w:val="64"/>
              </w:numPr>
              <w:spacing w:after="60"/>
              <w:rPr>
                <w:rFonts w:cs="Tahoma"/>
              </w:rPr>
            </w:pPr>
            <w:r w:rsidRPr="009269DD">
              <w:rPr>
                <w:rFonts w:cs="Tahoma"/>
              </w:rPr>
              <w:t xml:space="preserve">Virtual Desktop Infrastructure Suites, </w:t>
            </w:r>
          </w:p>
          <w:p w:rsidR="00456002" w:rsidRPr="009269DD" w:rsidRDefault="00456002" w:rsidP="008D2B13">
            <w:pPr>
              <w:numPr>
                <w:ilvl w:val="0"/>
                <w:numId w:val="64"/>
              </w:numPr>
              <w:spacing w:after="60"/>
              <w:rPr>
                <w:rFonts w:cs="Tahoma"/>
              </w:rPr>
            </w:pPr>
            <w:r w:rsidRPr="009269DD">
              <w:rPr>
                <w:rFonts w:cs="Tahoma"/>
              </w:rPr>
              <w:t xml:space="preserve">MDOP para Software Assurance y </w:t>
            </w:r>
          </w:p>
          <w:p w:rsidR="00456002" w:rsidRPr="00F70122" w:rsidRDefault="00456002" w:rsidP="008D2B13">
            <w:pPr>
              <w:numPr>
                <w:ilvl w:val="0"/>
                <w:numId w:val="64"/>
              </w:numPr>
              <w:spacing w:after="60"/>
              <w:rPr>
                <w:rFonts w:cs="Tahoma"/>
                <w:lang w:val="es-ES"/>
              </w:rPr>
            </w:pPr>
            <w:r w:rsidRPr="00F70122">
              <w:rPr>
                <w:rFonts w:cs="Tahoma"/>
                <w:lang w:val="es-ES"/>
              </w:rPr>
              <w:t>Software Assurance para todas las ediciones de Office, Project y Visio que incluyan Derechos de Uso Móvil.</w:t>
            </w:r>
            <w:r w:rsidR="00996B3B" w:rsidRPr="00F70122">
              <w:rPr>
                <w:rFonts w:cs="Tahoma"/>
                <w:lang w:val="es-ES"/>
              </w:rPr>
              <w:t xml:space="preserve"> </w:t>
            </w:r>
          </w:p>
          <w:p w:rsidR="00456002" w:rsidRPr="00F70122" w:rsidRDefault="00456002" w:rsidP="008D2B13">
            <w:pPr>
              <w:rPr>
                <w:rFonts w:cs="Tahoma"/>
                <w:sz w:val="16"/>
                <w:szCs w:val="16"/>
                <w:lang w:val="es-ES"/>
              </w:rPr>
            </w:pPr>
          </w:p>
          <w:p w:rsidR="00456002" w:rsidRPr="00F70122" w:rsidRDefault="00456002" w:rsidP="008D2B13">
            <w:pPr>
              <w:rPr>
                <w:rFonts w:cs="Tahoma"/>
                <w:lang w:val="es-ES"/>
              </w:rPr>
            </w:pPr>
            <w:bookmarkStart w:id="618" w:name="_Toc323159730"/>
            <w:bookmarkStart w:id="619" w:name="_Toc325313135"/>
            <w:bookmarkStart w:id="620" w:name="_Toc325609170"/>
            <w:r w:rsidRPr="00F70122">
              <w:rPr>
                <w:rFonts w:cs="Tahoma"/>
                <w:lang w:val="es-ES"/>
              </w:rPr>
              <w:t xml:space="preserve">Un </w:t>
            </w:r>
            <w:r w:rsidR="004318A2" w:rsidRPr="00F70122">
              <w:rPr>
                <w:rFonts w:cs="Tahoma"/>
                <w:lang w:val="es-ES"/>
              </w:rPr>
              <w:t>“</w:t>
            </w:r>
            <w:r w:rsidRPr="00F70122">
              <w:rPr>
                <w:rFonts w:cs="Tahoma"/>
                <w:lang w:val="es-ES"/>
              </w:rPr>
              <w:t>dispositivo cualificado de terceros</w:t>
            </w:r>
            <w:r w:rsidR="004318A2" w:rsidRPr="00F70122">
              <w:rPr>
                <w:rFonts w:cs="Tahoma"/>
                <w:lang w:val="es-ES"/>
              </w:rPr>
              <w:t>”</w:t>
            </w:r>
            <w:r w:rsidRPr="00F70122">
              <w:rPr>
                <w:rFonts w:cs="Tahoma"/>
                <w:lang w:val="es-ES"/>
              </w:rPr>
              <w:t xml:space="preserve"> es un dispositivo que no controlan ni usted ni sus filiales (por ejemplo, un quiosco público de un tercero), de forma directa o</w:t>
            </w:r>
            <w:r w:rsidR="00FC3CDA" w:rsidRPr="00F70122">
              <w:rPr>
                <w:rFonts w:cs="Tahoma"/>
                <w:lang w:val="es-ES"/>
              </w:rPr>
              <w:t> </w:t>
            </w:r>
            <w:r w:rsidRPr="00F70122">
              <w:rPr>
                <w:rFonts w:cs="Tahoma"/>
                <w:lang w:val="es-ES"/>
              </w:rPr>
              <w:t>indirecta. Para obtener más información, consulte los Derechos de Uso de los Productos.</w:t>
            </w:r>
            <w:bookmarkEnd w:id="618"/>
            <w:bookmarkEnd w:id="619"/>
            <w:bookmarkEnd w:id="620"/>
          </w:p>
          <w:p w:rsidR="00456002" w:rsidRPr="00F70122" w:rsidRDefault="00456002" w:rsidP="008D2B13">
            <w:pPr>
              <w:pStyle w:val="Heading3"/>
              <w:ind w:left="70"/>
              <w:rPr>
                <w:rFonts w:ascii="Tahoma" w:hAnsi="Tahoma" w:cs="Tahoma"/>
                <w:sz w:val="16"/>
                <w:szCs w:val="16"/>
                <w:lang w:val="es-ES"/>
              </w:rPr>
            </w:pPr>
          </w:p>
          <w:p w:rsidR="0091793D" w:rsidRPr="00F70122" w:rsidRDefault="0091793D" w:rsidP="008D2B13">
            <w:pPr>
              <w:spacing w:after="60"/>
              <w:rPr>
                <w:rFonts w:cs="Tahoma"/>
                <w:lang w:val="es-ES"/>
              </w:rPr>
            </w:pPr>
            <w:r w:rsidRPr="00F70122">
              <w:rPr>
                <w:rFonts w:cs="Tahoma"/>
                <w:b/>
                <w:lang w:val="es-ES"/>
              </w:rPr>
              <w:t xml:space="preserve">Excepciones de Usuarios Cualificados </w:t>
            </w:r>
          </w:p>
          <w:p w:rsidR="00456002" w:rsidRPr="00F70122" w:rsidRDefault="00456002" w:rsidP="008D2B13">
            <w:pPr>
              <w:pStyle w:val="AppendixBodyText"/>
              <w:rPr>
                <w:rFonts w:ascii="Tahoma" w:hAnsi="Tahoma" w:cs="Tahoma"/>
                <w:lang w:val="es-ES"/>
              </w:rPr>
            </w:pPr>
            <w:r w:rsidRPr="00F70122">
              <w:rPr>
                <w:rFonts w:ascii="Tahoma" w:hAnsi="Tahoma" w:cs="Tahoma"/>
                <w:sz w:val="18"/>
                <w:lang w:val="es-ES"/>
              </w:rPr>
              <w:t>Una persona que accede al software de servidor o a los Servicios Online únicamente en virtud de las licencias identificadas en la siguiente lista está exenta de ser considerada Usuario Cualificado:</w:t>
            </w:r>
          </w:p>
          <w:p w:rsidR="00456002" w:rsidRPr="00F70122" w:rsidRDefault="00456002" w:rsidP="008D2B13">
            <w:pPr>
              <w:pStyle w:val="AppendixBodyText"/>
              <w:spacing w:after="0"/>
              <w:rPr>
                <w:rFonts w:ascii="Tahoma" w:hAnsi="Tahoma" w:cs="Tahoma"/>
                <w:sz w:val="16"/>
                <w:szCs w:val="16"/>
                <w:lang w:val="es-ES"/>
              </w:rPr>
            </w:pPr>
          </w:p>
          <w:p w:rsidR="00456002" w:rsidRPr="00F70122" w:rsidRDefault="00456002" w:rsidP="008D2B13">
            <w:pPr>
              <w:numPr>
                <w:ilvl w:val="0"/>
                <w:numId w:val="64"/>
              </w:numPr>
              <w:spacing w:after="60"/>
              <w:rPr>
                <w:rFonts w:cs="Tahoma"/>
                <w:lang w:val="es-ES"/>
              </w:rPr>
            </w:pPr>
            <w:r w:rsidRPr="00F70122">
              <w:rPr>
                <w:rFonts w:cs="Tahoma"/>
                <w:lang w:val="es-ES"/>
              </w:rPr>
              <w:t>Licencia de Suscripción de Usuario de Office 365 Enterprise K1 (USL)</w:t>
            </w:r>
          </w:p>
          <w:p w:rsidR="00456002" w:rsidRPr="009269DD" w:rsidRDefault="00456002" w:rsidP="008D2B13">
            <w:pPr>
              <w:numPr>
                <w:ilvl w:val="0"/>
                <w:numId w:val="64"/>
              </w:numPr>
              <w:spacing w:after="60"/>
              <w:rPr>
                <w:rFonts w:cs="Tahoma"/>
              </w:rPr>
            </w:pPr>
            <w:r w:rsidRPr="009269DD">
              <w:rPr>
                <w:rFonts w:cs="Tahoma"/>
              </w:rPr>
              <w:t>SharePoint Online Kiosk (SL de usuario)</w:t>
            </w:r>
          </w:p>
          <w:p w:rsidR="00456002" w:rsidRPr="00F70122" w:rsidRDefault="00456002" w:rsidP="008D2B13">
            <w:pPr>
              <w:numPr>
                <w:ilvl w:val="0"/>
                <w:numId w:val="64"/>
              </w:numPr>
              <w:spacing w:after="60"/>
              <w:rPr>
                <w:rFonts w:cs="Tahoma"/>
                <w:lang w:val="nl-NL"/>
              </w:rPr>
            </w:pPr>
            <w:r w:rsidRPr="00F70122">
              <w:rPr>
                <w:rFonts w:cs="Tahoma"/>
                <w:lang w:val="nl-NL"/>
              </w:rPr>
              <w:t>Exchange Online Kiosk (SL de usuario)</w:t>
            </w:r>
          </w:p>
          <w:p w:rsidR="00456002" w:rsidRPr="00F70122" w:rsidRDefault="00456002" w:rsidP="008D2B13">
            <w:pPr>
              <w:numPr>
                <w:ilvl w:val="0"/>
                <w:numId w:val="64"/>
              </w:numPr>
              <w:spacing w:after="60"/>
              <w:rPr>
                <w:rFonts w:cs="Tahoma"/>
                <w:lang w:val="es-ES"/>
              </w:rPr>
            </w:pPr>
            <w:r w:rsidRPr="00F70122">
              <w:rPr>
                <w:rFonts w:cs="Tahoma"/>
                <w:lang w:val="es-ES"/>
              </w:rPr>
              <w:t>Licencias de productos de software de servidor o Servicios Online que no necesitan licencias individuales para que los usuarios o los dispositivos accedan a</w:t>
            </w:r>
            <w:r w:rsidR="00FC3CDA" w:rsidRPr="00F70122">
              <w:rPr>
                <w:rFonts w:cs="Tahoma"/>
                <w:lang w:val="es-ES"/>
              </w:rPr>
              <w:t> </w:t>
            </w:r>
            <w:r w:rsidRPr="00F70122">
              <w:rPr>
                <w:rFonts w:cs="Tahoma"/>
                <w:lang w:val="es-ES"/>
              </w:rPr>
              <w:t>dichos productos o Servicios Online (como Licencias de Acceso de Cliente, Licencias de Administración de Cliente, Licencias de Suscripción de Usuario y</w:t>
            </w:r>
            <w:r w:rsidR="00FC3CDA" w:rsidRPr="00F70122">
              <w:rPr>
                <w:rFonts w:cs="Tahoma"/>
                <w:lang w:val="es-ES"/>
              </w:rPr>
              <w:t> </w:t>
            </w:r>
            <w:r w:rsidRPr="00F70122">
              <w:rPr>
                <w:rFonts w:cs="Tahoma"/>
                <w:lang w:val="es-ES"/>
              </w:rPr>
              <w:t>Licencias de Suscripción de Dispositivo)</w:t>
            </w:r>
          </w:p>
          <w:p w:rsidR="00456002" w:rsidRPr="009269DD" w:rsidRDefault="00456002" w:rsidP="008D2B13">
            <w:pPr>
              <w:numPr>
                <w:ilvl w:val="0"/>
                <w:numId w:val="64"/>
              </w:numPr>
              <w:spacing w:after="60"/>
              <w:rPr>
                <w:rFonts w:cs="Tahoma"/>
              </w:rPr>
            </w:pPr>
            <w:r w:rsidRPr="009269DD">
              <w:rPr>
                <w:rFonts w:cs="Tahoma"/>
              </w:rPr>
              <w:t>Cualquier Licencia de External Connector</w:t>
            </w:r>
          </w:p>
          <w:p w:rsidR="00456002" w:rsidRPr="009269DD" w:rsidRDefault="00456002" w:rsidP="008D2B13">
            <w:pPr>
              <w:pStyle w:val="AppendixBodyText"/>
              <w:spacing w:after="0"/>
              <w:rPr>
                <w:rFonts w:ascii="Tahoma" w:hAnsi="Tahoma" w:cs="Tahoma"/>
                <w:sz w:val="16"/>
                <w:szCs w:val="16"/>
              </w:rPr>
            </w:pPr>
          </w:p>
          <w:p w:rsidR="00230E01" w:rsidRPr="00F70122" w:rsidRDefault="00456002" w:rsidP="00FC3CDA">
            <w:pPr>
              <w:pStyle w:val="AppendixBodyText"/>
              <w:spacing w:after="120"/>
              <w:rPr>
                <w:rFonts w:ascii="Tahoma" w:hAnsi="Tahoma" w:cs="Tahoma"/>
                <w:sz w:val="18"/>
                <w:lang w:val="es-ES" w:eastAsia="ja-JP"/>
              </w:rPr>
            </w:pPr>
            <w:r w:rsidRPr="00F70122">
              <w:rPr>
                <w:rFonts w:ascii="Tahoma" w:hAnsi="Tahoma" w:cs="Tahoma"/>
                <w:sz w:val="18"/>
                <w:lang w:val="es-ES"/>
              </w:rPr>
              <w:t>Estas exenciones de Usuario Cualificado se aplican a todos los Clientes de EA y ESA, si las exenciones de Usuario Cualificado se contemplan específicamente o no en los términos y</w:t>
            </w:r>
            <w:r w:rsidR="00FC3CDA" w:rsidRPr="00F70122">
              <w:rPr>
                <w:rFonts w:ascii="Tahoma" w:hAnsi="Tahoma" w:cs="Tahoma"/>
                <w:sz w:val="18"/>
                <w:lang w:val="es-ES"/>
              </w:rPr>
              <w:t> </w:t>
            </w:r>
            <w:r w:rsidRPr="00F70122">
              <w:rPr>
                <w:rFonts w:ascii="Tahoma" w:hAnsi="Tahoma" w:cs="Tahoma"/>
                <w:sz w:val="18"/>
                <w:lang w:val="es-ES"/>
              </w:rPr>
              <w:t>condiciones de los contratos de los Clientes.</w:t>
            </w:r>
          </w:p>
        </w:tc>
      </w:tr>
      <w:tr w:rsidR="00456002" w:rsidRPr="00D72794" w:rsidTr="00FC3CDA">
        <w:tc>
          <w:tcPr>
            <w:tcW w:w="1827" w:type="dxa"/>
            <w:shd w:val="clear" w:color="auto" w:fill="auto"/>
          </w:tcPr>
          <w:p w:rsidR="00456002" w:rsidRPr="009269DD" w:rsidRDefault="00456002" w:rsidP="008D2B13">
            <w:pPr>
              <w:pStyle w:val="AppendixBodyText"/>
              <w:spacing w:before="60"/>
              <w:rPr>
                <w:rFonts w:ascii="Tahoma" w:hAnsi="Tahoma" w:cs="Tahoma"/>
                <w:b/>
                <w:lang w:eastAsia="ja-JP"/>
              </w:rPr>
            </w:pPr>
            <w:r w:rsidRPr="009269DD">
              <w:rPr>
                <w:rFonts w:ascii="Tahoma" w:hAnsi="Tahoma" w:cs="Tahoma"/>
                <w:b/>
                <w:color w:val="000000"/>
                <w:szCs w:val="18"/>
              </w:rPr>
              <w:t>EES</w:t>
            </w:r>
          </w:p>
        </w:tc>
        <w:tc>
          <w:tcPr>
            <w:tcW w:w="7389" w:type="dxa"/>
            <w:shd w:val="clear" w:color="auto" w:fill="auto"/>
          </w:tcPr>
          <w:p w:rsidR="00456002" w:rsidRPr="00F70122" w:rsidRDefault="00456002" w:rsidP="008D2B13">
            <w:pPr>
              <w:pStyle w:val="ListParagraph"/>
              <w:spacing w:before="60"/>
              <w:ind w:left="0"/>
              <w:contextualSpacing w:val="0"/>
              <w:rPr>
                <w:rFonts w:ascii="Tahoma" w:hAnsi="Tahoma" w:cs="Tahoma"/>
                <w:sz w:val="18"/>
                <w:szCs w:val="18"/>
                <w:lang w:val="es-ES"/>
              </w:rPr>
            </w:pPr>
            <w:r w:rsidRPr="00F70122">
              <w:rPr>
                <w:rFonts w:ascii="Tahoma" w:hAnsi="Tahoma" w:cs="Tahoma"/>
                <w:sz w:val="18"/>
                <w:szCs w:val="18"/>
                <w:lang w:val="es-ES"/>
              </w:rPr>
              <w:t>EES requiere un pedido mínimo según se describe a continuación:</w:t>
            </w:r>
            <w:r w:rsidR="00996B3B" w:rsidRPr="00F70122">
              <w:rPr>
                <w:rFonts w:ascii="Tahoma" w:hAnsi="Tahoma" w:cs="Tahoma"/>
                <w:sz w:val="18"/>
                <w:szCs w:val="18"/>
                <w:lang w:val="es-ES"/>
              </w:rPr>
              <w:t xml:space="preserve"> </w:t>
            </w:r>
          </w:p>
          <w:p w:rsidR="00406CB0" w:rsidRPr="00F70122" w:rsidRDefault="00406CB0" w:rsidP="008D2B13">
            <w:pPr>
              <w:pStyle w:val="ListParagraph"/>
              <w:ind w:left="0"/>
              <w:contextualSpacing w:val="0"/>
              <w:rPr>
                <w:rFonts w:ascii="Tahoma" w:hAnsi="Tahoma" w:cs="Tahoma"/>
                <w:sz w:val="18"/>
                <w:szCs w:val="18"/>
                <w:lang w:val="es-ES"/>
              </w:rPr>
            </w:pPr>
          </w:p>
          <w:p w:rsidR="00456002" w:rsidRPr="00F70122" w:rsidRDefault="00456002" w:rsidP="008D2B13">
            <w:pPr>
              <w:numPr>
                <w:ilvl w:val="0"/>
                <w:numId w:val="64"/>
              </w:numPr>
              <w:spacing w:after="60"/>
              <w:rPr>
                <w:rFonts w:cs="Tahoma"/>
                <w:szCs w:val="18"/>
                <w:lang w:val="es-ES"/>
              </w:rPr>
            </w:pPr>
            <w:r w:rsidRPr="00F70122">
              <w:rPr>
                <w:rFonts w:cs="Tahoma"/>
                <w:szCs w:val="18"/>
                <w:lang w:val="es-ES"/>
              </w:rPr>
              <w:t>Al menos un Producto de Plataforma Desktop para un Recuento de Toda la Organización de, al menos, 1</w:t>
            </w:r>
            <w:r w:rsidR="004E0ABD" w:rsidRPr="00F70122">
              <w:rPr>
                <w:rFonts w:cs="Tahoma"/>
                <w:szCs w:val="18"/>
                <w:lang w:val="es-ES"/>
              </w:rPr>
              <w:t>.</w:t>
            </w:r>
            <w:r w:rsidRPr="00F70122">
              <w:rPr>
                <w:rFonts w:cs="Tahoma"/>
                <w:szCs w:val="18"/>
                <w:lang w:val="es-ES"/>
              </w:rPr>
              <w:t>000 o</w:t>
            </w:r>
          </w:p>
          <w:p w:rsidR="00456002" w:rsidRPr="00F70122" w:rsidRDefault="00456002" w:rsidP="008D2B13">
            <w:pPr>
              <w:numPr>
                <w:ilvl w:val="0"/>
                <w:numId w:val="64"/>
              </w:numPr>
              <w:spacing w:after="60"/>
              <w:rPr>
                <w:rFonts w:cs="Tahoma"/>
                <w:szCs w:val="18"/>
                <w:lang w:val="es-ES"/>
              </w:rPr>
            </w:pPr>
            <w:r w:rsidRPr="00F70122">
              <w:rPr>
                <w:rFonts w:cs="Tahoma"/>
                <w:szCs w:val="18"/>
                <w:lang w:val="es-ES"/>
              </w:rPr>
              <w:t>Al menos un Servicio Online de Plataforma para el Staff</w:t>
            </w:r>
            <w:r w:rsidR="00C075FD" w:rsidRPr="00F70122">
              <w:rPr>
                <w:rFonts w:cs="Tahoma"/>
                <w:szCs w:val="18"/>
                <w:lang w:val="es-ES"/>
              </w:rPr>
              <w:t>/</w:t>
            </w:r>
            <w:r w:rsidRPr="00F70122">
              <w:rPr>
                <w:rFonts w:cs="Tahoma"/>
                <w:szCs w:val="18"/>
                <w:lang w:val="es-ES"/>
              </w:rPr>
              <w:t>Facultad en una cantidad de 1</w:t>
            </w:r>
            <w:r w:rsidR="004E0ABD" w:rsidRPr="00F70122">
              <w:rPr>
                <w:rFonts w:cs="Tahoma"/>
                <w:szCs w:val="18"/>
                <w:lang w:val="es-ES"/>
              </w:rPr>
              <w:t>.</w:t>
            </w:r>
            <w:r w:rsidRPr="00F70122">
              <w:rPr>
                <w:rFonts w:cs="Tahoma"/>
                <w:szCs w:val="18"/>
                <w:lang w:val="es-ES"/>
              </w:rPr>
              <w:t>000 o</w:t>
            </w:r>
          </w:p>
          <w:p w:rsidR="00456002" w:rsidRPr="00F70122" w:rsidRDefault="00456002" w:rsidP="008D2B13">
            <w:pPr>
              <w:numPr>
                <w:ilvl w:val="0"/>
                <w:numId w:val="64"/>
              </w:numPr>
              <w:spacing w:after="60"/>
              <w:rPr>
                <w:rFonts w:cs="Tahoma"/>
                <w:szCs w:val="18"/>
                <w:lang w:val="es-ES"/>
              </w:rPr>
            </w:pPr>
            <w:r w:rsidRPr="00F70122">
              <w:rPr>
                <w:rFonts w:cs="Tahoma"/>
                <w:szCs w:val="18"/>
                <w:lang w:val="es-ES"/>
              </w:rPr>
              <w:t>Al menos un Producto de Plataforma Desktop para un Recuento de Estudiante de, al menos, 1</w:t>
            </w:r>
            <w:r w:rsidR="004E0ABD" w:rsidRPr="00F70122">
              <w:rPr>
                <w:rFonts w:cs="Tahoma"/>
                <w:szCs w:val="18"/>
                <w:lang w:val="es-ES"/>
              </w:rPr>
              <w:t>.</w:t>
            </w:r>
            <w:r w:rsidRPr="00F70122">
              <w:rPr>
                <w:rFonts w:cs="Tahoma"/>
                <w:szCs w:val="18"/>
                <w:lang w:val="es-ES"/>
              </w:rPr>
              <w:t>000 o</w:t>
            </w:r>
          </w:p>
          <w:p w:rsidR="00456002" w:rsidRPr="00F70122" w:rsidRDefault="00456002" w:rsidP="008D2B13">
            <w:pPr>
              <w:numPr>
                <w:ilvl w:val="0"/>
                <w:numId w:val="64"/>
              </w:numPr>
              <w:spacing w:after="60"/>
              <w:rPr>
                <w:rFonts w:cs="Tahoma"/>
                <w:szCs w:val="18"/>
                <w:lang w:val="es-ES"/>
              </w:rPr>
            </w:pPr>
            <w:r w:rsidRPr="00F70122">
              <w:rPr>
                <w:rFonts w:cs="Tahoma"/>
                <w:szCs w:val="18"/>
                <w:lang w:val="es-ES"/>
              </w:rPr>
              <w:t>Al menos un Servicio Online de Plataforma para Estudiante en una cantidad de</w:t>
            </w:r>
            <w:r w:rsidR="00FC3CDA" w:rsidRPr="00F70122">
              <w:rPr>
                <w:rFonts w:cs="Tahoma"/>
                <w:szCs w:val="18"/>
                <w:lang w:val="es-ES"/>
              </w:rPr>
              <w:t> </w:t>
            </w:r>
            <w:r w:rsidRPr="00F70122">
              <w:rPr>
                <w:rFonts w:cs="Tahoma"/>
                <w:szCs w:val="18"/>
                <w:lang w:val="es-ES"/>
              </w:rPr>
              <w:t>1</w:t>
            </w:r>
            <w:r w:rsidR="004E0ABD" w:rsidRPr="00F70122">
              <w:rPr>
                <w:rFonts w:cs="Tahoma"/>
                <w:szCs w:val="18"/>
                <w:lang w:val="es-ES"/>
              </w:rPr>
              <w:t>.</w:t>
            </w:r>
            <w:r w:rsidRPr="00F70122">
              <w:rPr>
                <w:rFonts w:cs="Tahoma"/>
                <w:szCs w:val="18"/>
                <w:lang w:val="es-ES"/>
              </w:rPr>
              <w:t xml:space="preserve">000 </w:t>
            </w:r>
          </w:p>
          <w:p w:rsidR="00456002" w:rsidRPr="00F70122" w:rsidRDefault="00456002" w:rsidP="008D2B13">
            <w:pPr>
              <w:rPr>
                <w:rFonts w:cs="Tahoma"/>
                <w:szCs w:val="18"/>
                <w:lang w:val="es-ES"/>
              </w:rPr>
            </w:pPr>
          </w:p>
          <w:p w:rsidR="00A9013C" w:rsidRPr="00F70122" w:rsidRDefault="00456002" w:rsidP="008D2B13">
            <w:pPr>
              <w:rPr>
                <w:rFonts w:cs="Tahoma"/>
                <w:szCs w:val="18"/>
                <w:lang w:val="es-ES"/>
              </w:rPr>
            </w:pPr>
            <w:r w:rsidRPr="00F70122">
              <w:rPr>
                <w:rFonts w:cs="Tahoma"/>
                <w:b/>
                <w:color w:val="000000"/>
                <w:szCs w:val="18"/>
                <w:lang w:val="es-ES"/>
              </w:rPr>
              <w:t>Nota:</w:t>
            </w:r>
            <w:r w:rsidRPr="00F70122">
              <w:rPr>
                <w:rFonts w:cs="Tahoma"/>
                <w:color w:val="000000"/>
                <w:szCs w:val="18"/>
                <w:lang w:val="es-ES"/>
              </w:rPr>
              <w:t xml:space="preserve"> este requisito de cantidad de pedidos puede no aplicarse si se suministra una inscripción cualificada.</w:t>
            </w:r>
          </w:p>
          <w:p w:rsidR="00406CB0" w:rsidRPr="00F70122" w:rsidRDefault="00406CB0" w:rsidP="008D2B13">
            <w:pPr>
              <w:rPr>
                <w:rFonts w:cs="Tahoma"/>
                <w:szCs w:val="18"/>
                <w:lang w:val="es-ES"/>
              </w:rPr>
            </w:pPr>
          </w:p>
          <w:p w:rsidR="00822871" w:rsidRPr="00F70122" w:rsidRDefault="00A9013C" w:rsidP="008D2B13">
            <w:pPr>
              <w:rPr>
                <w:rFonts w:cs="Tahoma"/>
                <w:szCs w:val="18"/>
                <w:lang w:val="es-ES"/>
              </w:rPr>
            </w:pPr>
            <w:r w:rsidRPr="00F70122">
              <w:rPr>
                <w:rFonts w:cs="Tahoma"/>
                <w:b/>
                <w:color w:val="000000"/>
                <w:szCs w:val="18"/>
                <w:lang w:val="es-ES"/>
              </w:rPr>
              <w:t xml:space="preserve">Nota: </w:t>
            </w:r>
            <w:r w:rsidRPr="00F70122">
              <w:rPr>
                <w:rFonts w:cs="Tahoma"/>
                <w:color w:val="000000"/>
                <w:szCs w:val="18"/>
                <w:lang w:val="es-ES"/>
              </w:rPr>
              <w:t>Las CALs (licencias de acceso cliente) adquiridas según Enrollment for Education Solutions (EES) como opción selectiva (no para toda la organización) se pueden asignar y utilizar como CALs de dispositivo o usuario a criterio de la Institución. Las CALs de usuario no se pueden reasignar como CALs de dispositivo y las CALs de dispositivo no se pueden reasignar como CALs de usuario, excepto en los casos siguientes. Cualquier CAL solicitada en la opción selectiva se puede reasignar y utilizar como CAL de dispositivo o de usuario al renovar la suscripción mediante un nuevo Contrato.</w:t>
            </w:r>
          </w:p>
          <w:p w:rsidR="00230E01" w:rsidRPr="00F70122" w:rsidRDefault="00230E01" w:rsidP="008D2B13">
            <w:pPr>
              <w:rPr>
                <w:rFonts w:cs="Tahoma"/>
                <w:color w:val="000000"/>
                <w:sz w:val="14"/>
                <w:szCs w:val="14"/>
                <w:lang w:val="es-ES"/>
              </w:rPr>
            </w:pPr>
          </w:p>
        </w:tc>
      </w:tr>
    </w:tbl>
    <w:p w:rsidR="00366502" w:rsidRPr="00F70122" w:rsidRDefault="00366502" w:rsidP="008D2B13">
      <w:pPr>
        <w:pStyle w:val="Heading3"/>
        <w:rPr>
          <w:rFonts w:ascii="Tahoma" w:hAnsi="Tahoma" w:cs="Tahoma"/>
          <w:lang w:val="es-ES"/>
        </w:rPr>
      </w:pPr>
      <w:bookmarkStart w:id="621" w:name="_Toc323159731"/>
      <w:bookmarkStart w:id="622" w:name="_Toc325609171"/>
      <w:bookmarkStart w:id="623" w:name="_Toc336338192"/>
    </w:p>
    <w:p w:rsidR="00456002" w:rsidRPr="009269DD" w:rsidRDefault="00456002" w:rsidP="008D2B13">
      <w:pPr>
        <w:pStyle w:val="Heading3"/>
        <w:rPr>
          <w:rFonts w:ascii="Tahoma" w:hAnsi="Tahoma" w:cs="Tahoma"/>
        </w:rPr>
      </w:pPr>
      <w:bookmarkStart w:id="624" w:name="_Toc363809303"/>
      <w:r w:rsidRPr="009269DD">
        <w:rPr>
          <w:rFonts w:ascii="Tahoma" w:hAnsi="Tahoma" w:cs="Tahoma"/>
          <w:sz w:val="24"/>
          <w:szCs w:val="22"/>
        </w:rPr>
        <w:t>Plataformas</w:t>
      </w:r>
      <w:bookmarkEnd w:id="621"/>
      <w:bookmarkEnd w:id="622"/>
      <w:bookmarkEnd w:id="623"/>
      <w:bookmarkEnd w:id="624"/>
    </w:p>
    <w:p w:rsidR="00456002" w:rsidRPr="009269DD" w:rsidRDefault="00456002" w:rsidP="008D2B13">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27"/>
        <w:gridCol w:w="7371"/>
      </w:tblGrid>
      <w:tr w:rsidR="00456002" w:rsidRPr="009269DD" w:rsidTr="00FC3CDA">
        <w:trPr>
          <w:cantSplit/>
          <w:tblHeader/>
        </w:trPr>
        <w:tc>
          <w:tcPr>
            <w:tcW w:w="1827" w:type="dxa"/>
            <w:shd w:val="clear" w:color="auto" w:fill="FABF8F"/>
          </w:tcPr>
          <w:p w:rsidR="00456002" w:rsidRPr="009269DD" w:rsidRDefault="00456002" w:rsidP="008D2B13">
            <w:pPr>
              <w:rPr>
                <w:rFonts w:cs="Tahoma"/>
                <w:b/>
                <w:sz w:val="22"/>
                <w:lang w:eastAsia="ja-JP"/>
              </w:rPr>
            </w:pPr>
            <w:r w:rsidRPr="009269DD">
              <w:rPr>
                <w:rFonts w:cs="Tahoma"/>
                <w:b/>
                <w:sz w:val="22"/>
              </w:rPr>
              <w:t>Programas</w:t>
            </w:r>
          </w:p>
        </w:tc>
        <w:tc>
          <w:tcPr>
            <w:tcW w:w="7371" w:type="dxa"/>
            <w:shd w:val="clear" w:color="auto" w:fill="FABF8F"/>
          </w:tcPr>
          <w:p w:rsidR="00456002" w:rsidRPr="009269DD" w:rsidRDefault="00456002" w:rsidP="008D2B13">
            <w:pPr>
              <w:jc w:val="center"/>
              <w:rPr>
                <w:rFonts w:cs="Tahoma"/>
                <w:b/>
                <w:sz w:val="22"/>
                <w:lang w:eastAsia="ja-JP"/>
              </w:rPr>
            </w:pPr>
            <w:r w:rsidRPr="009269DD">
              <w:rPr>
                <w:rFonts w:cs="Tahoma"/>
                <w:b/>
                <w:sz w:val="22"/>
              </w:rPr>
              <w:t>Plataformas</w:t>
            </w:r>
          </w:p>
        </w:tc>
      </w:tr>
      <w:tr w:rsidR="00456002" w:rsidRPr="00D72794" w:rsidTr="00FC3CDA">
        <w:trPr>
          <w:cantSplit/>
        </w:trPr>
        <w:tc>
          <w:tcPr>
            <w:tcW w:w="1827" w:type="dxa"/>
            <w:shd w:val="clear" w:color="auto" w:fill="auto"/>
          </w:tcPr>
          <w:p w:rsidR="00456002" w:rsidRPr="009269DD" w:rsidRDefault="00DD367D" w:rsidP="00FC3CDA">
            <w:pPr>
              <w:spacing w:before="60"/>
              <w:rPr>
                <w:rFonts w:cs="Tahoma"/>
                <w:b/>
                <w:lang w:eastAsia="ja-JP"/>
              </w:rPr>
            </w:pPr>
            <w:r w:rsidRPr="009269DD">
              <w:rPr>
                <w:rFonts w:cs="Tahoma"/>
                <w:b/>
              </w:rPr>
              <w:t>Contrato Enterprise y</w:t>
            </w:r>
            <w:r w:rsidR="00FC3CDA" w:rsidRPr="009269DD">
              <w:rPr>
                <w:rFonts w:cs="Tahoma"/>
                <w:b/>
              </w:rPr>
              <w:t> </w:t>
            </w:r>
            <w:r w:rsidRPr="009269DD">
              <w:rPr>
                <w:rFonts w:cs="Tahoma"/>
                <w:b/>
              </w:rPr>
              <w:t>Contrato Enterprise Subscription</w:t>
            </w:r>
          </w:p>
        </w:tc>
        <w:tc>
          <w:tcPr>
            <w:tcW w:w="7371" w:type="dxa"/>
            <w:shd w:val="clear" w:color="auto" w:fill="auto"/>
          </w:tcPr>
          <w:p w:rsidR="00456002" w:rsidRPr="00931960" w:rsidRDefault="00456002" w:rsidP="008D2B13">
            <w:pPr>
              <w:pStyle w:val="ListParagraph"/>
              <w:numPr>
                <w:ilvl w:val="0"/>
                <w:numId w:val="123"/>
              </w:numPr>
              <w:spacing w:before="60" w:after="60"/>
              <w:ind w:left="245"/>
              <w:rPr>
                <w:rFonts w:ascii="Tahoma" w:hAnsi="Tahoma" w:cs="Tahoma"/>
                <w:sz w:val="18"/>
                <w:szCs w:val="18"/>
              </w:rPr>
            </w:pPr>
            <w:r w:rsidRPr="00931960">
              <w:rPr>
                <w:rFonts w:ascii="Tahoma" w:hAnsi="Tahoma" w:cs="Tahoma"/>
                <w:b/>
                <w:sz w:val="18"/>
                <w:szCs w:val="18"/>
              </w:rPr>
              <w:t>Productos de Plataformas Desktop Enterprise</w:t>
            </w:r>
          </w:p>
          <w:p w:rsidR="00456002" w:rsidRPr="00F70122" w:rsidRDefault="00456002" w:rsidP="008D2B13">
            <w:pPr>
              <w:rPr>
                <w:rFonts w:cs="Tahoma"/>
                <w:szCs w:val="18"/>
                <w:lang w:val="es-ES"/>
              </w:rPr>
            </w:pPr>
            <w:r w:rsidRPr="00F70122">
              <w:rPr>
                <w:rFonts w:cs="Tahoma"/>
                <w:color w:val="000000"/>
                <w:szCs w:val="18"/>
                <w:lang w:val="es-ES"/>
              </w:rPr>
              <w:t xml:space="preserve">Los productos de Plataformas Desktop Enterprise están disponibles para Clientes del Contrato Enterprise. La Plataforma Desktop Enterprise incluye la versión más actual de Office </w:t>
            </w:r>
            <w:r w:rsidRPr="00F70122">
              <w:rPr>
                <w:rFonts w:cs="Tahoma"/>
                <w:szCs w:val="18"/>
                <w:lang w:val="es-ES"/>
              </w:rPr>
              <w:t>Professional Plus</w:t>
            </w:r>
            <w:r w:rsidRPr="00F70122">
              <w:rPr>
                <w:rFonts w:cs="Tahoma"/>
                <w:color w:val="000000"/>
                <w:szCs w:val="18"/>
                <w:lang w:val="es-ES"/>
              </w:rPr>
              <w:t xml:space="preserve">, Actualización del Sistema Operativo Windows 8 Pro o Windows Virtual Enterprise Access (VDA) y la licencia de acceso cliente de Enterprise CAL Suite. Los productos de Plataformas Desktop Enterprise se identifican con una </w:t>
            </w:r>
            <w:r w:rsidR="004318A2" w:rsidRPr="00F70122">
              <w:rPr>
                <w:rFonts w:cs="Tahoma"/>
                <w:color w:val="000000"/>
                <w:szCs w:val="18"/>
                <w:lang w:val="es-ES"/>
              </w:rPr>
              <w:t>“</w:t>
            </w:r>
            <w:r w:rsidRPr="00F70122">
              <w:rPr>
                <w:rFonts w:cs="Tahoma"/>
                <w:color w:val="000000"/>
                <w:szCs w:val="18"/>
                <w:lang w:val="es-ES"/>
              </w:rPr>
              <w:t>E</w:t>
            </w:r>
            <w:r w:rsidR="004318A2" w:rsidRPr="00F70122">
              <w:rPr>
                <w:rFonts w:cs="Tahoma"/>
                <w:color w:val="000000"/>
                <w:szCs w:val="18"/>
                <w:lang w:val="es-ES"/>
              </w:rPr>
              <w:t>”</w:t>
            </w:r>
            <w:r w:rsidRPr="00F70122">
              <w:rPr>
                <w:rFonts w:cs="Tahoma"/>
                <w:color w:val="000000"/>
                <w:szCs w:val="18"/>
                <w:lang w:val="es-ES"/>
              </w:rPr>
              <w:t xml:space="preserve"> en la columna Contrato Enterprise.</w:t>
            </w:r>
            <w:r w:rsidR="00996B3B" w:rsidRPr="00F70122">
              <w:rPr>
                <w:rFonts w:cs="Tahoma"/>
                <w:color w:val="000000"/>
                <w:szCs w:val="18"/>
                <w:lang w:val="es-ES"/>
              </w:rPr>
              <w:t xml:space="preserve"> </w:t>
            </w:r>
            <w:r w:rsidRPr="00F70122">
              <w:rPr>
                <w:rFonts w:cs="Tahoma"/>
                <w:color w:val="000000"/>
                <w:szCs w:val="18"/>
                <w:lang w:val="es-ES"/>
              </w:rPr>
              <w:t>Los Clientes de Contrato Enterprise y Contrato Enterprise Subscription también pueden adquirir la plataforma Desktop Enterprise con MDOP.</w:t>
            </w:r>
          </w:p>
          <w:p w:rsidR="00456002" w:rsidRPr="00F70122" w:rsidRDefault="00456002" w:rsidP="008D2B13">
            <w:pPr>
              <w:rPr>
                <w:rFonts w:cs="Tahoma"/>
                <w:szCs w:val="18"/>
                <w:lang w:val="es-ES"/>
              </w:rPr>
            </w:pPr>
          </w:p>
          <w:p w:rsidR="00456002" w:rsidRPr="00931960" w:rsidRDefault="00456002" w:rsidP="008D2B13">
            <w:pPr>
              <w:pStyle w:val="ListParagraph"/>
              <w:numPr>
                <w:ilvl w:val="0"/>
                <w:numId w:val="123"/>
              </w:numPr>
              <w:spacing w:after="60"/>
              <w:ind w:left="252"/>
              <w:rPr>
                <w:rFonts w:ascii="Tahoma" w:hAnsi="Tahoma" w:cs="Tahoma"/>
                <w:sz w:val="18"/>
                <w:szCs w:val="18"/>
              </w:rPr>
            </w:pPr>
            <w:r w:rsidRPr="00931960">
              <w:rPr>
                <w:rFonts w:ascii="Tahoma" w:hAnsi="Tahoma" w:cs="Tahoma"/>
                <w:b/>
                <w:sz w:val="18"/>
                <w:szCs w:val="18"/>
              </w:rPr>
              <w:t>Productos de Plataformas Professional Desktop</w:t>
            </w:r>
          </w:p>
          <w:p w:rsidR="00456002" w:rsidRPr="00F70122" w:rsidRDefault="00456002" w:rsidP="008D2B13">
            <w:pPr>
              <w:rPr>
                <w:rFonts w:cs="Tahoma"/>
                <w:szCs w:val="18"/>
                <w:lang w:val="es-ES"/>
              </w:rPr>
            </w:pPr>
            <w:r w:rsidRPr="00F70122">
              <w:rPr>
                <w:rFonts w:cs="Tahoma"/>
                <w:color w:val="000000"/>
                <w:szCs w:val="18"/>
                <w:lang w:val="es-ES"/>
              </w:rPr>
              <w:t>Los Productos de Plataforma Professional Desktop están disponibles para los clientes del Contrato Enterprise. La Plataforma Professional Desktop incluye la versión más actual de Office Professional Plus, Actualización del Sistema Operativo Windows 8 Pro o Windows Virtual Enterprise Access (VDA) (solo para contratos EA) y licencia de acceso cliente de</w:t>
            </w:r>
            <w:r w:rsidR="00FC3CDA" w:rsidRPr="00F70122">
              <w:rPr>
                <w:rFonts w:cs="Tahoma"/>
                <w:color w:val="000000"/>
                <w:szCs w:val="18"/>
                <w:lang w:val="es-ES"/>
              </w:rPr>
              <w:t> </w:t>
            </w:r>
            <w:r w:rsidRPr="00F70122">
              <w:rPr>
                <w:rFonts w:cs="Tahoma"/>
                <w:color w:val="000000"/>
                <w:szCs w:val="18"/>
                <w:lang w:val="es-ES"/>
              </w:rPr>
              <w:t>Core CAL Suite. Los productos de Plataformas Professional Desktop se identifican con</w:t>
            </w:r>
            <w:r w:rsidR="00FC3CDA" w:rsidRPr="00F70122">
              <w:rPr>
                <w:rFonts w:cs="Tahoma"/>
                <w:color w:val="000000"/>
                <w:szCs w:val="18"/>
                <w:lang w:val="es-ES"/>
              </w:rPr>
              <w:t> </w:t>
            </w:r>
            <w:r w:rsidRPr="00F70122">
              <w:rPr>
                <w:rFonts w:cs="Tahoma"/>
                <w:color w:val="000000"/>
                <w:szCs w:val="18"/>
                <w:lang w:val="es-ES"/>
              </w:rPr>
              <w:t>una</w:t>
            </w:r>
            <w:r w:rsidR="00FC3CDA" w:rsidRPr="00F70122">
              <w:rPr>
                <w:rFonts w:cs="Tahoma"/>
                <w:color w:val="000000"/>
                <w:szCs w:val="18"/>
                <w:lang w:val="es-ES"/>
              </w:rPr>
              <w:t> </w:t>
            </w:r>
            <w:r w:rsidR="004318A2" w:rsidRPr="00F70122">
              <w:rPr>
                <w:rFonts w:cs="Tahoma"/>
                <w:color w:val="000000"/>
                <w:szCs w:val="18"/>
                <w:lang w:val="es-ES"/>
              </w:rPr>
              <w:t>”</w:t>
            </w:r>
            <w:r w:rsidRPr="00F70122">
              <w:rPr>
                <w:rFonts w:cs="Tahoma"/>
                <w:color w:val="000000"/>
                <w:szCs w:val="18"/>
                <w:lang w:val="es-ES"/>
              </w:rPr>
              <w:t>E</w:t>
            </w:r>
            <w:r w:rsidR="004318A2" w:rsidRPr="00F70122">
              <w:rPr>
                <w:rFonts w:cs="Tahoma"/>
                <w:color w:val="000000"/>
                <w:szCs w:val="18"/>
                <w:lang w:val="es-ES"/>
              </w:rPr>
              <w:t>”</w:t>
            </w:r>
            <w:r w:rsidRPr="00F70122">
              <w:rPr>
                <w:rFonts w:cs="Tahoma"/>
                <w:color w:val="000000"/>
                <w:szCs w:val="18"/>
                <w:lang w:val="es-ES"/>
              </w:rPr>
              <w:t xml:space="preserve"> en la columna Contrato Enterprise. Los Clientes de Contrato Enterprise y Contrato Enterprise Subscription también pueden adquirir la plataforma Professional Desktop con</w:t>
            </w:r>
            <w:r w:rsidR="00FC3CDA" w:rsidRPr="00F70122">
              <w:rPr>
                <w:rFonts w:cs="Tahoma"/>
                <w:color w:val="000000"/>
                <w:szCs w:val="18"/>
                <w:lang w:val="es-ES"/>
              </w:rPr>
              <w:t> </w:t>
            </w:r>
            <w:r w:rsidRPr="00F70122">
              <w:rPr>
                <w:rFonts w:cs="Tahoma"/>
                <w:color w:val="000000"/>
                <w:szCs w:val="18"/>
                <w:lang w:val="es-ES"/>
              </w:rPr>
              <w:t>MDOP.</w:t>
            </w:r>
          </w:p>
          <w:p w:rsidR="00456002" w:rsidRPr="00F70122" w:rsidRDefault="00456002" w:rsidP="008D2B13">
            <w:pPr>
              <w:rPr>
                <w:rFonts w:cs="Tahoma"/>
                <w:sz w:val="14"/>
                <w:szCs w:val="14"/>
                <w:lang w:val="es-ES" w:eastAsia="ja-JP"/>
              </w:rPr>
            </w:pPr>
          </w:p>
        </w:tc>
      </w:tr>
      <w:tr w:rsidR="00456002" w:rsidRPr="00D72794" w:rsidTr="00FC3CDA">
        <w:trPr>
          <w:cantSplit/>
          <w:trHeight w:val="278"/>
        </w:trPr>
        <w:tc>
          <w:tcPr>
            <w:tcW w:w="1827" w:type="dxa"/>
            <w:shd w:val="clear" w:color="auto" w:fill="auto"/>
          </w:tcPr>
          <w:p w:rsidR="00456002" w:rsidRPr="009269DD" w:rsidRDefault="00456002" w:rsidP="008D2B13">
            <w:pPr>
              <w:spacing w:before="60"/>
              <w:rPr>
                <w:rFonts w:cs="Tahoma"/>
                <w:b/>
                <w:lang w:eastAsia="ja-JP"/>
              </w:rPr>
            </w:pPr>
            <w:r w:rsidRPr="009269DD">
              <w:rPr>
                <w:rFonts w:cs="Tahoma"/>
                <w:b/>
                <w:sz w:val="20"/>
              </w:rPr>
              <w:t>Open Value y Open Value Subscription (Commercial y Government)</w:t>
            </w:r>
          </w:p>
        </w:tc>
        <w:tc>
          <w:tcPr>
            <w:tcW w:w="7371" w:type="dxa"/>
            <w:shd w:val="clear" w:color="auto" w:fill="auto"/>
          </w:tcPr>
          <w:p w:rsidR="00456002" w:rsidRPr="00931960" w:rsidRDefault="00456002" w:rsidP="008D2B13">
            <w:pPr>
              <w:pStyle w:val="ListParagraph"/>
              <w:numPr>
                <w:ilvl w:val="0"/>
                <w:numId w:val="123"/>
              </w:numPr>
              <w:spacing w:before="60" w:after="60"/>
              <w:ind w:left="245"/>
              <w:rPr>
                <w:rFonts w:ascii="Tahoma" w:hAnsi="Tahoma" w:cs="Tahoma"/>
                <w:sz w:val="18"/>
                <w:szCs w:val="18"/>
              </w:rPr>
            </w:pPr>
            <w:r w:rsidRPr="00931960">
              <w:rPr>
                <w:rFonts w:ascii="Tahoma" w:hAnsi="Tahoma" w:cs="Tahoma"/>
                <w:b/>
                <w:sz w:val="18"/>
                <w:szCs w:val="18"/>
              </w:rPr>
              <w:t>Productos de Plataformas Desktop Personalizado</w:t>
            </w:r>
          </w:p>
          <w:p w:rsidR="00456002" w:rsidRPr="00F70122" w:rsidRDefault="00456002" w:rsidP="008D2B13">
            <w:pPr>
              <w:rPr>
                <w:rFonts w:cs="Tahoma"/>
                <w:szCs w:val="18"/>
                <w:lang w:val="es-ES"/>
              </w:rPr>
            </w:pPr>
            <w:r w:rsidRPr="00F70122">
              <w:rPr>
                <w:rFonts w:cs="Tahoma"/>
                <w:color w:val="000000"/>
                <w:szCs w:val="18"/>
                <w:lang w:val="es-ES"/>
              </w:rPr>
              <w:t xml:space="preserve">Los Productos de Plataformas Desktop Personalizado están disponibles para los Clientes de Open Value y Open Value Subscription cuando se selecciona la opción </w:t>
            </w:r>
            <w:r w:rsidRPr="00F70122">
              <w:rPr>
                <w:rFonts w:cs="Tahoma"/>
                <w:szCs w:val="18"/>
                <w:lang w:val="es-ES"/>
              </w:rPr>
              <w:t>para toda la organización/compañía</w:t>
            </w:r>
            <w:r w:rsidRPr="00F70122">
              <w:rPr>
                <w:rFonts w:cs="Tahoma"/>
                <w:color w:val="000000"/>
                <w:szCs w:val="18"/>
                <w:lang w:val="es-ES"/>
              </w:rPr>
              <w:t xml:space="preserve">.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w:t>
            </w:r>
            <w:r w:rsidR="004318A2" w:rsidRPr="00F70122">
              <w:rPr>
                <w:rFonts w:cs="Tahoma"/>
                <w:color w:val="000000"/>
                <w:szCs w:val="18"/>
                <w:lang w:val="es-ES"/>
              </w:rPr>
              <w:t>“</w:t>
            </w:r>
            <w:r w:rsidRPr="00F70122">
              <w:rPr>
                <w:rFonts w:cs="Tahoma"/>
                <w:color w:val="000000"/>
                <w:szCs w:val="18"/>
                <w:lang w:val="es-ES"/>
              </w:rPr>
              <w:t>E</w:t>
            </w:r>
            <w:r w:rsidR="004318A2" w:rsidRPr="00F70122">
              <w:rPr>
                <w:rFonts w:cs="Tahoma"/>
                <w:color w:val="000000"/>
                <w:szCs w:val="18"/>
                <w:lang w:val="es-ES"/>
              </w:rPr>
              <w:t>”</w:t>
            </w:r>
            <w:r w:rsidRPr="00F70122">
              <w:rPr>
                <w:rFonts w:cs="Tahoma"/>
                <w:color w:val="000000"/>
                <w:szCs w:val="18"/>
                <w:lang w:val="es-ES"/>
              </w:rPr>
              <w:t xml:space="preserve"> en las columnas Open Value.</w:t>
            </w:r>
            <w:r w:rsidR="00996B3B" w:rsidRPr="00F70122">
              <w:rPr>
                <w:rFonts w:cs="Tahoma"/>
                <w:color w:val="000000"/>
                <w:szCs w:val="18"/>
                <w:lang w:val="es-ES"/>
              </w:rPr>
              <w:t xml:space="preserve"> </w:t>
            </w:r>
          </w:p>
          <w:p w:rsidR="00456002" w:rsidRPr="00F70122" w:rsidRDefault="00456002" w:rsidP="008D2B13">
            <w:pPr>
              <w:rPr>
                <w:rFonts w:cs="Tahoma"/>
                <w:sz w:val="14"/>
                <w:szCs w:val="14"/>
                <w:lang w:val="es-ES" w:eastAsia="ja-JP"/>
              </w:rPr>
            </w:pPr>
          </w:p>
        </w:tc>
      </w:tr>
      <w:tr w:rsidR="00456002" w:rsidRPr="00D72794" w:rsidTr="002047A2">
        <w:trPr>
          <w:trHeight w:val="278"/>
        </w:trPr>
        <w:tc>
          <w:tcPr>
            <w:tcW w:w="1827" w:type="dxa"/>
            <w:shd w:val="clear" w:color="auto" w:fill="auto"/>
          </w:tcPr>
          <w:p w:rsidR="00456002" w:rsidRPr="00F70122" w:rsidRDefault="00456002" w:rsidP="002047A2">
            <w:pPr>
              <w:spacing w:before="60"/>
              <w:rPr>
                <w:rFonts w:cs="Tahoma"/>
                <w:b/>
                <w:lang w:val="es-ES" w:eastAsia="ja-JP"/>
              </w:rPr>
            </w:pPr>
            <w:r w:rsidRPr="00F70122">
              <w:rPr>
                <w:rFonts w:cs="Tahoma"/>
                <w:b/>
                <w:sz w:val="20"/>
                <w:lang w:val="es-ES"/>
              </w:rPr>
              <w:t>Plataformas Academic (EES,</w:t>
            </w:r>
            <w:r w:rsidR="002047A2" w:rsidRPr="00F70122">
              <w:rPr>
                <w:rFonts w:cs="Tahoma"/>
                <w:b/>
                <w:sz w:val="20"/>
                <w:lang w:val="es-ES"/>
              </w:rPr>
              <w:t> </w:t>
            </w:r>
            <w:r w:rsidRPr="00F70122">
              <w:rPr>
                <w:rFonts w:cs="Tahoma"/>
                <w:b/>
                <w:sz w:val="20"/>
                <w:lang w:val="es-ES"/>
              </w:rPr>
              <w:t>OVS-ES y</w:t>
            </w:r>
            <w:r w:rsidR="002047A2" w:rsidRPr="00F70122">
              <w:rPr>
                <w:rFonts w:cs="Tahoma"/>
                <w:b/>
                <w:sz w:val="20"/>
                <w:lang w:val="es-ES"/>
              </w:rPr>
              <w:t> </w:t>
            </w:r>
            <w:r w:rsidRPr="00F70122">
              <w:rPr>
                <w:rFonts w:cs="Tahoma"/>
                <w:b/>
                <w:sz w:val="20"/>
                <w:lang w:val="es-ES"/>
              </w:rPr>
              <w:t>Contrato School)</w:t>
            </w:r>
          </w:p>
        </w:tc>
        <w:tc>
          <w:tcPr>
            <w:tcW w:w="7371" w:type="dxa"/>
            <w:shd w:val="clear" w:color="auto" w:fill="auto"/>
          </w:tcPr>
          <w:p w:rsidR="00821966" w:rsidRPr="00F70122" w:rsidRDefault="00456002" w:rsidP="008D2B13">
            <w:pPr>
              <w:pStyle w:val="ListParagraph"/>
              <w:numPr>
                <w:ilvl w:val="0"/>
                <w:numId w:val="123"/>
              </w:numPr>
              <w:spacing w:before="60" w:after="60"/>
              <w:ind w:left="245"/>
              <w:contextualSpacing w:val="0"/>
              <w:rPr>
                <w:rFonts w:ascii="Tahoma" w:hAnsi="Tahoma" w:cs="Tahoma"/>
                <w:sz w:val="18"/>
                <w:szCs w:val="18"/>
                <w:lang w:val="es-ES"/>
              </w:rPr>
            </w:pPr>
            <w:r w:rsidRPr="00F70122">
              <w:rPr>
                <w:rFonts w:ascii="Tahoma" w:hAnsi="Tahoma" w:cs="Tahoma"/>
                <w:b/>
                <w:sz w:val="18"/>
                <w:szCs w:val="18"/>
                <w:lang w:val="es-ES"/>
              </w:rPr>
              <w:t>Plataformas Desktop Education y School con Productos de Plataformas de Enterprise CAL Suite</w:t>
            </w:r>
          </w:p>
          <w:p w:rsidR="00456002" w:rsidRPr="00F70122" w:rsidRDefault="00456002" w:rsidP="008D2B13">
            <w:pPr>
              <w:pStyle w:val="ListParagraph"/>
              <w:numPr>
                <w:ilvl w:val="0"/>
                <w:numId w:val="123"/>
              </w:numPr>
              <w:spacing w:after="60"/>
              <w:ind w:left="252"/>
              <w:rPr>
                <w:rFonts w:ascii="Tahoma" w:hAnsi="Tahoma" w:cs="Tahoma"/>
                <w:sz w:val="18"/>
                <w:szCs w:val="18"/>
                <w:lang w:val="es-ES"/>
              </w:rPr>
            </w:pPr>
            <w:r w:rsidRPr="00F70122">
              <w:rPr>
                <w:rFonts w:ascii="Tahoma" w:hAnsi="Tahoma" w:cs="Tahoma"/>
                <w:b/>
                <w:sz w:val="18"/>
                <w:szCs w:val="18"/>
                <w:lang w:val="es-ES"/>
              </w:rPr>
              <w:t>Plataformas Desktop Education y School con Productos de Plataformas de Core CAL Suite</w:t>
            </w:r>
          </w:p>
          <w:p w:rsidR="00456002" w:rsidRPr="00F70122" w:rsidRDefault="00456002" w:rsidP="008D2B13">
            <w:pPr>
              <w:rPr>
                <w:rFonts w:cs="Tahoma"/>
                <w:szCs w:val="18"/>
                <w:lang w:val="es-ES"/>
              </w:rPr>
            </w:pPr>
            <w:r w:rsidRPr="00F70122">
              <w:rPr>
                <w:rFonts w:cs="Tahoma"/>
                <w:szCs w:val="18"/>
                <w:lang w:val="es-ES"/>
              </w:rPr>
              <w:t xml:space="preserve">Los Productos de Plataforma Desktop Education están disponibles para los Clientes de Enrollment for Education Solutions (EES) y Open Value Subscription – Education Solutions (OVS-ES). Los Productos de Plataforma Desktop School están disponibles para 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rsidR="00456002" w:rsidRPr="00F70122" w:rsidRDefault="00456002" w:rsidP="008D2B13">
            <w:pPr>
              <w:ind w:left="360"/>
              <w:rPr>
                <w:rFonts w:cs="Tahoma"/>
                <w:szCs w:val="18"/>
                <w:lang w:val="es-ES"/>
              </w:rPr>
            </w:pPr>
          </w:p>
          <w:p w:rsidR="00456002" w:rsidRPr="00F70122" w:rsidRDefault="00456002" w:rsidP="008D2B13">
            <w:pPr>
              <w:rPr>
                <w:rFonts w:cs="Tahoma"/>
                <w:szCs w:val="18"/>
                <w:lang w:val="es-ES"/>
              </w:rPr>
            </w:pPr>
            <w:r w:rsidRPr="00F70122">
              <w:rPr>
                <w:rFonts w:cs="Tahoma"/>
                <w:iCs/>
                <w:szCs w:val="18"/>
                <w:lang w:val="es-ES"/>
              </w:rPr>
              <w:t>El Producto de Plataforma Desktop School de la lista de precios se contabiliza como 3</w:t>
            </w:r>
            <w:r w:rsidR="002047A2" w:rsidRPr="00F70122">
              <w:rPr>
                <w:rFonts w:cs="Tahoma"/>
                <w:iCs/>
                <w:szCs w:val="18"/>
                <w:lang w:val="es-ES"/>
              </w:rPr>
              <w:t> </w:t>
            </w:r>
            <w:r w:rsidRPr="00F70122">
              <w:rPr>
                <w:rFonts w:cs="Tahoma"/>
                <w:iCs/>
                <w:szCs w:val="18"/>
                <w:lang w:val="es-ES"/>
              </w:rPr>
              <w:t>unidades.</w:t>
            </w:r>
          </w:p>
          <w:p w:rsidR="00456002" w:rsidRPr="00F70122" w:rsidRDefault="00456002" w:rsidP="008D2B13">
            <w:pPr>
              <w:rPr>
                <w:rFonts w:cs="Tahoma"/>
                <w:szCs w:val="18"/>
                <w:lang w:val="es-ES"/>
              </w:rPr>
            </w:pPr>
          </w:p>
          <w:p w:rsidR="00456002" w:rsidRPr="00F70122" w:rsidRDefault="00456002" w:rsidP="008D2B13">
            <w:pPr>
              <w:tabs>
                <w:tab w:val="left" w:pos="8640"/>
              </w:tabs>
              <w:rPr>
                <w:rFonts w:cs="Tahoma"/>
                <w:szCs w:val="18"/>
                <w:lang w:val="es-ES"/>
              </w:rPr>
            </w:pPr>
            <w:r w:rsidRPr="00F70122">
              <w:rPr>
                <w:rFonts w:cs="Tahoma"/>
                <w:b/>
                <w:bCs/>
                <w:color w:val="000000"/>
                <w:szCs w:val="18"/>
                <w:lang w:val="es-ES"/>
              </w:rPr>
              <w:t xml:space="preserve">Nota: </w:t>
            </w:r>
            <w:r w:rsidRPr="00F70122">
              <w:rPr>
                <w:rFonts w:cs="Tahoma"/>
                <w:bCs/>
                <w:color w:val="000000"/>
                <w:szCs w:val="18"/>
                <w:lang w:val="es-ES"/>
              </w:rPr>
              <w:t>Los Clientes de EES y OVS-ES no pueden elegir Productos de Plataforma Desktop y</w:t>
            </w:r>
            <w:r w:rsidR="002047A2" w:rsidRPr="00F70122">
              <w:rPr>
                <w:rFonts w:cs="Tahoma"/>
                <w:bCs/>
                <w:color w:val="000000"/>
                <w:szCs w:val="18"/>
                <w:lang w:val="es-ES"/>
              </w:rPr>
              <w:t> </w:t>
            </w:r>
            <w:r w:rsidRPr="00F70122">
              <w:rPr>
                <w:rFonts w:cs="Tahoma"/>
                <w:bCs/>
                <w:color w:val="000000"/>
                <w:szCs w:val="18"/>
                <w:lang w:val="es-ES"/>
              </w:rPr>
              <w:t>productos de CAL individuales incluidos en Core CAL Suite o Enterprise CAL Suite para</w:t>
            </w:r>
            <w:r w:rsidR="002047A2" w:rsidRPr="00F70122">
              <w:rPr>
                <w:rFonts w:cs="Tahoma"/>
                <w:bCs/>
                <w:color w:val="000000"/>
                <w:szCs w:val="18"/>
                <w:lang w:val="es-ES"/>
              </w:rPr>
              <w:t> </w:t>
            </w:r>
            <w:r w:rsidRPr="00F70122">
              <w:rPr>
                <w:rFonts w:cs="Tahoma"/>
                <w:bCs/>
                <w:color w:val="000000"/>
                <w:szCs w:val="18"/>
                <w:lang w:val="es-ES"/>
              </w:rPr>
              <w:t>solamente una parte de su Recuento de toda la organización y/o Recuento de estudiantes. 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rsidR="00456002" w:rsidRPr="00F70122" w:rsidRDefault="00456002" w:rsidP="008D2B13">
            <w:pPr>
              <w:rPr>
                <w:rFonts w:cs="Tahoma"/>
                <w:szCs w:val="18"/>
                <w:lang w:val="es-ES" w:eastAsia="ja-JP"/>
              </w:rPr>
            </w:pPr>
          </w:p>
        </w:tc>
      </w:tr>
    </w:tbl>
    <w:p w:rsidR="00406CB0" w:rsidRPr="00F70122" w:rsidRDefault="00406CB0" w:rsidP="008D2B13">
      <w:pPr>
        <w:rPr>
          <w:rFonts w:cs="Tahoma"/>
          <w:lang w:val="es-ES" w:eastAsia="x-none"/>
        </w:rPr>
      </w:pPr>
      <w:bookmarkStart w:id="625" w:name="_Toc336338193"/>
    </w:p>
    <w:p w:rsidR="004641FD" w:rsidRPr="00F70122" w:rsidRDefault="00755633" w:rsidP="008D2B13">
      <w:pPr>
        <w:pStyle w:val="Heading3"/>
        <w:rPr>
          <w:rFonts w:ascii="Tahoma" w:hAnsi="Tahoma" w:cs="Tahoma"/>
          <w:lang w:val="es-ES"/>
        </w:rPr>
      </w:pPr>
      <w:bookmarkStart w:id="626" w:name="_Toc363809304"/>
      <w:r w:rsidRPr="00F70122">
        <w:rPr>
          <w:rFonts w:ascii="Tahoma" w:hAnsi="Tahoma" w:cs="Tahoma"/>
          <w:sz w:val="24"/>
          <w:szCs w:val="22"/>
          <w:lang w:val="es-ES"/>
        </w:rPr>
        <w:t>Definición de Administración para Dispositivos Cualificados</w:t>
      </w:r>
      <w:bookmarkEnd w:id="625"/>
      <w:bookmarkEnd w:id="626"/>
    </w:p>
    <w:p w:rsidR="00406CB0" w:rsidRPr="00F70122" w:rsidRDefault="00406CB0" w:rsidP="008D2B13">
      <w:pPr>
        <w:rPr>
          <w:rFonts w:cs="Tahoma"/>
          <w:lang w:val="es-ES"/>
        </w:rPr>
      </w:pPr>
    </w:p>
    <w:p w:rsidR="004641FD" w:rsidRPr="00F70122" w:rsidRDefault="004641FD" w:rsidP="00931960">
      <w:pPr>
        <w:rPr>
          <w:rFonts w:cs="Tahoma"/>
          <w:lang w:val="es-ES"/>
        </w:rPr>
      </w:pPr>
      <w:r w:rsidRPr="00F70122">
        <w:rPr>
          <w:rFonts w:cs="Tahoma"/>
          <w:lang w:val="es-ES"/>
        </w:rPr>
        <w:t xml:space="preserve">Un cliente de Licencias por Volumen </w:t>
      </w:r>
      <w:r w:rsidR="004318A2" w:rsidRPr="00F70122">
        <w:rPr>
          <w:rFonts w:cs="Tahoma"/>
          <w:lang w:val="es-ES"/>
        </w:rPr>
        <w:t>“</w:t>
      </w:r>
      <w:r w:rsidRPr="00F70122">
        <w:rPr>
          <w:rFonts w:cs="Tahoma"/>
          <w:lang w:val="es-ES"/>
        </w:rPr>
        <w:t>administra</w:t>
      </w:r>
      <w:r w:rsidR="004318A2" w:rsidRPr="00F70122">
        <w:rPr>
          <w:rFonts w:cs="Tahoma"/>
          <w:lang w:val="es-ES"/>
        </w:rPr>
        <w:t>”</w:t>
      </w:r>
      <w:r w:rsidRPr="00F70122">
        <w:rPr>
          <w:rFonts w:cs="Tahoma"/>
          <w:lang w:val="es-ES"/>
        </w:rPr>
        <w:t xml:space="preserve"> cualquier dispositivo en el que control de forma directa o</w:t>
      </w:r>
      <w:r w:rsidR="00931960" w:rsidRPr="00F70122">
        <w:rPr>
          <w:rFonts w:cs="Tahoma"/>
          <w:lang w:val="es-ES"/>
        </w:rPr>
        <w:t> </w:t>
      </w:r>
      <w:r w:rsidRPr="00F70122">
        <w:rPr>
          <w:rFonts w:cs="Tahoma"/>
          <w:lang w:val="es-ES"/>
        </w:rPr>
        <w:t>indirecta</w:t>
      </w:r>
      <w:r w:rsidR="00931960" w:rsidRPr="00F70122">
        <w:rPr>
          <w:rFonts w:cs="Tahoma"/>
          <w:lang w:val="es-ES"/>
        </w:rPr>
        <w:t> </w:t>
      </w:r>
      <w:r w:rsidRPr="00F70122">
        <w:rPr>
          <w:rFonts w:cs="Tahoma"/>
          <w:lang w:val="es-ES"/>
        </w:rPr>
        <w:t>uno o más entornos de sistema operativo.</w:t>
      </w:r>
      <w:r w:rsidR="00996B3B" w:rsidRPr="00F70122">
        <w:rPr>
          <w:rFonts w:cs="Tahoma"/>
          <w:lang w:val="es-ES"/>
        </w:rPr>
        <w:t xml:space="preserve"> </w:t>
      </w:r>
      <w:r w:rsidRPr="00F70122">
        <w:rPr>
          <w:rFonts w:cs="Tahoma"/>
          <w:lang w:val="es-ES"/>
        </w:rPr>
        <w:t>Por ejemplo, un cliente de Licencias por Volumen administra</w:t>
      </w:r>
      <w:r w:rsidR="00931960" w:rsidRPr="00F70122">
        <w:rPr>
          <w:rFonts w:cs="Tahoma"/>
          <w:lang w:val="es-ES"/>
        </w:rPr>
        <w:t> </w:t>
      </w:r>
      <w:r w:rsidRPr="00F70122">
        <w:rPr>
          <w:rFonts w:cs="Tahoma"/>
          <w:lang w:val="es-ES"/>
        </w:rPr>
        <w:t>cualquier dispositivo</w:t>
      </w:r>
    </w:p>
    <w:p w:rsidR="00406CB0" w:rsidRPr="00F70122" w:rsidRDefault="00406CB0" w:rsidP="008D2B13">
      <w:pPr>
        <w:spacing w:after="60"/>
        <w:rPr>
          <w:rFonts w:cs="Tahoma"/>
          <w:lang w:val="es-ES"/>
        </w:rPr>
      </w:pPr>
    </w:p>
    <w:p w:rsidR="004641FD" w:rsidRPr="00F70122" w:rsidRDefault="004641FD" w:rsidP="008D2B13">
      <w:pPr>
        <w:numPr>
          <w:ilvl w:val="0"/>
          <w:numId w:val="19"/>
        </w:numPr>
        <w:spacing w:after="60"/>
        <w:rPr>
          <w:rFonts w:cs="Tahoma"/>
          <w:lang w:val="es-ES"/>
        </w:rPr>
      </w:pPr>
      <w:r w:rsidRPr="00F70122">
        <w:rPr>
          <w:rFonts w:cs="Tahoma"/>
          <w:lang w:val="es-ES"/>
        </w:rPr>
        <w:t>que permite unirse a su dominio, O BIEN</w:t>
      </w:r>
    </w:p>
    <w:p w:rsidR="004641FD" w:rsidRPr="00F70122" w:rsidRDefault="004641FD" w:rsidP="008D2B13">
      <w:pPr>
        <w:numPr>
          <w:ilvl w:val="0"/>
          <w:numId w:val="19"/>
        </w:numPr>
        <w:spacing w:after="60"/>
        <w:rPr>
          <w:rFonts w:cs="Tahoma"/>
          <w:lang w:val="es-ES"/>
        </w:rPr>
      </w:pPr>
      <w:r w:rsidRPr="00F70122">
        <w:rPr>
          <w:rFonts w:cs="Tahoma"/>
          <w:lang w:val="es-ES"/>
        </w:rPr>
        <w:t>que autentica como requisito para utilizar aplicaciones mientras se encuentra en sus instalaciones, O BIEN</w:t>
      </w:r>
    </w:p>
    <w:p w:rsidR="004641FD" w:rsidRPr="00F70122" w:rsidRDefault="004641FD" w:rsidP="008D2B13">
      <w:pPr>
        <w:numPr>
          <w:ilvl w:val="0"/>
          <w:numId w:val="19"/>
        </w:numPr>
        <w:spacing w:after="60"/>
        <w:rPr>
          <w:rFonts w:cs="Tahoma"/>
          <w:lang w:val="es-ES"/>
        </w:rPr>
      </w:pPr>
      <w:r w:rsidRPr="00F70122">
        <w:rPr>
          <w:rFonts w:cs="Tahoma"/>
          <w:lang w:val="es-ES"/>
        </w:rPr>
        <w:t>que instala agentes (por ejemplo, antivirus, antimalware u otros agentes ordenados por las directivas del cliente), O BIEN</w:t>
      </w:r>
    </w:p>
    <w:p w:rsidR="004641FD" w:rsidRPr="00F70122" w:rsidRDefault="004641FD" w:rsidP="008D2B13">
      <w:pPr>
        <w:numPr>
          <w:ilvl w:val="0"/>
          <w:numId w:val="19"/>
        </w:numPr>
        <w:spacing w:after="60"/>
        <w:rPr>
          <w:rFonts w:cs="Tahoma"/>
          <w:lang w:val="es-ES"/>
        </w:rPr>
      </w:pPr>
      <w:r w:rsidRPr="00F70122">
        <w:rPr>
          <w:rFonts w:cs="Tahoma"/>
          <w:lang w:val="es-ES"/>
        </w:rPr>
        <w:t>al que aplica de forma directa o indirecta y exige la aplicación* de directivas de grupo, O BIEN</w:t>
      </w:r>
    </w:p>
    <w:p w:rsidR="004641FD" w:rsidRPr="00F70122" w:rsidRDefault="004641FD" w:rsidP="008D2B13">
      <w:pPr>
        <w:numPr>
          <w:ilvl w:val="0"/>
          <w:numId w:val="19"/>
        </w:numPr>
        <w:spacing w:after="60"/>
        <w:rPr>
          <w:rFonts w:cs="Tahoma"/>
          <w:lang w:val="es-ES"/>
        </w:rPr>
      </w:pPr>
      <w:r w:rsidRPr="00F70122">
        <w:rPr>
          <w:rFonts w:cs="Tahoma"/>
          <w:lang w:val="es-ES"/>
        </w:rPr>
        <w:t>en el que solicita o recibe datos sobre y configura o da instrucciones al hardware o software que está directa o indirectamente asociado con un entorno de sistema operativo, O BIEN</w:t>
      </w:r>
    </w:p>
    <w:p w:rsidR="004641FD" w:rsidRPr="00F70122" w:rsidRDefault="004641FD" w:rsidP="008D2B13">
      <w:pPr>
        <w:numPr>
          <w:ilvl w:val="0"/>
          <w:numId w:val="19"/>
        </w:numPr>
        <w:spacing w:after="60"/>
        <w:rPr>
          <w:rFonts w:cs="Tahoma"/>
          <w:lang w:val="es-ES"/>
        </w:rPr>
      </w:pPr>
      <w:r w:rsidRPr="00F70122">
        <w:rPr>
          <w:rFonts w:cs="Tahoma"/>
          <w:lang w:val="es-ES"/>
        </w:rPr>
        <w:t>que permite acceder a una infraestructura desktop virtual (VDI) fuera de Windows Software Assurance, Windows Intune (por Dispositivo) o Derechos de Uso Móvil de Windows Virtual Desktop</w:t>
      </w:r>
      <w:r w:rsidR="002047A2" w:rsidRPr="00F70122">
        <w:rPr>
          <w:rFonts w:cs="Tahoma"/>
          <w:lang w:val="es-ES"/>
        </w:rPr>
        <w:t> </w:t>
      </w:r>
      <w:r w:rsidRPr="00F70122">
        <w:rPr>
          <w:rFonts w:cs="Tahoma"/>
          <w:lang w:val="es-ES"/>
        </w:rPr>
        <w:t>Access.</w:t>
      </w:r>
    </w:p>
    <w:p w:rsidR="00755633" w:rsidRPr="00F70122" w:rsidRDefault="00755633" w:rsidP="008D2B13">
      <w:pPr>
        <w:ind w:left="1440"/>
        <w:rPr>
          <w:rFonts w:cs="Tahoma"/>
          <w:lang w:val="es-ES"/>
        </w:rPr>
      </w:pPr>
    </w:p>
    <w:p w:rsidR="004641FD" w:rsidRPr="00F70122" w:rsidRDefault="004641FD" w:rsidP="008D2B13">
      <w:pPr>
        <w:rPr>
          <w:rFonts w:cs="Tahoma"/>
          <w:lang w:val="es-ES"/>
        </w:rPr>
      </w:pPr>
      <w:r w:rsidRPr="00F70122">
        <w:rPr>
          <w:rFonts w:cs="Tahoma"/>
          <w:lang w:val="es-ES"/>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4318A2" w:rsidRPr="00F70122">
        <w:rPr>
          <w:rFonts w:cs="Tahoma"/>
          <w:lang w:val="es-ES"/>
        </w:rPr>
        <w:t>“</w:t>
      </w:r>
      <w:r w:rsidRPr="00F70122">
        <w:rPr>
          <w:rFonts w:cs="Tahoma"/>
          <w:lang w:val="es-ES"/>
        </w:rPr>
        <w:t>administrado</w:t>
      </w:r>
      <w:r w:rsidR="004318A2" w:rsidRPr="00F70122">
        <w:rPr>
          <w:rFonts w:cs="Tahoma"/>
          <w:lang w:val="es-ES"/>
        </w:rPr>
        <w:t>”</w:t>
      </w:r>
      <w:r w:rsidRPr="00F70122">
        <w:rPr>
          <w:rFonts w:cs="Tahoma"/>
          <w:lang w:val="es-ES"/>
        </w:rPr>
        <w:t xml:space="preserve"> para fines de esta definición.</w:t>
      </w:r>
    </w:p>
    <w:p w:rsidR="00755633" w:rsidRPr="00F70122" w:rsidRDefault="00755633" w:rsidP="008D2B13">
      <w:pPr>
        <w:rPr>
          <w:rFonts w:cs="Tahoma"/>
          <w:lang w:val="es-ES"/>
        </w:rPr>
      </w:pPr>
    </w:p>
    <w:p w:rsidR="00371299" w:rsidRPr="00F70122" w:rsidRDefault="004641FD" w:rsidP="00931960">
      <w:pPr>
        <w:rPr>
          <w:rFonts w:cs="Tahoma"/>
          <w:lang w:val="es-ES"/>
        </w:rPr>
      </w:pPr>
      <w:r w:rsidRPr="00F70122">
        <w:rPr>
          <w:rFonts w:cs="Tahoma"/>
          <w:lang w:val="es-ES"/>
        </w:rPr>
        <w:t xml:space="preserve">*Un cliente de Licencias por Volumen que revisa en busca de software de sistema operativo actualizado o actualizaciones de virus/seguridad y que solo notifica al usuario si no están actualizados, no está </w:t>
      </w:r>
      <w:r w:rsidR="004318A2" w:rsidRPr="00F70122">
        <w:rPr>
          <w:rFonts w:cs="Tahoma"/>
          <w:lang w:val="es-ES"/>
        </w:rPr>
        <w:t>“</w:t>
      </w:r>
      <w:r w:rsidRPr="00F70122">
        <w:rPr>
          <w:rFonts w:cs="Tahoma"/>
          <w:lang w:val="es-ES"/>
        </w:rPr>
        <w:t>exigiendo la</w:t>
      </w:r>
      <w:r w:rsidR="00931960" w:rsidRPr="00F70122">
        <w:rPr>
          <w:rFonts w:cs="Tahoma"/>
          <w:lang w:val="es-ES"/>
        </w:rPr>
        <w:t> </w:t>
      </w:r>
      <w:r w:rsidRPr="00F70122">
        <w:rPr>
          <w:rFonts w:cs="Tahoma"/>
          <w:lang w:val="es-ES"/>
        </w:rPr>
        <w:t>aplicación de directivas de grupo</w:t>
      </w:r>
      <w:r w:rsidR="004318A2" w:rsidRPr="00F70122">
        <w:rPr>
          <w:rFonts w:cs="Tahoma"/>
          <w:lang w:val="es-ES"/>
        </w:rPr>
        <w:t>”</w:t>
      </w:r>
      <w:r w:rsidRPr="00F70122">
        <w:rPr>
          <w:rFonts w:cs="Tahoma"/>
          <w:lang w:val="es-ES"/>
        </w:rPr>
        <w:t xml:space="preserve"> para los fines de este ejemplo.</w:t>
      </w:r>
      <w:r w:rsidR="00996B3B" w:rsidRPr="00F70122">
        <w:rPr>
          <w:rFonts w:cs="Tahoma"/>
          <w:lang w:val="es-ES"/>
        </w:rPr>
        <w:t xml:space="preserve"> </w:t>
      </w:r>
    </w:p>
    <w:p w:rsidR="00991DD4" w:rsidRPr="00F70122" w:rsidRDefault="00991DD4" w:rsidP="008D2B13">
      <w:pPr>
        <w:rPr>
          <w:rFonts w:cs="Tahoma"/>
          <w:lang w:val="es-ES"/>
        </w:rPr>
      </w:pPr>
    </w:p>
    <w:p w:rsidR="002047A2" w:rsidRPr="00F70122" w:rsidRDefault="002047A2" w:rsidP="008D2B13">
      <w:pPr>
        <w:rPr>
          <w:rFonts w:cs="Tahoma"/>
          <w:lang w:val="es-ES"/>
        </w:rPr>
      </w:pPr>
    </w:p>
    <w:p w:rsidR="002047A2" w:rsidRPr="00F70122" w:rsidRDefault="002047A2" w:rsidP="008D2B13">
      <w:pPr>
        <w:rPr>
          <w:rFonts w:cs="Tahoma"/>
          <w:lang w:val="es-ES"/>
        </w:rPr>
      </w:pPr>
    </w:p>
    <w:p w:rsidR="002047A2" w:rsidRPr="00F70122" w:rsidRDefault="002047A2" w:rsidP="008D2B13">
      <w:pPr>
        <w:rPr>
          <w:rFonts w:cs="Tahoma"/>
          <w:lang w:val="es-ES"/>
        </w:rPr>
      </w:pPr>
    </w:p>
    <w:p w:rsidR="00406CB0" w:rsidRPr="00F70122" w:rsidRDefault="00023FE7" w:rsidP="008D2B13">
      <w:pPr>
        <w:pStyle w:val="Heading3"/>
        <w:rPr>
          <w:rFonts w:ascii="Tahoma" w:hAnsi="Tahoma" w:cs="Tahoma"/>
          <w:lang w:val="es-ES"/>
        </w:rPr>
      </w:pPr>
      <w:bookmarkStart w:id="627" w:name="_Toc243157227"/>
      <w:bookmarkStart w:id="628" w:name="_Toc336338194"/>
      <w:bookmarkStart w:id="629" w:name="_Toc363809305"/>
      <w:r w:rsidRPr="00F70122">
        <w:rPr>
          <w:rFonts w:ascii="Tahoma" w:hAnsi="Tahoma" w:cs="Tahoma"/>
          <w:sz w:val="24"/>
          <w:lang w:val="es-ES"/>
        </w:rPr>
        <w:t>Productos cualificados para descuento de actualización (UTD)</w:t>
      </w:r>
      <w:bookmarkEnd w:id="627"/>
      <w:bookmarkEnd w:id="628"/>
      <w:bookmarkEnd w:id="629"/>
    </w:p>
    <w:p w:rsidR="00406CB0" w:rsidRPr="00F70122" w:rsidRDefault="00406CB0" w:rsidP="008D2B13">
      <w:pPr>
        <w:pStyle w:val="Heading3"/>
        <w:rPr>
          <w:rFonts w:ascii="Tahoma" w:hAnsi="Tahoma" w:cs="Tahoma"/>
          <w:b w:val="0"/>
          <w:sz w:val="18"/>
          <w:lang w:val="es-ES" w:eastAsia="x-none"/>
        </w:rPr>
      </w:pPr>
    </w:p>
    <w:p w:rsidR="00023FE7" w:rsidRPr="00F70122" w:rsidRDefault="00023FE7" w:rsidP="00C075FD">
      <w:pPr>
        <w:rPr>
          <w:rFonts w:cs="Tahoma"/>
          <w:lang w:val="es-ES"/>
        </w:rPr>
      </w:pPr>
      <w:r w:rsidRPr="00F70122">
        <w:rPr>
          <w:rFonts w:cs="Tahoma"/>
          <w:lang w:val="es-ES"/>
        </w:rPr>
        <w:t>Los Clientes de Open Value Subscription son elegibles para recibir Descuento UTD durante el primer año de su</w:t>
      </w:r>
      <w:r w:rsidR="00C075FD" w:rsidRPr="00F70122">
        <w:rPr>
          <w:rFonts w:cs="Tahoma"/>
          <w:lang w:val="es-ES"/>
        </w:rPr>
        <w:t> </w:t>
      </w:r>
      <w:r w:rsidRPr="00F70122">
        <w:rPr>
          <w:rFonts w:cs="Tahoma"/>
          <w:lang w:val="es-ES"/>
        </w:rPr>
        <w:t>contrato de suscripción. Los Clientes cualificados podrán adquirir cualquier Licencia UTD, que se indica a continuación, si están licenciados para una de las correspondientes versiones actuales o anteriores cualificadas a</w:t>
      </w:r>
      <w:r w:rsidR="00C075FD" w:rsidRPr="00F70122">
        <w:rPr>
          <w:rFonts w:cs="Tahoma"/>
          <w:lang w:val="es-ES"/>
        </w:rPr>
        <w:t> </w:t>
      </w:r>
      <w:r w:rsidRPr="00F70122">
        <w:rPr>
          <w:rFonts w:cs="Tahoma"/>
          <w:lang w:val="es-ES"/>
        </w:rPr>
        <w:t>través de OEM, FPP o Licencias por Volumen.</w:t>
      </w:r>
      <w:r w:rsidR="00996B3B" w:rsidRPr="00F70122">
        <w:rPr>
          <w:rFonts w:cs="Tahoma"/>
          <w:lang w:val="es-ES"/>
        </w:rPr>
        <w:t xml:space="preserve"> </w:t>
      </w:r>
      <w:r w:rsidRPr="00F70122">
        <w:rPr>
          <w:rFonts w:cs="Tahoma"/>
          <w:color w:val="000000"/>
          <w:lang w:val="es-ES"/>
        </w:rPr>
        <w:t>En general, este descuento se aplica únicamente a la versión actual</w:t>
      </w:r>
      <w:r w:rsidR="00C075FD" w:rsidRPr="00F70122">
        <w:rPr>
          <w:rFonts w:cs="Tahoma"/>
          <w:color w:val="000000"/>
          <w:lang w:val="es-ES"/>
        </w:rPr>
        <w:t> </w:t>
      </w:r>
      <w:r w:rsidRPr="00F70122">
        <w:rPr>
          <w:rFonts w:cs="Tahoma"/>
          <w:color w:val="000000"/>
          <w:lang w:val="es-ES"/>
        </w:rPr>
        <w:t>del</w:t>
      </w:r>
      <w:r w:rsidR="002047A2" w:rsidRPr="00F70122">
        <w:rPr>
          <w:rFonts w:cs="Tahoma"/>
          <w:color w:val="000000"/>
          <w:lang w:val="es-ES"/>
        </w:rPr>
        <w:t> </w:t>
      </w:r>
      <w:r w:rsidRPr="00F70122">
        <w:rPr>
          <w:rFonts w:cs="Tahoma"/>
          <w:color w:val="000000"/>
          <w:lang w:val="es-ES"/>
        </w:rPr>
        <w:t xml:space="preserve">producto o a la versión inmediatamente anterior. El Descuento UTD es de plataforma independiente; </w:t>
      </w:r>
      <w:r w:rsidR="00C075FD" w:rsidRPr="00F70122">
        <w:rPr>
          <w:rFonts w:cs="Tahoma"/>
          <w:color w:val="000000"/>
          <w:lang w:val="es-ES"/>
        </w:rPr>
        <w:br/>
      </w:r>
      <w:r w:rsidRPr="00F70122">
        <w:rPr>
          <w:rFonts w:cs="Tahoma"/>
          <w:color w:val="000000"/>
          <w:lang w:val="es-ES"/>
        </w:rPr>
        <w:t>por lo tanto, Mac también es susceptible de recibir el descuento.</w:t>
      </w:r>
    </w:p>
    <w:p w:rsidR="00C353DE" w:rsidRPr="00F70122" w:rsidRDefault="00C353DE" w:rsidP="002047A2">
      <w:pPr>
        <w:ind w:left="720"/>
        <w:rPr>
          <w:rFonts w:cs="Tahoma"/>
          <w:lang w:val="es-ES"/>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9269DD" w:rsidTr="002047A2">
        <w:trPr>
          <w:cantSplit/>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9269DD" w:rsidRDefault="00023FE7" w:rsidP="008D2B13">
            <w:pPr>
              <w:jc w:val="center"/>
              <w:rPr>
                <w:rFonts w:eastAsia="Calibri" w:cs="Tahoma"/>
                <w:b/>
                <w:bCs/>
                <w:color w:val="404040"/>
              </w:rPr>
            </w:pPr>
            <w:r w:rsidRPr="009269DD">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9269DD" w:rsidRDefault="00023FE7" w:rsidP="008D2B13">
            <w:pPr>
              <w:jc w:val="center"/>
              <w:rPr>
                <w:rFonts w:eastAsia="Calibri" w:cs="Tahoma"/>
                <w:b/>
                <w:bCs/>
                <w:color w:val="404040"/>
              </w:rPr>
            </w:pPr>
            <w:r w:rsidRPr="009269DD">
              <w:rPr>
                <w:rFonts w:cs="Tahoma"/>
                <w:b/>
                <w:bCs/>
              </w:rPr>
              <w:t>Versión cualificada</w:t>
            </w:r>
          </w:p>
        </w:tc>
      </w:tr>
      <w:tr w:rsidR="00023FE7" w:rsidRPr="009269DD" w:rsidTr="002047A2">
        <w:trPr>
          <w:cantSplit/>
          <w:trHeight w:val="576"/>
        </w:trPr>
        <w:tc>
          <w:tcPr>
            <w:tcW w:w="3809" w:type="dxa"/>
            <w:tcBorders>
              <w:top w:val="nil"/>
              <w:left w:val="single" w:sz="8" w:space="0" w:color="auto"/>
              <w:bottom w:val="single" w:sz="8" w:space="0" w:color="auto"/>
              <w:right w:val="single" w:sz="8" w:space="0" w:color="auto"/>
            </w:tcBorders>
          </w:tcPr>
          <w:p w:rsidR="00023FE7" w:rsidRPr="009269DD" w:rsidRDefault="00023FE7" w:rsidP="002047A2">
            <w:pPr>
              <w:spacing w:before="60"/>
              <w:ind w:left="360" w:right="389"/>
              <w:jc w:val="center"/>
              <w:rPr>
                <w:rFonts w:eastAsia="Calibri" w:cs="Tahoma"/>
                <w:szCs w:val="18"/>
              </w:rPr>
            </w:pPr>
            <w:r w:rsidRPr="009269DD">
              <w:rPr>
                <w:rFonts w:cs="Tahoma"/>
                <w:szCs w:val="18"/>
              </w:rPr>
              <w:t>Core CAL (Dispositivo u Usuario)</w:t>
            </w:r>
          </w:p>
        </w:tc>
        <w:tc>
          <w:tcPr>
            <w:tcW w:w="4298" w:type="dxa"/>
            <w:tcBorders>
              <w:top w:val="nil"/>
              <w:left w:val="nil"/>
              <w:bottom w:val="single" w:sz="8" w:space="0" w:color="auto"/>
              <w:right w:val="single" w:sz="8" w:space="0" w:color="auto"/>
            </w:tcBorders>
          </w:tcPr>
          <w:p w:rsidR="00023FE7" w:rsidRPr="009269DD" w:rsidRDefault="00023FE7" w:rsidP="002047A2">
            <w:pPr>
              <w:pStyle w:val="Bulletedlistflush"/>
              <w:spacing w:before="60"/>
              <w:ind w:left="576" w:right="727" w:firstLine="0"/>
              <w:jc w:val="center"/>
              <w:rPr>
                <w:rFonts w:ascii="Tahoma" w:hAnsi="Tahoma" w:cs="Tahoma"/>
              </w:rPr>
            </w:pPr>
            <w:r w:rsidRPr="009269DD">
              <w:rPr>
                <w:rFonts w:ascii="Tahoma" w:hAnsi="Tahoma" w:cs="Tahoma"/>
                <w:sz w:val="18"/>
                <w:szCs w:val="18"/>
              </w:rPr>
              <w:t>Cualquier Core CAL</w:t>
            </w:r>
          </w:p>
          <w:p w:rsidR="00023FE7" w:rsidRPr="009269DD" w:rsidRDefault="00023FE7" w:rsidP="002047A2">
            <w:pPr>
              <w:pStyle w:val="Bulletedlistflush"/>
              <w:ind w:left="576" w:right="727" w:firstLine="0"/>
              <w:jc w:val="center"/>
              <w:rPr>
                <w:rFonts w:ascii="Tahoma" w:hAnsi="Tahoma" w:cs="Tahoma"/>
                <w:sz w:val="18"/>
                <w:szCs w:val="18"/>
              </w:rPr>
            </w:pPr>
          </w:p>
        </w:tc>
      </w:tr>
      <w:tr w:rsidR="00023FE7" w:rsidRPr="009269DD" w:rsidTr="002047A2">
        <w:trPr>
          <w:cantSplit/>
          <w:trHeight w:val="576"/>
        </w:trPr>
        <w:tc>
          <w:tcPr>
            <w:tcW w:w="3809" w:type="dxa"/>
            <w:tcBorders>
              <w:top w:val="nil"/>
              <w:left w:val="single" w:sz="8" w:space="0" w:color="auto"/>
              <w:bottom w:val="single" w:sz="8" w:space="0" w:color="auto"/>
              <w:right w:val="single" w:sz="8" w:space="0" w:color="auto"/>
            </w:tcBorders>
          </w:tcPr>
          <w:p w:rsidR="00023FE7" w:rsidRPr="009269DD" w:rsidRDefault="00023FE7" w:rsidP="002047A2">
            <w:pPr>
              <w:spacing w:before="60"/>
              <w:ind w:left="360" w:right="389"/>
              <w:jc w:val="center"/>
              <w:rPr>
                <w:rFonts w:eastAsia="Calibri" w:cs="Tahoma"/>
                <w:szCs w:val="18"/>
              </w:rPr>
            </w:pPr>
            <w:r w:rsidRPr="009269DD">
              <w:rPr>
                <w:rFonts w:cs="Tahoma"/>
                <w:szCs w:val="18"/>
              </w:rPr>
              <w:t>Enterprise CAL (Dispositivo o Usuario)</w:t>
            </w:r>
          </w:p>
        </w:tc>
        <w:tc>
          <w:tcPr>
            <w:tcW w:w="4298" w:type="dxa"/>
            <w:tcBorders>
              <w:top w:val="nil"/>
              <w:left w:val="nil"/>
              <w:bottom w:val="single" w:sz="8" w:space="0" w:color="auto"/>
              <w:right w:val="single" w:sz="8" w:space="0" w:color="auto"/>
            </w:tcBorders>
          </w:tcPr>
          <w:p w:rsidR="00023FE7" w:rsidRPr="009269DD" w:rsidRDefault="00023FE7" w:rsidP="002047A2">
            <w:pPr>
              <w:pStyle w:val="Bulletedlistflush"/>
              <w:spacing w:before="60"/>
              <w:ind w:left="576" w:right="727" w:firstLine="0"/>
              <w:jc w:val="center"/>
              <w:rPr>
                <w:rFonts w:ascii="Tahoma" w:hAnsi="Tahoma" w:cs="Tahoma"/>
                <w:sz w:val="18"/>
                <w:szCs w:val="18"/>
              </w:rPr>
            </w:pPr>
            <w:r w:rsidRPr="009269DD">
              <w:rPr>
                <w:rFonts w:ascii="Tahoma" w:hAnsi="Tahoma" w:cs="Tahoma"/>
                <w:sz w:val="18"/>
                <w:szCs w:val="18"/>
              </w:rPr>
              <w:t>Cualquier Enterprise CAL</w:t>
            </w:r>
          </w:p>
        </w:tc>
      </w:tr>
      <w:tr w:rsidR="0000615E" w:rsidRPr="009269DD" w:rsidTr="002047A2">
        <w:trPr>
          <w:cantSplit/>
          <w:trHeight w:val="576"/>
        </w:trPr>
        <w:tc>
          <w:tcPr>
            <w:tcW w:w="3809" w:type="dxa"/>
            <w:tcBorders>
              <w:top w:val="nil"/>
              <w:left w:val="single" w:sz="8" w:space="0" w:color="auto"/>
              <w:bottom w:val="single" w:sz="8" w:space="0" w:color="auto"/>
              <w:right w:val="single" w:sz="8" w:space="0" w:color="auto"/>
            </w:tcBorders>
          </w:tcPr>
          <w:p w:rsidR="0000615E" w:rsidRPr="009269DD" w:rsidRDefault="0000615E" w:rsidP="002047A2">
            <w:pPr>
              <w:spacing w:before="60"/>
              <w:ind w:left="360" w:right="389"/>
              <w:jc w:val="center"/>
              <w:rPr>
                <w:rFonts w:eastAsia="Calibri" w:cs="Tahoma"/>
                <w:szCs w:val="18"/>
              </w:rPr>
            </w:pPr>
            <w:r w:rsidRPr="009269DD">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F70122" w:rsidRDefault="008B2AA7" w:rsidP="002047A2">
            <w:pPr>
              <w:pStyle w:val="Bulletedlistflush"/>
              <w:spacing w:before="60"/>
              <w:ind w:left="576" w:right="727" w:firstLine="0"/>
              <w:jc w:val="center"/>
              <w:rPr>
                <w:rFonts w:ascii="Tahoma" w:hAnsi="Tahoma" w:cs="Tahoma"/>
                <w:lang w:val="fr-FR"/>
              </w:rPr>
            </w:pPr>
            <w:r w:rsidRPr="00F70122">
              <w:rPr>
                <w:rFonts w:ascii="Tahoma" w:hAnsi="Tahoma" w:cs="Tahoma"/>
                <w:sz w:val="18"/>
                <w:szCs w:val="18"/>
                <w:lang w:val="fr-FR"/>
              </w:rPr>
              <w:t>Office Professional Plus 2013</w:t>
            </w:r>
          </w:p>
          <w:p w:rsidR="0000615E" w:rsidRPr="00F70122" w:rsidRDefault="0000615E" w:rsidP="002047A2">
            <w:pPr>
              <w:pStyle w:val="Bulletedlistflush"/>
              <w:ind w:left="576" w:right="727" w:firstLine="0"/>
              <w:jc w:val="center"/>
              <w:rPr>
                <w:rFonts w:ascii="Tahoma" w:hAnsi="Tahoma" w:cs="Tahoma"/>
                <w:lang w:val="fr-FR"/>
              </w:rPr>
            </w:pPr>
            <w:r w:rsidRPr="00F70122">
              <w:rPr>
                <w:rFonts w:ascii="Tahoma" w:hAnsi="Tahoma" w:cs="Tahoma"/>
                <w:sz w:val="18"/>
                <w:szCs w:val="18"/>
                <w:lang w:val="fr-FR"/>
              </w:rPr>
              <w:t>Office Professional Plus 2010</w:t>
            </w:r>
          </w:p>
          <w:p w:rsidR="002D0FAC" w:rsidRPr="009269DD" w:rsidRDefault="002D0FAC" w:rsidP="002047A2">
            <w:pPr>
              <w:pStyle w:val="Bulletedlistflush"/>
              <w:ind w:left="576" w:right="727" w:firstLine="0"/>
              <w:jc w:val="center"/>
              <w:rPr>
                <w:rFonts w:ascii="Tahoma" w:hAnsi="Tahoma" w:cs="Tahoma"/>
              </w:rPr>
            </w:pPr>
            <w:r w:rsidRPr="009269DD">
              <w:rPr>
                <w:rFonts w:ascii="Tahoma" w:hAnsi="Tahoma" w:cs="Tahoma"/>
                <w:sz w:val="18"/>
                <w:szCs w:val="18"/>
              </w:rPr>
              <w:t>Office 2013 Professional</w:t>
            </w:r>
          </w:p>
          <w:p w:rsidR="0000615E" w:rsidRPr="009269DD" w:rsidRDefault="0000615E" w:rsidP="002047A2">
            <w:pPr>
              <w:pStyle w:val="Bulletedlistflush"/>
              <w:ind w:left="576" w:right="727" w:firstLine="0"/>
              <w:jc w:val="center"/>
              <w:rPr>
                <w:rFonts w:ascii="Tahoma" w:hAnsi="Tahoma" w:cs="Tahoma"/>
              </w:rPr>
            </w:pPr>
            <w:r w:rsidRPr="009269DD">
              <w:rPr>
                <w:rFonts w:ascii="Tahoma" w:hAnsi="Tahoma" w:cs="Tahoma"/>
                <w:sz w:val="18"/>
                <w:szCs w:val="18"/>
              </w:rPr>
              <w:t>Office 2010 Professional</w:t>
            </w:r>
          </w:p>
          <w:p w:rsidR="0000615E" w:rsidRPr="009269DD" w:rsidRDefault="0000615E" w:rsidP="002047A2">
            <w:pPr>
              <w:pStyle w:val="Bulletedlistflush"/>
              <w:ind w:left="576" w:right="727" w:firstLine="0"/>
              <w:jc w:val="center"/>
              <w:rPr>
                <w:rFonts w:ascii="Tahoma" w:hAnsi="Tahoma" w:cs="Tahoma"/>
                <w:sz w:val="18"/>
                <w:szCs w:val="18"/>
              </w:rPr>
            </w:pPr>
          </w:p>
        </w:tc>
      </w:tr>
      <w:tr w:rsidR="00023FE7" w:rsidRPr="009269DD" w:rsidTr="002047A2">
        <w:trPr>
          <w:cantSplit/>
          <w:trHeight w:val="576"/>
        </w:trPr>
        <w:tc>
          <w:tcPr>
            <w:tcW w:w="3809" w:type="dxa"/>
            <w:tcBorders>
              <w:top w:val="nil"/>
              <w:left w:val="single" w:sz="8" w:space="0" w:color="auto"/>
              <w:bottom w:val="single" w:sz="8" w:space="0" w:color="auto"/>
              <w:right w:val="single" w:sz="8" w:space="0" w:color="auto"/>
            </w:tcBorders>
          </w:tcPr>
          <w:p w:rsidR="00023FE7" w:rsidRPr="009269DD" w:rsidRDefault="00023FE7" w:rsidP="002047A2">
            <w:pPr>
              <w:spacing w:before="60"/>
              <w:ind w:left="360" w:right="389"/>
              <w:jc w:val="center"/>
              <w:rPr>
                <w:rFonts w:eastAsia="Calibri" w:cs="Tahoma"/>
                <w:color w:val="000000"/>
                <w:szCs w:val="18"/>
              </w:rPr>
            </w:pPr>
            <w:r w:rsidRPr="009269DD">
              <w:rPr>
                <w:rFonts w:cs="Tahoma"/>
                <w:color w:val="000000"/>
                <w:szCs w:val="18"/>
              </w:rPr>
              <w:t>CAL de Small Business Server Standard 2011 (Dispositivo o Usuario)</w:t>
            </w:r>
          </w:p>
        </w:tc>
        <w:tc>
          <w:tcPr>
            <w:tcW w:w="4298" w:type="dxa"/>
            <w:tcBorders>
              <w:top w:val="nil"/>
              <w:left w:val="nil"/>
              <w:bottom w:val="single" w:sz="8" w:space="0" w:color="auto"/>
              <w:right w:val="single" w:sz="8" w:space="0" w:color="auto"/>
            </w:tcBorders>
          </w:tcPr>
          <w:p w:rsidR="00684C4D" w:rsidRPr="009269DD" w:rsidRDefault="00684C4D" w:rsidP="002047A2">
            <w:pPr>
              <w:spacing w:before="60"/>
              <w:ind w:left="576" w:right="727"/>
              <w:jc w:val="center"/>
              <w:rPr>
                <w:rFonts w:cs="Tahoma"/>
              </w:rPr>
            </w:pPr>
            <w:r w:rsidRPr="009269DD">
              <w:rPr>
                <w:rFonts w:eastAsia="Calibri" w:cs="Tahoma"/>
                <w:color w:val="000000"/>
                <w:szCs w:val="18"/>
              </w:rPr>
              <w:t>Licencia CAL de Windows Small Business Server 2011</w:t>
            </w:r>
          </w:p>
          <w:p w:rsidR="00023FE7" w:rsidRPr="009269DD" w:rsidRDefault="00023FE7" w:rsidP="002047A2">
            <w:pPr>
              <w:pStyle w:val="Bulletedlistflush"/>
              <w:ind w:left="576" w:right="727" w:firstLine="0"/>
              <w:jc w:val="center"/>
              <w:rPr>
                <w:rFonts w:ascii="Tahoma" w:hAnsi="Tahoma" w:cs="Tahoma"/>
              </w:rPr>
            </w:pPr>
            <w:r w:rsidRPr="009269DD">
              <w:rPr>
                <w:rFonts w:ascii="Tahoma" w:hAnsi="Tahoma" w:cs="Tahoma"/>
                <w:color w:val="000000"/>
                <w:sz w:val="18"/>
                <w:szCs w:val="18"/>
              </w:rPr>
              <w:t>CAL de Windows Small Business Server Standard 2008</w:t>
            </w:r>
          </w:p>
          <w:p w:rsidR="00023FE7" w:rsidRPr="009269DD" w:rsidRDefault="00023FE7" w:rsidP="002047A2">
            <w:pPr>
              <w:pStyle w:val="Bulletedlistflush"/>
              <w:ind w:left="576" w:right="727" w:firstLine="0"/>
              <w:jc w:val="center"/>
              <w:rPr>
                <w:rFonts w:ascii="Tahoma" w:hAnsi="Tahoma" w:cs="Tahoma"/>
                <w:color w:val="000000"/>
                <w:sz w:val="18"/>
                <w:szCs w:val="18"/>
              </w:rPr>
            </w:pPr>
          </w:p>
        </w:tc>
      </w:tr>
      <w:tr w:rsidR="00023FE7" w:rsidRPr="009269DD" w:rsidTr="002047A2">
        <w:trPr>
          <w:cantSplit/>
          <w:trHeight w:val="576"/>
        </w:trPr>
        <w:tc>
          <w:tcPr>
            <w:tcW w:w="3809" w:type="dxa"/>
            <w:tcBorders>
              <w:top w:val="nil"/>
              <w:left w:val="single" w:sz="8" w:space="0" w:color="auto"/>
              <w:bottom w:val="single" w:sz="8" w:space="0" w:color="auto"/>
              <w:right w:val="single" w:sz="8" w:space="0" w:color="auto"/>
            </w:tcBorders>
          </w:tcPr>
          <w:p w:rsidR="00023FE7" w:rsidRPr="009269DD" w:rsidRDefault="00023FE7" w:rsidP="002047A2">
            <w:pPr>
              <w:spacing w:before="60"/>
              <w:ind w:left="360" w:right="389"/>
              <w:jc w:val="center"/>
              <w:rPr>
                <w:rFonts w:eastAsia="Calibri" w:cs="Tahoma"/>
                <w:szCs w:val="18"/>
              </w:rPr>
            </w:pPr>
            <w:r w:rsidRPr="009269DD">
              <w:rPr>
                <w:rFonts w:cs="Tahoma"/>
                <w:szCs w:val="18"/>
              </w:rPr>
              <w:t>CAL de Small Business Server Premium 2011 (Dispositivo o Usuario)</w:t>
            </w:r>
          </w:p>
        </w:tc>
        <w:tc>
          <w:tcPr>
            <w:tcW w:w="4298" w:type="dxa"/>
            <w:tcBorders>
              <w:top w:val="nil"/>
              <w:left w:val="nil"/>
              <w:bottom w:val="single" w:sz="8" w:space="0" w:color="auto"/>
              <w:right w:val="single" w:sz="8" w:space="0" w:color="auto"/>
            </w:tcBorders>
          </w:tcPr>
          <w:p w:rsidR="00684C4D" w:rsidRPr="009269DD" w:rsidRDefault="00684C4D" w:rsidP="002047A2">
            <w:pPr>
              <w:spacing w:before="60"/>
              <w:ind w:left="576" w:right="727"/>
              <w:jc w:val="center"/>
              <w:rPr>
                <w:rFonts w:cs="Tahoma"/>
              </w:rPr>
            </w:pPr>
            <w:r w:rsidRPr="009269DD">
              <w:rPr>
                <w:rFonts w:eastAsia="Calibri" w:cs="Tahoma"/>
                <w:color w:val="000000"/>
                <w:szCs w:val="18"/>
              </w:rPr>
              <w:t>CAL de Windows Small Business Server Premium 2011</w:t>
            </w:r>
          </w:p>
          <w:p w:rsidR="00023FE7" w:rsidRPr="009269DD" w:rsidRDefault="00023FE7" w:rsidP="002047A2">
            <w:pPr>
              <w:pStyle w:val="Bulletedlistflush"/>
              <w:ind w:left="576" w:right="727" w:firstLine="0"/>
              <w:jc w:val="center"/>
              <w:rPr>
                <w:rFonts w:ascii="Tahoma" w:hAnsi="Tahoma" w:cs="Tahoma"/>
              </w:rPr>
            </w:pPr>
            <w:r w:rsidRPr="009269DD">
              <w:rPr>
                <w:rFonts w:ascii="Tahoma" w:hAnsi="Tahoma" w:cs="Tahoma"/>
                <w:color w:val="000000"/>
                <w:sz w:val="18"/>
                <w:szCs w:val="18"/>
              </w:rPr>
              <w:t>CAL de Windows Small Business Server Premium 2008</w:t>
            </w:r>
          </w:p>
          <w:p w:rsidR="00023FE7" w:rsidRPr="009269DD" w:rsidRDefault="00023FE7" w:rsidP="002047A2">
            <w:pPr>
              <w:pStyle w:val="Bulletedlistflush"/>
              <w:ind w:left="576" w:right="727" w:firstLine="0"/>
              <w:jc w:val="center"/>
              <w:rPr>
                <w:rFonts w:ascii="Tahoma" w:hAnsi="Tahoma" w:cs="Tahoma"/>
                <w:sz w:val="18"/>
                <w:szCs w:val="18"/>
              </w:rPr>
            </w:pPr>
          </w:p>
        </w:tc>
      </w:tr>
      <w:tr w:rsidR="00023FE7" w:rsidRPr="009269DD" w:rsidTr="002047A2">
        <w:trPr>
          <w:cantSplit/>
          <w:trHeight w:val="576"/>
        </w:trPr>
        <w:tc>
          <w:tcPr>
            <w:tcW w:w="3809" w:type="dxa"/>
            <w:tcBorders>
              <w:top w:val="nil"/>
              <w:left w:val="single" w:sz="8" w:space="0" w:color="auto"/>
              <w:bottom w:val="single" w:sz="8" w:space="0" w:color="auto"/>
              <w:right w:val="single" w:sz="8" w:space="0" w:color="auto"/>
            </w:tcBorders>
          </w:tcPr>
          <w:p w:rsidR="00023FE7" w:rsidRPr="009269DD" w:rsidRDefault="00023FE7" w:rsidP="002047A2">
            <w:pPr>
              <w:spacing w:before="60"/>
              <w:ind w:left="360" w:right="389"/>
              <w:jc w:val="center"/>
              <w:rPr>
                <w:rFonts w:cs="Tahoma"/>
              </w:rPr>
            </w:pPr>
            <w:r w:rsidRPr="009269DD">
              <w:rPr>
                <w:rFonts w:cs="Tahoma"/>
                <w:szCs w:val="18"/>
              </w:rPr>
              <w:t>CAL de Essential Business Server Standard 2008 (Dispositivo o Usuario)</w:t>
            </w:r>
          </w:p>
          <w:p w:rsidR="00230E01" w:rsidRPr="009269DD" w:rsidRDefault="00230E01" w:rsidP="002047A2">
            <w:pPr>
              <w:ind w:left="360" w:right="389"/>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9269DD" w:rsidRDefault="00023FE7" w:rsidP="002047A2">
            <w:pPr>
              <w:pStyle w:val="Bulletedlistflush"/>
              <w:spacing w:before="60"/>
              <w:ind w:left="576" w:right="727" w:firstLine="0"/>
              <w:jc w:val="center"/>
              <w:rPr>
                <w:rFonts w:ascii="Tahoma" w:hAnsi="Tahoma" w:cs="Tahoma"/>
                <w:sz w:val="18"/>
                <w:szCs w:val="18"/>
              </w:rPr>
            </w:pPr>
            <w:r w:rsidRPr="009269DD">
              <w:rPr>
                <w:rFonts w:ascii="Tahoma" w:hAnsi="Tahoma" w:cs="Tahoma"/>
                <w:sz w:val="18"/>
                <w:szCs w:val="18"/>
              </w:rPr>
              <w:t>Licencia CAL de Windows Essential Business Server Standard 2008</w:t>
            </w:r>
          </w:p>
        </w:tc>
      </w:tr>
      <w:tr w:rsidR="00023FE7" w:rsidRPr="009269DD" w:rsidTr="002047A2">
        <w:trPr>
          <w:cantSplit/>
          <w:trHeight w:val="576"/>
        </w:trPr>
        <w:tc>
          <w:tcPr>
            <w:tcW w:w="3809" w:type="dxa"/>
            <w:tcBorders>
              <w:top w:val="nil"/>
              <w:left w:val="single" w:sz="8" w:space="0" w:color="auto"/>
              <w:bottom w:val="single" w:sz="8" w:space="0" w:color="auto"/>
              <w:right w:val="single" w:sz="8" w:space="0" w:color="auto"/>
            </w:tcBorders>
          </w:tcPr>
          <w:p w:rsidR="00023FE7" w:rsidRPr="00F70122" w:rsidRDefault="00023FE7" w:rsidP="002047A2">
            <w:pPr>
              <w:spacing w:before="60"/>
              <w:ind w:left="360" w:right="389"/>
              <w:jc w:val="center"/>
              <w:rPr>
                <w:rFonts w:cs="Tahoma"/>
                <w:lang w:val="pt-BR"/>
              </w:rPr>
            </w:pPr>
            <w:r w:rsidRPr="00F70122">
              <w:rPr>
                <w:rFonts w:cs="Tahoma"/>
                <w:szCs w:val="18"/>
                <w:lang w:val="pt-BR"/>
              </w:rPr>
              <w:t>CAL de Essential Business Server Premium 2008 (Dispositivo o Usuario)</w:t>
            </w:r>
          </w:p>
          <w:p w:rsidR="00230E01" w:rsidRPr="00F70122" w:rsidRDefault="00230E01" w:rsidP="002047A2">
            <w:pPr>
              <w:ind w:left="360" w:right="389"/>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9269DD" w:rsidRDefault="00023FE7" w:rsidP="002047A2">
            <w:pPr>
              <w:pStyle w:val="Bulletedlistflush"/>
              <w:spacing w:before="60"/>
              <w:ind w:left="576" w:right="727" w:firstLine="0"/>
              <w:jc w:val="center"/>
              <w:rPr>
                <w:rFonts w:ascii="Tahoma" w:hAnsi="Tahoma" w:cs="Tahoma"/>
                <w:sz w:val="18"/>
                <w:szCs w:val="18"/>
              </w:rPr>
            </w:pPr>
            <w:r w:rsidRPr="009269DD">
              <w:rPr>
                <w:rFonts w:ascii="Tahoma" w:hAnsi="Tahoma" w:cs="Tahoma"/>
                <w:sz w:val="18"/>
                <w:szCs w:val="18"/>
              </w:rPr>
              <w:t>Licencia CAL de Windows Essential Business Server Premium 2008</w:t>
            </w:r>
          </w:p>
        </w:tc>
      </w:tr>
      <w:tr w:rsidR="00023FE7" w:rsidRPr="009269DD" w:rsidTr="002047A2">
        <w:trPr>
          <w:cantSplit/>
          <w:trHeight w:val="576"/>
        </w:trPr>
        <w:tc>
          <w:tcPr>
            <w:tcW w:w="3809" w:type="dxa"/>
            <w:tcBorders>
              <w:top w:val="nil"/>
              <w:left w:val="single" w:sz="8" w:space="0" w:color="auto"/>
              <w:bottom w:val="single" w:sz="8" w:space="0" w:color="auto"/>
              <w:right w:val="single" w:sz="8" w:space="0" w:color="auto"/>
            </w:tcBorders>
          </w:tcPr>
          <w:p w:rsidR="00023FE7" w:rsidRPr="009269DD" w:rsidRDefault="00023FE7" w:rsidP="002047A2">
            <w:pPr>
              <w:spacing w:before="60"/>
              <w:ind w:left="360" w:right="389"/>
              <w:jc w:val="center"/>
              <w:rPr>
                <w:rFonts w:eastAsia="Calibri" w:cs="Tahoma"/>
                <w:szCs w:val="18"/>
              </w:rPr>
            </w:pPr>
            <w:r w:rsidRPr="009269DD">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9269DD" w:rsidRDefault="008B6EDD" w:rsidP="002047A2">
            <w:pPr>
              <w:pStyle w:val="Bulletedlistflush"/>
              <w:spacing w:before="60"/>
              <w:ind w:left="576" w:right="727" w:firstLine="0"/>
              <w:jc w:val="center"/>
              <w:rPr>
                <w:rFonts w:ascii="Tahoma" w:hAnsi="Tahoma" w:cs="Tahoma"/>
              </w:rPr>
            </w:pPr>
            <w:r w:rsidRPr="009269DD">
              <w:rPr>
                <w:rFonts w:ascii="Tahoma" w:hAnsi="Tahoma" w:cs="Tahoma"/>
                <w:sz w:val="18"/>
                <w:szCs w:val="18"/>
              </w:rPr>
              <w:t>Windows 8 Pro</w:t>
            </w:r>
          </w:p>
          <w:p w:rsidR="00023FE7" w:rsidRPr="009269DD" w:rsidRDefault="00023FE7" w:rsidP="002047A2">
            <w:pPr>
              <w:pStyle w:val="Bulletedlistflush"/>
              <w:ind w:left="576" w:right="727" w:firstLine="0"/>
              <w:jc w:val="center"/>
              <w:rPr>
                <w:rFonts w:ascii="Tahoma" w:hAnsi="Tahoma" w:cs="Tahoma"/>
                <w:sz w:val="18"/>
                <w:szCs w:val="18"/>
              </w:rPr>
            </w:pPr>
            <w:r w:rsidRPr="009269DD">
              <w:rPr>
                <w:rFonts w:ascii="Tahoma" w:hAnsi="Tahoma" w:cs="Tahoma"/>
                <w:sz w:val="18"/>
                <w:szCs w:val="18"/>
              </w:rPr>
              <w:t>Windows 7 Professional</w:t>
            </w:r>
          </w:p>
        </w:tc>
      </w:tr>
    </w:tbl>
    <w:p w:rsidR="00991DD4" w:rsidRPr="009269DD" w:rsidRDefault="00991DD4" w:rsidP="008D2B13">
      <w:pPr>
        <w:rPr>
          <w:rFonts w:cs="Tahoma"/>
        </w:rPr>
      </w:pPr>
    </w:p>
    <w:p w:rsidR="00456002" w:rsidRPr="00F70122" w:rsidRDefault="00456002" w:rsidP="008D2B13">
      <w:pPr>
        <w:pStyle w:val="Heading2"/>
        <w:ind w:left="0"/>
        <w:rPr>
          <w:rFonts w:ascii="Tahoma" w:hAnsi="Tahoma" w:cs="Tahoma"/>
          <w:lang w:val="es-ES"/>
        </w:rPr>
      </w:pPr>
      <w:bookmarkStart w:id="630" w:name="_Toc336338195"/>
      <w:bookmarkStart w:id="631" w:name="_Toc363809306"/>
      <w:r w:rsidRPr="00F70122">
        <w:rPr>
          <w:rFonts w:ascii="Tahoma" w:hAnsi="Tahoma" w:cs="Tahoma"/>
          <w:lang w:val="es-ES"/>
        </w:rPr>
        <w:t>Términos Actualizados del Programa Contrato Enterprise y Contrato Enterprise Subscription</w:t>
      </w:r>
      <w:bookmarkEnd w:id="630"/>
      <w:bookmarkEnd w:id="631"/>
    </w:p>
    <w:p w:rsidR="00456002" w:rsidRPr="00F70122" w:rsidRDefault="00456002" w:rsidP="008D2B13">
      <w:pPr>
        <w:tabs>
          <w:tab w:val="left" w:pos="360"/>
        </w:tabs>
        <w:rPr>
          <w:rFonts w:cs="Tahoma"/>
          <w:lang w:val="es-ES"/>
        </w:rPr>
      </w:pPr>
    </w:p>
    <w:p w:rsidR="00456002" w:rsidRPr="00F70122" w:rsidRDefault="00456002" w:rsidP="008D2B13">
      <w:pPr>
        <w:keepNext/>
        <w:spacing w:after="60"/>
        <w:outlineLvl w:val="3"/>
        <w:rPr>
          <w:rFonts w:cs="Tahoma"/>
          <w:lang w:val="es-ES"/>
        </w:rPr>
      </w:pPr>
      <w:r w:rsidRPr="00F70122">
        <w:rPr>
          <w:rFonts w:cs="Tahoma"/>
          <w:b/>
          <w:szCs w:val="20"/>
          <w:lang w:val="es-ES"/>
        </w:rPr>
        <w:t>Servicios Online Enterprise que satisfacen los requisitos de los Productos Enterprise</w:t>
      </w:r>
    </w:p>
    <w:p w:rsidR="00456002" w:rsidRPr="00F70122" w:rsidRDefault="00456002" w:rsidP="00C075FD">
      <w:pPr>
        <w:tabs>
          <w:tab w:val="left" w:pos="360"/>
        </w:tabs>
        <w:rPr>
          <w:rFonts w:cs="Tahoma"/>
          <w:lang w:val="es-ES"/>
        </w:rPr>
      </w:pPr>
      <w:r w:rsidRPr="00F70122">
        <w:rPr>
          <w:rFonts w:cs="Tahoma"/>
          <w:b/>
          <w:szCs w:val="20"/>
          <w:lang w:val="es-ES"/>
        </w:rPr>
        <w:t>Nota:</w:t>
      </w:r>
      <w:r w:rsidRPr="00F70122">
        <w:rPr>
          <w:rFonts w:cs="Tahoma"/>
          <w:szCs w:val="20"/>
          <w:lang w:val="es-ES"/>
        </w:rPr>
        <w:t xml:space="preserve"> Lo siguiente se aplica a los clientes de Enterprise e Inscripción Enterprise Subscription que son elegibles para</w:t>
      </w:r>
      <w:r w:rsidR="00C075FD" w:rsidRPr="00F70122">
        <w:rPr>
          <w:rFonts w:cs="Tahoma"/>
          <w:szCs w:val="20"/>
          <w:lang w:val="es-ES"/>
        </w:rPr>
        <w:t> </w:t>
      </w:r>
      <w:r w:rsidRPr="00F70122">
        <w:rPr>
          <w:rFonts w:cs="Tahoma"/>
          <w:szCs w:val="20"/>
          <w:lang w:val="es-ES"/>
        </w:rPr>
        <w:t>adquirir Servicios Online Enterprise. Los Clientes que no estén seguros de su elegibilidad para adquirir Servicios</w:t>
      </w:r>
      <w:r w:rsidR="00C075FD" w:rsidRPr="00F70122">
        <w:rPr>
          <w:rFonts w:cs="Tahoma"/>
          <w:szCs w:val="20"/>
          <w:lang w:val="es-ES"/>
        </w:rPr>
        <w:t> </w:t>
      </w:r>
      <w:r w:rsidRPr="00F70122">
        <w:rPr>
          <w:rFonts w:cs="Tahoma"/>
          <w:szCs w:val="20"/>
          <w:lang w:val="es-ES"/>
        </w:rPr>
        <w:t>Online Enterprise deben ponerse en contacto con el Asesor de Software, Revendedor o Gestor de Cuentas</w:t>
      </w:r>
      <w:r w:rsidR="00C075FD" w:rsidRPr="00F70122">
        <w:rPr>
          <w:rFonts w:cs="Tahoma"/>
          <w:szCs w:val="20"/>
          <w:lang w:val="es-ES"/>
        </w:rPr>
        <w:t> </w:t>
      </w:r>
      <w:r w:rsidRPr="00F70122">
        <w:rPr>
          <w:rFonts w:cs="Tahoma"/>
          <w:szCs w:val="20"/>
          <w:lang w:val="es-ES"/>
        </w:rPr>
        <w:t>de Microsoft para obtener más información.</w:t>
      </w:r>
    </w:p>
    <w:p w:rsidR="00456002" w:rsidRPr="00F70122" w:rsidRDefault="00456002" w:rsidP="008D2B13">
      <w:pPr>
        <w:tabs>
          <w:tab w:val="left" w:pos="360"/>
        </w:tabs>
        <w:rPr>
          <w:rFonts w:cs="Tahoma"/>
          <w:lang w:val="es-ES"/>
        </w:rPr>
      </w:pPr>
    </w:p>
    <w:p w:rsidR="00456002" w:rsidRPr="00F70122" w:rsidRDefault="00456002" w:rsidP="008D2B13">
      <w:pPr>
        <w:tabs>
          <w:tab w:val="left" w:pos="360"/>
        </w:tabs>
        <w:rPr>
          <w:rFonts w:cs="Tahoma"/>
          <w:lang w:val="es-ES"/>
        </w:rPr>
      </w:pPr>
      <w:r w:rsidRPr="00F70122">
        <w:rPr>
          <w:rFonts w:cs="Tahoma"/>
          <w:szCs w:val="20"/>
          <w:lang w:val="es-ES"/>
        </w:rPr>
        <w:t>Una combinación de Productos Enterprise y Servicios Online Enterprise se pueden utilizar para cumplir los requisitos de toda la empresa en una Inscripción Enterprise o Inscripción Enterprise Subscription.</w:t>
      </w:r>
    </w:p>
    <w:p w:rsidR="00456002" w:rsidRPr="00F70122" w:rsidRDefault="00456002" w:rsidP="008D2B13">
      <w:pPr>
        <w:tabs>
          <w:tab w:val="left" w:pos="360"/>
        </w:tabs>
        <w:rPr>
          <w:rFonts w:cs="Tahoma"/>
          <w:lang w:val="es-ES"/>
        </w:rPr>
      </w:pPr>
    </w:p>
    <w:p w:rsidR="002047A2" w:rsidRPr="00F70122" w:rsidRDefault="002047A2" w:rsidP="008D2B13">
      <w:pPr>
        <w:tabs>
          <w:tab w:val="left" w:pos="360"/>
        </w:tabs>
        <w:rPr>
          <w:rFonts w:cs="Tahoma"/>
          <w:lang w:val="es-ES"/>
        </w:rPr>
      </w:pPr>
    </w:p>
    <w:p w:rsidR="002047A2" w:rsidRPr="00F70122" w:rsidRDefault="002047A2" w:rsidP="008D2B13">
      <w:pPr>
        <w:tabs>
          <w:tab w:val="left" w:pos="360"/>
        </w:tabs>
        <w:rPr>
          <w:rFonts w:cs="Tahoma"/>
          <w:lang w:val="es-ES"/>
        </w:rPr>
      </w:pPr>
    </w:p>
    <w:p w:rsidR="002047A2" w:rsidRPr="00F70122" w:rsidRDefault="002047A2" w:rsidP="008D2B13">
      <w:pPr>
        <w:tabs>
          <w:tab w:val="left" w:pos="360"/>
        </w:tabs>
        <w:rPr>
          <w:rFonts w:cs="Tahoma"/>
          <w:lang w:val="es-ES"/>
        </w:rPr>
      </w:pPr>
    </w:p>
    <w:p w:rsidR="00456002" w:rsidRPr="00F70122" w:rsidRDefault="00456002" w:rsidP="008D2B13">
      <w:pPr>
        <w:tabs>
          <w:tab w:val="left" w:pos="360"/>
        </w:tabs>
        <w:rPr>
          <w:rFonts w:cs="Tahoma"/>
          <w:lang w:val="es-ES"/>
        </w:rPr>
      </w:pPr>
      <w:r w:rsidRPr="00F70122">
        <w:rPr>
          <w:rFonts w:cs="Tahoma"/>
          <w:szCs w:val="20"/>
          <w:lang w:val="es-ES"/>
        </w:rPr>
        <w:t>La tabla a continuación identifica los Servicios Online Enterprise y las CALs requeridas (si corresponde) que cumplen el requisito de toda la empresa para Productos Enterprise.</w:t>
      </w:r>
    </w:p>
    <w:p w:rsidR="00456002" w:rsidRPr="00F70122" w:rsidRDefault="00456002" w:rsidP="008D2B13">
      <w:pPr>
        <w:ind w:left="720"/>
        <w:rPr>
          <w:rFonts w:cs="Tahoma"/>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9269DD" w:rsidTr="002047A2">
        <w:trPr>
          <w:cantSplit/>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9269DD" w:rsidRDefault="00456002" w:rsidP="008D2B13">
            <w:pPr>
              <w:keepNext/>
              <w:jc w:val="center"/>
              <w:rPr>
                <w:rFonts w:cs="Tahoma"/>
                <w:b/>
              </w:rPr>
            </w:pPr>
            <w:r w:rsidRPr="009269DD">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9269DD" w:rsidRDefault="00456002" w:rsidP="008D2B13">
            <w:pPr>
              <w:keepNext/>
              <w:jc w:val="center"/>
              <w:rPr>
                <w:rFonts w:cs="Tahoma"/>
                <w:b/>
              </w:rPr>
            </w:pPr>
            <w:r w:rsidRPr="009269DD">
              <w:rPr>
                <w:rFonts w:cs="Tahoma"/>
                <w:b/>
                <w:bCs/>
              </w:rPr>
              <w:t>Servicios Online Enterprise***</w:t>
            </w:r>
          </w:p>
        </w:tc>
      </w:tr>
      <w:tr w:rsidR="00E71EB9" w:rsidRPr="009269DD" w:rsidTr="002047A2">
        <w:trPr>
          <w:cantSplit/>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9269DD" w:rsidRDefault="00E71EB9" w:rsidP="008D2B13">
            <w:pPr>
              <w:ind w:left="144"/>
              <w:rPr>
                <w:rFonts w:cs="Tahoma"/>
                <w:szCs w:val="18"/>
              </w:rPr>
            </w:pPr>
            <w:r w:rsidRPr="009269DD">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9269DD" w:rsidRDefault="00E71EB9" w:rsidP="008D2B13">
            <w:pPr>
              <w:numPr>
                <w:ilvl w:val="0"/>
                <w:numId w:val="35"/>
              </w:numPr>
              <w:spacing w:after="60"/>
              <w:ind w:left="907"/>
              <w:rPr>
                <w:rFonts w:cs="Tahoma"/>
              </w:rPr>
            </w:pPr>
            <w:r w:rsidRPr="009269DD">
              <w:rPr>
                <w:rFonts w:cs="Tahoma"/>
                <w:color w:val="000000"/>
                <w:szCs w:val="18"/>
              </w:rPr>
              <w:t>Office 365 (Enterprise E3)</w:t>
            </w:r>
          </w:p>
          <w:p w:rsidR="00E71EB9" w:rsidRPr="009269DD" w:rsidRDefault="00E71EB9" w:rsidP="008D2B13">
            <w:pPr>
              <w:numPr>
                <w:ilvl w:val="0"/>
                <w:numId w:val="35"/>
              </w:numPr>
              <w:spacing w:after="60"/>
              <w:ind w:left="907"/>
              <w:rPr>
                <w:rFonts w:cs="Tahoma"/>
              </w:rPr>
            </w:pPr>
            <w:r w:rsidRPr="009269DD">
              <w:rPr>
                <w:rFonts w:cs="Tahoma"/>
                <w:color w:val="000000"/>
                <w:szCs w:val="18"/>
              </w:rPr>
              <w:t xml:space="preserve">Office 365 (Enterprise E4) </w:t>
            </w:r>
          </w:p>
          <w:p w:rsidR="00E71EB9" w:rsidRPr="009269DD" w:rsidRDefault="00E71EB9" w:rsidP="008D2B13">
            <w:pPr>
              <w:numPr>
                <w:ilvl w:val="0"/>
                <w:numId w:val="35"/>
              </w:numPr>
              <w:spacing w:after="60"/>
              <w:ind w:left="907"/>
              <w:rPr>
                <w:rFonts w:cs="Tahoma"/>
              </w:rPr>
            </w:pPr>
            <w:r w:rsidRPr="009269DD">
              <w:rPr>
                <w:rFonts w:cs="Tahoma"/>
                <w:color w:val="000000"/>
                <w:szCs w:val="18"/>
              </w:rPr>
              <w:t>Office 365 (Administración Pública G3)</w:t>
            </w:r>
          </w:p>
          <w:p w:rsidR="00E71EB9" w:rsidRPr="009269DD" w:rsidRDefault="00E71EB9" w:rsidP="008D2B13">
            <w:pPr>
              <w:numPr>
                <w:ilvl w:val="0"/>
                <w:numId w:val="35"/>
              </w:numPr>
              <w:spacing w:after="60"/>
              <w:ind w:left="907"/>
              <w:rPr>
                <w:rFonts w:cs="Tahoma"/>
              </w:rPr>
            </w:pPr>
            <w:r w:rsidRPr="009269DD">
              <w:rPr>
                <w:rFonts w:cs="Tahoma"/>
                <w:color w:val="000000"/>
                <w:szCs w:val="18"/>
              </w:rPr>
              <w:t>Office 365 (Administración Pública G4)</w:t>
            </w:r>
          </w:p>
          <w:p w:rsidR="00C571BD" w:rsidRPr="009269DD" w:rsidRDefault="00C571BD" w:rsidP="008D2B13">
            <w:pPr>
              <w:ind w:left="907"/>
              <w:rPr>
                <w:rFonts w:cs="Tahoma"/>
                <w:color w:val="000000"/>
                <w:szCs w:val="18"/>
              </w:rPr>
            </w:pPr>
          </w:p>
        </w:tc>
      </w:tr>
      <w:tr w:rsidR="00E71EB9" w:rsidRPr="009269DD" w:rsidTr="002047A2">
        <w:trPr>
          <w:cantSplit/>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9269DD" w:rsidRDefault="00E71EB9" w:rsidP="008D2B13">
            <w:pPr>
              <w:ind w:left="144"/>
              <w:rPr>
                <w:rFonts w:cs="Tahoma"/>
                <w:szCs w:val="18"/>
              </w:rPr>
            </w:pPr>
            <w:r w:rsidRPr="009269DD">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9269DD" w:rsidRDefault="008368B4" w:rsidP="008D2B13">
            <w:pPr>
              <w:numPr>
                <w:ilvl w:val="0"/>
                <w:numId w:val="35"/>
              </w:numPr>
              <w:spacing w:before="60" w:after="60"/>
              <w:ind w:left="907"/>
              <w:rPr>
                <w:rFonts w:cs="Tahoma"/>
              </w:rPr>
            </w:pPr>
            <w:r w:rsidRPr="009269DD">
              <w:rPr>
                <w:rFonts w:cs="Tahoma"/>
                <w:color w:val="000000"/>
                <w:szCs w:val="18"/>
              </w:rPr>
              <w:t>Office 365 (Enterprise E1)*</w:t>
            </w:r>
          </w:p>
          <w:p w:rsidR="008368B4" w:rsidRPr="009269DD" w:rsidRDefault="008368B4" w:rsidP="008D2B13">
            <w:pPr>
              <w:numPr>
                <w:ilvl w:val="0"/>
                <w:numId w:val="35"/>
              </w:numPr>
              <w:spacing w:after="60"/>
              <w:rPr>
                <w:rFonts w:cs="Tahoma"/>
              </w:rPr>
            </w:pPr>
            <w:r w:rsidRPr="009269DD">
              <w:rPr>
                <w:rFonts w:cs="Tahoma"/>
                <w:color w:val="000000"/>
                <w:szCs w:val="18"/>
              </w:rPr>
              <w:t>Office 365 (Enterprise E3)*</w:t>
            </w:r>
          </w:p>
          <w:p w:rsidR="008368B4" w:rsidRPr="009269DD" w:rsidRDefault="008368B4" w:rsidP="008D2B13">
            <w:pPr>
              <w:numPr>
                <w:ilvl w:val="0"/>
                <w:numId w:val="35"/>
              </w:numPr>
              <w:spacing w:after="60"/>
              <w:rPr>
                <w:rFonts w:cs="Tahoma"/>
              </w:rPr>
            </w:pPr>
            <w:r w:rsidRPr="009269DD">
              <w:rPr>
                <w:rFonts w:cs="Tahoma"/>
                <w:color w:val="000000"/>
                <w:szCs w:val="18"/>
              </w:rPr>
              <w:t>Office 365 (Enterprise E4)*</w:t>
            </w:r>
          </w:p>
          <w:p w:rsidR="008368B4" w:rsidRPr="009269DD" w:rsidRDefault="008368B4" w:rsidP="008D2B13">
            <w:pPr>
              <w:numPr>
                <w:ilvl w:val="0"/>
                <w:numId w:val="35"/>
              </w:numPr>
              <w:spacing w:after="60"/>
              <w:rPr>
                <w:rFonts w:cs="Tahoma"/>
              </w:rPr>
            </w:pPr>
            <w:r w:rsidRPr="009269DD">
              <w:rPr>
                <w:rFonts w:cs="Tahoma"/>
                <w:color w:val="000000"/>
                <w:szCs w:val="18"/>
              </w:rPr>
              <w:t>Office 365 (Administración Pública G1)*</w:t>
            </w:r>
          </w:p>
          <w:p w:rsidR="008368B4" w:rsidRPr="009269DD" w:rsidRDefault="004D2744" w:rsidP="008D2B13">
            <w:pPr>
              <w:numPr>
                <w:ilvl w:val="0"/>
                <w:numId w:val="35"/>
              </w:numPr>
              <w:spacing w:after="60"/>
              <w:rPr>
                <w:rFonts w:cs="Tahoma"/>
              </w:rPr>
            </w:pPr>
            <w:r w:rsidRPr="009269DD">
              <w:rPr>
                <w:rFonts w:cs="Tahoma"/>
                <w:color w:val="000000"/>
                <w:szCs w:val="18"/>
              </w:rPr>
              <w:t>Office 365 (Administración Pública G3)*</w:t>
            </w:r>
          </w:p>
          <w:p w:rsidR="008368B4" w:rsidRPr="009269DD" w:rsidRDefault="008368B4" w:rsidP="008D2B13">
            <w:pPr>
              <w:numPr>
                <w:ilvl w:val="0"/>
                <w:numId w:val="35"/>
              </w:numPr>
              <w:spacing w:after="60"/>
              <w:rPr>
                <w:rFonts w:cs="Tahoma"/>
              </w:rPr>
            </w:pPr>
            <w:r w:rsidRPr="009269DD">
              <w:rPr>
                <w:rFonts w:cs="Tahoma"/>
                <w:color w:val="000000"/>
                <w:szCs w:val="18"/>
              </w:rPr>
              <w:t>Office 365 (Administración Pública G4)*</w:t>
            </w:r>
          </w:p>
          <w:p w:rsidR="00822871" w:rsidRPr="009269DD" w:rsidRDefault="00E71EB9" w:rsidP="008D2B13">
            <w:pPr>
              <w:numPr>
                <w:ilvl w:val="0"/>
                <w:numId w:val="35"/>
              </w:numPr>
              <w:spacing w:after="60"/>
              <w:rPr>
                <w:rFonts w:cs="Tahoma"/>
              </w:rPr>
            </w:pPr>
            <w:r w:rsidRPr="009269DD">
              <w:rPr>
                <w:rFonts w:cs="Tahoma"/>
                <w:color w:val="000000"/>
                <w:szCs w:val="18"/>
              </w:rPr>
              <w:t xml:space="preserve">Windows Intune* </w:t>
            </w:r>
          </w:p>
          <w:p w:rsidR="00822871" w:rsidRPr="009269DD" w:rsidRDefault="00822871" w:rsidP="008D2B13">
            <w:pPr>
              <w:ind w:left="907"/>
              <w:rPr>
                <w:rFonts w:cs="Tahoma"/>
                <w:color w:val="000000"/>
                <w:szCs w:val="18"/>
              </w:rPr>
            </w:pPr>
          </w:p>
        </w:tc>
      </w:tr>
      <w:tr w:rsidR="00E71EB9" w:rsidRPr="009269DD" w:rsidTr="002047A2">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9269DD" w:rsidRDefault="00E71EB9" w:rsidP="008D2B13">
            <w:pPr>
              <w:ind w:left="144"/>
              <w:rPr>
                <w:rFonts w:cs="Tahoma"/>
                <w:szCs w:val="18"/>
              </w:rPr>
            </w:pPr>
            <w:r w:rsidRPr="009269DD">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9269DD" w:rsidRDefault="008368B4" w:rsidP="008D2B13">
            <w:pPr>
              <w:numPr>
                <w:ilvl w:val="0"/>
                <w:numId w:val="36"/>
              </w:numPr>
              <w:spacing w:before="60" w:after="60"/>
              <w:ind w:left="907"/>
              <w:rPr>
                <w:rFonts w:cs="Tahoma"/>
              </w:rPr>
            </w:pPr>
            <w:r w:rsidRPr="009269DD">
              <w:rPr>
                <w:rFonts w:eastAsia="Calibri" w:cs="Tahoma"/>
                <w:color w:val="000000"/>
                <w:szCs w:val="18"/>
              </w:rPr>
              <w:t xml:space="preserve">Office 365 </w:t>
            </w:r>
            <w:r w:rsidRPr="009269DD">
              <w:rPr>
                <w:rFonts w:cs="Tahoma"/>
                <w:color w:val="000000"/>
                <w:szCs w:val="18"/>
              </w:rPr>
              <w:t>(Enterprise E3)*</w:t>
            </w:r>
          </w:p>
          <w:p w:rsidR="008368B4" w:rsidRPr="009269DD" w:rsidRDefault="008368B4" w:rsidP="008D2B13">
            <w:pPr>
              <w:numPr>
                <w:ilvl w:val="0"/>
                <w:numId w:val="36"/>
              </w:numPr>
              <w:spacing w:after="60"/>
              <w:rPr>
                <w:rFonts w:cs="Tahoma"/>
              </w:rPr>
            </w:pPr>
            <w:r w:rsidRPr="009269DD">
              <w:rPr>
                <w:rFonts w:eastAsia="Calibri" w:cs="Tahoma"/>
                <w:color w:val="000000"/>
                <w:szCs w:val="18"/>
              </w:rPr>
              <w:t xml:space="preserve">Office 365 </w:t>
            </w:r>
            <w:r w:rsidRPr="009269DD">
              <w:rPr>
                <w:rFonts w:cs="Tahoma"/>
                <w:color w:val="000000"/>
                <w:szCs w:val="18"/>
              </w:rPr>
              <w:t>(Enterprise E4)*</w:t>
            </w:r>
          </w:p>
          <w:p w:rsidR="008368B4" w:rsidRPr="009269DD" w:rsidRDefault="008368B4" w:rsidP="008D2B13">
            <w:pPr>
              <w:numPr>
                <w:ilvl w:val="0"/>
                <w:numId w:val="36"/>
              </w:numPr>
              <w:spacing w:after="60"/>
              <w:rPr>
                <w:rFonts w:cs="Tahoma"/>
              </w:rPr>
            </w:pPr>
            <w:r w:rsidRPr="009269DD">
              <w:rPr>
                <w:rFonts w:eastAsia="Calibri" w:cs="Tahoma"/>
                <w:color w:val="000000"/>
                <w:szCs w:val="18"/>
              </w:rPr>
              <w:t xml:space="preserve">Office 365 </w:t>
            </w:r>
            <w:r w:rsidRPr="009269DD">
              <w:rPr>
                <w:rFonts w:cs="Tahoma"/>
                <w:color w:val="000000"/>
                <w:szCs w:val="18"/>
              </w:rPr>
              <w:t>(Administración Pública G3)*</w:t>
            </w:r>
          </w:p>
          <w:p w:rsidR="008368B4" w:rsidRPr="009269DD" w:rsidRDefault="008368B4" w:rsidP="008D2B13">
            <w:pPr>
              <w:numPr>
                <w:ilvl w:val="0"/>
                <w:numId w:val="36"/>
              </w:numPr>
              <w:spacing w:after="60"/>
              <w:rPr>
                <w:rFonts w:cs="Tahoma"/>
              </w:rPr>
            </w:pPr>
            <w:r w:rsidRPr="009269DD">
              <w:rPr>
                <w:rFonts w:eastAsia="Calibri" w:cs="Tahoma"/>
                <w:color w:val="000000"/>
                <w:szCs w:val="18"/>
              </w:rPr>
              <w:t xml:space="preserve">Office 365 </w:t>
            </w:r>
            <w:r w:rsidRPr="009269DD">
              <w:rPr>
                <w:rFonts w:cs="Tahoma"/>
                <w:color w:val="000000"/>
                <w:szCs w:val="18"/>
              </w:rPr>
              <w:t>(Administración Pública G4)*</w:t>
            </w:r>
          </w:p>
          <w:p w:rsidR="00822871" w:rsidRPr="009269DD" w:rsidRDefault="00E71EB9" w:rsidP="008D2B13">
            <w:pPr>
              <w:numPr>
                <w:ilvl w:val="0"/>
                <w:numId w:val="36"/>
              </w:numPr>
              <w:spacing w:after="60"/>
              <w:rPr>
                <w:rFonts w:cs="Tahoma"/>
              </w:rPr>
            </w:pPr>
            <w:r w:rsidRPr="009269DD">
              <w:rPr>
                <w:rFonts w:cs="Tahoma"/>
                <w:color w:val="000000"/>
                <w:szCs w:val="18"/>
              </w:rPr>
              <w:t>Windows Intune*</w:t>
            </w:r>
          </w:p>
          <w:p w:rsidR="00E71EB9" w:rsidRPr="009269DD" w:rsidRDefault="00E71EB9" w:rsidP="008D2B13">
            <w:pPr>
              <w:ind w:left="907"/>
              <w:rPr>
                <w:rFonts w:cs="Tahoma"/>
                <w:color w:val="000000"/>
                <w:szCs w:val="18"/>
              </w:rPr>
            </w:pPr>
            <w:r w:rsidRPr="009269DD">
              <w:rPr>
                <w:rFonts w:cs="Tahoma"/>
                <w:color w:val="000000"/>
                <w:szCs w:val="18"/>
              </w:rPr>
              <w:t xml:space="preserve"> </w:t>
            </w:r>
          </w:p>
        </w:tc>
      </w:tr>
    </w:tbl>
    <w:p w:rsidR="00456002" w:rsidRPr="00F70122" w:rsidRDefault="00456002" w:rsidP="00C075FD">
      <w:pPr>
        <w:tabs>
          <w:tab w:val="left" w:pos="360"/>
        </w:tabs>
        <w:ind w:left="720" w:right="720"/>
        <w:rPr>
          <w:rFonts w:cs="Tahoma"/>
          <w:lang w:val="es-ES"/>
        </w:rPr>
      </w:pPr>
      <w:r w:rsidRPr="00F70122">
        <w:rPr>
          <w:rFonts w:cs="Tahoma"/>
          <w:i/>
          <w:sz w:val="16"/>
          <w:szCs w:val="20"/>
          <w:lang w:val="es-ES"/>
        </w:rPr>
        <w:t>* Requiere la correspondiente CAL Suite Bridge. Si desea obtener más información sobre CAL Suite Bridge, consulte la sección notas sobre productos de este documento.</w:t>
      </w:r>
    </w:p>
    <w:p w:rsidR="00456002" w:rsidRPr="00F70122" w:rsidRDefault="00456002" w:rsidP="00C075FD">
      <w:pPr>
        <w:tabs>
          <w:tab w:val="left" w:pos="360"/>
        </w:tabs>
        <w:ind w:left="720" w:right="720"/>
        <w:rPr>
          <w:rFonts w:cs="Tahoma"/>
          <w:lang w:val="es-ES"/>
        </w:rPr>
      </w:pPr>
      <w:r w:rsidRPr="00F70122">
        <w:rPr>
          <w:rFonts w:cs="Tahoma"/>
          <w:i/>
          <w:sz w:val="16"/>
          <w:szCs w:val="20"/>
          <w:lang w:val="es-ES"/>
        </w:rPr>
        <w:t>**</w:t>
      </w:r>
      <w:r w:rsidR="00C075FD" w:rsidRPr="00F70122">
        <w:rPr>
          <w:rFonts w:cs="Tahoma"/>
          <w:i/>
          <w:sz w:val="16"/>
          <w:szCs w:val="20"/>
          <w:lang w:val="es-ES"/>
        </w:rPr>
        <w:t xml:space="preserve"> </w:t>
      </w:r>
      <w:r w:rsidRPr="00F70122">
        <w:rPr>
          <w:rFonts w:cs="Tahoma"/>
          <w:i/>
          <w:sz w:val="16"/>
          <w:szCs w:val="20"/>
          <w:lang w:val="es-ES"/>
        </w:rPr>
        <w:t>Office 365 ProPlus y Windows VDA son Productos Enterprise y también pueden satisfacer requisitos de toda la empresa.</w:t>
      </w:r>
    </w:p>
    <w:p w:rsidR="00456002" w:rsidRPr="00F70122" w:rsidRDefault="00456002" w:rsidP="00C075FD">
      <w:pPr>
        <w:tabs>
          <w:tab w:val="left" w:pos="360"/>
        </w:tabs>
        <w:ind w:left="720" w:right="720"/>
        <w:rPr>
          <w:rFonts w:cs="Tahoma"/>
          <w:lang w:val="es-ES"/>
        </w:rPr>
      </w:pPr>
      <w:r w:rsidRPr="00F70122">
        <w:rPr>
          <w:rFonts w:cs="Tahoma"/>
          <w:i/>
          <w:sz w:val="16"/>
          <w:szCs w:val="20"/>
          <w:lang w:val="es-ES"/>
        </w:rPr>
        <w:t>*** Los Servicios Online Enterprise solo incluyen SL de usuarios completos.</w:t>
      </w:r>
      <w:r w:rsidR="00996B3B" w:rsidRPr="00F70122">
        <w:rPr>
          <w:rFonts w:cs="Tahoma"/>
          <w:i/>
          <w:sz w:val="16"/>
          <w:szCs w:val="20"/>
          <w:lang w:val="es-ES"/>
        </w:rPr>
        <w:t xml:space="preserve"> </w:t>
      </w:r>
      <w:r w:rsidRPr="00F70122">
        <w:rPr>
          <w:rFonts w:cs="Tahoma"/>
          <w:i/>
          <w:sz w:val="16"/>
          <w:szCs w:val="20"/>
          <w:lang w:val="es-ES"/>
        </w:rPr>
        <w:t>Las SL de usuario para Software Assurance, que requieren Core CAL o Enterprise CAL a fin de adquirirlas, no son Servicios Online Enterprise.</w:t>
      </w:r>
    </w:p>
    <w:p w:rsidR="00366502" w:rsidRPr="00F70122" w:rsidRDefault="00366502" w:rsidP="008D2B13">
      <w:pPr>
        <w:tabs>
          <w:tab w:val="left" w:pos="360"/>
        </w:tabs>
        <w:ind w:left="720"/>
        <w:rPr>
          <w:rFonts w:cs="Tahoma"/>
          <w:lang w:val="es-ES"/>
        </w:rPr>
      </w:pPr>
    </w:p>
    <w:p w:rsidR="00456002" w:rsidRPr="00F70122" w:rsidRDefault="00456002" w:rsidP="008D2B13">
      <w:pPr>
        <w:tabs>
          <w:tab w:val="left" w:pos="360"/>
        </w:tabs>
        <w:spacing w:after="60"/>
        <w:rPr>
          <w:rFonts w:cs="Tahoma"/>
          <w:lang w:val="es-ES"/>
        </w:rPr>
      </w:pPr>
      <w:r w:rsidRPr="00F70122">
        <w:rPr>
          <w:rFonts w:cs="Tahoma"/>
          <w:b/>
          <w:szCs w:val="18"/>
          <w:lang w:val="es-ES"/>
        </w:rPr>
        <w:t>Transiciones permitidas</w:t>
      </w:r>
    </w:p>
    <w:p w:rsidR="00456002" w:rsidRPr="00F70122" w:rsidRDefault="0014632E" w:rsidP="008D2B13">
      <w:pPr>
        <w:tabs>
          <w:tab w:val="left" w:pos="360"/>
        </w:tabs>
        <w:rPr>
          <w:rFonts w:cs="Tahoma"/>
          <w:lang w:val="es-ES"/>
        </w:rPr>
      </w:pPr>
      <w:r w:rsidRPr="00F70122">
        <w:rPr>
          <w:rFonts w:cs="Tahoma"/>
          <w:b/>
          <w:szCs w:val="20"/>
          <w:lang w:val="es-ES"/>
        </w:rPr>
        <w:t xml:space="preserve">Nota: </w:t>
      </w:r>
      <w:r w:rsidRPr="00F70122">
        <w:rPr>
          <w:rFonts w:cs="Tahoma"/>
          <w:szCs w:val="20"/>
          <w:lang w:val="es-ES"/>
        </w:rPr>
        <w:t>Lo siguiente se aplica a los clientes de Enterprise e Inscripción Enterprise Subscription que tienen derechos de</w:t>
      </w:r>
      <w:r w:rsidR="002047A2" w:rsidRPr="00F70122">
        <w:rPr>
          <w:rFonts w:cs="Tahoma"/>
          <w:szCs w:val="20"/>
          <w:lang w:val="es-ES"/>
        </w:rPr>
        <w:t> </w:t>
      </w:r>
      <w:r w:rsidRPr="00F70122">
        <w:rPr>
          <w:rFonts w:cs="Tahoma"/>
          <w:szCs w:val="20"/>
          <w:lang w:val="es-ES"/>
        </w:rPr>
        <w:t>Transición. Los Clientes que no estén seguros de sus derechos de Transición conforme a su inscripción deben ponerse en contacto con el Asesor de Software, Revendedor o Gestor de Cuentas de Microsoft para obtener más información.</w:t>
      </w:r>
    </w:p>
    <w:p w:rsidR="00456002" w:rsidRPr="00F70122" w:rsidRDefault="00456002" w:rsidP="008D2B13">
      <w:pPr>
        <w:tabs>
          <w:tab w:val="left" w:pos="360"/>
        </w:tabs>
        <w:rPr>
          <w:rFonts w:cs="Tahoma"/>
          <w:lang w:val="es-ES"/>
        </w:rPr>
      </w:pPr>
    </w:p>
    <w:p w:rsidR="00456002" w:rsidRPr="00F70122" w:rsidRDefault="00456002" w:rsidP="008D2B13">
      <w:pPr>
        <w:tabs>
          <w:tab w:val="left" w:pos="360"/>
        </w:tabs>
        <w:rPr>
          <w:rFonts w:cs="Tahoma"/>
          <w:lang w:val="es-ES"/>
        </w:rPr>
      </w:pPr>
      <w:r w:rsidRPr="00F70122">
        <w:rPr>
          <w:rFonts w:cs="Tahoma"/>
          <w:szCs w:val="20"/>
          <w:lang w:val="es-ES"/>
        </w:rPr>
        <w:t>La tabla a continuación identifica los productos elegibles para Transición y las Transiciones permitidas.</w:t>
      </w:r>
      <w:r w:rsidR="00996B3B" w:rsidRPr="00F70122">
        <w:rPr>
          <w:rFonts w:cs="Tahoma"/>
          <w:szCs w:val="20"/>
          <w:lang w:val="es-ES"/>
        </w:rPr>
        <w:t xml:space="preserve"> </w:t>
      </w:r>
      <w:r w:rsidRPr="00F70122">
        <w:rPr>
          <w:rFonts w:cs="Tahoma"/>
          <w:szCs w:val="20"/>
          <w:lang w:val="es-ES"/>
        </w:rPr>
        <w:t>Incluye productos que estaban en transición cuando se realizó una compra como parte de una plataforma desktop.</w:t>
      </w:r>
    </w:p>
    <w:p w:rsidR="00456002" w:rsidRPr="00F70122" w:rsidRDefault="00456002" w:rsidP="008D2B13">
      <w:pPr>
        <w:tabs>
          <w:tab w:val="left" w:pos="360"/>
        </w:tabs>
        <w:ind w:left="720"/>
        <w:rPr>
          <w:rFonts w:cs="Tahoma"/>
          <w:lang w:val="es-ES"/>
        </w:rPr>
      </w:pPr>
    </w:p>
    <w:tbl>
      <w:tblPr>
        <w:tblW w:w="8021" w:type="dxa"/>
        <w:tblInd w:w="720" w:type="dxa"/>
        <w:tblCellMar>
          <w:left w:w="0" w:type="dxa"/>
          <w:right w:w="0" w:type="dxa"/>
        </w:tblCellMar>
        <w:tblLook w:val="04A0" w:firstRow="1" w:lastRow="0" w:firstColumn="1" w:lastColumn="0" w:noHBand="0" w:noVBand="1"/>
      </w:tblPr>
      <w:tblGrid>
        <w:gridCol w:w="3808"/>
        <w:gridCol w:w="4213"/>
      </w:tblGrid>
      <w:tr w:rsidR="00456002" w:rsidRPr="009269DD" w:rsidTr="005B11C5">
        <w:trPr>
          <w:cantSplit/>
          <w:trHeight w:val="189"/>
          <w:tblHeader/>
        </w:trPr>
        <w:tc>
          <w:tcPr>
            <w:tcW w:w="3808"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F70122" w:rsidRDefault="00456002" w:rsidP="008D2B13">
            <w:pPr>
              <w:keepNext/>
              <w:jc w:val="center"/>
              <w:rPr>
                <w:rFonts w:cs="Tahoma"/>
                <w:b/>
                <w:lang w:val="es-ES"/>
              </w:rPr>
            </w:pPr>
            <w:r w:rsidRPr="00F70122">
              <w:rPr>
                <w:rFonts w:cs="Tahoma"/>
                <w:b/>
                <w:lang w:val="es-ES"/>
              </w:rPr>
              <w:t>Productos a los que se realiza Transición</w:t>
            </w:r>
          </w:p>
        </w:tc>
        <w:tc>
          <w:tcPr>
            <w:tcW w:w="4213" w:type="dxa"/>
            <w:tcBorders>
              <w:top w:val="single" w:sz="8" w:space="0" w:color="auto"/>
              <w:left w:val="nil"/>
              <w:bottom w:val="single" w:sz="8" w:space="0" w:color="auto"/>
              <w:right w:val="single" w:sz="8" w:space="0" w:color="auto"/>
            </w:tcBorders>
            <w:shd w:val="clear" w:color="auto" w:fill="FABF8F"/>
            <w:vAlign w:val="center"/>
            <w:hideMark/>
          </w:tcPr>
          <w:p w:rsidR="00456002" w:rsidRPr="009269DD" w:rsidRDefault="00456002" w:rsidP="008D2B13">
            <w:pPr>
              <w:keepNext/>
              <w:jc w:val="center"/>
              <w:rPr>
                <w:rFonts w:cs="Tahoma"/>
                <w:b/>
              </w:rPr>
            </w:pPr>
            <w:r w:rsidRPr="009269DD">
              <w:rPr>
                <w:rFonts w:cs="Tahoma"/>
                <w:b/>
              </w:rPr>
              <w:t>Opciones de Transición válidas</w:t>
            </w:r>
          </w:p>
        </w:tc>
      </w:tr>
      <w:tr w:rsidR="00A32052" w:rsidRPr="009269DD" w:rsidTr="005B11C5">
        <w:trPr>
          <w:cantSplit/>
          <w:trHeight w:val="354"/>
        </w:trPr>
        <w:tc>
          <w:tcPr>
            <w:tcW w:w="3808" w:type="dxa"/>
            <w:tcBorders>
              <w:top w:val="nil"/>
              <w:left w:val="single" w:sz="8" w:space="0" w:color="auto"/>
              <w:bottom w:val="single" w:sz="8" w:space="0" w:color="auto"/>
              <w:right w:val="single" w:sz="8" w:space="0" w:color="auto"/>
            </w:tcBorders>
            <w:vAlign w:val="center"/>
          </w:tcPr>
          <w:p w:rsidR="00A32052" w:rsidRPr="009269DD" w:rsidRDefault="00A32052" w:rsidP="008D2B13">
            <w:pPr>
              <w:spacing w:before="60" w:after="60"/>
              <w:ind w:left="144"/>
              <w:rPr>
                <w:rFonts w:cs="Tahoma"/>
              </w:rPr>
            </w:pPr>
            <w:r w:rsidRPr="009269DD">
              <w:rPr>
                <w:rFonts w:cs="Tahoma"/>
              </w:rPr>
              <w:t xml:space="preserve">Core CAL Suite </w:t>
            </w:r>
          </w:p>
        </w:tc>
        <w:tc>
          <w:tcPr>
            <w:tcW w:w="4213" w:type="dxa"/>
            <w:tcBorders>
              <w:top w:val="nil"/>
              <w:left w:val="nil"/>
              <w:bottom w:val="single" w:sz="8" w:space="0" w:color="auto"/>
              <w:right w:val="single" w:sz="8" w:space="0" w:color="auto"/>
            </w:tcBorders>
            <w:vAlign w:val="center"/>
          </w:tcPr>
          <w:p w:rsidR="008368B4" w:rsidRPr="009269DD" w:rsidRDefault="008368B4" w:rsidP="008D2B13">
            <w:pPr>
              <w:numPr>
                <w:ilvl w:val="0"/>
                <w:numId w:val="37"/>
              </w:numPr>
              <w:spacing w:before="60" w:after="60"/>
              <w:rPr>
                <w:rFonts w:cs="Tahoma"/>
              </w:rPr>
            </w:pPr>
            <w:r w:rsidRPr="009269DD">
              <w:rPr>
                <w:rFonts w:cs="Tahoma"/>
                <w:color w:val="000000"/>
                <w:szCs w:val="18"/>
              </w:rPr>
              <w:t>Office 365 (Enterprise E1)*</w:t>
            </w:r>
          </w:p>
          <w:p w:rsidR="008368B4" w:rsidRPr="009269DD" w:rsidRDefault="008368B4" w:rsidP="008D2B13">
            <w:pPr>
              <w:numPr>
                <w:ilvl w:val="0"/>
                <w:numId w:val="37"/>
              </w:numPr>
              <w:spacing w:after="60"/>
              <w:rPr>
                <w:rFonts w:cs="Tahoma"/>
              </w:rPr>
            </w:pPr>
            <w:r w:rsidRPr="009269DD">
              <w:rPr>
                <w:rFonts w:cs="Tahoma"/>
                <w:color w:val="000000"/>
                <w:szCs w:val="18"/>
              </w:rPr>
              <w:t>Office 365 (Enterprise E3)*</w:t>
            </w:r>
          </w:p>
          <w:p w:rsidR="008368B4" w:rsidRPr="009269DD" w:rsidRDefault="008368B4" w:rsidP="008D2B13">
            <w:pPr>
              <w:numPr>
                <w:ilvl w:val="0"/>
                <w:numId w:val="37"/>
              </w:numPr>
              <w:spacing w:after="60"/>
              <w:rPr>
                <w:rFonts w:cs="Tahoma"/>
              </w:rPr>
            </w:pPr>
            <w:r w:rsidRPr="009269DD">
              <w:rPr>
                <w:rFonts w:cs="Tahoma"/>
                <w:color w:val="000000"/>
                <w:szCs w:val="18"/>
              </w:rPr>
              <w:t>Office 365 (Enterprise E4)*</w:t>
            </w:r>
          </w:p>
          <w:p w:rsidR="008368B4" w:rsidRPr="009269DD" w:rsidRDefault="008368B4" w:rsidP="008D2B13">
            <w:pPr>
              <w:numPr>
                <w:ilvl w:val="0"/>
                <w:numId w:val="37"/>
              </w:numPr>
              <w:spacing w:after="60"/>
              <w:rPr>
                <w:rFonts w:cs="Tahoma"/>
              </w:rPr>
            </w:pPr>
            <w:r w:rsidRPr="009269DD">
              <w:rPr>
                <w:rFonts w:cs="Tahoma"/>
                <w:color w:val="000000"/>
                <w:szCs w:val="18"/>
              </w:rPr>
              <w:t>Office 365 (Administración Pública G1)*</w:t>
            </w:r>
          </w:p>
          <w:p w:rsidR="008368B4" w:rsidRPr="009269DD" w:rsidRDefault="008368B4" w:rsidP="008D2B13">
            <w:pPr>
              <w:numPr>
                <w:ilvl w:val="0"/>
                <w:numId w:val="37"/>
              </w:numPr>
              <w:spacing w:after="60"/>
              <w:rPr>
                <w:rFonts w:cs="Tahoma"/>
              </w:rPr>
            </w:pPr>
            <w:r w:rsidRPr="009269DD">
              <w:rPr>
                <w:rFonts w:cs="Tahoma"/>
                <w:color w:val="000000"/>
                <w:szCs w:val="18"/>
              </w:rPr>
              <w:t>Office 365 (Administración Pública G3)*</w:t>
            </w:r>
          </w:p>
          <w:p w:rsidR="008368B4" w:rsidRPr="009269DD" w:rsidRDefault="008368B4" w:rsidP="008D2B13">
            <w:pPr>
              <w:numPr>
                <w:ilvl w:val="0"/>
                <w:numId w:val="37"/>
              </w:numPr>
              <w:spacing w:after="60"/>
              <w:rPr>
                <w:rFonts w:cs="Tahoma"/>
              </w:rPr>
            </w:pPr>
            <w:r w:rsidRPr="009269DD">
              <w:rPr>
                <w:rFonts w:cs="Tahoma"/>
                <w:color w:val="000000"/>
                <w:szCs w:val="18"/>
              </w:rPr>
              <w:t>Office 365 (Administración Pública G4)*</w:t>
            </w:r>
          </w:p>
          <w:p w:rsidR="00A32052" w:rsidRPr="009269DD" w:rsidRDefault="00A32052" w:rsidP="008D2B13">
            <w:pPr>
              <w:numPr>
                <w:ilvl w:val="0"/>
                <w:numId w:val="37"/>
              </w:numPr>
              <w:rPr>
                <w:rFonts w:cs="Tahoma"/>
              </w:rPr>
            </w:pPr>
            <w:r w:rsidRPr="009269DD">
              <w:rPr>
                <w:rFonts w:cs="Tahoma"/>
                <w:color w:val="000000"/>
              </w:rPr>
              <w:t>Windows Intune*</w:t>
            </w:r>
          </w:p>
          <w:p w:rsidR="00A32052" w:rsidRPr="009269DD" w:rsidRDefault="00A32052" w:rsidP="008D2B13">
            <w:pPr>
              <w:ind w:left="720"/>
              <w:rPr>
                <w:rFonts w:cs="Tahoma"/>
                <w:color w:val="000000"/>
              </w:rPr>
            </w:pPr>
          </w:p>
        </w:tc>
      </w:tr>
      <w:tr w:rsidR="00A32052" w:rsidRPr="009269DD" w:rsidTr="005B11C5">
        <w:trPr>
          <w:cantSplit/>
          <w:trHeight w:val="354"/>
        </w:trPr>
        <w:tc>
          <w:tcPr>
            <w:tcW w:w="3808" w:type="dxa"/>
            <w:tcBorders>
              <w:top w:val="nil"/>
              <w:left w:val="single" w:sz="8" w:space="0" w:color="auto"/>
              <w:bottom w:val="single" w:sz="8" w:space="0" w:color="auto"/>
              <w:right w:val="single" w:sz="8" w:space="0" w:color="auto"/>
            </w:tcBorders>
            <w:vAlign w:val="center"/>
          </w:tcPr>
          <w:p w:rsidR="00A32052" w:rsidRPr="009269DD" w:rsidRDefault="00A32052" w:rsidP="008D2B13">
            <w:pPr>
              <w:spacing w:before="60" w:after="60"/>
              <w:ind w:left="144"/>
              <w:rPr>
                <w:rFonts w:cs="Tahoma"/>
              </w:rPr>
            </w:pPr>
            <w:r w:rsidRPr="009269DD">
              <w:rPr>
                <w:rFonts w:cs="Tahoma"/>
              </w:rPr>
              <w:t>Enterprise CAL Suite</w:t>
            </w:r>
          </w:p>
        </w:tc>
        <w:tc>
          <w:tcPr>
            <w:tcW w:w="4213" w:type="dxa"/>
            <w:tcBorders>
              <w:top w:val="nil"/>
              <w:left w:val="nil"/>
              <w:bottom w:val="single" w:sz="8" w:space="0" w:color="auto"/>
              <w:right w:val="single" w:sz="8" w:space="0" w:color="auto"/>
            </w:tcBorders>
            <w:vAlign w:val="center"/>
          </w:tcPr>
          <w:p w:rsidR="00A32052" w:rsidRPr="009269DD" w:rsidRDefault="00A32052" w:rsidP="008D2B13">
            <w:pPr>
              <w:numPr>
                <w:ilvl w:val="0"/>
                <w:numId w:val="37"/>
              </w:numPr>
              <w:spacing w:before="60" w:after="60"/>
              <w:rPr>
                <w:rFonts w:cs="Tahoma"/>
              </w:rPr>
            </w:pPr>
            <w:r w:rsidRPr="009269DD">
              <w:rPr>
                <w:rFonts w:cs="Tahoma"/>
                <w:color w:val="000000"/>
                <w:szCs w:val="18"/>
              </w:rPr>
              <w:t>Office 365 (Enterprise E3)*</w:t>
            </w:r>
          </w:p>
          <w:p w:rsidR="00A32052" w:rsidRPr="009269DD" w:rsidRDefault="00A32052" w:rsidP="008D2B13">
            <w:pPr>
              <w:numPr>
                <w:ilvl w:val="0"/>
                <w:numId w:val="37"/>
              </w:numPr>
              <w:spacing w:after="60"/>
              <w:rPr>
                <w:rFonts w:cs="Tahoma"/>
              </w:rPr>
            </w:pPr>
            <w:r w:rsidRPr="009269DD">
              <w:rPr>
                <w:rFonts w:cs="Tahoma"/>
                <w:color w:val="000000"/>
                <w:szCs w:val="18"/>
              </w:rPr>
              <w:t>Office 365 (Enterprise E4)*</w:t>
            </w:r>
          </w:p>
          <w:p w:rsidR="004D2744" w:rsidRPr="009269DD" w:rsidRDefault="004D2744" w:rsidP="008D2B13">
            <w:pPr>
              <w:numPr>
                <w:ilvl w:val="0"/>
                <w:numId w:val="37"/>
              </w:numPr>
              <w:spacing w:after="60"/>
              <w:rPr>
                <w:rFonts w:cs="Tahoma"/>
              </w:rPr>
            </w:pPr>
            <w:r w:rsidRPr="009269DD">
              <w:rPr>
                <w:rFonts w:cs="Tahoma"/>
                <w:color w:val="000000"/>
                <w:szCs w:val="18"/>
              </w:rPr>
              <w:t>Office 365 (Enterprise G3)*</w:t>
            </w:r>
          </w:p>
          <w:p w:rsidR="004D2744" w:rsidRPr="009269DD" w:rsidRDefault="004D2744" w:rsidP="008D2B13">
            <w:pPr>
              <w:numPr>
                <w:ilvl w:val="0"/>
                <w:numId w:val="37"/>
              </w:numPr>
              <w:spacing w:after="60"/>
              <w:rPr>
                <w:rFonts w:cs="Tahoma"/>
              </w:rPr>
            </w:pPr>
            <w:r w:rsidRPr="009269DD">
              <w:rPr>
                <w:rFonts w:cs="Tahoma"/>
                <w:color w:val="000000"/>
                <w:szCs w:val="18"/>
              </w:rPr>
              <w:t>Office 365 (Enterprise G4)*</w:t>
            </w:r>
          </w:p>
          <w:p w:rsidR="00A32052" w:rsidRPr="009269DD" w:rsidRDefault="00A32052" w:rsidP="008D2B13">
            <w:pPr>
              <w:numPr>
                <w:ilvl w:val="0"/>
                <w:numId w:val="37"/>
              </w:numPr>
              <w:rPr>
                <w:rFonts w:cs="Tahoma"/>
              </w:rPr>
            </w:pPr>
            <w:r w:rsidRPr="009269DD">
              <w:rPr>
                <w:rFonts w:cs="Tahoma"/>
                <w:color w:val="000000"/>
              </w:rPr>
              <w:t>Windows</w:t>
            </w:r>
            <w:r w:rsidR="00D61148" w:rsidRPr="009269DD">
              <w:rPr>
                <w:rFonts w:cs="Tahoma"/>
                <w:color w:val="000000"/>
                <w:vertAlign w:val="superscript"/>
              </w:rPr>
              <w:t>®</w:t>
            </w:r>
            <w:r w:rsidRPr="009269DD">
              <w:rPr>
                <w:rFonts w:cs="Tahoma"/>
                <w:color w:val="000000"/>
              </w:rPr>
              <w:t xml:space="preserve"> Intune*</w:t>
            </w:r>
          </w:p>
          <w:p w:rsidR="00A32052" w:rsidRPr="009269DD" w:rsidRDefault="00A32052" w:rsidP="008D2B13">
            <w:pPr>
              <w:rPr>
                <w:rFonts w:cs="Tahoma"/>
                <w:color w:val="000000"/>
              </w:rPr>
            </w:pPr>
          </w:p>
        </w:tc>
      </w:tr>
      <w:tr w:rsidR="00A32052" w:rsidRPr="009269DD" w:rsidTr="005B11C5">
        <w:trPr>
          <w:cantSplit/>
          <w:trHeight w:val="354"/>
        </w:trPr>
        <w:tc>
          <w:tcPr>
            <w:tcW w:w="3808" w:type="dxa"/>
            <w:tcBorders>
              <w:top w:val="single" w:sz="8" w:space="0" w:color="auto"/>
              <w:left w:val="single" w:sz="8" w:space="0" w:color="auto"/>
              <w:bottom w:val="nil"/>
              <w:right w:val="single" w:sz="8" w:space="0" w:color="auto"/>
            </w:tcBorders>
            <w:vAlign w:val="center"/>
          </w:tcPr>
          <w:p w:rsidR="00A32052" w:rsidRPr="009269DD" w:rsidRDefault="00A32052" w:rsidP="008D2B13">
            <w:pPr>
              <w:spacing w:before="60" w:after="60"/>
              <w:ind w:left="144"/>
              <w:rPr>
                <w:rFonts w:cs="Tahoma"/>
              </w:rPr>
            </w:pPr>
            <w:r w:rsidRPr="009269DD">
              <w:rPr>
                <w:rFonts w:cs="Tahoma"/>
              </w:rPr>
              <w:t>Office Professional Plus</w:t>
            </w:r>
          </w:p>
        </w:tc>
        <w:tc>
          <w:tcPr>
            <w:tcW w:w="4213" w:type="dxa"/>
            <w:tcBorders>
              <w:top w:val="single" w:sz="8" w:space="0" w:color="auto"/>
              <w:left w:val="nil"/>
              <w:bottom w:val="nil"/>
              <w:right w:val="single" w:sz="8" w:space="0" w:color="auto"/>
            </w:tcBorders>
            <w:vAlign w:val="center"/>
          </w:tcPr>
          <w:p w:rsidR="00A32052" w:rsidRPr="009269DD" w:rsidRDefault="00A32052" w:rsidP="008D2B13">
            <w:pPr>
              <w:numPr>
                <w:ilvl w:val="0"/>
                <w:numId w:val="37"/>
              </w:numPr>
              <w:spacing w:after="60"/>
              <w:rPr>
                <w:rFonts w:cs="Tahoma"/>
              </w:rPr>
            </w:pPr>
            <w:r w:rsidRPr="009269DD">
              <w:rPr>
                <w:rFonts w:cs="Tahoma"/>
                <w:color w:val="000000"/>
                <w:szCs w:val="18"/>
              </w:rPr>
              <w:t>Office 365 (Enterprise E3)*</w:t>
            </w:r>
          </w:p>
          <w:p w:rsidR="00A32052" w:rsidRPr="009269DD" w:rsidRDefault="00A32052" w:rsidP="008D2B13">
            <w:pPr>
              <w:numPr>
                <w:ilvl w:val="0"/>
                <w:numId w:val="37"/>
              </w:numPr>
              <w:spacing w:after="60"/>
              <w:rPr>
                <w:rFonts w:cs="Tahoma"/>
              </w:rPr>
            </w:pPr>
            <w:r w:rsidRPr="009269DD">
              <w:rPr>
                <w:rFonts w:cs="Tahoma"/>
                <w:color w:val="000000"/>
                <w:szCs w:val="18"/>
              </w:rPr>
              <w:t>Office 365 (Enterprise E4)*</w:t>
            </w:r>
          </w:p>
          <w:p w:rsidR="00A32052" w:rsidRPr="009269DD" w:rsidRDefault="00A32052" w:rsidP="008D2B13">
            <w:pPr>
              <w:numPr>
                <w:ilvl w:val="0"/>
                <w:numId w:val="37"/>
              </w:numPr>
              <w:spacing w:after="60"/>
              <w:rPr>
                <w:rFonts w:cs="Tahoma"/>
              </w:rPr>
            </w:pPr>
            <w:r w:rsidRPr="009269DD">
              <w:rPr>
                <w:rFonts w:cs="Tahoma"/>
                <w:color w:val="000000"/>
                <w:szCs w:val="18"/>
              </w:rPr>
              <w:t>Office 365 (Administración Pública G3)</w:t>
            </w:r>
          </w:p>
          <w:p w:rsidR="00A32052" w:rsidRPr="009269DD" w:rsidRDefault="00A32052" w:rsidP="008D2B13">
            <w:pPr>
              <w:numPr>
                <w:ilvl w:val="0"/>
                <w:numId w:val="37"/>
              </w:numPr>
              <w:spacing w:after="60"/>
              <w:rPr>
                <w:rFonts w:cs="Tahoma"/>
              </w:rPr>
            </w:pPr>
            <w:r w:rsidRPr="009269DD">
              <w:rPr>
                <w:rFonts w:cs="Tahoma"/>
                <w:color w:val="000000"/>
                <w:szCs w:val="18"/>
              </w:rPr>
              <w:t>Office 365 (Administración Pública G4)</w:t>
            </w:r>
          </w:p>
          <w:p w:rsidR="00A32052" w:rsidRPr="009269DD" w:rsidRDefault="004D2744" w:rsidP="008D2B13">
            <w:pPr>
              <w:numPr>
                <w:ilvl w:val="0"/>
                <w:numId w:val="37"/>
              </w:numPr>
              <w:spacing w:after="60"/>
              <w:rPr>
                <w:rFonts w:cs="Tahoma"/>
              </w:rPr>
            </w:pPr>
            <w:r w:rsidRPr="009269DD">
              <w:rPr>
                <w:rFonts w:cs="Tahoma"/>
                <w:color w:val="000000"/>
                <w:szCs w:val="18"/>
              </w:rPr>
              <w:t>Office 365 ProPlus</w:t>
            </w:r>
          </w:p>
          <w:p w:rsidR="002D25C8" w:rsidRPr="009269DD" w:rsidRDefault="002D25C8" w:rsidP="008D2B13">
            <w:pPr>
              <w:ind w:left="720"/>
              <w:rPr>
                <w:rFonts w:cs="Tahoma"/>
                <w:color w:val="000000"/>
              </w:rPr>
            </w:pPr>
          </w:p>
        </w:tc>
      </w:tr>
      <w:tr w:rsidR="00A32052" w:rsidRPr="009269DD" w:rsidTr="005B11C5">
        <w:trPr>
          <w:cantSplit/>
          <w:trHeight w:val="354"/>
        </w:trPr>
        <w:tc>
          <w:tcPr>
            <w:tcW w:w="3808" w:type="dxa"/>
            <w:tcBorders>
              <w:top w:val="single" w:sz="8" w:space="0" w:color="auto"/>
              <w:left w:val="single" w:sz="8" w:space="0" w:color="auto"/>
              <w:bottom w:val="nil"/>
              <w:right w:val="single" w:sz="8" w:space="0" w:color="auto"/>
            </w:tcBorders>
            <w:vAlign w:val="center"/>
          </w:tcPr>
          <w:p w:rsidR="00A32052" w:rsidRPr="00F70122" w:rsidRDefault="00A32052" w:rsidP="008D2B13">
            <w:pPr>
              <w:spacing w:before="60" w:after="60"/>
              <w:ind w:left="144"/>
              <w:rPr>
                <w:rFonts w:cs="Tahoma"/>
                <w:lang w:val="fr-FR"/>
              </w:rPr>
            </w:pPr>
            <w:r w:rsidRPr="00F70122">
              <w:rPr>
                <w:rFonts w:cs="Tahoma"/>
                <w:lang w:val="fr-FR"/>
              </w:rPr>
              <w:t>Office Professional Plus y Core CAL Suite</w:t>
            </w:r>
          </w:p>
        </w:tc>
        <w:tc>
          <w:tcPr>
            <w:tcW w:w="4213" w:type="dxa"/>
            <w:tcBorders>
              <w:top w:val="single" w:sz="8" w:space="0" w:color="auto"/>
              <w:left w:val="nil"/>
              <w:bottom w:val="nil"/>
              <w:right w:val="single" w:sz="8" w:space="0" w:color="auto"/>
            </w:tcBorders>
            <w:vAlign w:val="center"/>
          </w:tcPr>
          <w:p w:rsidR="008368B4" w:rsidRPr="009269DD" w:rsidRDefault="008368B4" w:rsidP="008D2B13">
            <w:pPr>
              <w:numPr>
                <w:ilvl w:val="0"/>
                <w:numId w:val="37"/>
              </w:numPr>
              <w:spacing w:after="60"/>
              <w:rPr>
                <w:rFonts w:cs="Tahoma"/>
              </w:rPr>
            </w:pPr>
            <w:r w:rsidRPr="009269DD">
              <w:rPr>
                <w:rFonts w:cs="Tahoma"/>
                <w:color w:val="000000"/>
                <w:szCs w:val="18"/>
              </w:rPr>
              <w:t>Office 365 (Enterprise E3)*</w:t>
            </w:r>
          </w:p>
          <w:p w:rsidR="008368B4" w:rsidRPr="009269DD" w:rsidRDefault="008368B4" w:rsidP="008D2B13">
            <w:pPr>
              <w:numPr>
                <w:ilvl w:val="0"/>
                <w:numId w:val="37"/>
              </w:numPr>
              <w:spacing w:after="60"/>
              <w:rPr>
                <w:rFonts w:cs="Tahoma"/>
              </w:rPr>
            </w:pPr>
            <w:r w:rsidRPr="009269DD">
              <w:rPr>
                <w:rFonts w:cs="Tahoma"/>
                <w:color w:val="000000"/>
                <w:szCs w:val="18"/>
              </w:rPr>
              <w:t>Office 365 (Enterprise E4)*</w:t>
            </w:r>
          </w:p>
          <w:p w:rsidR="008368B4" w:rsidRPr="009269DD" w:rsidRDefault="008368B4" w:rsidP="008D2B13">
            <w:pPr>
              <w:numPr>
                <w:ilvl w:val="0"/>
                <w:numId w:val="37"/>
              </w:numPr>
              <w:spacing w:after="60"/>
              <w:rPr>
                <w:rFonts w:cs="Tahoma"/>
              </w:rPr>
            </w:pPr>
            <w:r w:rsidRPr="009269DD">
              <w:rPr>
                <w:rFonts w:cs="Tahoma"/>
                <w:color w:val="000000"/>
                <w:szCs w:val="18"/>
              </w:rPr>
              <w:t>Office 365 (Administración Pública G3)*</w:t>
            </w:r>
          </w:p>
          <w:p w:rsidR="008368B4" w:rsidRPr="009269DD" w:rsidRDefault="008368B4" w:rsidP="008D2B13">
            <w:pPr>
              <w:numPr>
                <w:ilvl w:val="0"/>
                <w:numId w:val="37"/>
              </w:numPr>
              <w:spacing w:after="60"/>
              <w:rPr>
                <w:rFonts w:cs="Tahoma"/>
              </w:rPr>
            </w:pPr>
            <w:r w:rsidRPr="009269DD">
              <w:rPr>
                <w:rFonts w:cs="Tahoma"/>
                <w:color w:val="000000"/>
                <w:szCs w:val="18"/>
              </w:rPr>
              <w:t>Office 365 (Administración Pública G4)*</w:t>
            </w:r>
          </w:p>
          <w:p w:rsidR="002D25C8" w:rsidRPr="009269DD" w:rsidRDefault="002D25C8" w:rsidP="008D2B13">
            <w:pPr>
              <w:ind w:left="720"/>
              <w:rPr>
                <w:rFonts w:cs="Tahoma"/>
                <w:color w:val="000000"/>
              </w:rPr>
            </w:pPr>
          </w:p>
        </w:tc>
      </w:tr>
      <w:tr w:rsidR="00A32052" w:rsidRPr="009269DD" w:rsidTr="005B11C5">
        <w:trPr>
          <w:cantSplit/>
          <w:trHeight w:val="354"/>
        </w:trPr>
        <w:tc>
          <w:tcPr>
            <w:tcW w:w="3808" w:type="dxa"/>
            <w:tcBorders>
              <w:top w:val="single" w:sz="8" w:space="0" w:color="auto"/>
              <w:left w:val="single" w:sz="8" w:space="0" w:color="auto"/>
              <w:bottom w:val="single" w:sz="8" w:space="0" w:color="auto"/>
              <w:right w:val="single" w:sz="8" w:space="0" w:color="auto"/>
            </w:tcBorders>
            <w:vAlign w:val="center"/>
          </w:tcPr>
          <w:p w:rsidR="00A32052" w:rsidRPr="00F70122" w:rsidRDefault="00A32052" w:rsidP="005B11C5">
            <w:pPr>
              <w:spacing w:before="60" w:after="60"/>
              <w:ind w:left="144"/>
              <w:rPr>
                <w:rFonts w:cs="Tahoma"/>
                <w:lang w:val="fr-FR"/>
              </w:rPr>
            </w:pPr>
            <w:r w:rsidRPr="00F70122">
              <w:rPr>
                <w:rFonts w:cs="Tahoma"/>
                <w:lang w:val="fr-FR"/>
              </w:rPr>
              <w:t>Office Professional Plus y Enterprise</w:t>
            </w:r>
            <w:r w:rsidR="005B11C5" w:rsidRPr="00F70122">
              <w:rPr>
                <w:rFonts w:cs="Tahoma"/>
                <w:lang w:val="fr-FR"/>
              </w:rPr>
              <w:t> </w:t>
            </w:r>
            <w:r w:rsidRPr="00F70122">
              <w:rPr>
                <w:rFonts w:cs="Tahoma"/>
                <w:lang w:val="fr-FR"/>
              </w:rPr>
              <w:t>CAL</w:t>
            </w:r>
            <w:r w:rsidR="005B11C5" w:rsidRPr="00F70122">
              <w:rPr>
                <w:rFonts w:cs="Tahoma"/>
                <w:lang w:val="fr-FR"/>
              </w:rPr>
              <w:t> </w:t>
            </w:r>
            <w:r w:rsidRPr="00F70122">
              <w:rPr>
                <w:rFonts w:cs="Tahoma"/>
                <w:lang w:val="fr-FR"/>
              </w:rPr>
              <w:t>Suite</w:t>
            </w:r>
          </w:p>
        </w:tc>
        <w:tc>
          <w:tcPr>
            <w:tcW w:w="4213" w:type="dxa"/>
            <w:tcBorders>
              <w:top w:val="single" w:sz="8" w:space="0" w:color="auto"/>
              <w:left w:val="nil"/>
              <w:bottom w:val="single" w:sz="8" w:space="0" w:color="auto"/>
              <w:right w:val="single" w:sz="8" w:space="0" w:color="auto"/>
            </w:tcBorders>
            <w:vAlign w:val="center"/>
          </w:tcPr>
          <w:p w:rsidR="008368B4" w:rsidRPr="009269DD" w:rsidRDefault="008368B4" w:rsidP="008D2B13">
            <w:pPr>
              <w:numPr>
                <w:ilvl w:val="0"/>
                <w:numId w:val="37"/>
              </w:numPr>
              <w:spacing w:before="60" w:after="60"/>
              <w:rPr>
                <w:rFonts w:cs="Tahoma"/>
              </w:rPr>
            </w:pPr>
            <w:r w:rsidRPr="009269DD">
              <w:rPr>
                <w:rFonts w:cs="Tahoma"/>
                <w:color w:val="000000"/>
                <w:szCs w:val="18"/>
              </w:rPr>
              <w:t>Office 365 (Enterprise E3)*</w:t>
            </w:r>
          </w:p>
          <w:p w:rsidR="008368B4" w:rsidRPr="009269DD" w:rsidRDefault="008368B4" w:rsidP="008D2B13">
            <w:pPr>
              <w:numPr>
                <w:ilvl w:val="0"/>
                <w:numId w:val="37"/>
              </w:numPr>
              <w:spacing w:after="60"/>
              <w:rPr>
                <w:rFonts w:cs="Tahoma"/>
              </w:rPr>
            </w:pPr>
            <w:r w:rsidRPr="009269DD">
              <w:rPr>
                <w:rFonts w:cs="Tahoma"/>
                <w:color w:val="000000"/>
                <w:szCs w:val="18"/>
              </w:rPr>
              <w:t>Office 365 (Enterprise E4)*</w:t>
            </w:r>
          </w:p>
          <w:p w:rsidR="008368B4" w:rsidRPr="009269DD" w:rsidRDefault="008368B4" w:rsidP="008D2B13">
            <w:pPr>
              <w:numPr>
                <w:ilvl w:val="0"/>
                <w:numId w:val="37"/>
              </w:numPr>
              <w:spacing w:after="60"/>
              <w:rPr>
                <w:rFonts w:cs="Tahoma"/>
              </w:rPr>
            </w:pPr>
            <w:r w:rsidRPr="009269DD">
              <w:rPr>
                <w:rFonts w:cs="Tahoma"/>
                <w:color w:val="000000"/>
                <w:szCs w:val="18"/>
              </w:rPr>
              <w:t>Office 365 (Administración Pública G3)*</w:t>
            </w:r>
          </w:p>
          <w:p w:rsidR="008368B4" w:rsidRPr="009269DD" w:rsidRDefault="008368B4" w:rsidP="008D2B13">
            <w:pPr>
              <w:numPr>
                <w:ilvl w:val="0"/>
                <w:numId w:val="37"/>
              </w:numPr>
              <w:spacing w:after="60"/>
              <w:rPr>
                <w:rFonts w:cs="Tahoma"/>
              </w:rPr>
            </w:pPr>
            <w:r w:rsidRPr="009269DD">
              <w:rPr>
                <w:rFonts w:cs="Tahoma"/>
                <w:color w:val="000000"/>
                <w:szCs w:val="18"/>
              </w:rPr>
              <w:t>Office 365 (Administración Pública G4)*</w:t>
            </w:r>
          </w:p>
          <w:p w:rsidR="002D25C8" w:rsidRPr="009269DD" w:rsidRDefault="002D25C8" w:rsidP="008D2B13">
            <w:pPr>
              <w:ind w:left="720"/>
              <w:rPr>
                <w:rFonts w:cs="Tahoma"/>
                <w:color w:val="000000"/>
              </w:rPr>
            </w:pPr>
          </w:p>
        </w:tc>
      </w:tr>
      <w:tr w:rsidR="00454646" w:rsidRPr="009269DD" w:rsidTr="005B11C5">
        <w:trPr>
          <w:cantSplit/>
          <w:trHeight w:val="354"/>
        </w:trPr>
        <w:tc>
          <w:tcPr>
            <w:tcW w:w="3808" w:type="dxa"/>
            <w:tcBorders>
              <w:top w:val="single" w:sz="8" w:space="0" w:color="auto"/>
              <w:left w:val="single" w:sz="8" w:space="0" w:color="auto"/>
              <w:bottom w:val="single" w:sz="8" w:space="0" w:color="auto"/>
              <w:right w:val="single" w:sz="8" w:space="0" w:color="auto"/>
            </w:tcBorders>
            <w:vAlign w:val="center"/>
          </w:tcPr>
          <w:p w:rsidR="00454646" w:rsidRPr="009269DD" w:rsidRDefault="00454646" w:rsidP="008D2B13">
            <w:pPr>
              <w:spacing w:before="60" w:after="60"/>
              <w:ind w:left="144"/>
              <w:rPr>
                <w:rFonts w:cs="Tahoma"/>
              </w:rPr>
            </w:pPr>
            <w:r w:rsidRPr="009269DD">
              <w:rPr>
                <w:rFonts w:cs="Tahoma"/>
              </w:rPr>
              <w:t>Project Professional</w:t>
            </w:r>
          </w:p>
        </w:tc>
        <w:tc>
          <w:tcPr>
            <w:tcW w:w="4213" w:type="dxa"/>
            <w:tcBorders>
              <w:top w:val="single" w:sz="8" w:space="0" w:color="auto"/>
              <w:left w:val="nil"/>
              <w:bottom w:val="single" w:sz="8" w:space="0" w:color="auto"/>
              <w:right w:val="single" w:sz="8" w:space="0" w:color="auto"/>
            </w:tcBorders>
            <w:vAlign w:val="center"/>
          </w:tcPr>
          <w:p w:rsidR="00454646" w:rsidRPr="009269DD" w:rsidRDefault="00454646" w:rsidP="008D2B13">
            <w:pPr>
              <w:numPr>
                <w:ilvl w:val="0"/>
                <w:numId w:val="37"/>
              </w:numPr>
              <w:spacing w:before="60" w:after="60"/>
              <w:rPr>
                <w:rFonts w:cs="Tahoma"/>
                <w:color w:val="000000" w:themeColor="text1"/>
              </w:rPr>
            </w:pPr>
            <w:r w:rsidRPr="009269DD">
              <w:rPr>
                <w:rFonts w:cs="Tahoma"/>
                <w:color w:val="000000" w:themeColor="text1"/>
              </w:rPr>
              <w:t>Project Pro para Office 365</w:t>
            </w:r>
          </w:p>
        </w:tc>
      </w:tr>
      <w:tr w:rsidR="00454646" w:rsidRPr="009269DD" w:rsidTr="005B11C5">
        <w:trPr>
          <w:cantSplit/>
          <w:trHeight w:val="354"/>
        </w:trPr>
        <w:tc>
          <w:tcPr>
            <w:tcW w:w="3808" w:type="dxa"/>
            <w:tcBorders>
              <w:top w:val="single" w:sz="8" w:space="0" w:color="auto"/>
              <w:left w:val="single" w:sz="8" w:space="0" w:color="auto"/>
              <w:bottom w:val="single" w:sz="8" w:space="0" w:color="auto"/>
              <w:right w:val="single" w:sz="8" w:space="0" w:color="auto"/>
            </w:tcBorders>
            <w:vAlign w:val="center"/>
          </w:tcPr>
          <w:p w:rsidR="00454646" w:rsidRPr="00F70122" w:rsidRDefault="00454646" w:rsidP="008D2B13">
            <w:pPr>
              <w:spacing w:before="60" w:after="60"/>
              <w:ind w:left="144"/>
              <w:rPr>
                <w:rFonts w:cs="Tahoma"/>
                <w:lang w:val="pt-BR"/>
              </w:rPr>
            </w:pPr>
            <w:r w:rsidRPr="00F70122">
              <w:rPr>
                <w:rFonts w:cs="Tahoma"/>
                <w:lang w:val="pt-BR"/>
              </w:rPr>
              <w:t>Licencia CAL de Project Server</w:t>
            </w:r>
          </w:p>
        </w:tc>
        <w:tc>
          <w:tcPr>
            <w:tcW w:w="4213" w:type="dxa"/>
            <w:tcBorders>
              <w:top w:val="single" w:sz="8" w:space="0" w:color="auto"/>
              <w:left w:val="nil"/>
              <w:bottom w:val="single" w:sz="8" w:space="0" w:color="auto"/>
              <w:right w:val="single" w:sz="8" w:space="0" w:color="auto"/>
            </w:tcBorders>
            <w:vAlign w:val="center"/>
          </w:tcPr>
          <w:p w:rsidR="00454646" w:rsidRPr="009269DD" w:rsidRDefault="00454646" w:rsidP="008D2B13">
            <w:pPr>
              <w:numPr>
                <w:ilvl w:val="0"/>
                <w:numId w:val="37"/>
              </w:numPr>
              <w:spacing w:before="60" w:after="60"/>
              <w:rPr>
                <w:rFonts w:cs="Tahoma"/>
                <w:color w:val="000000" w:themeColor="text1"/>
              </w:rPr>
            </w:pPr>
            <w:r w:rsidRPr="009269DD">
              <w:rPr>
                <w:rFonts w:cs="Tahoma"/>
                <w:color w:val="000000" w:themeColor="text1"/>
              </w:rPr>
              <w:t>Project Online</w:t>
            </w:r>
          </w:p>
        </w:tc>
      </w:tr>
      <w:tr w:rsidR="00454646" w:rsidRPr="009269DD" w:rsidTr="005B11C5">
        <w:trPr>
          <w:cantSplit/>
          <w:trHeight w:val="354"/>
        </w:trPr>
        <w:tc>
          <w:tcPr>
            <w:tcW w:w="3808" w:type="dxa"/>
            <w:tcBorders>
              <w:top w:val="single" w:sz="8" w:space="0" w:color="auto"/>
              <w:left w:val="single" w:sz="8" w:space="0" w:color="auto"/>
              <w:bottom w:val="single" w:sz="8" w:space="0" w:color="auto"/>
              <w:right w:val="single" w:sz="8" w:space="0" w:color="auto"/>
            </w:tcBorders>
            <w:vAlign w:val="center"/>
          </w:tcPr>
          <w:p w:rsidR="00454646" w:rsidRPr="009269DD" w:rsidRDefault="00454646" w:rsidP="008D2B13">
            <w:pPr>
              <w:spacing w:before="60" w:after="60"/>
              <w:ind w:left="144"/>
              <w:rPr>
                <w:rFonts w:cs="Tahoma"/>
              </w:rPr>
            </w:pPr>
            <w:r w:rsidRPr="009269DD">
              <w:rPr>
                <w:rFonts w:cs="Tahoma"/>
              </w:rPr>
              <w:t>Visio Professional</w:t>
            </w:r>
          </w:p>
        </w:tc>
        <w:tc>
          <w:tcPr>
            <w:tcW w:w="4213" w:type="dxa"/>
            <w:tcBorders>
              <w:top w:val="single" w:sz="8" w:space="0" w:color="auto"/>
              <w:left w:val="nil"/>
              <w:bottom w:val="single" w:sz="8" w:space="0" w:color="auto"/>
              <w:right w:val="single" w:sz="8" w:space="0" w:color="auto"/>
            </w:tcBorders>
            <w:vAlign w:val="center"/>
          </w:tcPr>
          <w:p w:rsidR="00454646" w:rsidRPr="009269DD" w:rsidRDefault="00454646" w:rsidP="008D2B13">
            <w:pPr>
              <w:numPr>
                <w:ilvl w:val="0"/>
                <w:numId w:val="37"/>
              </w:numPr>
              <w:spacing w:before="60" w:after="60"/>
              <w:rPr>
                <w:rFonts w:cs="Tahoma"/>
                <w:color w:val="000000" w:themeColor="text1"/>
              </w:rPr>
            </w:pPr>
            <w:r w:rsidRPr="009269DD">
              <w:rPr>
                <w:rFonts w:cs="Tahoma"/>
                <w:color w:val="000000" w:themeColor="text1"/>
              </w:rPr>
              <w:t>Visio Pro para Office 365</w:t>
            </w:r>
          </w:p>
        </w:tc>
      </w:tr>
      <w:tr w:rsidR="00B1054F" w:rsidRPr="009269DD" w:rsidTr="005B11C5">
        <w:trPr>
          <w:cantSplit/>
          <w:trHeight w:val="354"/>
        </w:trPr>
        <w:tc>
          <w:tcPr>
            <w:tcW w:w="3808" w:type="dxa"/>
            <w:tcBorders>
              <w:top w:val="single" w:sz="8" w:space="0" w:color="auto"/>
              <w:left w:val="single" w:sz="8" w:space="0" w:color="auto"/>
              <w:bottom w:val="single" w:sz="8" w:space="0" w:color="auto"/>
              <w:right w:val="single" w:sz="8" w:space="0" w:color="auto"/>
            </w:tcBorders>
            <w:vAlign w:val="center"/>
          </w:tcPr>
          <w:p w:rsidR="00B1054F" w:rsidRPr="009269DD" w:rsidRDefault="00B1054F" w:rsidP="008D2B13">
            <w:pPr>
              <w:spacing w:before="60" w:after="60"/>
              <w:ind w:left="144"/>
              <w:rPr>
                <w:rFonts w:cs="Tahoma"/>
              </w:rPr>
            </w:pPr>
            <w:r w:rsidRPr="009269DD">
              <w:rPr>
                <w:rFonts w:cs="Tahoma"/>
              </w:rPr>
              <w:t xml:space="preserve">Actualización de Windows Pro </w:t>
            </w:r>
          </w:p>
        </w:tc>
        <w:tc>
          <w:tcPr>
            <w:tcW w:w="4213" w:type="dxa"/>
            <w:tcBorders>
              <w:top w:val="single" w:sz="8" w:space="0" w:color="auto"/>
              <w:left w:val="nil"/>
              <w:bottom w:val="single" w:sz="8" w:space="0" w:color="auto"/>
              <w:right w:val="single" w:sz="8" w:space="0" w:color="auto"/>
            </w:tcBorders>
            <w:vAlign w:val="center"/>
          </w:tcPr>
          <w:p w:rsidR="00B1054F" w:rsidRPr="009269DD" w:rsidRDefault="00B1054F" w:rsidP="008D2B13">
            <w:pPr>
              <w:numPr>
                <w:ilvl w:val="0"/>
                <w:numId w:val="37"/>
              </w:numPr>
              <w:spacing w:before="60" w:after="60"/>
              <w:rPr>
                <w:rFonts w:cs="Tahoma"/>
                <w:color w:val="000000"/>
                <w:szCs w:val="18"/>
              </w:rPr>
            </w:pPr>
            <w:r w:rsidRPr="009269DD">
              <w:rPr>
                <w:rFonts w:cs="Tahoma"/>
                <w:color w:val="000000" w:themeColor="text1"/>
              </w:rPr>
              <w:t>Windows Virtual Desktop Access</w:t>
            </w:r>
          </w:p>
        </w:tc>
      </w:tr>
      <w:tr w:rsidR="00B1054F" w:rsidRPr="00D72794" w:rsidTr="005B11C5">
        <w:trPr>
          <w:cantSplit/>
          <w:trHeight w:val="354"/>
        </w:trPr>
        <w:tc>
          <w:tcPr>
            <w:tcW w:w="3808" w:type="dxa"/>
            <w:tcBorders>
              <w:top w:val="single" w:sz="8" w:space="0" w:color="auto"/>
              <w:left w:val="single" w:sz="8" w:space="0" w:color="auto"/>
              <w:bottom w:val="single" w:sz="8" w:space="0" w:color="auto"/>
              <w:right w:val="single" w:sz="8" w:space="0" w:color="auto"/>
            </w:tcBorders>
            <w:vAlign w:val="center"/>
          </w:tcPr>
          <w:p w:rsidR="00B1054F" w:rsidRPr="009269DD" w:rsidRDefault="00B1054F" w:rsidP="008D2B13">
            <w:pPr>
              <w:spacing w:before="60" w:after="60"/>
              <w:ind w:left="144"/>
              <w:rPr>
                <w:rFonts w:cs="Tahoma"/>
              </w:rPr>
            </w:pPr>
            <w:r w:rsidRPr="009269DD">
              <w:rPr>
                <w:rFonts w:cs="Tahoma"/>
                <w:color w:val="000000" w:themeColor="text1"/>
              </w:rPr>
              <w:t>Windows Virtual Desktop Access</w:t>
            </w:r>
          </w:p>
        </w:tc>
        <w:tc>
          <w:tcPr>
            <w:tcW w:w="4213" w:type="dxa"/>
            <w:tcBorders>
              <w:top w:val="single" w:sz="8" w:space="0" w:color="auto"/>
              <w:left w:val="nil"/>
              <w:bottom w:val="single" w:sz="8" w:space="0" w:color="auto"/>
              <w:right w:val="single" w:sz="8" w:space="0" w:color="auto"/>
            </w:tcBorders>
            <w:vAlign w:val="center"/>
          </w:tcPr>
          <w:p w:rsidR="00B1054F" w:rsidRPr="00F70122" w:rsidRDefault="00B1054F" w:rsidP="008D2B13">
            <w:pPr>
              <w:numPr>
                <w:ilvl w:val="0"/>
                <w:numId w:val="37"/>
              </w:numPr>
              <w:spacing w:before="60" w:after="60"/>
              <w:rPr>
                <w:rFonts w:cs="Tahoma"/>
                <w:color w:val="000000"/>
                <w:szCs w:val="18"/>
                <w:lang w:val="es-ES"/>
              </w:rPr>
            </w:pPr>
            <w:r w:rsidRPr="00F70122">
              <w:rPr>
                <w:rFonts w:cs="Tahoma"/>
                <w:color w:val="000000" w:themeColor="text1"/>
                <w:lang w:val="es-ES"/>
              </w:rPr>
              <w:t>Licencia de Suscripción a Windows Companion</w:t>
            </w:r>
          </w:p>
        </w:tc>
      </w:tr>
      <w:tr w:rsidR="00B1054F" w:rsidRPr="00D72794" w:rsidTr="005B11C5">
        <w:trPr>
          <w:cantSplit/>
          <w:trHeight w:val="354"/>
        </w:trPr>
        <w:tc>
          <w:tcPr>
            <w:tcW w:w="3808" w:type="dxa"/>
            <w:tcBorders>
              <w:top w:val="single" w:sz="8" w:space="0" w:color="auto"/>
              <w:left w:val="single" w:sz="8" w:space="0" w:color="auto"/>
              <w:bottom w:val="single" w:sz="8" w:space="0" w:color="auto"/>
              <w:right w:val="single" w:sz="8" w:space="0" w:color="auto"/>
            </w:tcBorders>
            <w:vAlign w:val="center"/>
          </w:tcPr>
          <w:p w:rsidR="00B1054F" w:rsidRPr="009269DD" w:rsidRDefault="00B1054F" w:rsidP="008D2B13">
            <w:pPr>
              <w:spacing w:before="60" w:after="60"/>
              <w:ind w:left="144"/>
              <w:rPr>
                <w:rFonts w:cs="Tahoma"/>
              </w:rPr>
            </w:pPr>
            <w:r w:rsidRPr="009269DD">
              <w:rPr>
                <w:rFonts w:cs="Tahoma"/>
              </w:rPr>
              <w:t>Actualización de Windows Pro</w:t>
            </w:r>
          </w:p>
        </w:tc>
        <w:tc>
          <w:tcPr>
            <w:tcW w:w="4213" w:type="dxa"/>
            <w:tcBorders>
              <w:top w:val="single" w:sz="8" w:space="0" w:color="auto"/>
              <w:left w:val="nil"/>
              <w:bottom w:val="single" w:sz="8" w:space="0" w:color="auto"/>
              <w:right w:val="single" w:sz="8" w:space="0" w:color="auto"/>
            </w:tcBorders>
            <w:vAlign w:val="center"/>
          </w:tcPr>
          <w:p w:rsidR="00B1054F" w:rsidRPr="00F70122" w:rsidRDefault="00B1054F" w:rsidP="008D2B13">
            <w:pPr>
              <w:numPr>
                <w:ilvl w:val="0"/>
                <w:numId w:val="37"/>
              </w:numPr>
              <w:spacing w:before="60" w:after="60"/>
              <w:rPr>
                <w:rFonts w:cs="Tahoma"/>
                <w:color w:val="000000"/>
                <w:szCs w:val="18"/>
                <w:lang w:val="es-ES"/>
              </w:rPr>
            </w:pPr>
            <w:r w:rsidRPr="00F70122">
              <w:rPr>
                <w:rFonts w:cs="Tahoma"/>
                <w:color w:val="000000" w:themeColor="text1"/>
                <w:lang w:val="es-ES"/>
              </w:rPr>
              <w:t>Licencia de Suscripción a Windows Companion</w:t>
            </w:r>
          </w:p>
        </w:tc>
      </w:tr>
    </w:tbl>
    <w:p w:rsidR="00456002" w:rsidRPr="00F70122" w:rsidRDefault="00456002" w:rsidP="008D2B13">
      <w:pPr>
        <w:tabs>
          <w:tab w:val="left" w:pos="360"/>
        </w:tabs>
        <w:ind w:left="720"/>
        <w:rPr>
          <w:rFonts w:cs="Tahoma"/>
          <w:lang w:val="es-ES"/>
        </w:rPr>
      </w:pPr>
      <w:r w:rsidRPr="00F70122">
        <w:rPr>
          <w:rFonts w:cs="Tahoma"/>
          <w:i/>
          <w:sz w:val="16"/>
          <w:szCs w:val="20"/>
          <w:lang w:val="es-ES"/>
        </w:rPr>
        <w:t>* Requiere la correspondiente CAL Suite Bridge. Si desea obtener más información sobre CAL Suite Bridge, consulte la sección notas sobre productos de este documento.</w:t>
      </w:r>
    </w:p>
    <w:p w:rsidR="00456002" w:rsidRPr="00F70122" w:rsidRDefault="00456002" w:rsidP="008D2B13">
      <w:pPr>
        <w:tabs>
          <w:tab w:val="left" w:pos="360"/>
        </w:tabs>
        <w:ind w:left="720"/>
        <w:rPr>
          <w:rFonts w:cs="Tahoma"/>
          <w:lang w:val="es-ES"/>
        </w:rPr>
      </w:pPr>
    </w:p>
    <w:p w:rsidR="00456002" w:rsidRPr="00F70122" w:rsidRDefault="00456002" w:rsidP="008D2B13">
      <w:pPr>
        <w:rPr>
          <w:rFonts w:cs="Tahoma"/>
          <w:lang w:val="es-ES"/>
        </w:rPr>
      </w:pPr>
      <w:r w:rsidRPr="00F70122">
        <w:rPr>
          <w:rFonts w:cs="Tahoma"/>
          <w:szCs w:val="20"/>
          <w:lang w:val="es-ES"/>
        </w:rPr>
        <w:t>Se pueden agregar otras transiciones a elección de Microsoft.</w:t>
      </w:r>
      <w:r w:rsidR="00996B3B" w:rsidRPr="00F70122">
        <w:rPr>
          <w:rFonts w:cs="Tahoma"/>
          <w:szCs w:val="20"/>
          <w:lang w:val="es-ES"/>
        </w:rPr>
        <w:t xml:space="preserve"> </w:t>
      </w:r>
      <w:r w:rsidRPr="00F70122">
        <w:rPr>
          <w:rFonts w:cs="Tahoma"/>
          <w:szCs w:val="20"/>
          <w:lang w:val="es-ES"/>
        </w:rPr>
        <w:t>Se pueden aplicar honorarios adicionales y requisitos de licencia.</w:t>
      </w:r>
    </w:p>
    <w:p w:rsidR="00456002" w:rsidRPr="00F70122" w:rsidRDefault="00456002" w:rsidP="008D2B13">
      <w:pPr>
        <w:outlineLvl w:val="2"/>
        <w:rPr>
          <w:rFonts w:cs="Tahoma"/>
          <w:lang w:val="es-ES"/>
        </w:rPr>
      </w:pPr>
    </w:p>
    <w:p w:rsidR="00456002" w:rsidRPr="00F70122" w:rsidRDefault="00456002" w:rsidP="008D2B13">
      <w:pPr>
        <w:keepNext/>
        <w:tabs>
          <w:tab w:val="num" w:pos="720"/>
        </w:tabs>
        <w:spacing w:after="60"/>
        <w:outlineLvl w:val="3"/>
        <w:rPr>
          <w:rFonts w:cs="Tahoma"/>
          <w:lang w:val="es-ES"/>
        </w:rPr>
      </w:pPr>
      <w:r w:rsidRPr="00F70122">
        <w:rPr>
          <w:rFonts w:cs="Tahoma"/>
          <w:b/>
          <w:szCs w:val="20"/>
          <w:lang w:val="es-ES"/>
        </w:rPr>
        <w:t xml:space="preserve">Pedidos </w:t>
      </w:r>
      <w:r w:rsidR="004318A2" w:rsidRPr="00F70122">
        <w:rPr>
          <w:rFonts w:cs="Tahoma"/>
          <w:b/>
          <w:szCs w:val="20"/>
          <w:lang w:val="es-ES"/>
        </w:rPr>
        <w:t>“</w:t>
      </w:r>
      <w:r w:rsidRPr="00F70122">
        <w:rPr>
          <w:rFonts w:cs="Tahoma"/>
          <w:b/>
          <w:szCs w:val="20"/>
          <w:lang w:val="es-ES"/>
        </w:rPr>
        <w:t>true up</w:t>
      </w:r>
      <w:r w:rsidR="004318A2" w:rsidRPr="00F70122">
        <w:rPr>
          <w:rFonts w:cs="Tahoma"/>
          <w:b/>
          <w:szCs w:val="20"/>
          <w:lang w:val="es-ES"/>
        </w:rPr>
        <w:t>”</w:t>
      </w:r>
      <w:r w:rsidRPr="00F70122">
        <w:rPr>
          <w:rFonts w:cs="Tahoma"/>
          <w:b/>
          <w:szCs w:val="20"/>
          <w:lang w:val="es-ES"/>
        </w:rPr>
        <w:t xml:space="preserve"> o anuales de Servicios Online</w:t>
      </w:r>
      <w:r w:rsidRPr="00F70122">
        <w:rPr>
          <w:rFonts w:eastAsia="Times New Roman" w:cs="Tahoma"/>
          <w:b/>
          <w:sz w:val="22"/>
          <w:szCs w:val="20"/>
          <w:lang w:val="es-ES"/>
        </w:rPr>
        <w:t xml:space="preserve"> </w:t>
      </w:r>
    </w:p>
    <w:p w:rsidR="00456002" w:rsidRPr="00F70122" w:rsidRDefault="00456002" w:rsidP="008D2B13">
      <w:pPr>
        <w:rPr>
          <w:rFonts w:cs="Tahoma"/>
          <w:lang w:val="es-ES"/>
        </w:rPr>
      </w:pPr>
      <w:r w:rsidRPr="00F70122">
        <w:rPr>
          <w:rFonts w:cs="Tahoma"/>
          <w:b/>
          <w:szCs w:val="20"/>
          <w:lang w:val="es-ES"/>
        </w:rPr>
        <w:t>Nota:</w:t>
      </w:r>
      <w:r w:rsidRPr="00F70122">
        <w:rPr>
          <w:rFonts w:cs="Tahoma"/>
          <w:szCs w:val="20"/>
          <w:lang w:val="es-ES"/>
        </w:rPr>
        <w:t xml:space="preserve"> Lo siguiente se aplica a los clientes de Enterprise e Inscripción Enterprise Subscription que son elegibles para realizar pedidos </w:t>
      </w:r>
      <w:r w:rsidR="004318A2" w:rsidRPr="00F70122">
        <w:rPr>
          <w:rFonts w:cs="Tahoma"/>
          <w:szCs w:val="20"/>
          <w:lang w:val="es-ES"/>
        </w:rPr>
        <w:t>“</w:t>
      </w:r>
      <w:r w:rsidRPr="00F70122">
        <w:rPr>
          <w:rFonts w:cs="Tahoma"/>
          <w:szCs w:val="20"/>
          <w:lang w:val="es-ES"/>
        </w:rPr>
        <w:t>true up</w:t>
      </w:r>
      <w:r w:rsidR="004318A2" w:rsidRPr="00F70122">
        <w:rPr>
          <w:rFonts w:cs="Tahoma"/>
          <w:szCs w:val="20"/>
          <w:lang w:val="es-ES"/>
        </w:rPr>
        <w:t>”</w:t>
      </w:r>
      <w:r w:rsidRPr="00F70122">
        <w:rPr>
          <w:rFonts w:cs="Tahoma"/>
          <w:szCs w:val="20"/>
          <w:lang w:val="es-ES"/>
        </w:rPr>
        <w:t xml:space="preserve"> o anuales de servicios online. Los Clientes que no estén seguros de su elegibilidad para realizar pedidos </w:t>
      </w:r>
      <w:r w:rsidR="004318A2" w:rsidRPr="00F70122">
        <w:rPr>
          <w:rFonts w:cs="Tahoma"/>
          <w:szCs w:val="20"/>
          <w:lang w:val="es-ES"/>
        </w:rPr>
        <w:t>“</w:t>
      </w:r>
      <w:r w:rsidRPr="00F70122">
        <w:rPr>
          <w:rFonts w:cs="Tahoma"/>
          <w:szCs w:val="20"/>
          <w:lang w:val="es-ES"/>
        </w:rPr>
        <w:t>true up</w:t>
      </w:r>
      <w:r w:rsidR="004318A2" w:rsidRPr="00F70122">
        <w:rPr>
          <w:rFonts w:cs="Tahoma"/>
          <w:szCs w:val="20"/>
          <w:lang w:val="es-ES"/>
        </w:rPr>
        <w:t>”</w:t>
      </w:r>
      <w:r w:rsidRPr="00F70122">
        <w:rPr>
          <w:rFonts w:cs="Tahoma"/>
          <w:szCs w:val="20"/>
          <w:lang w:val="es-ES"/>
        </w:rPr>
        <w:t xml:space="preserve"> o anuales de servicios online deben ponerse en contacto con el Asesor de Software, Revendedor o Gestor de Cuentas de Microsoft para obtener más información.</w:t>
      </w:r>
    </w:p>
    <w:p w:rsidR="00456002" w:rsidRPr="00F70122" w:rsidRDefault="00456002" w:rsidP="008D2B13">
      <w:pPr>
        <w:rPr>
          <w:rFonts w:cs="Tahoma"/>
          <w:lang w:val="es-ES"/>
        </w:rPr>
      </w:pPr>
    </w:p>
    <w:p w:rsidR="005B11C5" w:rsidRPr="00F70122" w:rsidRDefault="005B11C5" w:rsidP="008D2B13">
      <w:pPr>
        <w:rPr>
          <w:rFonts w:cs="Tahoma"/>
          <w:lang w:val="es-ES"/>
        </w:rPr>
      </w:pPr>
    </w:p>
    <w:p w:rsidR="005B11C5" w:rsidRPr="00F70122" w:rsidRDefault="005B11C5" w:rsidP="008D2B13">
      <w:pPr>
        <w:rPr>
          <w:rFonts w:cs="Tahoma"/>
          <w:lang w:val="es-ES"/>
        </w:rPr>
      </w:pPr>
    </w:p>
    <w:p w:rsidR="005B11C5" w:rsidRPr="00F70122" w:rsidRDefault="005B11C5" w:rsidP="008D2B13">
      <w:pPr>
        <w:rPr>
          <w:rFonts w:cs="Tahoma"/>
          <w:lang w:val="es-ES"/>
        </w:rPr>
      </w:pPr>
    </w:p>
    <w:p w:rsidR="005B11C5" w:rsidRPr="00F70122" w:rsidRDefault="005B11C5" w:rsidP="008D2B13">
      <w:pPr>
        <w:rPr>
          <w:rFonts w:cs="Tahoma"/>
          <w:lang w:val="es-ES"/>
        </w:rPr>
      </w:pPr>
    </w:p>
    <w:p w:rsidR="005B11C5" w:rsidRPr="00F70122" w:rsidRDefault="005B11C5" w:rsidP="008D2B13">
      <w:pPr>
        <w:rPr>
          <w:rFonts w:cs="Tahoma"/>
          <w:lang w:val="es-ES"/>
        </w:rPr>
      </w:pPr>
    </w:p>
    <w:p w:rsidR="00456002" w:rsidRPr="00F70122" w:rsidRDefault="00456002" w:rsidP="008D2B13">
      <w:pPr>
        <w:rPr>
          <w:rFonts w:cs="Tahoma"/>
          <w:lang w:val="es-ES"/>
        </w:rPr>
      </w:pPr>
      <w:r w:rsidRPr="00F70122">
        <w:rPr>
          <w:rFonts w:cs="Tahoma"/>
          <w:szCs w:val="20"/>
          <w:lang w:val="es-ES"/>
        </w:rPr>
        <w:t xml:space="preserve">Los siguientes Servicios Online son elegibles durante el pedido </w:t>
      </w:r>
      <w:r w:rsidR="004318A2" w:rsidRPr="00F70122">
        <w:rPr>
          <w:rFonts w:cs="Tahoma"/>
          <w:szCs w:val="20"/>
          <w:lang w:val="es-ES"/>
        </w:rPr>
        <w:t>“</w:t>
      </w:r>
      <w:r w:rsidRPr="00F70122">
        <w:rPr>
          <w:rFonts w:cs="Tahoma"/>
          <w:szCs w:val="20"/>
          <w:lang w:val="es-ES"/>
        </w:rPr>
        <w:t>true up</w:t>
      </w:r>
      <w:r w:rsidR="004318A2" w:rsidRPr="00F70122">
        <w:rPr>
          <w:rFonts w:cs="Tahoma"/>
          <w:szCs w:val="20"/>
          <w:lang w:val="es-ES"/>
        </w:rPr>
        <w:t>”</w:t>
      </w:r>
      <w:r w:rsidRPr="00F70122">
        <w:rPr>
          <w:rFonts w:cs="Tahoma"/>
          <w:szCs w:val="20"/>
          <w:lang w:val="es-ES"/>
        </w:rPr>
        <w:t xml:space="preserve"> o anual del Servicio Online: </w:t>
      </w:r>
    </w:p>
    <w:p w:rsidR="00456002" w:rsidRPr="00F70122" w:rsidRDefault="00456002" w:rsidP="008D2B13">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269DD" w:rsidTr="005C647E">
        <w:trPr>
          <w:trHeight w:val="80"/>
          <w:tblHeader/>
        </w:trPr>
        <w:tc>
          <w:tcPr>
            <w:tcW w:w="5000" w:type="pct"/>
            <w:gridSpan w:val="2"/>
            <w:shd w:val="clear" w:color="auto" w:fill="FABF8F"/>
          </w:tcPr>
          <w:p w:rsidR="00456002" w:rsidRPr="009269DD" w:rsidRDefault="00456002" w:rsidP="008D2B13">
            <w:pPr>
              <w:jc w:val="center"/>
              <w:rPr>
                <w:rFonts w:cs="Tahoma"/>
                <w:b/>
              </w:rPr>
            </w:pPr>
            <w:r w:rsidRPr="009269DD">
              <w:rPr>
                <w:rFonts w:cs="Tahoma"/>
                <w:b/>
              </w:rPr>
              <w:t>Servicios Online</w:t>
            </w:r>
          </w:p>
        </w:tc>
      </w:tr>
      <w:tr w:rsidR="00456002" w:rsidRPr="009269DD" w:rsidTr="005C647E">
        <w:trPr>
          <w:trHeight w:val="219"/>
        </w:trPr>
        <w:tc>
          <w:tcPr>
            <w:tcW w:w="2603" w:type="pct"/>
          </w:tcPr>
          <w:p w:rsidR="00D85FDD" w:rsidRPr="00F70122" w:rsidRDefault="00D85FDD" w:rsidP="005B11C5">
            <w:pPr>
              <w:numPr>
                <w:ilvl w:val="0"/>
                <w:numId w:val="38"/>
              </w:numPr>
              <w:spacing w:before="80"/>
              <w:ind w:left="1265" w:right="82" w:hanging="985"/>
              <w:jc w:val="both"/>
              <w:rPr>
                <w:rFonts w:cs="Tahoma"/>
                <w:lang w:val="pt-BR"/>
              </w:rPr>
            </w:pPr>
            <w:r w:rsidRPr="00F70122">
              <w:rPr>
                <w:rFonts w:cs="Tahoma"/>
                <w:lang w:val="pt-BR"/>
              </w:rPr>
              <w:t>Archivado de Exchange Online para Exchange Online</w:t>
            </w:r>
          </w:p>
          <w:p w:rsidR="00D85FDD" w:rsidRPr="009269DD" w:rsidRDefault="00D85FDD" w:rsidP="005B11C5">
            <w:pPr>
              <w:numPr>
                <w:ilvl w:val="0"/>
                <w:numId w:val="38"/>
              </w:numPr>
              <w:spacing w:before="80"/>
              <w:ind w:left="1265" w:right="82" w:hanging="985"/>
              <w:jc w:val="both"/>
              <w:rPr>
                <w:rFonts w:cs="Tahoma"/>
              </w:rPr>
            </w:pPr>
            <w:r w:rsidRPr="009269DD">
              <w:rPr>
                <w:rFonts w:cs="Tahoma"/>
              </w:rPr>
              <w:t>Archivado de Exchange Online para Servidor de Exchange</w:t>
            </w:r>
          </w:p>
          <w:p w:rsidR="00456002" w:rsidRPr="009269DD" w:rsidRDefault="00456002" w:rsidP="008D2B13">
            <w:pPr>
              <w:numPr>
                <w:ilvl w:val="0"/>
                <w:numId w:val="38"/>
              </w:numPr>
              <w:spacing w:before="80"/>
              <w:ind w:left="1265" w:hanging="985"/>
              <w:jc w:val="both"/>
              <w:rPr>
                <w:rFonts w:cs="Tahoma"/>
              </w:rPr>
            </w:pPr>
            <w:r w:rsidRPr="009269DD">
              <w:rPr>
                <w:rFonts w:cs="Tahoma"/>
              </w:rPr>
              <w:t>Exchange Online Kiosk*</w:t>
            </w:r>
          </w:p>
          <w:p w:rsidR="00456002" w:rsidRPr="009269DD" w:rsidRDefault="00456002" w:rsidP="008D2B13">
            <w:pPr>
              <w:numPr>
                <w:ilvl w:val="0"/>
                <w:numId w:val="38"/>
              </w:numPr>
              <w:spacing w:before="80"/>
              <w:ind w:left="1265" w:hanging="985"/>
              <w:jc w:val="both"/>
              <w:rPr>
                <w:rFonts w:cs="Tahoma"/>
              </w:rPr>
            </w:pPr>
            <w:r w:rsidRPr="009269DD">
              <w:rPr>
                <w:rFonts w:cs="Tahoma"/>
              </w:rPr>
              <w:t>Exchange Online Plan 1*</w:t>
            </w:r>
          </w:p>
          <w:p w:rsidR="00456002" w:rsidRPr="009269DD" w:rsidRDefault="00456002" w:rsidP="008D2B13">
            <w:pPr>
              <w:numPr>
                <w:ilvl w:val="0"/>
                <w:numId w:val="38"/>
              </w:numPr>
              <w:spacing w:before="80"/>
              <w:ind w:left="1265" w:hanging="985"/>
              <w:jc w:val="both"/>
              <w:rPr>
                <w:rFonts w:cs="Tahoma"/>
              </w:rPr>
            </w:pPr>
            <w:r w:rsidRPr="009269DD">
              <w:rPr>
                <w:rFonts w:cs="Tahoma"/>
              </w:rPr>
              <w:t>Exchange Online Plan 2*</w:t>
            </w:r>
          </w:p>
          <w:p w:rsidR="00D85FDD" w:rsidRPr="009269DD" w:rsidRDefault="00D85FDD" w:rsidP="008D2B13">
            <w:pPr>
              <w:numPr>
                <w:ilvl w:val="0"/>
                <w:numId w:val="38"/>
              </w:numPr>
              <w:spacing w:before="80"/>
              <w:ind w:left="1265" w:hanging="985"/>
              <w:jc w:val="both"/>
              <w:rPr>
                <w:rFonts w:cs="Tahoma"/>
              </w:rPr>
            </w:pPr>
            <w:r w:rsidRPr="009269DD">
              <w:rPr>
                <w:rFonts w:cs="Tahoma"/>
              </w:rPr>
              <w:t>Exchange Online Protection</w:t>
            </w:r>
          </w:p>
          <w:p w:rsidR="00456002" w:rsidRPr="009269DD" w:rsidRDefault="00456002" w:rsidP="008D2B13">
            <w:pPr>
              <w:numPr>
                <w:ilvl w:val="0"/>
                <w:numId w:val="38"/>
              </w:numPr>
              <w:spacing w:before="80"/>
              <w:ind w:left="1265" w:hanging="985"/>
              <w:jc w:val="both"/>
              <w:rPr>
                <w:rFonts w:cs="Tahoma"/>
              </w:rPr>
            </w:pPr>
            <w:r w:rsidRPr="009269DD">
              <w:rPr>
                <w:rFonts w:cs="Tahoma"/>
              </w:rPr>
              <w:t>Lync Online Plan 1*</w:t>
            </w:r>
          </w:p>
          <w:p w:rsidR="00456002" w:rsidRPr="009269DD" w:rsidRDefault="00456002" w:rsidP="008D2B13">
            <w:pPr>
              <w:numPr>
                <w:ilvl w:val="0"/>
                <w:numId w:val="38"/>
              </w:numPr>
              <w:spacing w:before="80"/>
              <w:ind w:left="1265" w:hanging="985"/>
              <w:jc w:val="both"/>
              <w:rPr>
                <w:rFonts w:cs="Tahoma"/>
              </w:rPr>
            </w:pPr>
            <w:r w:rsidRPr="009269DD">
              <w:rPr>
                <w:rFonts w:cs="Tahoma"/>
              </w:rPr>
              <w:t>Lync Online Plan 2*</w:t>
            </w:r>
          </w:p>
          <w:p w:rsidR="00E77288" w:rsidRPr="009269DD" w:rsidRDefault="00E77288" w:rsidP="008D2B13">
            <w:pPr>
              <w:numPr>
                <w:ilvl w:val="0"/>
                <w:numId w:val="38"/>
              </w:numPr>
              <w:spacing w:before="80"/>
              <w:ind w:left="1265" w:hanging="985"/>
              <w:jc w:val="both"/>
              <w:rPr>
                <w:rFonts w:cs="Tahoma"/>
              </w:rPr>
            </w:pPr>
            <w:r w:rsidRPr="009269DD">
              <w:rPr>
                <w:rFonts w:cs="Tahoma"/>
              </w:rPr>
              <w:t>Lync Online Plan 3*</w:t>
            </w:r>
          </w:p>
          <w:p w:rsidR="00456002" w:rsidRPr="009269DD" w:rsidRDefault="00456002" w:rsidP="008D2B13">
            <w:pPr>
              <w:numPr>
                <w:ilvl w:val="0"/>
                <w:numId w:val="38"/>
              </w:numPr>
              <w:spacing w:before="80"/>
              <w:ind w:left="1265" w:hanging="985"/>
              <w:jc w:val="both"/>
              <w:rPr>
                <w:rFonts w:cs="Tahoma"/>
              </w:rPr>
            </w:pPr>
            <w:r w:rsidRPr="009269DD">
              <w:rPr>
                <w:rFonts w:cs="Tahoma"/>
              </w:rPr>
              <w:t>Office 365 (Enterprise K1)*</w:t>
            </w:r>
          </w:p>
          <w:p w:rsidR="00456002" w:rsidRPr="009269DD" w:rsidRDefault="00456002" w:rsidP="008D2B13">
            <w:pPr>
              <w:numPr>
                <w:ilvl w:val="0"/>
                <w:numId w:val="38"/>
              </w:numPr>
              <w:spacing w:before="80"/>
              <w:ind w:left="1265" w:hanging="985"/>
              <w:jc w:val="both"/>
              <w:rPr>
                <w:rFonts w:cs="Tahoma"/>
              </w:rPr>
            </w:pPr>
            <w:r w:rsidRPr="009269DD">
              <w:rPr>
                <w:rFonts w:cs="Tahoma"/>
              </w:rPr>
              <w:t>Office 365 (Enterprise E1)</w:t>
            </w:r>
          </w:p>
          <w:p w:rsidR="00456002" w:rsidRPr="009269DD" w:rsidRDefault="00456002" w:rsidP="008D2B13">
            <w:pPr>
              <w:numPr>
                <w:ilvl w:val="0"/>
                <w:numId w:val="38"/>
              </w:numPr>
              <w:spacing w:before="80"/>
              <w:ind w:left="1265" w:hanging="985"/>
              <w:jc w:val="both"/>
              <w:rPr>
                <w:rFonts w:cs="Tahoma"/>
              </w:rPr>
            </w:pPr>
            <w:r w:rsidRPr="009269DD">
              <w:rPr>
                <w:rFonts w:cs="Tahoma"/>
              </w:rPr>
              <w:t>Office 365 (Enterprise E3)</w:t>
            </w:r>
          </w:p>
          <w:p w:rsidR="00456002" w:rsidRPr="009269DD" w:rsidRDefault="00456002" w:rsidP="008D2B13">
            <w:pPr>
              <w:numPr>
                <w:ilvl w:val="0"/>
                <w:numId w:val="38"/>
              </w:numPr>
              <w:spacing w:before="80"/>
              <w:ind w:left="1265" w:hanging="985"/>
              <w:jc w:val="both"/>
              <w:rPr>
                <w:rFonts w:cs="Tahoma"/>
              </w:rPr>
            </w:pPr>
            <w:r w:rsidRPr="009269DD">
              <w:rPr>
                <w:rFonts w:cs="Tahoma"/>
              </w:rPr>
              <w:t>Office 365 (Enterprise E4)</w:t>
            </w:r>
          </w:p>
        </w:tc>
        <w:tc>
          <w:tcPr>
            <w:tcW w:w="2397" w:type="pct"/>
          </w:tcPr>
          <w:p w:rsidR="00A32052" w:rsidRPr="009269DD" w:rsidRDefault="00A32052" w:rsidP="008D2B13">
            <w:pPr>
              <w:numPr>
                <w:ilvl w:val="0"/>
                <w:numId w:val="38"/>
              </w:numPr>
              <w:spacing w:before="80"/>
              <w:ind w:left="692"/>
              <w:jc w:val="both"/>
              <w:rPr>
                <w:rFonts w:cs="Tahoma"/>
              </w:rPr>
            </w:pPr>
            <w:r w:rsidRPr="009269DD">
              <w:rPr>
                <w:rFonts w:cs="Tahoma"/>
                <w:color w:val="000000"/>
              </w:rPr>
              <w:t>Office 365 (Administración Pública G1)</w:t>
            </w:r>
          </w:p>
          <w:p w:rsidR="00A32052" w:rsidRPr="009269DD" w:rsidRDefault="00A32052" w:rsidP="008D2B13">
            <w:pPr>
              <w:numPr>
                <w:ilvl w:val="0"/>
                <w:numId w:val="38"/>
              </w:numPr>
              <w:spacing w:before="80"/>
              <w:ind w:left="692"/>
              <w:jc w:val="both"/>
              <w:rPr>
                <w:rFonts w:cs="Tahoma"/>
              </w:rPr>
            </w:pPr>
            <w:r w:rsidRPr="009269DD">
              <w:rPr>
                <w:rFonts w:cs="Tahoma"/>
                <w:color w:val="000000"/>
              </w:rPr>
              <w:t>Office 365 (Administración Pública G3)</w:t>
            </w:r>
          </w:p>
          <w:p w:rsidR="00A32052" w:rsidRPr="009269DD" w:rsidRDefault="00A32052" w:rsidP="008D2B13">
            <w:pPr>
              <w:numPr>
                <w:ilvl w:val="0"/>
                <w:numId w:val="38"/>
              </w:numPr>
              <w:spacing w:before="80"/>
              <w:ind w:left="692"/>
              <w:jc w:val="both"/>
              <w:rPr>
                <w:rFonts w:cs="Tahoma"/>
              </w:rPr>
            </w:pPr>
            <w:r w:rsidRPr="009269DD">
              <w:rPr>
                <w:rFonts w:cs="Tahoma"/>
                <w:color w:val="000000"/>
              </w:rPr>
              <w:t>Office 365 (Administración Pública G4)</w:t>
            </w:r>
          </w:p>
          <w:p w:rsidR="00456002" w:rsidRPr="009269DD" w:rsidRDefault="00456002" w:rsidP="008D2B13">
            <w:pPr>
              <w:numPr>
                <w:ilvl w:val="0"/>
                <w:numId w:val="38"/>
              </w:numPr>
              <w:spacing w:before="80"/>
              <w:ind w:left="692"/>
              <w:jc w:val="both"/>
              <w:rPr>
                <w:rFonts w:cs="Tahoma"/>
              </w:rPr>
            </w:pPr>
            <w:r w:rsidRPr="009269DD">
              <w:rPr>
                <w:rFonts w:cs="Tahoma"/>
                <w:color w:val="000000"/>
              </w:rPr>
              <w:t>Aplicaciones Office Web*</w:t>
            </w:r>
          </w:p>
          <w:p w:rsidR="00454646" w:rsidRPr="009269DD" w:rsidRDefault="00454646" w:rsidP="008D2B13">
            <w:pPr>
              <w:numPr>
                <w:ilvl w:val="0"/>
                <w:numId w:val="38"/>
              </w:numPr>
              <w:spacing w:before="80"/>
              <w:ind w:left="692"/>
              <w:jc w:val="both"/>
              <w:rPr>
                <w:rFonts w:cs="Tahoma"/>
              </w:rPr>
            </w:pPr>
            <w:r w:rsidRPr="009269DD">
              <w:rPr>
                <w:rFonts w:cs="Tahoma"/>
                <w:color w:val="000000"/>
              </w:rPr>
              <w:t>Project Pro para Office 365*</w:t>
            </w:r>
          </w:p>
          <w:p w:rsidR="00454646" w:rsidRPr="009269DD" w:rsidRDefault="00454646" w:rsidP="008D2B13">
            <w:pPr>
              <w:numPr>
                <w:ilvl w:val="0"/>
                <w:numId w:val="38"/>
              </w:numPr>
              <w:spacing w:before="80"/>
              <w:ind w:left="692"/>
              <w:jc w:val="both"/>
              <w:rPr>
                <w:rFonts w:cs="Tahoma"/>
              </w:rPr>
            </w:pPr>
            <w:r w:rsidRPr="009269DD">
              <w:rPr>
                <w:rFonts w:cs="Tahoma"/>
                <w:color w:val="000000"/>
              </w:rPr>
              <w:t>Project Online*</w:t>
            </w:r>
          </w:p>
          <w:p w:rsidR="00456002" w:rsidRPr="009269DD" w:rsidRDefault="00456002" w:rsidP="008D2B13">
            <w:pPr>
              <w:numPr>
                <w:ilvl w:val="0"/>
                <w:numId w:val="38"/>
              </w:numPr>
              <w:spacing w:before="80"/>
              <w:ind w:left="692"/>
              <w:jc w:val="both"/>
              <w:rPr>
                <w:rFonts w:cs="Tahoma"/>
              </w:rPr>
            </w:pPr>
            <w:r w:rsidRPr="009269DD">
              <w:rPr>
                <w:rFonts w:cs="Tahoma"/>
                <w:color w:val="000000"/>
              </w:rPr>
              <w:t>SharePoint Online Plan 1*</w:t>
            </w:r>
          </w:p>
          <w:p w:rsidR="00456002" w:rsidRPr="009269DD" w:rsidRDefault="00456002" w:rsidP="008D2B13">
            <w:pPr>
              <w:numPr>
                <w:ilvl w:val="0"/>
                <w:numId w:val="38"/>
              </w:numPr>
              <w:spacing w:before="80"/>
              <w:ind w:left="692"/>
              <w:jc w:val="both"/>
              <w:rPr>
                <w:rFonts w:cs="Tahoma"/>
              </w:rPr>
            </w:pPr>
            <w:r w:rsidRPr="009269DD">
              <w:rPr>
                <w:rFonts w:cs="Tahoma"/>
                <w:color w:val="000000"/>
              </w:rPr>
              <w:t>SharePoint Online Plan 2*</w:t>
            </w:r>
          </w:p>
          <w:p w:rsidR="00456002" w:rsidRPr="009269DD" w:rsidRDefault="00456002" w:rsidP="008D2B13">
            <w:pPr>
              <w:numPr>
                <w:ilvl w:val="0"/>
                <w:numId w:val="38"/>
              </w:numPr>
              <w:spacing w:before="80"/>
              <w:ind w:left="692"/>
              <w:jc w:val="both"/>
              <w:rPr>
                <w:rFonts w:cs="Tahoma"/>
              </w:rPr>
            </w:pPr>
            <w:r w:rsidRPr="009269DD">
              <w:rPr>
                <w:rFonts w:cs="Tahoma"/>
                <w:color w:val="000000"/>
              </w:rPr>
              <w:t>Acceso de Socio SharePoint Online*</w:t>
            </w:r>
          </w:p>
          <w:p w:rsidR="00454646" w:rsidRPr="009269DD" w:rsidRDefault="00454646" w:rsidP="008D2B13">
            <w:pPr>
              <w:numPr>
                <w:ilvl w:val="0"/>
                <w:numId w:val="38"/>
              </w:numPr>
              <w:spacing w:before="80"/>
              <w:ind w:left="692"/>
              <w:jc w:val="both"/>
              <w:rPr>
                <w:rFonts w:cs="Tahoma"/>
              </w:rPr>
            </w:pPr>
            <w:r w:rsidRPr="009269DD">
              <w:rPr>
                <w:rFonts w:cs="Tahoma"/>
                <w:color w:val="000000"/>
              </w:rPr>
              <w:t>Visio Pro para Office 365*</w:t>
            </w:r>
          </w:p>
          <w:p w:rsidR="00D8521B" w:rsidRPr="009269DD" w:rsidRDefault="00D8521B" w:rsidP="005B11C5">
            <w:pPr>
              <w:numPr>
                <w:ilvl w:val="0"/>
                <w:numId w:val="38"/>
              </w:numPr>
              <w:spacing w:before="80"/>
              <w:ind w:left="692" w:right="63"/>
              <w:jc w:val="both"/>
              <w:rPr>
                <w:rFonts w:cs="Tahoma"/>
              </w:rPr>
            </w:pPr>
            <w:r w:rsidRPr="009269DD">
              <w:rPr>
                <w:rFonts w:cs="Tahoma"/>
                <w:color w:val="000000"/>
              </w:rPr>
              <w:t>Windows Azure Active Directory Rights Management</w:t>
            </w:r>
          </w:p>
          <w:p w:rsidR="00456002" w:rsidRPr="009269DD" w:rsidRDefault="00456002" w:rsidP="008D2B13">
            <w:pPr>
              <w:numPr>
                <w:ilvl w:val="0"/>
                <w:numId w:val="38"/>
              </w:numPr>
              <w:spacing w:before="80"/>
              <w:ind w:left="692"/>
              <w:jc w:val="both"/>
              <w:rPr>
                <w:rFonts w:cs="Tahoma"/>
              </w:rPr>
            </w:pPr>
            <w:r w:rsidRPr="009269DD">
              <w:rPr>
                <w:rFonts w:cs="Tahoma"/>
                <w:color w:val="000000"/>
              </w:rPr>
              <w:t>Windows Intune</w:t>
            </w:r>
          </w:p>
          <w:p w:rsidR="00456002" w:rsidRPr="009269DD" w:rsidRDefault="00BD6C2C" w:rsidP="00C075FD">
            <w:pPr>
              <w:numPr>
                <w:ilvl w:val="0"/>
                <w:numId w:val="38"/>
              </w:numPr>
              <w:spacing w:before="80"/>
              <w:ind w:left="692"/>
              <w:jc w:val="both"/>
              <w:rPr>
                <w:rFonts w:cs="Tahoma"/>
              </w:rPr>
            </w:pPr>
            <w:r w:rsidRPr="009269DD">
              <w:rPr>
                <w:rFonts w:cs="Tahoma"/>
                <w:color w:val="000000"/>
              </w:rPr>
              <w:t>Complemento de Windows Intune*</w:t>
            </w:r>
            <w:r w:rsidR="00C075FD">
              <w:rPr>
                <w:rFonts w:cs="Tahoma"/>
                <w:color w:val="000000"/>
              </w:rPr>
              <w:t>,</w:t>
            </w:r>
            <w:r w:rsidRPr="009269DD">
              <w:rPr>
                <w:rFonts w:cs="Tahoma"/>
                <w:color w:val="000000"/>
              </w:rPr>
              <w:t xml:space="preserve"> **</w:t>
            </w:r>
          </w:p>
          <w:p w:rsidR="00F27B29" w:rsidRPr="009269DD" w:rsidRDefault="00F27B29" w:rsidP="008D2B13">
            <w:pPr>
              <w:numPr>
                <w:ilvl w:val="0"/>
                <w:numId w:val="38"/>
              </w:numPr>
              <w:spacing w:before="80"/>
              <w:ind w:left="692"/>
              <w:jc w:val="both"/>
              <w:rPr>
                <w:rFonts w:cs="Tahoma"/>
              </w:rPr>
            </w:pPr>
            <w:r w:rsidRPr="009269DD">
              <w:rPr>
                <w:rFonts w:cs="Tahoma"/>
                <w:color w:val="000000"/>
              </w:rPr>
              <w:t>Yammer Enterprise*</w:t>
            </w:r>
          </w:p>
        </w:tc>
      </w:tr>
    </w:tbl>
    <w:p w:rsidR="00456002" w:rsidRPr="009269DD" w:rsidRDefault="00456002" w:rsidP="008D2B13">
      <w:pPr>
        <w:tabs>
          <w:tab w:val="left" w:pos="360"/>
        </w:tabs>
        <w:ind w:left="720"/>
        <w:rPr>
          <w:rFonts w:cs="Tahoma"/>
        </w:rPr>
      </w:pPr>
      <w:r w:rsidRPr="009269DD">
        <w:rPr>
          <w:rFonts w:cs="Tahoma"/>
          <w:i/>
          <w:sz w:val="16"/>
          <w:szCs w:val="20"/>
        </w:rPr>
        <w:t>* Producto Adicional</w:t>
      </w:r>
    </w:p>
    <w:p w:rsidR="00456002" w:rsidRPr="009269DD" w:rsidRDefault="003929D1" w:rsidP="008D2B13">
      <w:pPr>
        <w:tabs>
          <w:tab w:val="left" w:pos="360"/>
        </w:tabs>
        <w:ind w:left="720"/>
        <w:rPr>
          <w:rFonts w:cs="Tahoma"/>
        </w:rPr>
      </w:pPr>
      <w:r w:rsidRPr="009269DD">
        <w:rPr>
          <w:rFonts w:cs="Tahoma"/>
          <w:i/>
          <w:sz w:val="16"/>
          <w:szCs w:val="20"/>
        </w:rPr>
        <w:t xml:space="preserve">** </w:t>
      </w:r>
      <w:r w:rsidR="004318A2">
        <w:rPr>
          <w:rFonts w:cs="Tahoma"/>
          <w:i/>
          <w:sz w:val="16"/>
          <w:szCs w:val="20"/>
        </w:rPr>
        <w:t>“</w:t>
      </w:r>
      <w:r w:rsidRPr="009269DD">
        <w:rPr>
          <w:rFonts w:cs="Tahoma"/>
          <w:i/>
          <w:sz w:val="16"/>
          <w:szCs w:val="20"/>
        </w:rPr>
        <w:t>Complemento de Windows Intune</w:t>
      </w:r>
      <w:r w:rsidR="004318A2">
        <w:rPr>
          <w:rFonts w:cs="Tahoma"/>
          <w:i/>
          <w:sz w:val="16"/>
          <w:szCs w:val="20"/>
        </w:rPr>
        <w:t>”</w:t>
      </w:r>
      <w:r w:rsidRPr="009269DD">
        <w:rPr>
          <w:rFonts w:cs="Tahoma"/>
          <w:i/>
          <w:sz w:val="16"/>
          <w:szCs w:val="20"/>
        </w:rPr>
        <w:t xml:space="preserve"> es una abreviatura para Complemento de Windows Intune para </w:t>
      </w:r>
      <w:r w:rsidR="00211B1F">
        <w:rPr>
          <w:rFonts w:cs="Tahoma"/>
          <w:i/>
          <w:sz w:val="16"/>
          <w:szCs w:val="20"/>
        </w:rPr>
        <w:br/>
      </w:r>
      <w:r w:rsidRPr="009269DD">
        <w:rPr>
          <w:rFonts w:cs="Tahoma"/>
          <w:i/>
          <w:sz w:val="16"/>
          <w:szCs w:val="20"/>
        </w:rPr>
        <w:t>System Center Configuration Manager y System Center Endpoint Protection (por Usuario)</w:t>
      </w:r>
    </w:p>
    <w:p w:rsidR="003929D1" w:rsidRPr="009269DD" w:rsidRDefault="003929D1" w:rsidP="008D2B13">
      <w:pPr>
        <w:tabs>
          <w:tab w:val="left" w:pos="360"/>
        </w:tabs>
        <w:rPr>
          <w:rFonts w:cs="Tahoma"/>
        </w:rPr>
      </w:pPr>
    </w:p>
    <w:p w:rsidR="00456002" w:rsidRPr="00F70122" w:rsidRDefault="00456002" w:rsidP="008D2B13">
      <w:pPr>
        <w:tabs>
          <w:tab w:val="left" w:pos="360"/>
        </w:tabs>
        <w:spacing w:after="60"/>
        <w:rPr>
          <w:rFonts w:cs="Tahoma"/>
          <w:lang w:val="es-ES"/>
        </w:rPr>
      </w:pPr>
      <w:r w:rsidRPr="00F70122">
        <w:rPr>
          <w:rFonts w:cs="Tahoma"/>
          <w:b/>
          <w:szCs w:val="20"/>
          <w:lang w:val="es-ES"/>
        </w:rPr>
        <w:t>Reducciones de Licencia de suscripción</w:t>
      </w:r>
    </w:p>
    <w:p w:rsidR="00456002" w:rsidRPr="00F70122" w:rsidRDefault="00456002" w:rsidP="008D2B13">
      <w:pPr>
        <w:tabs>
          <w:tab w:val="left" w:pos="360"/>
        </w:tabs>
        <w:rPr>
          <w:rFonts w:cs="Tahoma"/>
          <w:lang w:val="es-ES"/>
        </w:rPr>
      </w:pPr>
      <w:r w:rsidRPr="00F70122">
        <w:rPr>
          <w:rFonts w:cs="Tahoma"/>
          <w:b/>
          <w:szCs w:val="20"/>
          <w:lang w:val="es-ES"/>
        </w:rPr>
        <w:t>Nota:</w:t>
      </w:r>
      <w:r w:rsidRPr="00F70122">
        <w:rPr>
          <w:rFonts w:cs="Tahoma"/>
          <w:szCs w:val="20"/>
          <w:lang w:val="es-ES"/>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5B11C5" w:rsidRPr="00F70122">
        <w:rPr>
          <w:rFonts w:cs="Tahoma"/>
          <w:szCs w:val="20"/>
          <w:lang w:val="es-ES"/>
        </w:rPr>
        <w:t> </w:t>
      </w:r>
      <w:r w:rsidRPr="00F70122">
        <w:rPr>
          <w:rFonts w:cs="Tahoma"/>
          <w:szCs w:val="20"/>
          <w:lang w:val="es-ES"/>
        </w:rPr>
        <w:t>Gestor de Cuentas de Microsoft para obtener más información.</w:t>
      </w:r>
    </w:p>
    <w:p w:rsidR="00456002" w:rsidRPr="00F70122" w:rsidRDefault="00456002" w:rsidP="008D2B13">
      <w:pPr>
        <w:tabs>
          <w:tab w:val="left" w:pos="360"/>
        </w:tabs>
        <w:rPr>
          <w:rFonts w:cs="Tahoma"/>
          <w:lang w:val="es-ES"/>
        </w:rPr>
      </w:pPr>
    </w:p>
    <w:p w:rsidR="00456002" w:rsidRPr="00F70122" w:rsidRDefault="00456002" w:rsidP="008D2B13">
      <w:pPr>
        <w:tabs>
          <w:tab w:val="left" w:pos="360"/>
        </w:tabs>
        <w:rPr>
          <w:rFonts w:cs="Tahoma"/>
          <w:lang w:val="es-ES"/>
        </w:rPr>
      </w:pPr>
      <w:r w:rsidRPr="00F70122">
        <w:rPr>
          <w:rFonts w:cs="Tahoma"/>
          <w:szCs w:val="20"/>
          <w:lang w:val="es-ES"/>
        </w:rPr>
        <w:t>Las siguientes Licencias de suscripción son elegibles para ajustes en las cantidades de las Licencias:</w:t>
      </w:r>
    </w:p>
    <w:p w:rsidR="00456002" w:rsidRPr="00F70122" w:rsidRDefault="00456002" w:rsidP="008D2B13">
      <w:pPr>
        <w:tabs>
          <w:tab w:val="left" w:pos="360"/>
        </w:tabs>
        <w:ind w:left="720"/>
        <w:rPr>
          <w:rFonts w:cs="Tahoma"/>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9269DD" w:rsidTr="007E466C">
        <w:trPr>
          <w:trHeight w:val="80"/>
        </w:trPr>
        <w:tc>
          <w:tcPr>
            <w:tcW w:w="5000" w:type="pct"/>
            <w:gridSpan w:val="2"/>
            <w:shd w:val="clear" w:color="auto" w:fill="FABF8F"/>
          </w:tcPr>
          <w:p w:rsidR="00456002" w:rsidRPr="009269DD" w:rsidRDefault="00456002" w:rsidP="008D2B13">
            <w:pPr>
              <w:jc w:val="center"/>
              <w:rPr>
                <w:rFonts w:cs="Tahoma"/>
                <w:b/>
              </w:rPr>
            </w:pPr>
            <w:r w:rsidRPr="009269DD">
              <w:rPr>
                <w:rFonts w:cs="Tahoma"/>
                <w:b/>
              </w:rPr>
              <w:t>Servicios Online</w:t>
            </w:r>
          </w:p>
        </w:tc>
      </w:tr>
      <w:tr w:rsidR="00456002" w:rsidRPr="009269DD" w:rsidTr="007E466C">
        <w:trPr>
          <w:trHeight w:val="219"/>
        </w:trPr>
        <w:tc>
          <w:tcPr>
            <w:tcW w:w="2500" w:type="pct"/>
          </w:tcPr>
          <w:p w:rsidR="00D85FDD" w:rsidRPr="00F70122" w:rsidRDefault="00D85FDD" w:rsidP="008D2B13">
            <w:pPr>
              <w:numPr>
                <w:ilvl w:val="0"/>
                <w:numId w:val="38"/>
              </w:numPr>
              <w:spacing w:before="80"/>
              <w:rPr>
                <w:rFonts w:cs="Tahoma"/>
                <w:lang w:val="pt-BR"/>
              </w:rPr>
            </w:pPr>
            <w:r w:rsidRPr="00F70122">
              <w:rPr>
                <w:rFonts w:cs="Tahoma"/>
                <w:lang w:val="pt-BR"/>
              </w:rPr>
              <w:t>Archivado de Exchange Online para Exchange Online</w:t>
            </w:r>
          </w:p>
          <w:p w:rsidR="00D85FDD" w:rsidRPr="009269DD" w:rsidRDefault="00D85FDD" w:rsidP="008D2B13">
            <w:pPr>
              <w:numPr>
                <w:ilvl w:val="0"/>
                <w:numId w:val="38"/>
              </w:numPr>
              <w:spacing w:before="80"/>
              <w:rPr>
                <w:rFonts w:cs="Tahoma"/>
              </w:rPr>
            </w:pPr>
            <w:r w:rsidRPr="009269DD">
              <w:rPr>
                <w:rFonts w:cs="Tahoma"/>
              </w:rPr>
              <w:t>Archivado de Exchange Online para Servidor de Exchange</w:t>
            </w:r>
          </w:p>
          <w:p w:rsidR="00456002" w:rsidRPr="009269DD" w:rsidRDefault="00456002" w:rsidP="008D2B13">
            <w:pPr>
              <w:numPr>
                <w:ilvl w:val="0"/>
                <w:numId w:val="38"/>
              </w:numPr>
              <w:spacing w:before="80"/>
              <w:rPr>
                <w:rFonts w:cs="Tahoma"/>
              </w:rPr>
            </w:pPr>
            <w:r w:rsidRPr="009269DD">
              <w:rPr>
                <w:rFonts w:cs="Tahoma"/>
              </w:rPr>
              <w:t>Exchange Online Kiosk*</w:t>
            </w:r>
          </w:p>
          <w:p w:rsidR="00456002" w:rsidRPr="009269DD" w:rsidRDefault="00456002" w:rsidP="008D2B13">
            <w:pPr>
              <w:numPr>
                <w:ilvl w:val="0"/>
                <w:numId w:val="38"/>
              </w:numPr>
              <w:spacing w:before="80"/>
              <w:rPr>
                <w:rFonts w:cs="Tahoma"/>
              </w:rPr>
            </w:pPr>
            <w:r w:rsidRPr="009269DD">
              <w:rPr>
                <w:rFonts w:cs="Tahoma"/>
              </w:rPr>
              <w:t>Exchange Online Plan 1*</w:t>
            </w:r>
          </w:p>
          <w:p w:rsidR="00456002" w:rsidRPr="009269DD" w:rsidRDefault="00456002" w:rsidP="008D2B13">
            <w:pPr>
              <w:numPr>
                <w:ilvl w:val="0"/>
                <w:numId w:val="38"/>
              </w:numPr>
              <w:spacing w:before="80"/>
              <w:rPr>
                <w:rFonts w:cs="Tahoma"/>
              </w:rPr>
            </w:pPr>
            <w:r w:rsidRPr="009269DD">
              <w:rPr>
                <w:rFonts w:cs="Tahoma"/>
              </w:rPr>
              <w:t>Exchange Online Plan 2*</w:t>
            </w:r>
          </w:p>
          <w:p w:rsidR="00D85FDD" w:rsidRPr="009269DD" w:rsidRDefault="00D85FDD" w:rsidP="008D2B13">
            <w:pPr>
              <w:numPr>
                <w:ilvl w:val="0"/>
                <w:numId w:val="38"/>
              </w:numPr>
              <w:spacing w:before="80"/>
              <w:rPr>
                <w:rFonts w:cs="Tahoma"/>
              </w:rPr>
            </w:pPr>
            <w:r w:rsidRPr="009269DD">
              <w:rPr>
                <w:rFonts w:cs="Tahoma"/>
              </w:rPr>
              <w:t>Exchange Online Protection</w:t>
            </w:r>
          </w:p>
          <w:p w:rsidR="00456002" w:rsidRPr="009269DD" w:rsidRDefault="00456002" w:rsidP="008D2B13">
            <w:pPr>
              <w:numPr>
                <w:ilvl w:val="0"/>
                <w:numId w:val="38"/>
              </w:numPr>
              <w:spacing w:before="80"/>
              <w:rPr>
                <w:rFonts w:cs="Tahoma"/>
              </w:rPr>
            </w:pPr>
            <w:r w:rsidRPr="009269DD">
              <w:rPr>
                <w:rFonts w:cs="Tahoma"/>
              </w:rPr>
              <w:t>Lync Online Plan 1*</w:t>
            </w:r>
          </w:p>
          <w:p w:rsidR="00456002" w:rsidRPr="009269DD" w:rsidRDefault="00456002" w:rsidP="008D2B13">
            <w:pPr>
              <w:numPr>
                <w:ilvl w:val="0"/>
                <w:numId w:val="38"/>
              </w:numPr>
              <w:spacing w:before="80"/>
              <w:rPr>
                <w:rFonts w:cs="Tahoma"/>
              </w:rPr>
            </w:pPr>
            <w:r w:rsidRPr="009269DD">
              <w:rPr>
                <w:rFonts w:cs="Tahoma"/>
              </w:rPr>
              <w:t>Lync Online Plan 2*</w:t>
            </w:r>
          </w:p>
          <w:p w:rsidR="00E77288" w:rsidRPr="009269DD" w:rsidRDefault="00E77288" w:rsidP="008D2B13">
            <w:pPr>
              <w:numPr>
                <w:ilvl w:val="0"/>
                <w:numId w:val="38"/>
              </w:numPr>
              <w:spacing w:before="80"/>
              <w:rPr>
                <w:rFonts w:cs="Tahoma"/>
              </w:rPr>
            </w:pPr>
            <w:r w:rsidRPr="009269DD">
              <w:rPr>
                <w:rFonts w:cs="Tahoma"/>
              </w:rPr>
              <w:t>Lync Online Plan 3*</w:t>
            </w:r>
          </w:p>
          <w:p w:rsidR="00456002" w:rsidRPr="009269DD" w:rsidRDefault="00456002" w:rsidP="008D2B13">
            <w:pPr>
              <w:numPr>
                <w:ilvl w:val="0"/>
                <w:numId w:val="38"/>
              </w:numPr>
              <w:spacing w:before="80"/>
              <w:rPr>
                <w:rFonts w:cs="Tahoma"/>
              </w:rPr>
            </w:pPr>
            <w:r w:rsidRPr="009269DD">
              <w:rPr>
                <w:rFonts w:cs="Tahoma"/>
              </w:rPr>
              <w:t>Office 365 (Enterprise K1)*</w:t>
            </w:r>
          </w:p>
          <w:p w:rsidR="00456002" w:rsidRPr="009269DD" w:rsidRDefault="00456002" w:rsidP="008D2B13">
            <w:pPr>
              <w:numPr>
                <w:ilvl w:val="0"/>
                <w:numId w:val="38"/>
              </w:numPr>
              <w:spacing w:before="80"/>
              <w:rPr>
                <w:rFonts w:cs="Tahoma"/>
              </w:rPr>
            </w:pPr>
            <w:r w:rsidRPr="009269DD">
              <w:rPr>
                <w:rFonts w:cs="Tahoma"/>
              </w:rPr>
              <w:t>Office 365 (Enterprise E1)</w:t>
            </w:r>
          </w:p>
          <w:p w:rsidR="00456002" w:rsidRDefault="00456002" w:rsidP="008D2B13">
            <w:pPr>
              <w:numPr>
                <w:ilvl w:val="0"/>
                <w:numId w:val="38"/>
              </w:numPr>
              <w:spacing w:before="80"/>
              <w:rPr>
                <w:rFonts w:cs="Tahoma"/>
              </w:rPr>
            </w:pPr>
            <w:r w:rsidRPr="009269DD">
              <w:rPr>
                <w:rFonts w:cs="Tahoma"/>
              </w:rPr>
              <w:t>Office 365 (Enterprise E3)</w:t>
            </w:r>
          </w:p>
          <w:p w:rsidR="00BA5196" w:rsidRDefault="00BA5196" w:rsidP="00BA5196">
            <w:pPr>
              <w:spacing w:before="80"/>
              <w:ind w:left="882"/>
              <w:rPr>
                <w:rFonts w:cs="Tahoma"/>
              </w:rPr>
            </w:pPr>
          </w:p>
          <w:p w:rsidR="00BA5196" w:rsidRPr="009269DD" w:rsidRDefault="00BA5196" w:rsidP="00BA5196">
            <w:pPr>
              <w:spacing w:before="80"/>
              <w:ind w:left="882"/>
              <w:rPr>
                <w:rFonts w:cs="Tahoma"/>
              </w:rPr>
            </w:pPr>
          </w:p>
          <w:p w:rsidR="00456002" w:rsidRPr="009269DD" w:rsidRDefault="00456002" w:rsidP="008D2B13">
            <w:pPr>
              <w:numPr>
                <w:ilvl w:val="0"/>
                <w:numId w:val="38"/>
              </w:numPr>
              <w:spacing w:before="80"/>
              <w:rPr>
                <w:rFonts w:cs="Tahoma"/>
              </w:rPr>
            </w:pPr>
            <w:r w:rsidRPr="009269DD">
              <w:rPr>
                <w:rFonts w:cs="Tahoma"/>
              </w:rPr>
              <w:t>Office 365 (Enterprise E4)</w:t>
            </w:r>
          </w:p>
          <w:p w:rsidR="005272FA" w:rsidRPr="009269DD" w:rsidRDefault="005272FA" w:rsidP="008D2B13">
            <w:pPr>
              <w:numPr>
                <w:ilvl w:val="0"/>
                <w:numId w:val="38"/>
              </w:numPr>
              <w:spacing w:before="80"/>
              <w:jc w:val="both"/>
              <w:rPr>
                <w:rFonts w:cs="Tahoma"/>
              </w:rPr>
            </w:pPr>
            <w:r w:rsidRPr="009269DD">
              <w:rPr>
                <w:rFonts w:cs="Tahoma"/>
                <w:color w:val="000000"/>
              </w:rPr>
              <w:t>Office 365 (Administración Pública G1)</w:t>
            </w:r>
          </w:p>
          <w:p w:rsidR="005272FA" w:rsidRPr="009269DD" w:rsidRDefault="005272FA" w:rsidP="008D2B13">
            <w:pPr>
              <w:numPr>
                <w:ilvl w:val="0"/>
                <w:numId w:val="38"/>
              </w:numPr>
              <w:spacing w:before="80"/>
              <w:jc w:val="both"/>
              <w:rPr>
                <w:rFonts w:cs="Tahoma"/>
              </w:rPr>
            </w:pPr>
            <w:r w:rsidRPr="009269DD">
              <w:rPr>
                <w:rFonts w:cs="Tahoma"/>
                <w:color w:val="000000"/>
              </w:rPr>
              <w:t>Office 365 (Administración Pública G3)</w:t>
            </w:r>
          </w:p>
          <w:p w:rsidR="005272FA" w:rsidRPr="009269DD" w:rsidRDefault="005272FA" w:rsidP="008D2B13">
            <w:pPr>
              <w:numPr>
                <w:ilvl w:val="0"/>
                <w:numId w:val="38"/>
              </w:numPr>
              <w:spacing w:before="80"/>
              <w:jc w:val="both"/>
              <w:rPr>
                <w:rFonts w:cs="Tahoma"/>
              </w:rPr>
            </w:pPr>
            <w:r w:rsidRPr="009269DD">
              <w:rPr>
                <w:rFonts w:cs="Tahoma"/>
                <w:color w:val="000000"/>
              </w:rPr>
              <w:t>Office 365 (Administración Pública G4)</w:t>
            </w:r>
          </w:p>
          <w:p w:rsidR="005272FA" w:rsidRPr="009269DD" w:rsidRDefault="005272FA" w:rsidP="008D2B13">
            <w:pPr>
              <w:spacing w:before="80"/>
              <w:ind w:left="522"/>
              <w:rPr>
                <w:rFonts w:cs="Tahoma"/>
              </w:rPr>
            </w:pPr>
          </w:p>
        </w:tc>
        <w:tc>
          <w:tcPr>
            <w:tcW w:w="2500" w:type="pct"/>
          </w:tcPr>
          <w:p w:rsidR="00456002" w:rsidRPr="009269DD" w:rsidRDefault="00456002" w:rsidP="008D2B13">
            <w:pPr>
              <w:numPr>
                <w:ilvl w:val="0"/>
                <w:numId w:val="38"/>
              </w:numPr>
              <w:spacing w:before="80"/>
              <w:jc w:val="both"/>
              <w:rPr>
                <w:rFonts w:cs="Tahoma"/>
              </w:rPr>
            </w:pPr>
            <w:r w:rsidRPr="009269DD">
              <w:rPr>
                <w:rFonts w:cs="Tahoma"/>
                <w:color w:val="000000"/>
              </w:rPr>
              <w:t>Aplicaciones Office Web*</w:t>
            </w:r>
          </w:p>
          <w:p w:rsidR="00CE1716" w:rsidRPr="009269DD" w:rsidRDefault="00CE1716" w:rsidP="008D2B13">
            <w:pPr>
              <w:numPr>
                <w:ilvl w:val="0"/>
                <w:numId w:val="38"/>
              </w:numPr>
              <w:spacing w:before="80"/>
              <w:jc w:val="both"/>
              <w:rPr>
                <w:rFonts w:cs="Tahoma"/>
              </w:rPr>
            </w:pPr>
            <w:r w:rsidRPr="009269DD">
              <w:rPr>
                <w:rFonts w:cs="Tahoma"/>
                <w:color w:val="000000"/>
              </w:rPr>
              <w:t>Project Online</w:t>
            </w:r>
          </w:p>
          <w:p w:rsidR="005272FA" w:rsidRPr="009269DD" w:rsidRDefault="005272FA" w:rsidP="008D2B13">
            <w:pPr>
              <w:numPr>
                <w:ilvl w:val="0"/>
                <w:numId w:val="38"/>
              </w:numPr>
              <w:spacing w:before="80"/>
              <w:jc w:val="both"/>
              <w:rPr>
                <w:rFonts w:cs="Tahoma"/>
              </w:rPr>
            </w:pPr>
            <w:r w:rsidRPr="009269DD">
              <w:rPr>
                <w:rFonts w:cs="Tahoma"/>
                <w:color w:val="000000"/>
              </w:rPr>
              <w:t>Project Pro para Office 365*</w:t>
            </w:r>
          </w:p>
          <w:p w:rsidR="00456002" w:rsidRPr="009269DD" w:rsidRDefault="00456002" w:rsidP="008D2B13">
            <w:pPr>
              <w:numPr>
                <w:ilvl w:val="0"/>
                <w:numId w:val="38"/>
              </w:numPr>
              <w:spacing w:before="80"/>
              <w:jc w:val="both"/>
              <w:rPr>
                <w:rFonts w:cs="Tahoma"/>
              </w:rPr>
            </w:pPr>
            <w:r w:rsidRPr="009269DD">
              <w:rPr>
                <w:rFonts w:cs="Tahoma"/>
                <w:color w:val="000000"/>
              </w:rPr>
              <w:t>SharePoint Online Plan 1*</w:t>
            </w:r>
          </w:p>
          <w:p w:rsidR="00456002" w:rsidRPr="009269DD" w:rsidRDefault="00456002" w:rsidP="008D2B13">
            <w:pPr>
              <w:numPr>
                <w:ilvl w:val="0"/>
                <w:numId w:val="38"/>
              </w:numPr>
              <w:spacing w:before="80"/>
              <w:jc w:val="both"/>
              <w:rPr>
                <w:rFonts w:cs="Tahoma"/>
              </w:rPr>
            </w:pPr>
            <w:r w:rsidRPr="009269DD">
              <w:rPr>
                <w:rFonts w:cs="Tahoma"/>
                <w:color w:val="000000"/>
              </w:rPr>
              <w:t>SharePoint Online Plan 2*</w:t>
            </w:r>
          </w:p>
          <w:p w:rsidR="00456002" w:rsidRPr="009269DD" w:rsidRDefault="00456002" w:rsidP="008D2B13">
            <w:pPr>
              <w:numPr>
                <w:ilvl w:val="0"/>
                <w:numId w:val="38"/>
              </w:numPr>
              <w:spacing w:before="80"/>
              <w:jc w:val="both"/>
              <w:rPr>
                <w:rFonts w:cs="Tahoma"/>
              </w:rPr>
            </w:pPr>
            <w:r w:rsidRPr="009269DD">
              <w:rPr>
                <w:rFonts w:cs="Tahoma"/>
                <w:color w:val="000000"/>
              </w:rPr>
              <w:t>Acceso de Socio SharePoint Online*</w:t>
            </w:r>
          </w:p>
          <w:p w:rsidR="00D8521B" w:rsidRPr="009269DD" w:rsidRDefault="00D8521B" w:rsidP="008D2B13">
            <w:pPr>
              <w:numPr>
                <w:ilvl w:val="0"/>
                <w:numId w:val="38"/>
              </w:numPr>
              <w:spacing w:before="80"/>
              <w:ind w:left="896"/>
              <w:jc w:val="both"/>
              <w:rPr>
                <w:rFonts w:cs="Tahoma"/>
              </w:rPr>
            </w:pPr>
            <w:r w:rsidRPr="009269DD">
              <w:rPr>
                <w:rFonts w:cs="Tahoma"/>
                <w:color w:val="000000"/>
              </w:rPr>
              <w:t>Windows Azure Active Directory Rights Management</w:t>
            </w:r>
          </w:p>
          <w:p w:rsidR="00456002" w:rsidRPr="009269DD" w:rsidRDefault="00456002" w:rsidP="008D2B13">
            <w:pPr>
              <w:numPr>
                <w:ilvl w:val="0"/>
                <w:numId w:val="38"/>
              </w:numPr>
              <w:spacing w:before="80"/>
              <w:jc w:val="both"/>
              <w:rPr>
                <w:rFonts w:cs="Tahoma"/>
              </w:rPr>
            </w:pPr>
            <w:r w:rsidRPr="009269DD">
              <w:rPr>
                <w:rFonts w:cs="Tahoma"/>
                <w:color w:val="000000"/>
              </w:rPr>
              <w:t>Windows Intune</w:t>
            </w:r>
          </w:p>
          <w:p w:rsidR="00456002" w:rsidRPr="009269DD" w:rsidRDefault="00456002" w:rsidP="008D2B13">
            <w:pPr>
              <w:numPr>
                <w:ilvl w:val="0"/>
                <w:numId w:val="38"/>
              </w:numPr>
              <w:spacing w:before="80"/>
              <w:jc w:val="both"/>
              <w:rPr>
                <w:rFonts w:cs="Tahoma"/>
              </w:rPr>
            </w:pPr>
            <w:r w:rsidRPr="009269DD">
              <w:rPr>
                <w:rFonts w:cs="Tahoma"/>
                <w:color w:val="000000"/>
              </w:rPr>
              <w:t>Complemento de Windows Intune*</w:t>
            </w:r>
          </w:p>
          <w:p w:rsidR="00A2058E" w:rsidRPr="009269DD" w:rsidRDefault="00A2058E" w:rsidP="008D2B13">
            <w:pPr>
              <w:numPr>
                <w:ilvl w:val="0"/>
                <w:numId w:val="38"/>
              </w:numPr>
              <w:spacing w:before="80"/>
              <w:jc w:val="both"/>
              <w:rPr>
                <w:rFonts w:cs="Tahoma"/>
              </w:rPr>
            </w:pPr>
            <w:r w:rsidRPr="009269DD">
              <w:rPr>
                <w:rFonts w:cs="Tahoma"/>
                <w:color w:val="000000"/>
              </w:rPr>
              <w:t>Microsoft Dynamics CRM Online*</w:t>
            </w:r>
          </w:p>
          <w:p w:rsidR="005272FA" w:rsidRPr="009269DD" w:rsidRDefault="005272FA" w:rsidP="008D2B13">
            <w:pPr>
              <w:numPr>
                <w:ilvl w:val="0"/>
                <w:numId w:val="38"/>
              </w:numPr>
              <w:spacing w:before="80"/>
              <w:jc w:val="both"/>
              <w:rPr>
                <w:rFonts w:cs="Tahoma"/>
              </w:rPr>
            </w:pPr>
            <w:r w:rsidRPr="009269DD">
              <w:rPr>
                <w:rFonts w:cs="Tahoma"/>
                <w:color w:val="000000"/>
              </w:rPr>
              <w:t>Visio Pro para Office 365*</w:t>
            </w:r>
          </w:p>
          <w:p w:rsidR="00F27B29" w:rsidRPr="009269DD" w:rsidRDefault="00F27B29" w:rsidP="008D2B13">
            <w:pPr>
              <w:numPr>
                <w:ilvl w:val="0"/>
                <w:numId w:val="38"/>
              </w:numPr>
              <w:spacing w:before="80" w:after="120"/>
              <w:jc w:val="both"/>
              <w:rPr>
                <w:rFonts w:cs="Tahoma"/>
              </w:rPr>
            </w:pPr>
            <w:r w:rsidRPr="009269DD">
              <w:rPr>
                <w:rFonts w:cs="Tahoma"/>
                <w:color w:val="000000"/>
              </w:rPr>
              <w:t>Yammer Enterprise</w:t>
            </w:r>
          </w:p>
        </w:tc>
      </w:tr>
    </w:tbl>
    <w:p w:rsidR="00A12176" w:rsidRPr="009269DD" w:rsidRDefault="00456002" w:rsidP="008D2B13">
      <w:pPr>
        <w:tabs>
          <w:tab w:val="left" w:pos="360"/>
        </w:tabs>
        <w:ind w:left="720"/>
        <w:rPr>
          <w:rFonts w:cs="Tahoma"/>
        </w:rPr>
      </w:pPr>
      <w:r w:rsidRPr="009269DD">
        <w:rPr>
          <w:rFonts w:cs="Tahoma"/>
          <w:i/>
          <w:sz w:val="16"/>
          <w:szCs w:val="20"/>
        </w:rPr>
        <w:t>* Producto Adicional</w:t>
      </w:r>
      <w:bookmarkStart w:id="632" w:name="_Toc336338196"/>
    </w:p>
    <w:p w:rsidR="00A12176" w:rsidRPr="009269DD" w:rsidRDefault="00A12176" w:rsidP="008D2B13">
      <w:pPr>
        <w:pStyle w:val="Heading2"/>
        <w:ind w:left="0"/>
        <w:rPr>
          <w:rFonts w:ascii="Tahoma" w:hAnsi="Tahoma" w:cs="Tahoma"/>
          <w:sz w:val="18"/>
          <w:lang w:eastAsia="x-none"/>
        </w:rPr>
      </w:pPr>
    </w:p>
    <w:p w:rsidR="00456002" w:rsidRPr="009269DD" w:rsidRDefault="00456002" w:rsidP="008D2B13">
      <w:pPr>
        <w:pStyle w:val="Heading2"/>
        <w:ind w:left="0"/>
        <w:rPr>
          <w:rFonts w:ascii="Tahoma" w:hAnsi="Tahoma" w:cs="Tahoma"/>
        </w:rPr>
      </w:pPr>
      <w:bookmarkStart w:id="633" w:name="_Toc363809307"/>
      <w:r w:rsidRPr="009269DD">
        <w:rPr>
          <w:rFonts w:ascii="Tahoma" w:hAnsi="Tahoma" w:cs="Tahoma"/>
        </w:rPr>
        <w:t>Continuidad del Servicio mediante un Periodo Prorrogado</w:t>
      </w:r>
      <w:bookmarkEnd w:id="632"/>
      <w:bookmarkEnd w:id="633"/>
      <w:r w:rsidRPr="009269DD">
        <w:rPr>
          <w:rFonts w:ascii="Tahoma" w:eastAsia="Times New Roman" w:hAnsi="Tahoma" w:cs="Tahoma"/>
          <w:sz w:val="20"/>
        </w:rPr>
        <w:t xml:space="preserve"> </w:t>
      </w:r>
    </w:p>
    <w:p w:rsidR="00456002" w:rsidRPr="009269DD" w:rsidRDefault="00456002" w:rsidP="008D2B13">
      <w:pPr>
        <w:tabs>
          <w:tab w:val="left" w:pos="360"/>
        </w:tabs>
        <w:rPr>
          <w:rFonts w:cs="Tahoma"/>
          <w:szCs w:val="20"/>
        </w:rPr>
      </w:pPr>
    </w:p>
    <w:p w:rsidR="00456002" w:rsidRPr="00F70122" w:rsidRDefault="00456002" w:rsidP="008D2B13">
      <w:pPr>
        <w:tabs>
          <w:tab w:val="left" w:pos="360"/>
        </w:tabs>
        <w:rPr>
          <w:rFonts w:cs="Tahoma"/>
          <w:lang w:val="es-ES"/>
        </w:rPr>
      </w:pPr>
      <w:r w:rsidRPr="00F70122">
        <w:rPr>
          <w:rFonts w:cs="Tahoma"/>
          <w:b/>
          <w:szCs w:val="20"/>
          <w:lang w:val="es-ES"/>
        </w:rPr>
        <w:t>Nota:</w:t>
      </w:r>
      <w:r w:rsidRPr="00F70122">
        <w:rPr>
          <w:rFonts w:cs="Tahoma"/>
          <w:szCs w:val="20"/>
          <w:lang w:val="es-ES"/>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rsidR="00456002" w:rsidRPr="00F70122" w:rsidRDefault="00456002" w:rsidP="008D2B13">
      <w:pPr>
        <w:tabs>
          <w:tab w:val="left" w:pos="360"/>
        </w:tabs>
        <w:rPr>
          <w:rFonts w:cs="Tahoma"/>
          <w:lang w:val="es-ES"/>
        </w:rPr>
      </w:pPr>
    </w:p>
    <w:p w:rsidR="00456002" w:rsidRPr="00F70122" w:rsidRDefault="00456002" w:rsidP="00211B1F">
      <w:pPr>
        <w:tabs>
          <w:tab w:val="left" w:pos="360"/>
        </w:tabs>
        <w:rPr>
          <w:rFonts w:cs="Tahoma"/>
          <w:lang w:val="es-ES"/>
        </w:rPr>
      </w:pPr>
      <w:r w:rsidRPr="00F70122">
        <w:rPr>
          <w:rFonts w:cs="Tahoma"/>
          <w:szCs w:val="20"/>
          <w:lang w:val="es-ES"/>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4318A2" w:rsidRPr="00F70122">
        <w:rPr>
          <w:rFonts w:cs="Tahoma"/>
          <w:szCs w:val="20"/>
          <w:lang w:val="es-ES"/>
        </w:rPr>
        <w:t>“</w:t>
      </w:r>
      <w:r w:rsidRPr="00F70122">
        <w:rPr>
          <w:rFonts w:cs="Tahoma"/>
          <w:szCs w:val="20"/>
          <w:lang w:val="es-ES"/>
        </w:rPr>
        <w:t>contérmino</w:t>
      </w:r>
      <w:r w:rsidR="004318A2" w:rsidRPr="00F70122">
        <w:rPr>
          <w:rFonts w:cs="Tahoma"/>
          <w:szCs w:val="20"/>
          <w:lang w:val="es-ES"/>
        </w:rPr>
        <w:t>”</w:t>
      </w:r>
      <w:r w:rsidRPr="00F70122">
        <w:rPr>
          <w:rFonts w:cs="Tahoma"/>
          <w:szCs w:val="20"/>
          <w:lang w:val="es-ES"/>
        </w:rPr>
        <w:t>) a fin de ser susceptibles de optar a</w:t>
      </w:r>
      <w:r w:rsidR="00211B1F" w:rsidRPr="00F70122">
        <w:rPr>
          <w:rFonts w:cs="Tahoma"/>
          <w:szCs w:val="20"/>
          <w:lang w:val="es-ES"/>
        </w:rPr>
        <w:t> </w:t>
      </w:r>
      <w:r w:rsidRPr="00F70122">
        <w:rPr>
          <w:rFonts w:cs="Tahoma"/>
          <w:szCs w:val="20"/>
          <w:lang w:val="es-ES"/>
        </w:rPr>
        <w:t>la</w:t>
      </w:r>
      <w:r w:rsidR="00211B1F" w:rsidRPr="00F70122">
        <w:rPr>
          <w:rFonts w:cs="Tahoma"/>
          <w:szCs w:val="20"/>
          <w:lang w:val="es-ES"/>
        </w:rPr>
        <w:t> </w:t>
      </w:r>
      <w:r w:rsidRPr="00F70122">
        <w:rPr>
          <w:rFonts w:cs="Tahoma"/>
          <w:szCs w:val="20"/>
          <w:lang w:val="es-ES"/>
        </w:rPr>
        <w:t>Continuidad del Servicio mediante un Periodo Prorrogado.</w:t>
      </w:r>
    </w:p>
    <w:p w:rsidR="00456002" w:rsidRPr="00F70122" w:rsidRDefault="00456002" w:rsidP="008D2B13">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269DD" w:rsidTr="005C647E">
        <w:trPr>
          <w:trHeight w:val="80"/>
          <w:tblHeader/>
        </w:trPr>
        <w:tc>
          <w:tcPr>
            <w:tcW w:w="5000" w:type="pct"/>
            <w:gridSpan w:val="2"/>
            <w:shd w:val="clear" w:color="auto" w:fill="FABF8F"/>
          </w:tcPr>
          <w:p w:rsidR="00456002" w:rsidRPr="009269DD" w:rsidRDefault="00456002" w:rsidP="008D2B13">
            <w:pPr>
              <w:jc w:val="center"/>
              <w:rPr>
                <w:rFonts w:cs="Tahoma"/>
                <w:b/>
                <w:sz w:val="20"/>
              </w:rPr>
            </w:pPr>
            <w:r w:rsidRPr="009269DD">
              <w:rPr>
                <w:rFonts w:cs="Tahoma"/>
                <w:b/>
                <w:sz w:val="20"/>
              </w:rPr>
              <w:t>Servicios Online</w:t>
            </w:r>
          </w:p>
        </w:tc>
      </w:tr>
      <w:tr w:rsidR="00456002" w:rsidRPr="009269DD" w:rsidTr="005C647E">
        <w:trPr>
          <w:trHeight w:val="219"/>
        </w:trPr>
        <w:tc>
          <w:tcPr>
            <w:tcW w:w="2603" w:type="pct"/>
          </w:tcPr>
          <w:p w:rsidR="00D85FDD" w:rsidRPr="00F70122" w:rsidRDefault="00D85FDD" w:rsidP="008D2B13">
            <w:pPr>
              <w:keepNext/>
              <w:numPr>
                <w:ilvl w:val="0"/>
                <w:numId w:val="38"/>
              </w:numPr>
              <w:spacing w:before="80"/>
              <w:ind w:left="905" w:hanging="540"/>
              <w:jc w:val="both"/>
              <w:rPr>
                <w:rFonts w:cs="Tahoma"/>
                <w:lang w:val="pt-BR"/>
              </w:rPr>
            </w:pPr>
            <w:r w:rsidRPr="00F70122">
              <w:rPr>
                <w:rFonts w:cs="Tahoma"/>
                <w:lang w:val="pt-BR"/>
              </w:rPr>
              <w:t>Archivado de Exchange Online para Exchange Online</w:t>
            </w:r>
          </w:p>
          <w:p w:rsidR="00D85FDD" w:rsidRPr="009269DD" w:rsidRDefault="00D85FDD" w:rsidP="008D2B13">
            <w:pPr>
              <w:keepNext/>
              <w:numPr>
                <w:ilvl w:val="0"/>
                <w:numId w:val="38"/>
              </w:numPr>
              <w:spacing w:before="80"/>
              <w:ind w:left="905" w:hanging="540"/>
              <w:jc w:val="both"/>
              <w:rPr>
                <w:rFonts w:cs="Tahoma"/>
              </w:rPr>
            </w:pPr>
            <w:r w:rsidRPr="009269DD">
              <w:rPr>
                <w:rFonts w:cs="Tahoma"/>
              </w:rPr>
              <w:t xml:space="preserve">Archivado de Exchange Online para Servidor de Exchange </w:t>
            </w:r>
          </w:p>
          <w:p w:rsidR="00456002" w:rsidRPr="009269DD" w:rsidRDefault="00456002" w:rsidP="008D2B13">
            <w:pPr>
              <w:keepNext/>
              <w:numPr>
                <w:ilvl w:val="0"/>
                <w:numId w:val="38"/>
              </w:numPr>
              <w:spacing w:before="80"/>
              <w:ind w:left="905" w:hanging="540"/>
              <w:jc w:val="both"/>
              <w:rPr>
                <w:rFonts w:cs="Tahoma"/>
              </w:rPr>
            </w:pPr>
            <w:r w:rsidRPr="009269DD">
              <w:rPr>
                <w:rFonts w:cs="Tahoma"/>
              </w:rPr>
              <w:t>Exchange Online Kiosk*</w:t>
            </w:r>
          </w:p>
          <w:p w:rsidR="00456002" w:rsidRPr="009269DD" w:rsidRDefault="00456002" w:rsidP="008D2B13">
            <w:pPr>
              <w:keepNext/>
              <w:numPr>
                <w:ilvl w:val="0"/>
                <w:numId w:val="38"/>
              </w:numPr>
              <w:spacing w:before="80"/>
              <w:ind w:left="905" w:hanging="540"/>
              <w:jc w:val="both"/>
              <w:rPr>
                <w:rFonts w:cs="Tahoma"/>
              </w:rPr>
            </w:pPr>
            <w:r w:rsidRPr="009269DD">
              <w:rPr>
                <w:rFonts w:cs="Tahoma"/>
              </w:rPr>
              <w:t>Exchange Online Plan 1*</w:t>
            </w:r>
          </w:p>
          <w:p w:rsidR="00456002" w:rsidRPr="009269DD" w:rsidRDefault="00456002" w:rsidP="008D2B13">
            <w:pPr>
              <w:keepNext/>
              <w:numPr>
                <w:ilvl w:val="0"/>
                <w:numId w:val="38"/>
              </w:numPr>
              <w:spacing w:before="80"/>
              <w:ind w:left="905" w:hanging="540"/>
              <w:jc w:val="both"/>
              <w:rPr>
                <w:rFonts w:cs="Tahoma"/>
              </w:rPr>
            </w:pPr>
            <w:r w:rsidRPr="009269DD">
              <w:rPr>
                <w:rFonts w:cs="Tahoma"/>
              </w:rPr>
              <w:t>Exchange Online Plan 2*</w:t>
            </w:r>
          </w:p>
          <w:p w:rsidR="00D85FDD" w:rsidRPr="009269DD" w:rsidRDefault="00D85FDD" w:rsidP="008D2B13">
            <w:pPr>
              <w:keepNext/>
              <w:numPr>
                <w:ilvl w:val="0"/>
                <w:numId w:val="38"/>
              </w:numPr>
              <w:spacing w:before="80"/>
              <w:ind w:left="905" w:hanging="540"/>
              <w:jc w:val="both"/>
              <w:rPr>
                <w:rFonts w:cs="Tahoma"/>
              </w:rPr>
            </w:pPr>
            <w:r w:rsidRPr="009269DD">
              <w:rPr>
                <w:rFonts w:cs="Tahoma"/>
              </w:rPr>
              <w:t>Exchange Online Protection</w:t>
            </w:r>
          </w:p>
          <w:p w:rsidR="00456002" w:rsidRPr="009269DD" w:rsidRDefault="00456002" w:rsidP="008D2B13">
            <w:pPr>
              <w:keepNext/>
              <w:numPr>
                <w:ilvl w:val="0"/>
                <w:numId w:val="38"/>
              </w:numPr>
              <w:spacing w:before="80"/>
              <w:ind w:left="905" w:hanging="540"/>
              <w:jc w:val="both"/>
              <w:rPr>
                <w:rFonts w:cs="Tahoma"/>
              </w:rPr>
            </w:pPr>
            <w:r w:rsidRPr="009269DD">
              <w:rPr>
                <w:rFonts w:cs="Tahoma"/>
              </w:rPr>
              <w:t>Lync Online Plan 1*</w:t>
            </w:r>
          </w:p>
          <w:p w:rsidR="00456002" w:rsidRPr="009269DD" w:rsidRDefault="00456002" w:rsidP="008D2B13">
            <w:pPr>
              <w:keepNext/>
              <w:numPr>
                <w:ilvl w:val="0"/>
                <w:numId w:val="38"/>
              </w:numPr>
              <w:spacing w:before="80"/>
              <w:ind w:left="905" w:hanging="540"/>
              <w:jc w:val="both"/>
              <w:rPr>
                <w:rFonts w:cs="Tahoma"/>
              </w:rPr>
            </w:pPr>
            <w:r w:rsidRPr="009269DD">
              <w:rPr>
                <w:rFonts w:cs="Tahoma"/>
              </w:rPr>
              <w:t>Lync Online Plan 2*</w:t>
            </w:r>
          </w:p>
          <w:p w:rsidR="00E77288" w:rsidRPr="009269DD" w:rsidRDefault="00E77288" w:rsidP="008D2B13">
            <w:pPr>
              <w:keepNext/>
              <w:numPr>
                <w:ilvl w:val="0"/>
                <w:numId w:val="38"/>
              </w:numPr>
              <w:spacing w:before="80"/>
              <w:ind w:left="905" w:hanging="540"/>
              <w:jc w:val="both"/>
              <w:rPr>
                <w:rFonts w:cs="Tahoma"/>
              </w:rPr>
            </w:pPr>
            <w:r w:rsidRPr="009269DD">
              <w:rPr>
                <w:rFonts w:cs="Tahoma"/>
              </w:rPr>
              <w:t>Lync Online Plan 3*</w:t>
            </w:r>
          </w:p>
          <w:p w:rsidR="00456002" w:rsidRPr="009269DD" w:rsidRDefault="00456002" w:rsidP="008D2B13">
            <w:pPr>
              <w:keepNext/>
              <w:numPr>
                <w:ilvl w:val="0"/>
                <w:numId w:val="38"/>
              </w:numPr>
              <w:spacing w:before="80"/>
              <w:ind w:left="905" w:hanging="540"/>
              <w:jc w:val="both"/>
              <w:rPr>
                <w:rFonts w:cs="Tahoma"/>
              </w:rPr>
            </w:pPr>
            <w:r w:rsidRPr="009269DD">
              <w:rPr>
                <w:rFonts w:cs="Tahoma"/>
              </w:rPr>
              <w:t>Office 365 (Enterprise K1)*</w:t>
            </w:r>
          </w:p>
          <w:p w:rsidR="00456002" w:rsidRPr="009269DD" w:rsidRDefault="00456002" w:rsidP="008D2B13">
            <w:pPr>
              <w:keepNext/>
              <w:numPr>
                <w:ilvl w:val="0"/>
                <w:numId w:val="38"/>
              </w:numPr>
              <w:spacing w:before="80"/>
              <w:ind w:left="905" w:hanging="540"/>
              <w:jc w:val="both"/>
              <w:rPr>
                <w:rFonts w:cs="Tahoma"/>
              </w:rPr>
            </w:pPr>
            <w:r w:rsidRPr="009269DD">
              <w:rPr>
                <w:rFonts w:cs="Tahoma"/>
              </w:rPr>
              <w:t>Office 365 (Enterprise E1)</w:t>
            </w:r>
          </w:p>
          <w:p w:rsidR="00456002" w:rsidRPr="009269DD" w:rsidRDefault="00456002" w:rsidP="008D2B13">
            <w:pPr>
              <w:keepNext/>
              <w:numPr>
                <w:ilvl w:val="0"/>
                <w:numId w:val="38"/>
              </w:numPr>
              <w:spacing w:before="80"/>
              <w:ind w:left="895" w:hanging="530"/>
              <w:jc w:val="both"/>
              <w:rPr>
                <w:rFonts w:cs="Tahoma"/>
              </w:rPr>
            </w:pPr>
            <w:r w:rsidRPr="009269DD">
              <w:rPr>
                <w:rFonts w:cs="Tahoma"/>
              </w:rPr>
              <w:t>Office 365 (Enterprise E3)</w:t>
            </w:r>
          </w:p>
          <w:p w:rsidR="00456002" w:rsidRPr="009269DD" w:rsidRDefault="00456002" w:rsidP="008D2B13">
            <w:pPr>
              <w:keepNext/>
              <w:numPr>
                <w:ilvl w:val="0"/>
                <w:numId w:val="38"/>
              </w:numPr>
              <w:spacing w:before="80"/>
              <w:ind w:left="895" w:hanging="530"/>
              <w:jc w:val="both"/>
              <w:rPr>
                <w:rFonts w:cs="Tahoma"/>
              </w:rPr>
            </w:pPr>
            <w:r w:rsidRPr="009269DD">
              <w:rPr>
                <w:rFonts w:cs="Tahoma"/>
              </w:rPr>
              <w:t>Office 365 (Enterprise E4)</w:t>
            </w:r>
          </w:p>
        </w:tc>
        <w:tc>
          <w:tcPr>
            <w:tcW w:w="2397" w:type="pct"/>
          </w:tcPr>
          <w:p w:rsidR="00C177EF" w:rsidRPr="009269DD" w:rsidRDefault="00C177EF" w:rsidP="008D2B13">
            <w:pPr>
              <w:keepNext/>
              <w:numPr>
                <w:ilvl w:val="0"/>
                <w:numId w:val="38"/>
              </w:numPr>
              <w:spacing w:before="80"/>
              <w:ind w:left="725"/>
              <w:jc w:val="both"/>
              <w:rPr>
                <w:rFonts w:cs="Tahoma"/>
              </w:rPr>
            </w:pPr>
            <w:r w:rsidRPr="009269DD">
              <w:rPr>
                <w:rFonts w:cs="Tahoma"/>
              </w:rPr>
              <w:t>Microsoft Dynamics CRM Online*</w:t>
            </w:r>
          </w:p>
          <w:p w:rsidR="009E224B" w:rsidRPr="009269DD" w:rsidRDefault="009E224B" w:rsidP="008D2B13">
            <w:pPr>
              <w:keepNext/>
              <w:numPr>
                <w:ilvl w:val="0"/>
                <w:numId w:val="38"/>
              </w:numPr>
              <w:spacing w:before="80"/>
              <w:ind w:left="725"/>
              <w:jc w:val="both"/>
              <w:rPr>
                <w:rFonts w:cs="Tahoma"/>
              </w:rPr>
            </w:pPr>
            <w:r w:rsidRPr="009269DD">
              <w:rPr>
                <w:rFonts w:cs="Tahoma"/>
              </w:rPr>
              <w:t>Office 365 (Administración Pública G1)</w:t>
            </w:r>
          </w:p>
          <w:p w:rsidR="009E224B" w:rsidRPr="009269DD" w:rsidRDefault="009E224B" w:rsidP="008D2B13">
            <w:pPr>
              <w:keepNext/>
              <w:numPr>
                <w:ilvl w:val="0"/>
                <w:numId w:val="38"/>
              </w:numPr>
              <w:spacing w:before="80"/>
              <w:ind w:left="725"/>
              <w:jc w:val="both"/>
              <w:rPr>
                <w:rFonts w:cs="Tahoma"/>
              </w:rPr>
            </w:pPr>
            <w:r w:rsidRPr="009269DD">
              <w:rPr>
                <w:rFonts w:cs="Tahoma"/>
              </w:rPr>
              <w:t>Office 365 (Administración Pública G3)</w:t>
            </w:r>
          </w:p>
          <w:p w:rsidR="009E224B" w:rsidRPr="009269DD" w:rsidRDefault="009E224B" w:rsidP="008D2B13">
            <w:pPr>
              <w:keepNext/>
              <w:numPr>
                <w:ilvl w:val="0"/>
                <w:numId w:val="38"/>
              </w:numPr>
              <w:spacing w:before="80"/>
              <w:ind w:left="725"/>
              <w:jc w:val="both"/>
              <w:rPr>
                <w:rFonts w:cs="Tahoma"/>
              </w:rPr>
            </w:pPr>
            <w:r w:rsidRPr="009269DD">
              <w:rPr>
                <w:rFonts w:cs="Tahoma"/>
              </w:rPr>
              <w:t>Office 365 (Administración Pública G4)</w:t>
            </w:r>
          </w:p>
          <w:p w:rsidR="00456002" w:rsidRPr="009269DD" w:rsidRDefault="00456002" w:rsidP="008D2B13">
            <w:pPr>
              <w:keepNext/>
              <w:numPr>
                <w:ilvl w:val="0"/>
                <w:numId w:val="38"/>
              </w:numPr>
              <w:spacing w:before="80"/>
              <w:ind w:left="725"/>
              <w:jc w:val="both"/>
              <w:rPr>
                <w:rFonts w:cs="Tahoma"/>
              </w:rPr>
            </w:pPr>
            <w:r w:rsidRPr="009269DD">
              <w:rPr>
                <w:rFonts w:cs="Tahoma"/>
              </w:rPr>
              <w:t>Aplicaciones Office Web*</w:t>
            </w:r>
          </w:p>
          <w:p w:rsidR="00C177EF" w:rsidRPr="009269DD" w:rsidRDefault="00C177EF" w:rsidP="008D2B13">
            <w:pPr>
              <w:keepNext/>
              <w:numPr>
                <w:ilvl w:val="0"/>
                <w:numId w:val="38"/>
              </w:numPr>
              <w:spacing w:before="80"/>
              <w:ind w:left="725"/>
              <w:jc w:val="both"/>
              <w:rPr>
                <w:rFonts w:cs="Tahoma"/>
              </w:rPr>
            </w:pPr>
            <w:r w:rsidRPr="009269DD">
              <w:rPr>
                <w:rFonts w:cs="Tahoma"/>
              </w:rPr>
              <w:t>Project Online*</w:t>
            </w:r>
          </w:p>
          <w:p w:rsidR="00C177EF" w:rsidRPr="009269DD" w:rsidRDefault="00C177EF" w:rsidP="008D2B13">
            <w:pPr>
              <w:keepNext/>
              <w:numPr>
                <w:ilvl w:val="0"/>
                <w:numId w:val="38"/>
              </w:numPr>
              <w:spacing w:before="80"/>
              <w:ind w:left="725"/>
              <w:jc w:val="both"/>
              <w:rPr>
                <w:rFonts w:cs="Tahoma"/>
              </w:rPr>
            </w:pPr>
            <w:r w:rsidRPr="009269DD">
              <w:rPr>
                <w:rFonts w:cs="Tahoma"/>
              </w:rPr>
              <w:t>Project Pro para Office 365*</w:t>
            </w:r>
          </w:p>
          <w:p w:rsidR="00456002" w:rsidRPr="009269DD" w:rsidRDefault="00456002" w:rsidP="008D2B13">
            <w:pPr>
              <w:keepNext/>
              <w:numPr>
                <w:ilvl w:val="0"/>
                <w:numId w:val="38"/>
              </w:numPr>
              <w:spacing w:before="80"/>
              <w:ind w:left="725"/>
              <w:jc w:val="both"/>
              <w:rPr>
                <w:rFonts w:cs="Tahoma"/>
              </w:rPr>
            </w:pPr>
            <w:r w:rsidRPr="009269DD">
              <w:rPr>
                <w:rFonts w:cs="Tahoma"/>
              </w:rPr>
              <w:t>SharePoint Online Plan 1*</w:t>
            </w:r>
          </w:p>
          <w:p w:rsidR="00456002" w:rsidRPr="009269DD" w:rsidRDefault="00456002" w:rsidP="008D2B13">
            <w:pPr>
              <w:keepNext/>
              <w:numPr>
                <w:ilvl w:val="0"/>
                <w:numId w:val="38"/>
              </w:numPr>
              <w:spacing w:before="80"/>
              <w:ind w:left="725"/>
              <w:jc w:val="both"/>
              <w:rPr>
                <w:rFonts w:cs="Tahoma"/>
              </w:rPr>
            </w:pPr>
            <w:r w:rsidRPr="009269DD">
              <w:rPr>
                <w:rFonts w:cs="Tahoma"/>
              </w:rPr>
              <w:t>SharePoint Online Plan 2*</w:t>
            </w:r>
          </w:p>
          <w:p w:rsidR="00456002" w:rsidRPr="009269DD" w:rsidRDefault="00456002" w:rsidP="008D2B13">
            <w:pPr>
              <w:keepNext/>
              <w:numPr>
                <w:ilvl w:val="0"/>
                <w:numId w:val="38"/>
              </w:numPr>
              <w:spacing w:before="80"/>
              <w:ind w:left="725"/>
              <w:jc w:val="both"/>
              <w:rPr>
                <w:rFonts w:cs="Tahoma"/>
              </w:rPr>
            </w:pPr>
            <w:r w:rsidRPr="009269DD">
              <w:rPr>
                <w:rFonts w:cs="Tahoma"/>
              </w:rPr>
              <w:t>Acceso de Socio SharePoint Online*</w:t>
            </w:r>
          </w:p>
          <w:p w:rsidR="00C177EF" w:rsidRPr="009269DD" w:rsidRDefault="00C177EF" w:rsidP="008D2B13">
            <w:pPr>
              <w:keepNext/>
              <w:numPr>
                <w:ilvl w:val="0"/>
                <w:numId w:val="38"/>
              </w:numPr>
              <w:spacing w:before="80"/>
              <w:ind w:left="725"/>
              <w:jc w:val="both"/>
              <w:rPr>
                <w:rFonts w:cs="Tahoma"/>
              </w:rPr>
            </w:pPr>
            <w:r w:rsidRPr="009269DD">
              <w:rPr>
                <w:rFonts w:cs="Tahoma"/>
              </w:rPr>
              <w:t>Viso Pro para Office 365*</w:t>
            </w:r>
          </w:p>
          <w:p w:rsidR="00D8521B" w:rsidRPr="009269DD" w:rsidRDefault="00D8521B" w:rsidP="00934AA9">
            <w:pPr>
              <w:numPr>
                <w:ilvl w:val="0"/>
                <w:numId w:val="38"/>
              </w:numPr>
              <w:spacing w:before="80"/>
              <w:ind w:left="692" w:right="36"/>
              <w:jc w:val="both"/>
              <w:rPr>
                <w:rFonts w:cs="Tahoma"/>
              </w:rPr>
            </w:pPr>
            <w:r w:rsidRPr="009269DD">
              <w:rPr>
                <w:rFonts w:cs="Tahoma"/>
                <w:color w:val="000000"/>
              </w:rPr>
              <w:t>Windows Azure Active Directory Rights Management</w:t>
            </w:r>
          </w:p>
          <w:p w:rsidR="00776E3B" w:rsidRPr="009269DD" w:rsidRDefault="00776E3B" w:rsidP="008D2B13">
            <w:pPr>
              <w:keepNext/>
              <w:numPr>
                <w:ilvl w:val="0"/>
                <w:numId w:val="38"/>
              </w:numPr>
              <w:spacing w:before="80"/>
              <w:ind w:left="725"/>
              <w:jc w:val="both"/>
              <w:rPr>
                <w:rFonts w:cs="Tahoma"/>
              </w:rPr>
            </w:pPr>
            <w:r w:rsidRPr="009269DD">
              <w:rPr>
                <w:rFonts w:cs="Tahoma"/>
              </w:rPr>
              <w:t>Servicios de Windows Azure*</w:t>
            </w:r>
          </w:p>
          <w:p w:rsidR="00456002" w:rsidRPr="009269DD" w:rsidRDefault="00456002" w:rsidP="008D2B13">
            <w:pPr>
              <w:keepNext/>
              <w:numPr>
                <w:ilvl w:val="0"/>
                <w:numId w:val="38"/>
              </w:numPr>
              <w:spacing w:before="80"/>
              <w:ind w:left="720"/>
              <w:jc w:val="both"/>
              <w:rPr>
                <w:rFonts w:cs="Tahoma"/>
              </w:rPr>
            </w:pPr>
            <w:r w:rsidRPr="009269DD">
              <w:rPr>
                <w:rFonts w:cs="Tahoma"/>
              </w:rPr>
              <w:t>Windows Intune</w:t>
            </w:r>
          </w:p>
          <w:p w:rsidR="00456002" w:rsidRPr="009269DD" w:rsidRDefault="00456002" w:rsidP="008D2B13">
            <w:pPr>
              <w:keepNext/>
              <w:numPr>
                <w:ilvl w:val="0"/>
                <w:numId w:val="38"/>
              </w:numPr>
              <w:spacing w:before="80"/>
              <w:ind w:left="725"/>
              <w:jc w:val="both"/>
              <w:rPr>
                <w:rFonts w:cs="Tahoma"/>
              </w:rPr>
            </w:pPr>
            <w:r w:rsidRPr="009269DD">
              <w:rPr>
                <w:rFonts w:cs="Tahoma"/>
              </w:rPr>
              <w:t>Complemento de Windows Intune*</w:t>
            </w:r>
          </w:p>
          <w:p w:rsidR="00F27B29" w:rsidRPr="009269DD" w:rsidRDefault="00F27B29" w:rsidP="008D2B13">
            <w:pPr>
              <w:keepNext/>
              <w:numPr>
                <w:ilvl w:val="0"/>
                <w:numId w:val="38"/>
              </w:numPr>
              <w:spacing w:before="80" w:after="120"/>
              <w:ind w:left="720"/>
              <w:jc w:val="both"/>
              <w:rPr>
                <w:rFonts w:cs="Tahoma"/>
              </w:rPr>
            </w:pPr>
            <w:r w:rsidRPr="009269DD">
              <w:rPr>
                <w:rFonts w:cs="Tahoma"/>
              </w:rPr>
              <w:t>Yammer Enterprise*</w:t>
            </w:r>
          </w:p>
        </w:tc>
      </w:tr>
    </w:tbl>
    <w:p w:rsidR="00776E3B" w:rsidRPr="009269DD" w:rsidRDefault="00776E3B" w:rsidP="008D2B13">
      <w:pPr>
        <w:tabs>
          <w:tab w:val="left" w:pos="360"/>
        </w:tabs>
        <w:ind w:left="720"/>
        <w:rPr>
          <w:rFonts w:cs="Tahoma"/>
        </w:rPr>
      </w:pPr>
      <w:r w:rsidRPr="009269DD">
        <w:rPr>
          <w:rFonts w:cs="Tahoma"/>
          <w:i/>
          <w:sz w:val="16"/>
          <w:szCs w:val="20"/>
        </w:rPr>
        <w:t>* Producto Adicional</w:t>
      </w:r>
    </w:p>
    <w:p w:rsidR="00023FE7" w:rsidRPr="00F70122" w:rsidRDefault="00023FE7" w:rsidP="008D2B13">
      <w:pPr>
        <w:pStyle w:val="Heading1"/>
        <w:rPr>
          <w:rFonts w:cs="Tahoma"/>
          <w:lang w:val="es-ES"/>
        </w:rPr>
      </w:pPr>
      <w:r w:rsidRPr="00F70122">
        <w:rPr>
          <w:rFonts w:cs="Tahoma"/>
          <w:lang w:val="es-ES"/>
        </w:rPr>
        <w:br w:type="page"/>
      </w:r>
      <w:bookmarkStart w:id="634" w:name="_Toc336338197"/>
      <w:bookmarkStart w:id="635" w:name="_Toc363809308"/>
      <w:r w:rsidRPr="00F70122">
        <w:rPr>
          <w:rFonts w:cs="Tahoma"/>
          <w:lang w:val="es-ES"/>
        </w:rPr>
        <w:t>sección 4: TIPOS DE LICENCIAS Y precios</w:t>
      </w:r>
      <w:bookmarkEnd w:id="634"/>
      <w:bookmarkEnd w:id="635"/>
      <w:r w:rsidRPr="00F70122">
        <w:rPr>
          <w:rFonts w:cs="Tahoma"/>
          <w:lang w:val="es-ES"/>
        </w:rPr>
        <w:t xml:space="preserve"> </w:t>
      </w:r>
    </w:p>
    <w:p w:rsidR="00023FE7" w:rsidRPr="00F70122" w:rsidRDefault="00023FE7" w:rsidP="008D2B13">
      <w:pPr>
        <w:pStyle w:val="Heading2"/>
        <w:ind w:left="0"/>
        <w:rPr>
          <w:rFonts w:ascii="Tahoma" w:hAnsi="Tahoma" w:cs="Tahoma"/>
          <w:lang w:val="es-ES"/>
        </w:rPr>
      </w:pPr>
    </w:p>
    <w:p w:rsidR="00456002" w:rsidRPr="00F70122" w:rsidRDefault="00456002" w:rsidP="008D2B13">
      <w:pPr>
        <w:pStyle w:val="Heading2"/>
        <w:tabs>
          <w:tab w:val="left" w:pos="90"/>
        </w:tabs>
        <w:ind w:left="0"/>
        <w:rPr>
          <w:rFonts w:ascii="Tahoma" w:hAnsi="Tahoma" w:cs="Tahoma"/>
          <w:lang w:val="es-ES"/>
        </w:rPr>
      </w:pPr>
      <w:bookmarkStart w:id="636" w:name="_Toc336338198"/>
      <w:bookmarkStart w:id="637" w:name="_Toc363809309"/>
      <w:r w:rsidRPr="00F70122">
        <w:rPr>
          <w:rFonts w:ascii="Tahoma" w:hAnsi="Tahoma" w:cs="Tahoma"/>
          <w:lang w:val="es-ES"/>
        </w:rPr>
        <w:t>Precios</w:t>
      </w:r>
      <w:bookmarkEnd w:id="636"/>
      <w:bookmarkEnd w:id="637"/>
    </w:p>
    <w:p w:rsidR="00456002" w:rsidRPr="00F70122" w:rsidRDefault="00456002" w:rsidP="008D2B13">
      <w:pPr>
        <w:rPr>
          <w:rFonts w:cs="Tahoma"/>
          <w:lang w:val="es-ES"/>
        </w:rPr>
      </w:pPr>
    </w:p>
    <w:p w:rsidR="00456002" w:rsidRPr="00F70122" w:rsidRDefault="00456002" w:rsidP="008D2B13">
      <w:pPr>
        <w:pStyle w:val="AppendixBodyText"/>
        <w:spacing w:after="0"/>
        <w:rPr>
          <w:rFonts w:ascii="Tahoma" w:hAnsi="Tahoma" w:cs="Tahoma"/>
          <w:lang w:val="es-ES"/>
        </w:rPr>
      </w:pPr>
      <w:r w:rsidRPr="00F70122">
        <w:rPr>
          <w:rFonts w:ascii="Tahoma" w:hAnsi="Tahoma" w:cs="Tahoma"/>
          <w:sz w:val="18"/>
          <w:lang w:val="es-ES"/>
        </w:rPr>
        <w:t>Este tipo de producto está disponible para algunos Servicios Online y productos de software.</w:t>
      </w:r>
      <w:r w:rsidR="00996B3B" w:rsidRPr="00F70122">
        <w:rPr>
          <w:rFonts w:ascii="Tahoma" w:hAnsi="Tahoma" w:cs="Tahoma"/>
          <w:sz w:val="18"/>
          <w:lang w:val="es-ES"/>
        </w:rPr>
        <w:t xml:space="preserve"> </w:t>
      </w:r>
      <w:r w:rsidRPr="00F70122">
        <w:rPr>
          <w:rFonts w:ascii="Tahoma" w:hAnsi="Tahoma" w:cs="Tahoma"/>
          <w:sz w:val="18"/>
          <w:lang w:val="es-ES"/>
        </w:rPr>
        <w:t>No está destinado a</w:t>
      </w:r>
      <w:r w:rsidR="00934AA9" w:rsidRPr="00F70122">
        <w:rPr>
          <w:rFonts w:ascii="Tahoma" w:hAnsi="Tahoma" w:cs="Tahoma"/>
          <w:sz w:val="18"/>
          <w:lang w:val="es-ES"/>
        </w:rPr>
        <w:t> </w:t>
      </w:r>
      <w:r w:rsidRPr="00F70122">
        <w:rPr>
          <w:rFonts w:ascii="Tahoma" w:hAnsi="Tahoma" w:cs="Tahoma"/>
          <w:sz w:val="18"/>
          <w:lang w:val="es-ES"/>
        </w:rPr>
        <w:t>una</w:t>
      </w:r>
      <w:r w:rsidR="00934AA9" w:rsidRPr="00F70122">
        <w:rPr>
          <w:rFonts w:ascii="Tahoma" w:hAnsi="Tahoma" w:cs="Tahoma"/>
          <w:sz w:val="18"/>
          <w:lang w:val="es-ES"/>
        </w:rPr>
        <w:t> </w:t>
      </w:r>
      <w:r w:rsidRPr="00F70122">
        <w:rPr>
          <w:rFonts w:ascii="Tahoma" w:hAnsi="Tahoma" w:cs="Tahoma"/>
          <w:sz w:val="18"/>
          <w:lang w:val="es-ES"/>
        </w:rPr>
        <w:t>versión específica. Puede asociarse a costos de instalación u otras ofertas, tales como paquetes de activación.</w:t>
      </w:r>
      <w:r w:rsidR="00996B3B" w:rsidRPr="00F70122">
        <w:rPr>
          <w:rFonts w:ascii="Tahoma" w:hAnsi="Tahoma" w:cs="Tahoma"/>
          <w:sz w:val="18"/>
          <w:lang w:val="es-ES"/>
        </w:rPr>
        <w:t xml:space="preserve"> </w:t>
      </w:r>
      <w:r w:rsidRPr="00F70122">
        <w:rPr>
          <w:rFonts w:ascii="Tahoma" w:hAnsi="Tahoma" w:cs="Tahoma"/>
          <w:sz w:val="18"/>
          <w:lang w:val="es-ES"/>
        </w:rPr>
        <w:t>Generalmente, no conlleva ningún derecho con respecto a utilizar un producto o un servicio online.</w:t>
      </w:r>
      <w:r w:rsidR="00996B3B" w:rsidRPr="00F70122">
        <w:rPr>
          <w:rFonts w:ascii="Tahoma" w:hAnsi="Tahoma" w:cs="Tahoma"/>
          <w:sz w:val="18"/>
          <w:lang w:val="es-ES"/>
        </w:rPr>
        <w:t xml:space="preserve"> </w:t>
      </w:r>
      <w:r w:rsidRPr="00F70122">
        <w:rPr>
          <w:rFonts w:ascii="Tahoma" w:hAnsi="Tahoma" w:cs="Tahoma"/>
          <w:sz w:val="18"/>
          <w:lang w:val="es-ES"/>
        </w:rPr>
        <w:t>Del mismo modo, no ofrece ningún beneficio ni puede utilizarse para ningún otro fin ajeno al servicio o al software al que corresponde.</w:t>
      </w:r>
      <w:r w:rsidR="00996B3B" w:rsidRPr="00F70122">
        <w:rPr>
          <w:rFonts w:ascii="Tahoma" w:hAnsi="Tahoma" w:cs="Tahoma"/>
          <w:sz w:val="18"/>
          <w:lang w:val="es-ES"/>
        </w:rPr>
        <w:t xml:space="preserve"> </w:t>
      </w:r>
      <w:r w:rsidRPr="00F70122">
        <w:rPr>
          <w:rFonts w:ascii="Tahoma" w:hAnsi="Tahoma" w:cs="Tahoma"/>
          <w:sz w:val="18"/>
          <w:lang w:val="es-ES"/>
        </w:rPr>
        <w:t>Se encuentra disponible en los siguientes programas: Open, Open Value, Open Subscription License, Select y Select</w:t>
      </w:r>
      <w:r w:rsidR="00934AA9" w:rsidRPr="00F70122">
        <w:rPr>
          <w:rFonts w:ascii="Tahoma" w:hAnsi="Tahoma" w:cs="Tahoma"/>
          <w:sz w:val="18"/>
          <w:lang w:val="es-ES"/>
        </w:rPr>
        <w:t> </w:t>
      </w:r>
      <w:r w:rsidRPr="00F70122">
        <w:rPr>
          <w:rFonts w:ascii="Tahoma" w:hAnsi="Tahoma" w:cs="Tahoma"/>
          <w:sz w:val="18"/>
          <w:lang w:val="es-ES"/>
        </w:rPr>
        <w:t>Plus.</w:t>
      </w:r>
    </w:p>
    <w:p w:rsidR="00255158" w:rsidRPr="00F70122" w:rsidRDefault="00255158" w:rsidP="008D2B13">
      <w:pPr>
        <w:rPr>
          <w:rFonts w:cs="Tahoma"/>
          <w:sz w:val="20"/>
          <w:szCs w:val="20"/>
          <w:lang w:val="es-ES"/>
        </w:rPr>
      </w:pPr>
    </w:p>
    <w:p w:rsidR="00456002" w:rsidRPr="00F70122" w:rsidRDefault="00456002" w:rsidP="008D2B13">
      <w:pPr>
        <w:pStyle w:val="Heading2"/>
        <w:tabs>
          <w:tab w:val="left" w:pos="90"/>
        </w:tabs>
        <w:ind w:left="0"/>
        <w:rPr>
          <w:rFonts w:ascii="Tahoma" w:hAnsi="Tahoma" w:cs="Tahoma"/>
          <w:lang w:val="es-ES"/>
        </w:rPr>
      </w:pPr>
      <w:bookmarkStart w:id="638" w:name="_Toc323819648"/>
      <w:bookmarkStart w:id="639" w:name="_Toc336338199"/>
      <w:bookmarkStart w:id="640" w:name="_Toc363809310"/>
      <w:r w:rsidRPr="00F70122">
        <w:rPr>
          <w:rFonts w:ascii="Tahoma" w:hAnsi="Tahoma" w:cs="Tahoma"/>
          <w:lang w:val="es-ES"/>
        </w:rPr>
        <w:t>Licencia</w:t>
      </w:r>
      <w:bookmarkEnd w:id="638"/>
      <w:bookmarkEnd w:id="639"/>
      <w:bookmarkEnd w:id="640"/>
    </w:p>
    <w:p w:rsidR="00456002" w:rsidRPr="00F70122" w:rsidRDefault="00456002" w:rsidP="008D2B13">
      <w:pPr>
        <w:pStyle w:val="AppendixIndent"/>
        <w:tabs>
          <w:tab w:val="left" w:pos="90"/>
        </w:tabs>
        <w:spacing w:before="0"/>
        <w:ind w:left="0"/>
        <w:rPr>
          <w:rFonts w:ascii="Tahoma" w:hAnsi="Tahoma" w:cs="Tahoma"/>
          <w:sz w:val="18"/>
          <w:szCs w:val="18"/>
          <w:lang w:val="es-ES"/>
        </w:rPr>
      </w:pPr>
    </w:p>
    <w:p w:rsidR="00456002" w:rsidRPr="00931960" w:rsidRDefault="00456002" w:rsidP="008D2B13">
      <w:pPr>
        <w:pStyle w:val="AppendixBodyText"/>
        <w:spacing w:after="0"/>
        <w:rPr>
          <w:rFonts w:ascii="Tahoma" w:hAnsi="Tahoma" w:cs="Tahoma"/>
          <w:sz w:val="18"/>
          <w:szCs w:val="18"/>
        </w:rPr>
      </w:pPr>
      <w:r w:rsidRPr="00F70122">
        <w:rPr>
          <w:rFonts w:ascii="Tahoma" w:hAnsi="Tahoma" w:cs="Tahoma"/>
          <w:sz w:val="18"/>
          <w:szCs w:val="18"/>
          <w:lang w:val="es-ES"/>
        </w:rPr>
        <w:t xml:space="preserve">Este tipo de producto está destinado a una versión específica y otorga el derecho a ejecutar la versión del producto para el que se solicitó. </w:t>
      </w:r>
      <w:r w:rsidRPr="00931960">
        <w:rPr>
          <w:rFonts w:ascii="Tahoma" w:hAnsi="Tahoma" w:cs="Tahoma"/>
          <w:sz w:val="18"/>
          <w:szCs w:val="18"/>
        </w:rPr>
        <w:t xml:space="preserve">Se encuentra disponible en los siguientes programas: </w:t>
      </w:r>
    </w:p>
    <w:p w:rsidR="00456002" w:rsidRPr="00931960" w:rsidRDefault="00456002" w:rsidP="00934AA9">
      <w:pPr>
        <w:pStyle w:val="AppendixIndent"/>
        <w:tabs>
          <w:tab w:val="left" w:pos="90"/>
        </w:tabs>
        <w:spacing w:before="0"/>
        <w:ind w:left="0" w:right="720"/>
        <w:rPr>
          <w:rFonts w:ascii="Tahoma" w:hAnsi="Tahoma" w:cs="Tahoma"/>
          <w:sz w:val="18"/>
          <w:szCs w:val="18"/>
        </w:rPr>
      </w:pPr>
    </w:p>
    <w:p w:rsidR="00456002" w:rsidRPr="00931960" w:rsidRDefault="00456002" w:rsidP="008D2B13">
      <w:pPr>
        <w:pStyle w:val="AppendixBulletIndent"/>
        <w:numPr>
          <w:ilvl w:val="0"/>
          <w:numId w:val="59"/>
        </w:numPr>
        <w:tabs>
          <w:tab w:val="left" w:pos="90"/>
        </w:tabs>
        <w:spacing w:after="60"/>
        <w:ind w:left="1440"/>
        <w:rPr>
          <w:rFonts w:ascii="Tahoma" w:hAnsi="Tahoma" w:cs="Tahoma"/>
          <w:sz w:val="18"/>
          <w:szCs w:val="18"/>
        </w:rPr>
      </w:pPr>
      <w:r w:rsidRPr="00931960">
        <w:rPr>
          <w:rFonts w:ascii="Tahoma" w:hAnsi="Tahoma" w:cs="Tahoma"/>
          <w:sz w:val="18"/>
          <w:szCs w:val="18"/>
        </w:rPr>
        <w:t>Licencia Open</w:t>
      </w:r>
    </w:p>
    <w:p w:rsidR="00456002" w:rsidRPr="00F70122" w:rsidRDefault="00456002" w:rsidP="008D2B13">
      <w:pPr>
        <w:pStyle w:val="AppendixBulletIndent"/>
        <w:numPr>
          <w:ilvl w:val="0"/>
          <w:numId w:val="59"/>
        </w:numPr>
        <w:tabs>
          <w:tab w:val="left" w:pos="90"/>
        </w:tabs>
        <w:spacing w:after="60"/>
        <w:ind w:left="1440"/>
        <w:rPr>
          <w:rFonts w:ascii="Tahoma" w:hAnsi="Tahoma" w:cs="Tahoma"/>
          <w:sz w:val="18"/>
          <w:szCs w:val="18"/>
          <w:lang w:val="es-ES"/>
        </w:rPr>
      </w:pPr>
      <w:r w:rsidRPr="00F70122">
        <w:rPr>
          <w:rFonts w:ascii="Tahoma" w:hAnsi="Tahoma" w:cs="Tahoma"/>
          <w:sz w:val="18"/>
          <w:szCs w:val="18"/>
          <w:lang w:val="es-ES"/>
        </w:rPr>
        <w:t xml:space="preserve">Open Value Subscription (solo para pedidos de compra completa) </w:t>
      </w:r>
    </w:p>
    <w:p w:rsidR="00456002" w:rsidRPr="00931960" w:rsidRDefault="00456002" w:rsidP="008D2B13">
      <w:pPr>
        <w:pStyle w:val="AppendixBulletIndent"/>
        <w:numPr>
          <w:ilvl w:val="0"/>
          <w:numId w:val="59"/>
        </w:numPr>
        <w:tabs>
          <w:tab w:val="left" w:pos="90"/>
        </w:tabs>
        <w:spacing w:after="60"/>
        <w:ind w:left="1440"/>
        <w:rPr>
          <w:rFonts w:ascii="Tahoma" w:hAnsi="Tahoma" w:cs="Tahoma"/>
          <w:sz w:val="18"/>
          <w:szCs w:val="18"/>
        </w:rPr>
      </w:pPr>
      <w:r w:rsidRPr="00931960">
        <w:rPr>
          <w:rFonts w:ascii="Tahoma" w:hAnsi="Tahoma" w:cs="Tahoma"/>
          <w:sz w:val="18"/>
          <w:szCs w:val="18"/>
        </w:rPr>
        <w:t xml:space="preserve">Select </w:t>
      </w:r>
    </w:p>
    <w:p w:rsidR="00456002" w:rsidRPr="00931960" w:rsidRDefault="00456002" w:rsidP="008D2B13">
      <w:pPr>
        <w:pStyle w:val="AppendixBulletIndent"/>
        <w:numPr>
          <w:ilvl w:val="0"/>
          <w:numId w:val="59"/>
        </w:numPr>
        <w:tabs>
          <w:tab w:val="left" w:pos="90"/>
        </w:tabs>
        <w:spacing w:after="60"/>
        <w:ind w:left="1440"/>
        <w:rPr>
          <w:rFonts w:ascii="Tahoma" w:hAnsi="Tahoma" w:cs="Tahoma"/>
          <w:sz w:val="18"/>
          <w:szCs w:val="18"/>
        </w:rPr>
      </w:pPr>
      <w:r w:rsidRPr="00931960">
        <w:rPr>
          <w:rFonts w:ascii="Tahoma" w:hAnsi="Tahoma" w:cs="Tahoma"/>
          <w:sz w:val="18"/>
          <w:szCs w:val="18"/>
        </w:rPr>
        <w:t>Select Plus</w:t>
      </w:r>
    </w:p>
    <w:p w:rsidR="00456002" w:rsidRPr="00931960" w:rsidRDefault="00456002" w:rsidP="008D2B13">
      <w:pPr>
        <w:pStyle w:val="AppendixBulletIndent"/>
        <w:numPr>
          <w:ilvl w:val="0"/>
          <w:numId w:val="59"/>
        </w:numPr>
        <w:tabs>
          <w:tab w:val="left" w:pos="90"/>
        </w:tabs>
        <w:spacing w:after="60"/>
        <w:ind w:left="1440"/>
        <w:rPr>
          <w:rFonts w:ascii="Tahoma" w:hAnsi="Tahoma" w:cs="Tahoma"/>
          <w:sz w:val="18"/>
          <w:szCs w:val="18"/>
        </w:rPr>
      </w:pPr>
      <w:r w:rsidRPr="00931960">
        <w:rPr>
          <w:rFonts w:ascii="Tahoma" w:hAnsi="Tahoma" w:cs="Tahoma"/>
          <w:sz w:val="18"/>
          <w:szCs w:val="18"/>
        </w:rPr>
        <w:t>Contrato School (solo para pedidos de compra completa)</w:t>
      </w:r>
    </w:p>
    <w:p w:rsidR="00456002" w:rsidRPr="00931960" w:rsidRDefault="00456002" w:rsidP="008D2B13">
      <w:pPr>
        <w:pStyle w:val="AppendixBulletIndent"/>
        <w:numPr>
          <w:ilvl w:val="0"/>
          <w:numId w:val="59"/>
        </w:numPr>
        <w:tabs>
          <w:tab w:val="left" w:pos="90"/>
        </w:tabs>
        <w:spacing w:after="60"/>
        <w:ind w:left="1440"/>
        <w:rPr>
          <w:rFonts w:ascii="Tahoma" w:hAnsi="Tahoma" w:cs="Tahoma"/>
          <w:sz w:val="18"/>
          <w:szCs w:val="18"/>
        </w:rPr>
      </w:pPr>
      <w:r w:rsidRPr="00931960">
        <w:rPr>
          <w:rFonts w:ascii="Tahoma" w:hAnsi="Tahoma" w:cs="Tahoma"/>
          <w:sz w:val="18"/>
          <w:szCs w:val="18"/>
        </w:rPr>
        <w:t>EES (solo para pedidos de compra completa)</w:t>
      </w:r>
    </w:p>
    <w:p w:rsidR="00456002" w:rsidRPr="00931960" w:rsidRDefault="00456002" w:rsidP="008D2B13">
      <w:pPr>
        <w:pStyle w:val="AppendixBulletIndent"/>
        <w:numPr>
          <w:ilvl w:val="0"/>
          <w:numId w:val="59"/>
        </w:numPr>
        <w:tabs>
          <w:tab w:val="left" w:pos="90"/>
        </w:tabs>
        <w:ind w:left="1440"/>
        <w:rPr>
          <w:rFonts w:ascii="Tahoma" w:hAnsi="Tahoma" w:cs="Tahoma"/>
          <w:sz w:val="18"/>
          <w:szCs w:val="18"/>
        </w:rPr>
      </w:pPr>
      <w:r w:rsidRPr="00931960">
        <w:rPr>
          <w:rFonts w:ascii="Tahoma" w:hAnsi="Tahoma" w:cs="Tahoma"/>
          <w:sz w:val="18"/>
          <w:szCs w:val="18"/>
        </w:rPr>
        <w:t>Contrato de Enterprise Subscription (solo para pedidos de compra completa)</w:t>
      </w:r>
    </w:p>
    <w:p w:rsidR="00456002" w:rsidRPr="00931960" w:rsidRDefault="00456002" w:rsidP="00934AA9">
      <w:pPr>
        <w:pStyle w:val="AppendixIndent"/>
        <w:tabs>
          <w:tab w:val="left" w:pos="90"/>
        </w:tabs>
        <w:spacing w:before="0"/>
        <w:ind w:left="0" w:right="720"/>
        <w:rPr>
          <w:rFonts w:ascii="Tahoma" w:hAnsi="Tahoma" w:cs="Tahoma"/>
          <w:sz w:val="18"/>
          <w:szCs w:val="18"/>
        </w:rPr>
      </w:pPr>
    </w:p>
    <w:p w:rsidR="00456002" w:rsidRPr="00F70122" w:rsidRDefault="00456002"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No existe ningún tipo de requisito previo para que un Cliente adquiera una Licencia en los programas Licencia Open, Select y Select Plus.</w:t>
      </w:r>
      <w:r w:rsidR="00996B3B" w:rsidRPr="00F70122">
        <w:rPr>
          <w:rFonts w:ascii="Tahoma" w:hAnsi="Tahoma" w:cs="Tahoma"/>
          <w:sz w:val="18"/>
          <w:szCs w:val="18"/>
          <w:lang w:val="es-ES"/>
        </w:rPr>
        <w:t xml:space="preserve"> </w:t>
      </w:r>
      <w:r w:rsidRPr="00F70122">
        <w:rPr>
          <w:rFonts w:ascii="Tahoma" w:hAnsi="Tahoma" w:cs="Tahoma"/>
          <w:sz w:val="18"/>
          <w:szCs w:val="18"/>
          <w:lang w:val="es-ES"/>
        </w:rPr>
        <w:t>Consulte el contrato de programa específico para obtener información sobre las reglas de elegibilidad para solicitar una licencia perpetua a través de pedidos de compra completa.</w:t>
      </w:r>
    </w:p>
    <w:p w:rsidR="00255158" w:rsidRPr="00F70122" w:rsidRDefault="00255158" w:rsidP="008D2B13">
      <w:pPr>
        <w:pStyle w:val="AppendixIndent"/>
        <w:tabs>
          <w:tab w:val="left" w:pos="90"/>
        </w:tabs>
        <w:spacing w:before="0"/>
        <w:ind w:left="0"/>
        <w:rPr>
          <w:rFonts w:ascii="Tahoma" w:hAnsi="Tahoma" w:cs="Tahoma"/>
          <w:sz w:val="18"/>
          <w:szCs w:val="18"/>
          <w:lang w:val="es-ES"/>
        </w:rPr>
      </w:pPr>
    </w:p>
    <w:p w:rsidR="00456002" w:rsidRPr="00F70122" w:rsidRDefault="00456002" w:rsidP="008D2B13">
      <w:pPr>
        <w:pStyle w:val="Heading2"/>
        <w:tabs>
          <w:tab w:val="left" w:pos="90"/>
        </w:tabs>
        <w:ind w:left="0"/>
        <w:rPr>
          <w:rFonts w:ascii="Tahoma" w:hAnsi="Tahoma" w:cs="Tahoma"/>
          <w:lang w:val="es-ES"/>
        </w:rPr>
      </w:pPr>
      <w:bookmarkStart w:id="641" w:name="_Toc323819649"/>
      <w:bookmarkStart w:id="642" w:name="_Toc336338200"/>
      <w:bookmarkStart w:id="643" w:name="_Toc363809311"/>
      <w:r w:rsidRPr="00F70122">
        <w:rPr>
          <w:rFonts w:ascii="Tahoma" w:hAnsi="Tahoma" w:cs="Tahoma"/>
          <w:lang w:val="es-ES"/>
        </w:rPr>
        <w:t>Licencia y Software Assurance</w:t>
      </w:r>
      <w:bookmarkEnd w:id="641"/>
      <w:bookmarkEnd w:id="642"/>
      <w:bookmarkEnd w:id="643"/>
      <w:r w:rsidRPr="00F70122">
        <w:rPr>
          <w:rFonts w:ascii="Tahoma" w:hAnsi="Tahoma" w:cs="Tahoma"/>
          <w:lang w:val="es-ES"/>
        </w:rPr>
        <w:t xml:space="preserve"> </w:t>
      </w:r>
    </w:p>
    <w:p w:rsidR="00456002" w:rsidRPr="00F70122" w:rsidRDefault="00456002" w:rsidP="00934AA9">
      <w:pPr>
        <w:pStyle w:val="AppendixIndent"/>
        <w:tabs>
          <w:tab w:val="left" w:pos="90"/>
        </w:tabs>
        <w:spacing w:before="0"/>
        <w:ind w:left="0" w:right="720"/>
        <w:rPr>
          <w:rFonts w:ascii="Tahoma" w:hAnsi="Tahoma" w:cs="Tahoma"/>
          <w:sz w:val="18"/>
          <w:lang w:val="es-ES"/>
        </w:rPr>
      </w:pPr>
    </w:p>
    <w:p w:rsidR="00456002" w:rsidRPr="00931960" w:rsidRDefault="00456002" w:rsidP="008D2B13">
      <w:pPr>
        <w:pStyle w:val="AppendixBodyText"/>
        <w:spacing w:after="0"/>
        <w:rPr>
          <w:rFonts w:ascii="Tahoma" w:hAnsi="Tahoma" w:cs="Tahoma"/>
          <w:sz w:val="18"/>
          <w:szCs w:val="18"/>
        </w:rPr>
      </w:pPr>
      <w:r w:rsidRPr="00F70122">
        <w:rPr>
          <w:rFonts w:ascii="Tahoma" w:hAnsi="Tahoma" w:cs="Tahoma"/>
          <w:sz w:val="18"/>
          <w:szCs w:val="18"/>
          <w:lang w:val="es-ES"/>
        </w:rPr>
        <w:t>Este tipo de producto no está destinado a una versión específica. Permite que los Clientes adquieran Licencia y</w:t>
      </w:r>
      <w:r w:rsidR="00934AA9" w:rsidRPr="00F70122">
        <w:rPr>
          <w:rFonts w:ascii="Tahoma" w:hAnsi="Tahoma" w:cs="Tahoma"/>
          <w:sz w:val="18"/>
          <w:szCs w:val="18"/>
          <w:lang w:val="es-ES"/>
        </w:rPr>
        <w:t> </w:t>
      </w:r>
      <w:r w:rsidRPr="00F70122">
        <w:rPr>
          <w:rFonts w:ascii="Tahoma" w:hAnsi="Tahoma" w:cs="Tahoma"/>
          <w:sz w:val="18"/>
          <w:szCs w:val="18"/>
          <w:lang w:val="es-ES"/>
        </w:rPr>
        <w:t xml:space="preserve">Software Assurance de forma simultánea. </w:t>
      </w:r>
      <w:r w:rsidRPr="00931960">
        <w:rPr>
          <w:rFonts w:ascii="Tahoma" w:hAnsi="Tahoma" w:cs="Tahoma"/>
          <w:sz w:val="18"/>
          <w:szCs w:val="18"/>
        </w:rPr>
        <w:t>Se encuentra disponible en los siguientes programas:</w:t>
      </w:r>
    </w:p>
    <w:p w:rsidR="00456002" w:rsidRPr="00931960" w:rsidRDefault="00456002" w:rsidP="00934AA9">
      <w:pPr>
        <w:pStyle w:val="AppendixIndent"/>
        <w:tabs>
          <w:tab w:val="left" w:pos="90"/>
        </w:tabs>
        <w:spacing w:before="0"/>
        <w:ind w:left="0" w:right="720"/>
        <w:rPr>
          <w:rFonts w:ascii="Tahoma" w:hAnsi="Tahoma" w:cs="Tahoma"/>
          <w:sz w:val="18"/>
          <w:szCs w:val="18"/>
        </w:rPr>
      </w:pPr>
    </w:p>
    <w:p w:rsidR="00456002" w:rsidRPr="00931960" w:rsidRDefault="00456002" w:rsidP="008D2B13">
      <w:pPr>
        <w:pStyle w:val="AppendixBulletIndent"/>
        <w:numPr>
          <w:ilvl w:val="0"/>
          <w:numId w:val="63"/>
        </w:numPr>
        <w:tabs>
          <w:tab w:val="left" w:pos="1440"/>
        </w:tabs>
        <w:spacing w:after="60"/>
        <w:ind w:left="1440"/>
        <w:rPr>
          <w:rFonts w:ascii="Tahoma" w:hAnsi="Tahoma" w:cs="Tahoma"/>
          <w:sz w:val="18"/>
          <w:szCs w:val="18"/>
        </w:rPr>
      </w:pPr>
      <w:r w:rsidRPr="00931960">
        <w:rPr>
          <w:rFonts w:ascii="Tahoma" w:hAnsi="Tahoma" w:cs="Tahoma"/>
          <w:sz w:val="18"/>
          <w:szCs w:val="18"/>
        </w:rPr>
        <w:t xml:space="preserve">Licencia Open </w:t>
      </w:r>
    </w:p>
    <w:p w:rsidR="00456002" w:rsidRPr="00931960" w:rsidRDefault="00456002" w:rsidP="008D2B13">
      <w:pPr>
        <w:pStyle w:val="AppendixBulletIndent"/>
        <w:numPr>
          <w:ilvl w:val="0"/>
          <w:numId w:val="63"/>
        </w:numPr>
        <w:tabs>
          <w:tab w:val="left" w:pos="1440"/>
        </w:tabs>
        <w:spacing w:after="60"/>
        <w:ind w:left="1440"/>
        <w:rPr>
          <w:rFonts w:ascii="Tahoma" w:hAnsi="Tahoma" w:cs="Tahoma"/>
          <w:sz w:val="18"/>
          <w:szCs w:val="18"/>
        </w:rPr>
      </w:pPr>
      <w:r w:rsidRPr="00931960">
        <w:rPr>
          <w:rFonts w:ascii="Tahoma" w:hAnsi="Tahoma" w:cs="Tahoma"/>
          <w:sz w:val="18"/>
          <w:szCs w:val="18"/>
        </w:rPr>
        <w:t>Open Value</w:t>
      </w:r>
    </w:p>
    <w:p w:rsidR="00456002" w:rsidRPr="00931960" w:rsidRDefault="00385C82" w:rsidP="008D2B13">
      <w:pPr>
        <w:pStyle w:val="AppendixBulletIndent"/>
        <w:numPr>
          <w:ilvl w:val="0"/>
          <w:numId w:val="63"/>
        </w:numPr>
        <w:tabs>
          <w:tab w:val="left" w:pos="1440"/>
        </w:tabs>
        <w:spacing w:after="60"/>
        <w:ind w:left="1440"/>
        <w:rPr>
          <w:rFonts w:ascii="Tahoma" w:hAnsi="Tahoma" w:cs="Tahoma"/>
          <w:sz w:val="18"/>
          <w:szCs w:val="18"/>
        </w:rPr>
      </w:pPr>
      <w:r w:rsidRPr="00931960">
        <w:rPr>
          <w:rFonts w:ascii="Tahoma" w:hAnsi="Tahoma" w:cs="Tahoma"/>
          <w:sz w:val="18"/>
          <w:szCs w:val="18"/>
        </w:rPr>
        <w:t>Open Value Subscription</w:t>
      </w:r>
    </w:p>
    <w:p w:rsidR="00456002" w:rsidRPr="00931960" w:rsidRDefault="00456002" w:rsidP="008D2B13">
      <w:pPr>
        <w:pStyle w:val="AppendixBulletIndent"/>
        <w:numPr>
          <w:ilvl w:val="0"/>
          <w:numId w:val="63"/>
        </w:numPr>
        <w:tabs>
          <w:tab w:val="left" w:pos="1440"/>
        </w:tabs>
        <w:spacing w:after="60"/>
        <w:ind w:left="1440"/>
        <w:rPr>
          <w:rFonts w:ascii="Tahoma" w:hAnsi="Tahoma" w:cs="Tahoma"/>
          <w:sz w:val="18"/>
          <w:szCs w:val="18"/>
        </w:rPr>
      </w:pPr>
      <w:r w:rsidRPr="00931960">
        <w:rPr>
          <w:rFonts w:ascii="Tahoma" w:hAnsi="Tahoma" w:cs="Tahoma"/>
          <w:sz w:val="18"/>
          <w:szCs w:val="18"/>
        </w:rPr>
        <w:t xml:space="preserve">Select </w:t>
      </w:r>
    </w:p>
    <w:p w:rsidR="00456002" w:rsidRPr="00931960" w:rsidRDefault="00456002" w:rsidP="008D2B13">
      <w:pPr>
        <w:pStyle w:val="AppendixBulletIndent"/>
        <w:numPr>
          <w:ilvl w:val="0"/>
          <w:numId w:val="63"/>
        </w:numPr>
        <w:tabs>
          <w:tab w:val="left" w:pos="1440"/>
        </w:tabs>
        <w:spacing w:after="60"/>
        <w:ind w:left="1440"/>
        <w:rPr>
          <w:rFonts w:ascii="Tahoma" w:hAnsi="Tahoma" w:cs="Tahoma"/>
          <w:sz w:val="18"/>
          <w:szCs w:val="18"/>
        </w:rPr>
      </w:pPr>
      <w:r w:rsidRPr="00931960">
        <w:rPr>
          <w:rFonts w:ascii="Tahoma" w:hAnsi="Tahoma" w:cs="Tahoma"/>
          <w:sz w:val="18"/>
          <w:szCs w:val="18"/>
        </w:rPr>
        <w:t>Select Plus</w:t>
      </w:r>
    </w:p>
    <w:p w:rsidR="00456002" w:rsidRPr="00931960" w:rsidRDefault="00456002" w:rsidP="008D2B13">
      <w:pPr>
        <w:pStyle w:val="AppendixBulletIndent"/>
        <w:numPr>
          <w:ilvl w:val="0"/>
          <w:numId w:val="63"/>
        </w:numPr>
        <w:tabs>
          <w:tab w:val="left" w:pos="1440"/>
        </w:tabs>
        <w:spacing w:after="60"/>
        <w:ind w:left="1440"/>
        <w:rPr>
          <w:rFonts w:ascii="Tahoma" w:hAnsi="Tahoma" w:cs="Tahoma"/>
          <w:sz w:val="18"/>
          <w:szCs w:val="18"/>
        </w:rPr>
      </w:pPr>
      <w:r w:rsidRPr="00931960">
        <w:rPr>
          <w:rFonts w:ascii="Tahoma" w:hAnsi="Tahoma" w:cs="Tahoma"/>
          <w:sz w:val="18"/>
          <w:szCs w:val="18"/>
        </w:rPr>
        <w:t>Contrato Enterprise</w:t>
      </w:r>
    </w:p>
    <w:p w:rsidR="00456002" w:rsidRPr="00931960" w:rsidRDefault="00456002" w:rsidP="008D2B13">
      <w:pPr>
        <w:pStyle w:val="AppendixBulletIndent"/>
        <w:numPr>
          <w:ilvl w:val="0"/>
          <w:numId w:val="63"/>
        </w:numPr>
        <w:tabs>
          <w:tab w:val="left" w:pos="1440"/>
        </w:tabs>
        <w:ind w:left="1440"/>
        <w:rPr>
          <w:rFonts w:ascii="Tahoma" w:hAnsi="Tahoma" w:cs="Tahoma"/>
          <w:sz w:val="18"/>
          <w:szCs w:val="18"/>
        </w:rPr>
      </w:pPr>
      <w:r w:rsidRPr="00931960">
        <w:rPr>
          <w:rFonts w:ascii="Tahoma" w:hAnsi="Tahoma" w:cs="Tahoma"/>
          <w:sz w:val="18"/>
          <w:szCs w:val="18"/>
        </w:rPr>
        <w:t>Contrato de Enterprise Subscription</w:t>
      </w:r>
    </w:p>
    <w:p w:rsidR="00456002" w:rsidRPr="00931960" w:rsidRDefault="00456002" w:rsidP="00934AA9">
      <w:pPr>
        <w:pStyle w:val="AppendixIndent"/>
        <w:tabs>
          <w:tab w:val="left" w:pos="90"/>
        </w:tabs>
        <w:spacing w:before="0"/>
        <w:ind w:left="0" w:right="720"/>
        <w:rPr>
          <w:rFonts w:ascii="Tahoma" w:hAnsi="Tahoma" w:cs="Tahoma"/>
          <w:sz w:val="18"/>
          <w:szCs w:val="18"/>
        </w:rPr>
      </w:pPr>
    </w:p>
    <w:p w:rsidR="00456002" w:rsidRPr="00F70122" w:rsidRDefault="00456002"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No existe ningún requisito previo para adquirir la Licencia. Software Assurance debe adquirirse en el momento de adquirir la Licencia correspondiente o al renovar un periodo de vigencia de Software Assurance existente.</w:t>
      </w:r>
      <w:r w:rsidR="00996B3B" w:rsidRPr="00F70122">
        <w:rPr>
          <w:rFonts w:ascii="Tahoma" w:hAnsi="Tahoma" w:cs="Tahoma"/>
          <w:sz w:val="18"/>
          <w:szCs w:val="18"/>
          <w:lang w:val="es-ES"/>
        </w:rPr>
        <w:t xml:space="preserve"> </w:t>
      </w:r>
      <w:r w:rsidRPr="00F70122">
        <w:rPr>
          <w:rFonts w:ascii="Tahoma" w:hAnsi="Tahoma" w:cs="Tahoma"/>
          <w:sz w:val="18"/>
          <w:szCs w:val="18"/>
          <w:lang w:val="es-ES"/>
        </w:rPr>
        <w:t>En todos los Programas de Licencias por Volumen, si el cliente no cumple con los criterios de elegibilidad de Software Assurance y desea adquirir Software Assurance, debe adquirir la oferta de Licencia y Software Assurance.</w:t>
      </w:r>
    </w:p>
    <w:p w:rsidR="00255158" w:rsidRPr="00F70122" w:rsidRDefault="00255158" w:rsidP="00934AA9">
      <w:pPr>
        <w:pStyle w:val="AppendixIndent"/>
        <w:tabs>
          <w:tab w:val="left" w:pos="90"/>
        </w:tabs>
        <w:spacing w:before="0"/>
        <w:ind w:left="0" w:right="720"/>
        <w:rPr>
          <w:rFonts w:ascii="Tahoma" w:hAnsi="Tahoma" w:cs="Tahoma"/>
          <w:sz w:val="18"/>
          <w:lang w:val="es-ES"/>
        </w:rPr>
      </w:pPr>
    </w:p>
    <w:p w:rsidR="00561893" w:rsidRPr="00F70122" w:rsidRDefault="00561893" w:rsidP="00934AA9">
      <w:pPr>
        <w:pStyle w:val="AppendixIndent"/>
        <w:tabs>
          <w:tab w:val="left" w:pos="90"/>
        </w:tabs>
        <w:spacing w:before="0"/>
        <w:ind w:left="0" w:right="720"/>
        <w:rPr>
          <w:rFonts w:ascii="Tahoma" w:hAnsi="Tahoma" w:cs="Tahoma"/>
          <w:sz w:val="18"/>
          <w:lang w:val="es-ES"/>
        </w:rPr>
      </w:pPr>
    </w:p>
    <w:p w:rsidR="00561893" w:rsidRPr="00F70122" w:rsidRDefault="00561893" w:rsidP="00934AA9">
      <w:pPr>
        <w:pStyle w:val="AppendixIndent"/>
        <w:tabs>
          <w:tab w:val="left" w:pos="90"/>
        </w:tabs>
        <w:spacing w:before="0"/>
        <w:ind w:left="0" w:right="720"/>
        <w:rPr>
          <w:rFonts w:ascii="Tahoma" w:hAnsi="Tahoma" w:cs="Tahoma"/>
          <w:sz w:val="18"/>
          <w:lang w:val="es-ES"/>
        </w:rPr>
      </w:pPr>
    </w:p>
    <w:p w:rsidR="00561893" w:rsidRPr="00F70122" w:rsidRDefault="00561893" w:rsidP="00934AA9">
      <w:pPr>
        <w:pStyle w:val="AppendixIndent"/>
        <w:tabs>
          <w:tab w:val="left" w:pos="90"/>
        </w:tabs>
        <w:spacing w:before="0"/>
        <w:ind w:left="0" w:right="720"/>
        <w:rPr>
          <w:rFonts w:ascii="Tahoma" w:hAnsi="Tahoma" w:cs="Tahoma"/>
          <w:sz w:val="18"/>
          <w:lang w:val="es-ES"/>
        </w:rPr>
      </w:pPr>
    </w:p>
    <w:p w:rsidR="00561893" w:rsidRPr="00F70122" w:rsidRDefault="00561893" w:rsidP="00934AA9">
      <w:pPr>
        <w:pStyle w:val="AppendixIndent"/>
        <w:tabs>
          <w:tab w:val="left" w:pos="90"/>
        </w:tabs>
        <w:spacing w:before="0"/>
        <w:ind w:left="0" w:right="720"/>
        <w:rPr>
          <w:rFonts w:ascii="Tahoma" w:hAnsi="Tahoma" w:cs="Tahoma"/>
          <w:sz w:val="18"/>
          <w:lang w:val="es-ES"/>
        </w:rPr>
      </w:pPr>
    </w:p>
    <w:p w:rsidR="00561893" w:rsidRPr="00F70122" w:rsidRDefault="00561893" w:rsidP="00934AA9">
      <w:pPr>
        <w:pStyle w:val="AppendixIndent"/>
        <w:tabs>
          <w:tab w:val="left" w:pos="90"/>
        </w:tabs>
        <w:spacing w:before="0"/>
        <w:ind w:left="0" w:right="720"/>
        <w:rPr>
          <w:rFonts w:ascii="Tahoma" w:hAnsi="Tahoma" w:cs="Tahoma"/>
          <w:sz w:val="18"/>
          <w:lang w:val="es-ES"/>
        </w:rPr>
      </w:pPr>
    </w:p>
    <w:p w:rsidR="00561893" w:rsidRPr="00F70122" w:rsidRDefault="00561893" w:rsidP="00934AA9">
      <w:pPr>
        <w:pStyle w:val="AppendixIndent"/>
        <w:tabs>
          <w:tab w:val="left" w:pos="90"/>
        </w:tabs>
        <w:spacing w:before="0"/>
        <w:ind w:left="0" w:right="720"/>
        <w:rPr>
          <w:rFonts w:ascii="Tahoma" w:hAnsi="Tahoma" w:cs="Tahoma"/>
          <w:sz w:val="18"/>
          <w:lang w:val="es-ES"/>
        </w:rPr>
      </w:pPr>
    </w:p>
    <w:p w:rsidR="00456002" w:rsidRPr="00F70122" w:rsidRDefault="00456002" w:rsidP="008D2B13">
      <w:pPr>
        <w:pStyle w:val="Heading2"/>
        <w:tabs>
          <w:tab w:val="left" w:pos="90"/>
        </w:tabs>
        <w:ind w:left="0"/>
        <w:rPr>
          <w:rFonts w:ascii="Tahoma" w:hAnsi="Tahoma" w:cs="Tahoma"/>
          <w:lang w:val="es-ES"/>
        </w:rPr>
      </w:pPr>
      <w:bookmarkStart w:id="644" w:name="_Toc323819650"/>
      <w:bookmarkStart w:id="645" w:name="_Toc336338201"/>
      <w:bookmarkStart w:id="646" w:name="_Toc363809312"/>
      <w:r w:rsidRPr="00F70122">
        <w:rPr>
          <w:rFonts w:ascii="Tahoma" w:hAnsi="Tahoma" w:cs="Tahoma"/>
          <w:lang w:val="es-ES"/>
        </w:rPr>
        <w:t>Software Assurance</w:t>
      </w:r>
      <w:bookmarkEnd w:id="644"/>
      <w:bookmarkEnd w:id="645"/>
      <w:bookmarkEnd w:id="646"/>
    </w:p>
    <w:p w:rsidR="00456002" w:rsidRPr="00F70122" w:rsidRDefault="00456002" w:rsidP="00934AA9">
      <w:pPr>
        <w:pStyle w:val="AppendixIndent"/>
        <w:tabs>
          <w:tab w:val="left" w:pos="90"/>
        </w:tabs>
        <w:spacing w:before="0"/>
        <w:ind w:left="0" w:right="720"/>
        <w:rPr>
          <w:rFonts w:ascii="Tahoma" w:hAnsi="Tahoma" w:cs="Tahoma"/>
          <w:sz w:val="18"/>
          <w:lang w:val="es-ES"/>
        </w:rPr>
      </w:pPr>
    </w:p>
    <w:p w:rsidR="00456002" w:rsidRPr="00F70122" w:rsidRDefault="00456002"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F70122" w:rsidRDefault="00456002" w:rsidP="008D2B13">
      <w:pPr>
        <w:pStyle w:val="AppendixIndent"/>
        <w:tabs>
          <w:tab w:val="left" w:pos="90"/>
        </w:tabs>
        <w:spacing w:before="0"/>
        <w:ind w:left="0"/>
        <w:rPr>
          <w:rFonts w:ascii="Tahoma" w:hAnsi="Tahoma" w:cs="Tahoma"/>
          <w:sz w:val="18"/>
          <w:szCs w:val="18"/>
          <w:lang w:val="es-ES"/>
        </w:rPr>
      </w:pPr>
    </w:p>
    <w:p w:rsidR="00456002" w:rsidRPr="009269DD" w:rsidRDefault="00456002" w:rsidP="008D2B13">
      <w:pPr>
        <w:pStyle w:val="AppendixBodyText"/>
        <w:spacing w:after="0"/>
        <w:rPr>
          <w:rFonts w:ascii="Tahoma" w:hAnsi="Tahoma" w:cs="Tahoma"/>
          <w:sz w:val="18"/>
          <w:szCs w:val="18"/>
        </w:rPr>
      </w:pPr>
      <w:r w:rsidRPr="00F70122">
        <w:rPr>
          <w:rFonts w:ascii="Tahoma" w:hAnsi="Tahoma" w:cs="Tahoma"/>
          <w:sz w:val="18"/>
          <w:szCs w:val="18"/>
          <w:lang w:val="es-ES"/>
        </w:rPr>
        <w:t xml:space="preserve">Para obtener más información sobre los derechos de uso relativos a estos beneficios, consulte Derechos de Uso de los Productos para Licencias por Volumen. </w:t>
      </w:r>
      <w:r w:rsidRPr="009269DD">
        <w:rPr>
          <w:rFonts w:ascii="Tahoma" w:hAnsi="Tahoma" w:cs="Tahoma"/>
          <w:sz w:val="18"/>
          <w:szCs w:val="18"/>
        </w:rPr>
        <w:t>Software Assurance se encuentra disponible en los siguientes programas:</w:t>
      </w:r>
    </w:p>
    <w:p w:rsidR="00456002" w:rsidRPr="009269DD" w:rsidRDefault="00456002" w:rsidP="008D2B13">
      <w:pPr>
        <w:pStyle w:val="AppendixIndent"/>
        <w:tabs>
          <w:tab w:val="left" w:pos="90"/>
        </w:tabs>
        <w:spacing w:before="0"/>
        <w:ind w:left="0"/>
        <w:rPr>
          <w:rFonts w:ascii="Tahoma" w:hAnsi="Tahoma" w:cs="Tahoma"/>
          <w:sz w:val="18"/>
          <w:szCs w:val="18"/>
        </w:rPr>
      </w:pPr>
    </w:p>
    <w:p w:rsidR="00456002" w:rsidRPr="009269DD" w:rsidRDefault="00456002" w:rsidP="008D2B13">
      <w:pPr>
        <w:pStyle w:val="AppendixBulletIndent"/>
        <w:numPr>
          <w:ilvl w:val="0"/>
          <w:numId w:val="64"/>
        </w:numPr>
        <w:tabs>
          <w:tab w:val="left" w:pos="1440"/>
        </w:tabs>
        <w:spacing w:after="60"/>
        <w:ind w:left="1440"/>
        <w:rPr>
          <w:rFonts w:ascii="Tahoma" w:hAnsi="Tahoma" w:cs="Tahoma"/>
          <w:sz w:val="18"/>
          <w:szCs w:val="18"/>
        </w:rPr>
      </w:pPr>
      <w:r w:rsidRPr="009269DD">
        <w:rPr>
          <w:rFonts w:ascii="Tahoma" w:hAnsi="Tahoma" w:cs="Tahoma"/>
          <w:sz w:val="18"/>
          <w:szCs w:val="18"/>
        </w:rPr>
        <w:t xml:space="preserve">Licencia Open </w:t>
      </w:r>
    </w:p>
    <w:p w:rsidR="00456002" w:rsidRPr="009269DD" w:rsidRDefault="00456002" w:rsidP="008D2B13">
      <w:pPr>
        <w:pStyle w:val="AppendixBulletIndent"/>
        <w:numPr>
          <w:ilvl w:val="0"/>
          <w:numId w:val="64"/>
        </w:numPr>
        <w:tabs>
          <w:tab w:val="left" w:pos="1440"/>
        </w:tabs>
        <w:spacing w:after="60"/>
        <w:ind w:left="1440"/>
        <w:rPr>
          <w:rFonts w:ascii="Tahoma" w:hAnsi="Tahoma" w:cs="Tahoma"/>
          <w:sz w:val="18"/>
          <w:szCs w:val="18"/>
        </w:rPr>
      </w:pPr>
      <w:r w:rsidRPr="009269DD">
        <w:rPr>
          <w:rFonts w:ascii="Tahoma" w:hAnsi="Tahoma" w:cs="Tahoma"/>
          <w:sz w:val="18"/>
          <w:szCs w:val="18"/>
        </w:rPr>
        <w:t xml:space="preserve">Open Value </w:t>
      </w:r>
    </w:p>
    <w:p w:rsidR="00456002" w:rsidRPr="009269DD" w:rsidRDefault="00456002" w:rsidP="008D2B13">
      <w:pPr>
        <w:pStyle w:val="AppendixBulletIndent"/>
        <w:numPr>
          <w:ilvl w:val="0"/>
          <w:numId w:val="64"/>
        </w:numPr>
        <w:tabs>
          <w:tab w:val="left" w:pos="1440"/>
        </w:tabs>
        <w:spacing w:after="60"/>
        <w:ind w:left="1440"/>
        <w:rPr>
          <w:rFonts w:ascii="Tahoma" w:hAnsi="Tahoma" w:cs="Tahoma"/>
          <w:sz w:val="18"/>
          <w:szCs w:val="18"/>
        </w:rPr>
      </w:pPr>
      <w:r w:rsidRPr="009269DD">
        <w:rPr>
          <w:rFonts w:ascii="Tahoma" w:hAnsi="Tahoma" w:cs="Tahoma"/>
          <w:sz w:val="18"/>
          <w:szCs w:val="18"/>
        </w:rPr>
        <w:t xml:space="preserve">Select </w:t>
      </w:r>
    </w:p>
    <w:p w:rsidR="00456002" w:rsidRPr="009269DD" w:rsidRDefault="00456002" w:rsidP="008D2B13">
      <w:pPr>
        <w:pStyle w:val="AppendixBulletIndent"/>
        <w:numPr>
          <w:ilvl w:val="0"/>
          <w:numId w:val="64"/>
        </w:numPr>
        <w:tabs>
          <w:tab w:val="left" w:pos="1440"/>
        </w:tabs>
        <w:spacing w:after="60"/>
        <w:ind w:left="1440"/>
        <w:rPr>
          <w:rFonts w:ascii="Tahoma" w:hAnsi="Tahoma" w:cs="Tahoma"/>
          <w:sz w:val="18"/>
          <w:szCs w:val="18"/>
        </w:rPr>
      </w:pPr>
      <w:r w:rsidRPr="009269DD">
        <w:rPr>
          <w:rFonts w:ascii="Tahoma" w:hAnsi="Tahoma" w:cs="Tahoma"/>
          <w:sz w:val="18"/>
          <w:szCs w:val="18"/>
        </w:rPr>
        <w:t>Select Plus</w:t>
      </w:r>
    </w:p>
    <w:p w:rsidR="00456002" w:rsidRPr="009269DD" w:rsidRDefault="00456002" w:rsidP="008D2B13">
      <w:pPr>
        <w:pStyle w:val="AppendixBulletIndent"/>
        <w:numPr>
          <w:ilvl w:val="0"/>
          <w:numId w:val="64"/>
        </w:numPr>
        <w:tabs>
          <w:tab w:val="left" w:pos="1440"/>
        </w:tabs>
        <w:ind w:left="1440"/>
        <w:rPr>
          <w:rFonts w:ascii="Tahoma" w:hAnsi="Tahoma" w:cs="Tahoma"/>
          <w:sz w:val="18"/>
          <w:szCs w:val="18"/>
        </w:rPr>
      </w:pPr>
      <w:r w:rsidRPr="009269DD">
        <w:rPr>
          <w:rFonts w:ascii="Tahoma" w:hAnsi="Tahoma" w:cs="Tahoma"/>
          <w:sz w:val="18"/>
          <w:szCs w:val="18"/>
        </w:rPr>
        <w:t>Contrato Enterprise</w:t>
      </w:r>
    </w:p>
    <w:p w:rsidR="00456002" w:rsidRPr="009269DD" w:rsidRDefault="00456002" w:rsidP="008D2B13">
      <w:pPr>
        <w:pStyle w:val="AppendixIndent"/>
        <w:spacing w:before="0"/>
        <w:ind w:left="0"/>
        <w:rPr>
          <w:rFonts w:ascii="Tahoma" w:hAnsi="Tahoma" w:cs="Tahoma"/>
          <w:sz w:val="18"/>
          <w:szCs w:val="18"/>
        </w:rPr>
      </w:pPr>
    </w:p>
    <w:p w:rsidR="00456002" w:rsidRPr="009269DD" w:rsidRDefault="00456002" w:rsidP="00BC471B">
      <w:pPr>
        <w:pStyle w:val="AppendixIndent"/>
        <w:spacing w:before="0"/>
        <w:ind w:left="0"/>
        <w:rPr>
          <w:rFonts w:ascii="Tahoma" w:hAnsi="Tahoma" w:cs="Tahoma"/>
          <w:sz w:val="18"/>
          <w:szCs w:val="18"/>
        </w:rPr>
      </w:pPr>
      <w:r w:rsidRPr="00F70122">
        <w:rPr>
          <w:rFonts w:ascii="Tahoma" w:hAnsi="Tahoma" w:cs="Tahoma"/>
          <w:sz w:val="18"/>
          <w:szCs w:val="18"/>
          <w:lang w:val="es-ES"/>
        </w:rPr>
        <w:t>Existen tres niveles distintos de compromiso que un Cliente puede seleccionar para Software Assurance.</w:t>
      </w:r>
      <w:r w:rsidR="00996B3B" w:rsidRPr="00F70122">
        <w:rPr>
          <w:rFonts w:ascii="Tahoma" w:hAnsi="Tahoma" w:cs="Tahoma"/>
          <w:sz w:val="18"/>
          <w:szCs w:val="18"/>
          <w:lang w:val="es-ES"/>
        </w:rPr>
        <w:t xml:space="preserve"> </w:t>
      </w:r>
      <w:r w:rsidRPr="00F70122">
        <w:rPr>
          <w:rFonts w:ascii="Tahoma" w:hAnsi="Tahoma" w:cs="Tahoma"/>
          <w:sz w:val="18"/>
          <w:szCs w:val="18"/>
          <w:lang w:val="es-ES"/>
        </w:rPr>
        <w:t>Los niveles disponibles varían según el programa.</w:t>
      </w:r>
      <w:r w:rsidR="00996B3B" w:rsidRPr="00F70122">
        <w:rPr>
          <w:rFonts w:ascii="Tahoma" w:hAnsi="Tahoma" w:cs="Tahoma"/>
          <w:sz w:val="18"/>
          <w:szCs w:val="18"/>
          <w:lang w:val="es-ES"/>
        </w:rPr>
        <w:t xml:space="preserve"> </w:t>
      </w:r>
      <w:r w:rsidRPr="00F70122">
        <w:rPr>
          <w:rFonts w:ascii="Tahoma" w:hAnsi="Tahoma" w:cs="Tahoma"/>
          <w:sz w:val="18"/>
          <w:szCs w:val="18"/>
          <w:lang w:val="es-ES"/>
        </w:rPr>
        <w:t>El nivel de compromiso de Software Assurance de un Cliente es uno de los diversos factores que pueden determinar el derecho a obtener beneficios de un Cliente.</w:t>
      </w:r>
      <w:r w:rsidR="00996B3B" w:rsidRPr="00F70122">
        <w:rPr>
          <w:rFonts w:ascii="Tahoma" w:hAnsi="Tahoma" w:cs="Tahoma"/>
          <w:sz w:val="18"/>
          <w:szCs w:val="18"/>
          <w:lang w:val="es-ES"/>
        </w:rPr>
        <w:t xml:space="preserve"> </w:t>
      </w:r>
      <w:r w:rsidRPr="009269DD">
        <w:rPr>
          <w:rFonts w:ascii="Tahoma" w:hAnsi="Tahoma" w:cs="Tahoma"/>
          <w:sz w:val="18"/>
          <w:szCs w:val="18"/>
        </w:rPr>
        <w:t>Un Cliente puede realizar lo</w:t>
      </w:r>
      <w:r w:rsidR="00BC471B">
        <w:rPr>
          <w:rFonts w:ascii="Tahoma" w:hAnsi="Tahoma" w:cs="Tahoma"/>
          <w:sz w:val="18"/>
          <w:szCs w:val="18"/>
        </w:rPr>
        <w:t> </w:t>
      </w:r>
      <w:r w:rsidRPr="009269DD">
        <w:rPr>
          <w:rFonts w:ascii="Tahoma" w:hAnsi="Tahoma" w:cs="Tahoma"/>
          <w:sz w:val="18"/>
          <w:szCs w:val="18"/>
        </w:rPr>
        <w:t>siguiente:</w:t>
      </w:r>
    </w:p>
    <w:p w:rsidR="004C08A3" w:rsidRPr="009269DD" w:rsidRDefault="004C08A3" w:rsidP="008D2B13">
      <w:pPr>
        <w:pStyle w:val="AppendixIndent"/>
        <w:spacing w:before="0"/>
        <w:ind w:left="0"/>
        <w:rPr>
          <w:rFonts w:ascii="Tahoma" w:hAnsi="Tahoma" w:cs="Tahoma"/>
          <w:sz w:val="18"/>
          <w:szCs w:val="18"/>
        </w:rPr>
      </w:pPr>
    </w:p>
    <w:p w:rsidR="00456002" w:rsidRPr="00F70122" w:rsidRDefault="00456002" w:rsidP="008D2B13">
      <w:pPr>
        <w:pStyle w:val="AppendixIndent"/>
        <w:numPr>
          <w:ilvl w:val="0"/>
          <w:numId w:val="65"/>
        </w:numPr>
        <w:ind w:left="1440"/>
        <w:rPr>
          <w:rFonts w:ascii="Tahoma" w:hAnsi="Tahoma" w:cs="Tahoma"/>
          <w:sz w:val="18"/>
          <w:szCs w:val="18"/>
          <w:lang w:val="es-ES"/>
        </w:rPr>
      </w:pPr>
      <w:r w:rsidRPr="00F70122">
        <w:rPr>
          <w:rFonts w:ascii="Tahoma" w:hAnsi="Tahoma" w:cs="Tahoma"/>
          <w:sz w:val="18"/>
          <w:szCs w:val="18"/>
          <w:lang w:val="es-ES"/>
        </w:rPr>
        <w:t>Comprometerse a adjuntar Software Assurance en todos sus productos de plataforma.</w:t>
      </w:r>
      <w:r w:rsidR="00996B3B" w:rsidRPr="00F70122">
        <w:rPr>
          <w:rFonts w:ascii="Tahoma" w:hAnsi="Tahoma" w:cs="Tahoma"/>
          <w:sz w:val="18"/>
          <w:szCs w:val="18"/>
          <w:lang w:val="es-ES"/>
        </w:rPr>
        <w:t xml:space="preserve"> </w:t>
      </w:r>
      <w:r w:rsidRPr="00F70122">
        <w:rPr>
          <w:rFonts w:ascii="Tahoma" w:hAnsi="Tahoma" w:cs="Tahoma"/>
          <w:sz w:val="18"/>
          <w:szCs w:val="18"/>
          <w:lang w:val="es-ES"/>
        </w:rPr>
        <w:t>Esta opción generalmente se encuentra disponible en Contrato Enterprise y Open Value.</w:t>
      </w:r>
    </w:p>
    <w:p w:rsidR="00456002" w:rsidRPr="009269DD" w:rsidRDefault="00456002" w:rsidP="008D2B13">
      <w:pPr>
        <w:pStyle w:val="AppendixIndent"/>
        <w:numPr>
          <w:ilvl w:val="0"/>
          <w:numId w:val="65"/>
        </w:numPr>
        <w:ind w:left="1440"/>
        <w:rPr>
          <w:rFonts w:ascii="Tahoma" w:hAnsi="Tahoma" w:cs="Tahoma"/>
          <w:sz w:val="18"/>
          <w:szCs w:val="18"/>
        </w:rPr>
      </w:pPr>
      <w:r w:rsidRPr="00F70122">
        <w:rPr>
          <w:rFonts w:ascii="Tahoma" w:hAnsi="Tahoma" w:cs="Tahoma"/>
          <w:sz w:val="18"/>
          <w:szCs w:val="18"/>
          <w:lang w:val="es-ES"/>
        </w:rPr>
        <w:t>Comprometerse a adjuntar Software Assurance en todas sus adquisiciones en virtud de un grupo específico de productos (aplicaciones, sistemas o servidores).</w:t>
      </w:r>
      <w:r w:rsidR="00996B3B" w:rsidRPr="00F70122">
        <w:rPr>
          <w:rFonts w:ascii="Tahoma" w:hAnsi="Tahoma" w:cs="Tahoma"/>
          <w:sz w:val="18"/>
          <w:szCs w:val="18"/>
          <w:lang w:val="es-ES"/>
        </w:rPr>
        <w:t xml:space="preserve"> </w:t>
      </w:r>
      <w:r w:rsidRPr="00F70122">
        <w:rPr>
          <w:rFonts w:ascii="Tahoma" w:hAnsi="Tahoma" w:cs="Tahoma"/>
          <w:sz w:val="18"/>
          <w:szCs w:val="18"/>
          <w:lang w:val="es-ES"/>
        </w:rPr>
        <w:t xml:space="preserve">Esto se denomina Afiliación a Software Assurance (SAM). Esto no requiere el compromiso de elegir la opción para toda la compañía con respecto a Software Assurance. </w:t>
      </w:r>
      <w:r w:rsidRPr="009269DD">
        <w:rPr>
          <w:rFonts w:ascii="Tahoma" w:hAnsi="Tahoma" w:cs="Tahoma"/>
          <w:sz w:val="18"/>
          <w:szCs w:val="18"/>
        </w:rPr>
        <w:t>Esta opción generalmente se encuentra disponible en Select.</w:t>
      </w:r>
    </w:p>
    <w:p w:rsidR="00456002" w:rsidRPr="00F70122" w:rsidRDefault="00456002" w:rsidP="008D2B13">
      <w:pPr>
        <w:pStyle w:val="AppendixIndent"/>
        <w:numPr>
          <w:ilvl w:val="0"/>
          <w:numId w:val="65"/>
        </w:numPr>
        <w:ind w:left="1440"/>
        <w:rPr>
          <w:rFonts w:ascii="Tahoma" w:hAnsi="Tahoma" w:cs="Tahoma"/>
          <w:sz w:val="18"/>
          <w:szCs w:val="18"/>
          <w:lang w:val="es-ES"/>
        </w:rPr>
      </w:pPr>
      <w:r w:rsidRPr="00F70122">
        <w:rPr>
          <w:rFonts w:ascii="Tahoma" w:hAnsi="Tahoma" w:cs="Tahoma"/>
          <w:sz w:val="18"/>
          <w:szCs w:val="18"/>
          <w:lang w:val="es-ES"/>
        </w:rPr>
        <w:t>Adquirir Software Assurance en productos individuales sin comprometerse a ampliar Software Assurance a otros productos.</w:t>
      </w:r>
    </w:p>
    <w:p w:rsidR="0053106B" w:rsidRPr="00F70122" w:rsidRDefault="0053106B" w:rsidP="008D2B13">
      <w:pPr>
        <w:pStyle w:val="AppendixBodyText"/>
        <w:spacing w:after="0"/>
        <w:rPr>
          <w:rFonts w:ascii="Tahoma" w:hAnsi="Tahoma" w:cs="Tahoma"/>
          <w:sz w:val="18"/>
          <w:szCs w:val="18"/>
          <w:lang w:val="es-ES"/>
        </w:rPr>
      </w:pPr>
    </w:p>
    <w:p w:rsidR="00456002" w:rsidRPr="00F70122" w:rsidRDefault="00456002" w:rsidP="00931960">
      <w:pPr>
        <w:pStyle w:val="AppendixBodyText"/>
        <w:spacing w:after="0"/>
        <w:rPr>
          <w:rFonts w:ascii="Tahoma" w:hAnsi="Tahoma" w:cs="Tahoma"/>
          <w:sz w:val="18"/>
          <w:szCs w:val="18"/>
          <w:lang w:val="es-ES"/>
        </w:rPr>
      </w:pPr>
      <w:r w:rsidRPr="00F70122">
        <w:rPr>
          <w:rFonts w:ascii="Tahoma" w:hAnsi="Tahoma" w:cs="Tahoma"/>
          <w:sz w:val="18"/>
          <w:szCs w:val="18"/>
          <w:lang w:val="es-ES"/>
        </w:rPr>
        <w:t>Software Assurance debe adquirirse en el momento de adquirir la Licencia o al renovar un periodo de vigencia de Software Assurance existente.</w:t>
      </w:r>
      <w:r w:rsidR="00996B3B" w:rsidRPr="00F70122">
        <w:rPr>
          <w:rFonts w:ascii="Tahoma" w:hAnsi="Tahoma" w:cs="Tahoma"/>
          <w:sz w:val="18"/>
          <w:szCs w:val="18"/>
          <w:lang w:val="es-ES"/>
        </w:rPr>
        <w:t xml:space="preserve"> </w:t>
      </w:r>
      <w:r w:rsidRPr="00F70122">
        <w:rPr>
          <w:rFonts w:ascii="Tahoma" w:hAnsi="Tahoma" w:cs="Tahoma"/>
          <w:sz w:val="18"/>
          <w:szCs w:val="18"/>
          <w:lang w:val="es-ES"/>
        </w:rPr>
        <w:t>De otra forma, deben adquirir una nueva Licencia o Licencia y Software Assurance con</w:t>
      </w:r>
      <w:r w:rsidR="00931960" w:rsidRPr="00F70122">
        <w:rPr>
          <w:rFonts w:ascii="Tahoma" w:hAnsi="Tahoma" w:cs="Tahoma"/>
          <w:sz w:val="18"/>
          <w:szCs w:val="18"/>
          <w:lang w:val="es-ES"/>
        </w:rPr>
        <w:t> </w:t>
      </w:r>
      <w:r w:rsidRPr="00F70122">
        <w:rPr>
          <w:rFonts w:ascii="Tahoma" w:hAnsi="Tahoma" w:cs="Tahoma"/>
          <w:sz w:val="18"/>
          <w:szCs w:val="18"/>
          <w:lang w:val="es-ES"/>
        </w:rPr>
        <w:t>el fin de actualizar su Licencia en una fecha posterior (para el Sistema Operativo de Sobremesa Windows, la opción es actualización y Software Assurance).</w:t>
      </w:r>
      <w:r w:rsidR="00996B3B" w:rsidRPr="00F70122">
        <w:rPr>
          <w:rFonts w:ascii="Tahoma" w:hAnsi="Tahoma" w:cs="Tahoma"/>
          <w:sz w:val="18"/>
          <w:szCs w:val="18"/>
          <w:lang w:val="es-ES"/>
        </w:rPr>
        <w:t xml:space="preserve"> </w:t>
      </w:r>
      <w:r w:rsidRPr="00F70122">
        <w:rPr>
          <w:rFonts w:ascii="Tahoma" w:hAnsi="Tahoma" w:cs="Tahoma"/>
          <w:sz w:val="18"/>
          <w:szCs w:val="18"/>
          <w:lang w:val="es-ES"/>
        </w:rPr>
        <w:t>Consulte la sección sobre reglas de renovación y el contrato de programa específico para obtener información sobre las reglas de elegibilidad para adquirir Software Assurance.</w:t>
      </w:r>
    </w:p>
    <w:p w:rsidR="004C08A3" w:rsidRPr="00F70122" w:rsidRDefault="004C08A3" w:rsidP="008D2B13">
      <w:pPr>
        <w:pStyle w:val="AppendixBodyText"/>
        <w:spacing w:after="0"/>
        <w:rPr>
          <w:rFonts w:ascii="Tahoma" w:hAnsi="Tahoma" w:cs="Tahoma"/>
          <w:sz w:val="18"/>
          <w:szCs w:val="18"/>
          <w:lang w:val="es-ES"/>
        </w:rPr>
      </w:pPr>
    </w:p>
    <w:p w:rsidR="00456002" w:rsidRPr="00F70122" w:rsidRDefault="00456002"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w:t>
      </w:r>
      <w:r w:rsidR="00BC471B" w:rsidRPr="00F70122">
        <w:rPr>
          <w:rFonts w:ascii="Tahoma" w:hAnsi="Tahoma" w:cs="Tahoma"/>
          <w:sz w:val="18"/>
          <w:szCs w:val="18"/>
          <w:lang w:val="es-ES"/>
        </w:rPr>
        <w:t>n el momento de la transmisión.</w:t>
      </w:r>
    </w:p>
    <w:p w:rsidR="004C08A3" w:rsidRPr="00F70122" w:rsidRDefault="004C08A3" w:rsidP="008D2B13">
      <w:pPr>
        <w:pStyle w:val="AppendixBodyText"/>
        <w:spacing w:after="0"/>
        <w:rPr>
          <w:rFonts w:ascii="Tahoma" w:hAnsi="Tahoma" w:cs="Tahoma"/>
          <w:sz w:val="18"/>
          <w:szCs w:val="18"/>
          <w:lang w:val="es-ES"/>
        </w:rPr>
      </w:pPr>
    </w:p>
    <w:p w:rsidR="00456002" w:rsidRPr="00F70122" w:rsidRDefault="00456002" w:rsidP="00931960">
      <w:pPr>
        <w:pStyle w:val="AppendixBodyText"/>
        <w:spacing w:after="0"/>
        <w:rPr>
          <w:rFonts w:ascii="Tahoma" w:hAnsi="Tahoma" w:cs="Tahoma"/>
          <w:sz w:val="18"/>
          <w:szCs w:val="18"/>
          <w:lang w:val="es-ES"/>
        </w:rPr>
      </w:pPr>
      <w:r w:rsidRPr="00F70122">
        <w:rPr>
          <w:rFonts w:ascii="Tahoma" w:hAnsi="Tahoma" w:cs="Tahoma"/>
          <w:sz w:val="18"/>
          <w:szCs w:val="18"/>
          <w:lang w:val="es-ES"/>
        </w:rPr>
        <w:t>Los Clientes pueden tener la opción de adquirir Software Assurance para determinadas licencias adquiridas a través</w:t>
      </w:r>
      <w:r w:rsidR="00931960" w:rsidRPr="00F70122">
        <w:rPr>
          <w:rFonts w:ascii="Tahoma" w:hAnsi="Tahoma" w:cs="Tahoma"/>
          <w:sz w:val="18"/>
          <w:szCs w:val="18"/>
          <w:lang w:val="es-ES"/>
        </w:rPr>
        <w:t> </w:t>
      </w:r>
      <w:r w:rsidRPr="00F70122">
        <w:rPr>
          <w:rFonts w:ascii="Tahoma" w:hAnsi="Tahoma" w:cs="Tahoma"/>
          <w:sz w:val="18"/>
          <w:szCs w:val="18"/>
          <w:lang w:val="es-ES"/>
        </w:rPr>
        <w:t>de minoristas (producto empaquetado completo) o a través de un Fabricante de Equipos Originales (OEM). La</w:t>
      </w:r>
      <w:r w:rsidR="00931960" w:rsidRPr="00F70122">
        <w:rPr>
          <w:rFonts w:ascii="Tahoma" w:hAnsi="Tahoma" w:cs="Tahoma"/>
          <w:sz w:val="18"/>
          <w:szCs w:val="18"/>
          <w:lang w:val="es-ES"/>
        </w:rPr>
        <w:t> </w:t>
      </w:r>
      <w:r w:rsidRPr="00F70122">
        <w:rPr>
          <w:rFonts w:ascii="Tahoma" w:hAnsi="Tahoma" w:cs="Tahoma"/>
          <w:sz w:val="18"/>
          <w:szCs w:val="18"/>
          <w:lang w:val="es-ES"/>
        </w:rPr>
        <w:t>elegibilidad varía según el programa, el grupo de productos y la fuente de licencias (consulte a continuación).</w:t>
      </w:r>
      <w:r w:rsidR="00996B3B" w:rsidRPr="00F70122">
        <w:rPr>
          <w:rFonts w:ascii="Tahoma" w:hAnsi="Tahoma" w:cs="Tahoma"/>
          <w:sz w:val="18"/>
          <w:szCs w:val="18"/>
          <w:lang w:val="es-ES"/>
        </w:rPr>
        <w:t xml:space="preserve"> </w:t>
      </w:r>
      <w:r w:rsidRPr="00F70122">
        <w:rPr>
          <w:rFonts w:ascii="Tahoma" w:hAnsi="Tahoma" w:cs="Tahoma"/>
          <w:sz w:val="18"/>
          <w:szCs w:val="18"/>
          <w:lang w:val="es-ES"/>
        </w:rPr>
        <w:t>En</w:t>
      </w:r>
      <w:r w:rsidR="00931960" w:rsidRPr="00F70122">
        <w:rPr>
          <w:rFonts w:ascii="Tahoma" w:hAnsi="Tahoma" w:cs="Tahoma"/>
          <w:sz w:val="18"/>
          <w:szCs w:val="18"/>
          <w:lang w:val="es-ES"/>
        </w:rPr>
        <w:t> </w:t>
      </w:r>
      <w:r w:rsidRPr="00F70122">
        <w:rPr>
          <w:rFonts w:ascii="Tahoma" w:hAnsi="Tahoma" w:cs="Tahoma"/>
          <w:sz w:val="18"/>
          <w:szCs w:val="18"/>
          <w:lang w:val="es-ES"/>
        </w:rPr>
        <w:t>todos los casos, a menos que se estipule de otro modo, solo las licencias para la última versión de un producto son elegibles y Software Assurance se debe adquirir en un plazo de 90 días a partir de la fecha de adquisición de las</w:t>
      </w:r>
      <w:r w:rsidR="00931960" w:rsidRPr="00F70122">
        <w:rPr>
          <w:rFonts w:ascii="Tahoma" w:hAnsi="Tahoma" w:cs="Tahoma"/>
          <w:sz w:val="18"/>
          <w:szCs w:val="18"/>
          <w:lang w:val="es-ES"/>
        </w:rPr>
        <w:t> </w:t>
      </w:r>
      <w:r w:rsidRPr="00F70122">
        <w:rPr>
          <w:rFonts w:ascii="Tahoma" w:hAnsi="Tahoma" w:cs="Tahoma"/>
          <w:sz w:val="18"/>
          <w:szCs w:val="18"/>
          <w:lang w:val="es-ES"/>
        </w:rPr>
        <w:t>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996B3B" w:rsidRPr="00F70122">
        <w:rPr>
          <w:rFonts w:ascii="Tahoma" w:hAnsi="Tahoma" w:cs="Tahoma"/>
          <w:sz w:val="18"/>
          <w:szCs w:val="18"/>
          <w:lang w:val="es-ES"/>
        </w:rPr>
        <w:t xml:space="preserve"> </w:t>
      </w:r>
      <w:r w:rsidRPr="00F70122">
        <w:rPr>
          <w:rFonts w:ascii="Tahoma" w:hAnsi="Tahoma" w:cs="Tahoma"/>
          <w:sz w:val="18"/>
          <w:szCs w:val="18"/>
          <w:lang w:val="es-ES"/>
        </w:rPr>
        <w:t>Si este fuera el caso, el uso que hagan del software está sujeto a los Derechos de Uso de los Productos para ese producto y</w:t>
      </w:r>
      <w:r w:rsidR="00561893" w:rsidRPr="00F70122">
        <w:rPr>
          <w:rFonts w:ascii="Tahoma" w:hAnsi="Tahoma" w:cs="Tahoma"/>
          <w:sz w:val="18"/>
          <w:szCs w:val="18"/>
          <w:lang w:val="es-ES"/>
        </w:rPr>
        <w:t> </w:t>
      </w:r>
      <w:r w:rsidRPr="00F70122">
        <w:rPr>
          <w:rFonts w:ascii="Tahoma" w:hAnsi="Tahoma" w:cs="Tahoma"/>
          <w:sz w:val="18"/>
          <w:szCs w:val="18"/>
          <w:lang w:val="es-ES"/>
        </w:rPr>
        <w:t>a los términos y condiciones del contrato de Licencias por Volumen del cliente.</w:t>
      </w:r>
    </w:p>
    <w:p w:rsidR="00456002" w:rsidRPr="00F70122" w:rsidRDefault="00456002" w:rsidP="008D2B13">
      <w:pPr>
        <w:pStyle w:val="AppendixIndent"/>
        <w:spacing w:before="0"/>
        <w:ind w:left="0"/>
        <w:rPr>
          <w:rFonts w:ascii="Tahoma" w:hAnsi="Tahoma" w:cs="Tahoma"/>
          <w:lang w:val="es-ES"/>
        </w:rPr>
      </w:pPr>
    </w:p>
    <w:p w:rsidR="00561893" w:rsidRPr="00F70122" w:rsidRDefault="00561893" w:rsidP="008D2B13">
      <w:pPr>
        <w:pStyle w:val="AppendixIndent"/>
        <w:spacing w:before="0"/>
        <w:ind w:left="0"/>
        <w:rPr>
          <w:rFonts w:ascii="Tahoma" w:hAnsi="Tahoma" w:cs="Tahoma"/>
          <w:lang w:val="es-ES"/>
        </w:rPr>
      </w:pPr>
    </w:p>
    <w:p w:rsidR="00561893" w:rsidRPr="00F70122" w:rsidRDefault="00561893" w:rsidP="008D2B13">
      <w:pPr>
        <w:pStyle w:val="AppendixIndent"/>
        <w:spacing w:before="0"/>
        <w:ind w:left="0"/>
        <w:rPr>
          <w:rFonts w:ascii="Tahoma" w:hAnsi="Tahoma" w:cs="Tahoma"/>
          <w:lang w:val="es-ES"/>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3"/>
        <w:gridCol w:w="1810"/>
        <w:gridCol w:w="2150"/>
        <w:gridCol w:w="3252"/>
      </w:tblGrid>
      <w:tr w:rsidR="00456002" w:rsidRPr="009269DD" w:rsidTr="00BA5196">
        <w:tc>
          <w:tcPr>
            <w:tcW w:w="1503"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70122" w:rsidRDefault="00456002" w:rsidP="008D2B13">
            <w:pPr>
              <w:pStyle w:val="AppendixTableHeadings"/>
              <w:rPr>
                <w:rFonts w:ascii="Tahoma" w:hAnsi="Tahoma" w:cs="Tahoma"/>
                <w:sz w:val="20"/>
                <w:szCs w:val="20"/>
                <w:lang w:val="es-ES"/>
              </w:rPr>
            </w:pPr>
          </w:p>
        </w:tc>
        <w:tc>
          <w:tcPr>
            <w:tcW w:w="181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269DD" w:rsidRDefault="00456002" w:rsidP="008D2B13">
            <w:pPr>
              <w:pStyle w:val="AppendixTableHeadings"/>
              <w:rPr>
                <w:rFonts w:ascii="Tahoma" w:hAnsi="Tahoma" w:cs="Tahoma"/>
                <w:sz w:val="20"/>
              </w:rPr>
            </w:pPr>
            <w:r w:rsidRPr="009269DD">
              <w:rPr>
                <w:rFonts w:ascii="Tahoma" w:hAnsi="Tahoma" w:cs="Tahoma"/>
                <w:sz w:val="20"/>
              </w:rPr>
              <w:t>Productos empaquetados completos</w:t>
            </w:r>
          </w:p>
        </w:tc>
        <w:tc>
          <w:tcPr>
            <w:tcW w:w="215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269DD" w:rsidRDefault="00456002" w:rsidP="008D2B13">
            <w:pPr>
              <w:pStyle w:val="AppendixTableHeadings"/>
              <w:rPr>
                <w:rFonts w:ascii="Tahoma" w:hAnsi="Tahoma" w:cs="Tahoma"/>
                <w:sz w:val="20"/>
              </w:rPr>
            </w:pPr>
            <w:r w:rsidRPr="009269DD">
              <w:rPr>
                <w:rFonts w:ascii="Tahoma" w:hAnsi="Tahoma" w:cs="Tahoma"/>
                <w:sz w:val="20"/>
              </w:rPr>
              <w:t>OEM</w:t>
            </w:r>
          </w:p>
        </w:tc>
        <w:tc>
          <w:tcPr>
            <w:tcW w:w="3252"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269DD" w:rsidRDefault="00456002" w:rsidP="00BA5196">
            <w:pPr>
              <w:pStyle w:val="AppendixTableHeadings"/>
              <w:rPr>
                <w:rFonts w:ascii="Tahoma" w:hAnsi="Tahoma" w:cs="Tahoma"/>
                <w:sz w:val="20"/>
              </w:rPr>
            </w:pPr>
            <w:r w:rsidRPr="009269DD">
              <w:rPr>
                <w:rFonts w:ascii="Tahoma" w:hAnsi="Tahoma" w:cs="Tahoma"/>
                <w:sz w:val="20"/>
              </w:rPr>
              <w:t>Programas</w:t>
            </w:r>
          </w:p>
        </w:tc>
      </w:tr>
      <w:tr w:rsidR="00456002" w:rsidRPr="00D72794" w:rsidTr="00561893">
        <w:tc>
          <w:tcPr>
            <w:tcW w:w="1503"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pStyle w:val="AppendixTableText"/>
              <w:rPr>
                <w:rFonts w:ascii="Tahoma" w:hAnsi="Tahoma" w:cs="Tahoma"/>
                <w:b/>
                <w:color w:val="000000"/>
                <w:sz w:val="20"/>
                <w:szCs w:val="20"/>
              </w:rPr>
            </w:pPr>
            <w:r w:rsidRPr="009269DD">
              <w:rPr>
                <w:rFonts w:ascii="Tahoma" w:hAnsi="Tahoma" w:cs="Tahoma"/>
                <w:b/>
                <w:color w:val="000000"/>
                <w:sz w:val="20"/>
                <w:szCs w:val="20"/>
              </w:rPr>
              <w:t xml:space="preserve">Grupo de aplicaciones </w:t>
            </w:r>
          </w:p>
        </w:tc>
        <w:tc>
          <w:tcPr>
            <w:tcW w:w="1810"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pStyle w:val="AppendixTableText"/>
              <w:rPr>
                <w:rFonts w:ascii="Tahoma" w:hAnsi="Tahoma" w:cs="Tahoma"/>
                <w:color w:val="000000"/>
              </w:rPr>
            </w:pPr>
            <w:r w:rsidRPr="009269DD">
              <w:rPr>
                <w:rFonts w:ascii="Tahoma" w:hAnsi="Tahoma" w:cs="Tahoma"/>
                <w:color w:val="000000"/>
              </w:rPr>
              <w:t xml:space="preserve">N/D </w:t>
            </w:r>
          </w:p>
        </w:tc>
        <w:tc>
          <w:tcPr>
            <w:tcW w:w="2150"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561893">
            <w:pPr>
              <w:pStyle w:val="AppendixTableText"/>
              <w:rPr>
                <w:rFonts w:ascii="Tahoma" w:hAnsi="Tahoma" w:cs="Tahoma"/>
                <w:color w:val="000000"/>
              </w:rPr>
            </w:pPr>
            <w:r w:rsidRPr="009269DD">
              <w:rPr>
                <w:rFonts w:ascii="Tahoma" w:hAnsi="Tahoma" w:cs="Tahoma"/>
                <w:color w:val="000000"/>
              </w:rPr>
              <w:t>SA disponible solamente como se indica a</w:t>
            </w:r>
            <w:r w:rsidR="00561893" w:rsidRPr="009269DD">
              <w:rPr>
                <w:rFonts w:ascii="Tahoma" w:hAnsi="Tahoma" w:cs="Tahoma"/>
                <w:color w:val="000000"/>
              </w:rPr>
              <w:t> </w:t>
            </w:r>
            <w:r w:rsidRPr="009269DD">
              <w:rPr>
                <w:rFonts w:ascii="Tahoma" w:hAnsi="Tahoma" w:cs="Tahoma"/>
                <w:color w:val="000000"/>
              </w:rPr>
              <w:t>continuación</w:t>
            </w:r>
          </w:p>
        </w:tc>
        <w:tc>
          <w:tcPr>
            <w:tcW w:w="3252" w:type="dxa"/>
            <w:vMerge w:val="restart"/>
            <w:tcBorders>
              <w:top w:val="single" w:sz="4" w:space="0" w:color="auto"/>
              <w:left w:val="single" w:sz="4" w:space="0" w:color="auto"/>
              <w:bottom w:val="single" w:sz="4" w:space="0" w:color="auto"/>
              <w:right w:val="single" w:sz="4" w:space="0" w:color="auto"/>
            </w:tcBorders>
            <w:hideMark/>
          </w:tcPr>
          <w:p w:rsidR="00456002" w:rsidRPr="00F70122" w:rsidRDefault="00456002" w:rsidP="00561893">
            <w:pPr>
              <w:pStyle w:val="AppendixTableText"/>
              <w:jc w:val="left"/>
              <w:rPr>
                <w:rFonts w:ascii="Tahoma" w:hAnsi="Tahoma" w:cs="Tahoma"/>
                <w:color w:val="000000"/>
                <w:lang w:val="es-ES"/>
              </w:rPr>
            </w:pPr>
            <w:r w:rsidRPr="00F70122">
              <w:rPr>
                <w:rFonts w:ascii="Tahoma" w:hAnsi="Tahoma" w:cs="Tahoma"/>
                <w:color w:val="000000"/>
                <w:lang w:val="es-ES"/>
              </w:rPr>
              <w:t xml:space="preserve">Se aplica a Licencia Open, Select, Select Plus y a la opción selectiva (no </w:t>
            </w:r>
            <w:r w:rsidRPr="00F70122">
              <w:rPr>
                <w:rFonts w:ascii="Tahoma" w:hAnsi="Tahoma" w:cs="Tahoma"/>
                <w:lang w:val="es-ES"/>
              </w:rPr>
              <w:t>para toda la Organización/Compañía</w:t>
            </w:r>
            <w:r w:rsidRPr="00F70122">
              <w:rPr>
                <w:rFonts w:ascii="Tahoma" w:hAnsi="Tahoma" w:cs="Tahoma"/>
                <w:color w:val="000000"/>
                <w:lang w:val="es-ES"/>
              </w:rPr>
              <w:t>) en virtud de Open Value, además de a los Productos Adicionales en virtud de los Contratos Enterprise. No se aplica a los Productos Enterprise en virtud de los Contratos Open Value y</w:t>
            </w:r>
            <w:r w:rsidR="00561893" w:rsidRPr="00F70122">
              <w:rPr>
                <w:rFonts w:ascii="Tahoma" w:hAnsi="Tahoma" w:cs="Tahoma"/>
                <w:color w:val="000000"/>
                <w:lang w:val="es-ES"/>
              </w:rPr>
              <w:t> </w:t>
            </w:r>
            <w:r w:rsidRPr="00F70122">
              <w:rPr>
                <w:rFonts w:ascii="Tahoma" w:hAnsi="Tahoma" w:cs="Tahoma"/>
                <w:color w:val="000000"/>
                <w:lang w:val="es-ES"/>
              </w:rPr>
              <w:t>Enterprise.</w:t>
            </w:r>
          </w:p>
        </w:tc>
      </w:tr>
      <w:tr w:rsidR="00456002" w:rsidRPr="009269DD" w:rsidTr="00561893">
        <w:tc>
          <w:tcPr>
            <w:tcW w:w="1503"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pStyle w:val="AppendixTableText"/>
              <w:rPr>
                <w:rFonts w:ascii="Tahoma" w:hAnsi="Tahoma" w:cs="Tahoma"/>
                <w:b/>
                <w:color w:val="000000"/>
                <w:sz w:val="20"/>
                <w:szCs w:val="20"/>
              </w:rPr>
            </w:pPr>
            <w:r w:rsidRPr="009269DD">
              <w:rPr>
                <w:rFonts w:ascii="Tahoma" w:hAnsi="Tahoma" w:cs="Tahoma"/>
                <w:b/>
                <w:color w:val="000000"/>
                <w:sz w:val="20"/>
                <w:szCs w:val="20"/>
              </w:rPr>
              <w:t xml:space="preserve">Grupo de sistemas </w:t>
            </w:r>
          </w:p>
        </w:tc>
        <w:tc>
          <w:tcPr>
            <w:tcW w:w="1810"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pStyle w:val="AppendixTableText"/>
              <w:rPr>
                <w:rFonts w:ascii="Tahoma" w:hAnsi="Tahoma" w:cs="Tahoma"/>
                <w:color w:val="000000"/>
              </w:rPr>
            </w:pPr>
            <w:r w:rsidRPr="009269DD">
              <w:rPr>
                <w:rFonts w:ascii="Tahoma" w:hAnsi="Tahoma" w:cs="Tahoma"/>
                <w:color w:val="000000"/>
              </w:rPr>
              <w:t xml:space="preserve">SA disponible </w:t>
            </w:r>
          </w:p>
        </w:tc>
        <w:tc>
          <w:tcPr>
            <w:tcW w:w="2150"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pStyle w:val="AppendixTableText"/>
              <w:rPr>
                <w:rFonts w:ascii="Tahoma" w:hAnsi="Tahoma" w:cs="Tahoma"/>
                <w:color w:val="000000"/>
              </w:rPr>
            </w:pPr>
            <w:r w:rsidRPr="009269DD">
              <w:rPr>
                <w:rFonts w:ascii="Tahoma" w:hAnsi="Tahoma" w:cs="Tahoma"/>
                <w:color w:val="000000"/>
              </w:rPr>
              <w:t xml:space="preserve">SA disponible </w:t>
            </w:r>
          </w:p>
        </w:tc>
        <w:tc>
          <w:tcPr>
            <w:tcW w:w="3252" w:type="dxa"/>
            <w:vMerge/>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rPr>
                <w:rFonts w:cs="Tahoma"/>
                <w:color w:val="000000"/>
                <w:szCs w:val="18"/>
              </w:rPr>
            </w:pPr>
          </w:p>
        </w:tc>
      </w:tr>
      <w:tr w:rsidR="00456002" w:rsidRPr="009269DD" w:rsidTr="00561893">
        <w:tc>
          <w:tcPr>
            <w:tcW w:w="1503"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pStyle w:val="AppendixTableText"/>
              <w:rPr>
                <w:rFonts w:ascii="Tahoma" w:hAnsi="Tahoma" w:cs="Tahoma"/>
                <w:b/>
                <w:color w:val="000000"/>
                <w:sz w:val="20"/>
                <w:szCs w:val="20"/>
              </w:rPr>
            </w:pPr>
            <w:r w:rsidRPr="009269DD">
              <w:rPr>
                <w:rFonts w:ascii="Tahoma" w:hAnsi="Tahoma" w:cs="Tahoma"/>
                <w:b/>
                <w:color w:val="000000"/>
                <w:sz w:val="20"/>
                <w:szCs w:val="20"/>
              </w:rPr>
              <w:t>Grupo de servidores</w:t>
            </w:r>
          </w:p>
        </w:tc>
        <w:tc>
          <w:tcPr>
            <w:tcW w:w="1810"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pStyle w:val="AppendixTableText"/>
              <w:rPr>
                <w:rFonts w:ascii="Tahoma" w:hAnsi="Tahoma" w:cs="Tahoma"/>
                <w:color w:val="000000"/>
              </w:rPr>
            </w:pPr>
            <w:r w:rsidRPr="009269DD">
              <w:rPr>
                <w:rFonts w:ascii="Tahoma" w:hAnsi="Tahoma" w:cs="Tahoma"/>
                <w:color w:val="000000"/>
              </w:rPr>
              <w:t xml:space="preserve">SA disponible </w:t>
            </w:r>
          </w:p>
        </w:tc>
        <w:tc>
          <w:tcPr>
            <w:tcW w:w="2150" w:type="dxa"/>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pStyle w:val="AppendixTableText"/>
              <w:rPr>
                <w:rFonts w:ascii="Tahoma" w:hAnsi="Tahoma" w:cs="Tahoma"/>
                <w:color w:val="000000"/>
              </w:rPr>
            </w:pPr>
            <w:r w:rsidRPr="009269DD">
              <w:rPr>
                <w:rFonts w:ascii="Tahoma" w:hAnsi="Tahoma" w:cs="Tahoma"/>
                <w:color w:val="000000"/>
              </w:rPr>
              <w:t>SA disponible</w:t>
            </w:r>
          </w:p>
        </w:tc>
        <w:tc>
          <w:tcPr>
            <w:tcW w:w="3252" w:type="dxa"/>
            <w:vMerge/>
            <w:tcBorders>
              <w:top w:val="single" w:sz="4" w:space="0" w:color="auto"/>
              <w:left w:val="single" w:sz="4" w:space="0" w:color="auto"/>
              <w:bottom w:val="single" w:sz="4" w:space="0" w:color="auto"/>
              <w:right w:val="single" w:sz="4" w:space="0" w:color="auto"/>
            </w:tcBorders>
            <w:vAlign w:val="center"/>
            <w:hideMark/>
          </w:tcPr>
          <w:p w:rsidR="00456002" w:rsidRPr="009269DD" w:rsidRDefault="00456002" w:rsidP="008D2B13">
            <w:pPr>
              <w:rPr>
                <w:rFonts w:cs="Tahoma"/>
                <w:color w:val="000000"/>
                <w:szCs w:val="18"/>
              </w:rPr>
            </w:pPr>
          </w:p>
        </w:tc>
      </w:tr>
    </w:tbl>
    <w:p w:rsidR="00456002" w:rsidRPr="009269DD" w:rsidRDefault="00456002" w:rsidP="008D2B13">
      <w:pPr>
        <w:rPr>
          <w:rFonts w:cs="Tahoma"/>
        </w:rPr>
      </w:pPr>
    </w:p>
    <w:p w:rsidR="00456002" w:rsidRPr="00F70122" w:rsidRDefault="00456002" w:rsidP="008D2B13">
      <w:pPr>
        <w:pStyle w:val="AppendixBodyText"/>
        <w:spacing w:after="0"/>
        <w:rPr>
          <w:rFonts w:ascii="Tahoma" w:hAnsi="Tahoma" w:cs="Tahoma"/>
          <w:lang w:val="es-ES"/>
        </w:rPr>
      </w:pPr>
      <w:r w:rsidRPr="00F70122">
        <w:rPr>
          <w:rFonts w:ascii="Tahoma" w:hAnsi="Tahoma" w:cs="Tahoma"/>
          <w:sz w:val="18"/>
          <w:szCs w:val="18"/>
          <w:lang w:val="es-ES"/>
        </w:rPr>
        <w:t>Los Clientes que adquieran Microsoft Office Professional 2010 a través de un OEM pueden adquirir Software Assurance para Microsoft Office Standard 2010 en los programas Licencia Open, los programas Select y Select Plus y</w:t>
      </w:r>
      <w:r w:rsidR="00561893" w:rsidRPr="00F70122">
        <w:rPr>
          <w:rFonts w:ascii="Tahoma" w:hAnsi="Tahoma" w:cs="Tahoma"/>
          <w:sz w:val="18"/>
          <w:szCs w:val="18"/>
          <w:lang w:val="es-ES"/>
        </w:rPr>
        <w:t> </w:t>
      </w:r>
      <w:r w:rsidRPr="00F70122">
        <w:rPr>
          <w:rFonts w:ascii="Tahoma" w:hAnsi="Tahoma" w:cs="Tahoma"/>
          <w:sz w:val="18"/>
          <w:szCs w:val="18"/>
          <w:lang w:val="es-ES"/>
        </w:rPr>
        <w:t>la opción selectiva (no para toda la Compañía) en virtud de Open Value en el plazo de noventa (90) días a partir de</w:t>
      </w:r>
      <w:r w:rsidR="00561893" w:rsidRPr="00F70122">
        <w:rPr>
          <w:rFonts w:ascii="Tahoma" w:hAnsi="Tahoma" w:cs="Tahoma"/>
          <w:sz w:val="18"/>
          <w:szCs w:val="18"/>
          <w:lang w:val="es-ES"/>
        </w:rPr>
        <w:t> </w:t>
      </w:r>
      <w:r w:rsidRPr="00F70122">
        <w:rPr>
          <w:rFonts w:ascii="Tahoma" w:hAnsi="Tahoma" w:cs="Tahoma"/>
          <w:sz w:val="18"/>
          <w:szCs w:val="18"/>
          <w:lang w:val="es-ES"/>
        </w:rPr>
        <w:t>la fecha de adquisición al OEM. Las Tarjetas de Clave de Producto (PKC) de Office se consideran una oferta de Producto Empaquetado Completo (Minorista) y no son elegibles para adquirir Software Assurance.</w:t>
      </w:r>
    </w:p>
    <w:p w:rsidR="00255158" w:rsidRPr="00F70122" w:rsidRDefault="00255158" w:rsidP="00561893">
      <w:pPr>
        <w:rPr>
          <w:rFonts w:cs="Tahoma"/>
          <w:lang w:val="es-ES"/>
        </w:rPr>
      </w:pPr>
    </w:p>
    <w:p w:rsidR="00456002" w:rsidRPr="00F70122" w:rsidRDefault="00456002" w:rsidP="008D2B13">
      <w:pPr>
        <w:pStyle w:val="Heading2"/>
        <w:ind w:left="0"/>
        <w:rPr>
          <w:rFonts w:ascii="Tahoma" w:hAnsi="Tahoma" w:cs="Tahoma"/>
          <w:lang w:val="es-ES"/>
        </w:rPr>
      </w:pPr>
      <w:bookmarkStart w:id="647" w:name="_Toc323819651"/>
      <w:bookmarkStart w:id="648" w:name="_Toc336338202"/>
      <w:bookmarkStart w:id="649" w:name="_Toc363809313"/>
      <w:r w:rsidRPr="00F70122">
        <w:rPr>
          <w:rFonts w:ascii="Tahoma" w:hAnsi="Tahoma" w:cs="Tahoma"/>
          <w:lang w:val="es-ES"/>
        </w:rPr>
        <w:t>Licencias de Migración a Edición Superior</w:t>
      </w:r>
      <w:bookmarkEnd w:id="647"/>
      <w:bookmarkEnd w:id="648"/>
      <w:bookmarkEnd w:id="649"/>
    </w:p>
    <w:p w:rsidR="00456002" w:rsidRPr="00F70122" w:rsidRDefault="00456002" w:rsidP="008D2B13">
      <w:pPr>
        <w:rPr>
          <w:rFonts w:cs="Tahoma"/>
          <w:lang w:val="es-ES"/>
        </w:rPr>
      </w:pPr>
    </w:p>
    <w:p w:rsidR="00456002" w:rsidRPr="00F70122" w:rsidRDefault="00456002" w:rsidP="00BA5196">
      <w:pPr>
        <w:pStyle w:val="AppendixIndent"/>
        <w:ind w:left="0"/>
        <w:rPr>
          <w:rFonts w:ascii="Tahoma" w:hAnsi="Tahoma" w:cs="Tahoma"/>
          <w:sz w:val="18"/>
          <w:szCs w:val="18"/>
          <w:lang w:val="es-ES"/>
        </w:rPr>
      </w:pPr>
      <w:r w:rsidRPr="00F70122">
        <w:rPr>
          <w:rFonts w:ascii="Tahoma" w:hAnsi="Tahoma" w:cs="Tahoma"/>
          <w:sz w:val="18"/>
          <w:szCs w:val="18"/>
          <w:lang w:val="es-ES"/>
        </w:rPr>
        <w:t>Los Clientes pueden migrar de la edición Standard a una edición Premium de determinados productos con una Licencia de Migración a Edición Superior. Los Clientes deben disponer de una licencia con una cobertura de Software</w:t>
      </w:r>
      <w:r w:rsidR="00BA5196" w:rsidRPr="00F70122">
        <w:rPr>
          <w:rFonts w:ascii="Tahoma" w:hAnsi="Tahoma" w:cs="Tahoma"/>
          <w:sz w:val="18"/>
          <w:szCs w:val="18"/>
          <w:lang w:val="es-ES"/>
        </w:rPr>
        <w:t> </w:t>
      </w:r>
      <w:r w:rsidRPr="00F70122">
        <w:rPr>
          <w:rFonts w:ascii="Tahoma" w:hAnsi="Tahoma" w:cs="Tahoma"/>
          <w:color w:val="000000"/>
          <w:sz w:val="18"/>
          <w:szCs w:val="18"/>
          <w:lang w:val="es-ES"/>
        </w:rPr>
        <w:t>Assurance activa para el producto cualificado con el fin de adquirir una Licencia de Migración a Edición Superior. Dicha Licencia se debe adquirir y solo es válida cuando se obtiene bajo el mismo contrato e inscripción del</w:t>
      </w:r>
      <w:r w:rsidR="00BA5196" w:rsidRPr="00F70122">
        <w:rPr>
          <w:rFonts w:ascii="Tahoma" w:hAnsi="Tahoma" w:cs="Tahoma"/>
          <w:color w:val="000000"/>
          <w:sz w:val="18"/>
          <w:szCs w:val="18"/>
          <w:lang w:val="es-ES"/>
        </w:rPr>
        <w:t> </w:t>
      </w:r>
      <w:r w:rsidRPr="00F70122">
        <w:rPr>
          <w:rFonts w:ascii="Tahoma" w:hAnsi="Tahoma" w:cs="Tahoma"/>
          <w:color w:val="000000"/>
          <w:sz w:val="18"/>
          <w:szCs w:val="18"/>
          <w:lang w:val="es-ES"/>
        </w:rPr>
        <w:t>Programa de Licencias por Volumen (si los hubiera), en virtud de cuya cobertura de protección de actualizaciones</w:t>
      </w:r>
      <w:r w:rsidR="00BA5196" w:rsidRPr="00F70122">
        <w:rPr>
          <w:rFonts w:ascii="Tahoma" w:hAnsi="Tahoma" w:cs="Tahoma"/>
          <w:color w:val="000000"/>
          <w:sz w:val="18"/>
          <w:szCs w:val="18"/>
          <w:lang w:val="es-ES"/>
        </w:rPr>
        <w:t> </w:t>
      </w:r>
      <w:r w:rsidRPr="00F70122">
        <w:rPr>
          <w:rFonts w:ascii="Tahoma" w:hAnsi="Tahoma" w:cs="Tahoma"/>
          <w:color w:val="000000"/>
          <w:sz w:val="18"/>
          <w:szCs w:val="18"/>
          <w:lang w:val="es-ES"/>
        </w:rPr>
        <w:t>para el producto cualificado se adquirió originalmente. El derecho del Cliente de utilizar el software en</w:t>
      </w:r>
      <w:r w:rsidR="00BA5196" w:rsidRPr="00F70122">
        <w:rPr>
          <w:rFonts w:ascii="Tahoma" w:hAnsi="Tahoma" w:cs="Tahoma"/>
          <w:color w:val="000000"/>
          <w:sz w:val="18"/>
          <w:szCs w:val="18"/>
          <w:lang w:val="es-ES"/>
        </w:rPr>
        <w:t> </w:t>
      </w:r>
      <w:r w:rsidRPr="00F70122">
        <w:rPr>
          <w:rFonts w:ascii="Tahoma" w:hAnsi="Tahoma" w:cs="Tahoma"/>
          <w:color w:val="000000"/>
          <w:sz w:val="18"/>
          <w:szCs w:val="18"/>
          <w:lang w:val="es-ES"/>
        </w:rPr>
        <w:t>virtud de una licencia de Migración a Edición Superior depende de que tenga y conserve una Licencia para el</w:t>
      </w:r>
      <w:r w:rsidRPr="00F70122">
        <w:rPr>
          <w:rFonts w:ascii="Tahoma" w:hAnsi="Tahoma" w:cs="Tahoma"/>
          <w:sz w:val="18"/>
          <w:szCs w:val="18"/>
          <w:lang w:val="es-ES"/>
        </w:rPr>
        <w:t xml:space="preserve"> producto cualificado. Los</w:t>
      </w:r>
      <w:r w:rsidR="00561893" w:rsidRPr="00F70122">
        <w:rPr>
          <w:rFonts w:ascii="Tahoma" w:hAnsi="Tahoma" w:cs="Tahoma"/>
          <w:sz w:val="18"/>
          <w:szCs w:val="18"/>
          <w:lang w:val="es-ES"/>
        </w:rPr>
        <w:t> </w:t>
      </w:r>
      <w:r w:rsidRPr="00F70122">
        <w:rPr>
          <w:rFonts w:ascii="Tahoma" w:hAnsi="Tahoma" w:cs="Tahoma"/>
          <w:sz w:val="18"/>
          <w:szCs w:val="18"/>
          <w:lang w:val="es-ES"/>
        </w:rPr>
        <w:t>Clientes no pueden transmitir la Licencia para el producto cualificado de forma separada de</w:t>
      </w:r>
      <w:r w:rsidR="00BA5196" w:rsidRPr="00F70122">
        <w:rPr>
          <w:rFonts w:ascii="Tahoma" w:hAnsi="Tahoma" w:cs="Tahoma"/>
          <w:color w:val="000000"/>
          <w:sz w:val="18"/>
          <w:szCs w:val="18"/>
          <w:lang w:val="es-ES"/>
        </w:rPr>
        <w:t> </w:t>
      </w:r>
      <w:r w:rsidRPr="00F70122">
        <w:rPr>
          <w:rFonts w:ascii="Tahoma" w:hAnsi="Tahoma" w:cs="Tahoma"/>
          <w:sz w:val="18"/>
          <w:szCs w:val="18"/>
          <w:lang w:val="es-ES"/>
        </w:rPr>
        <w:t>la licencia de Migración a</w:t>
      </w:r>
      <w:r w:rsidR="00561893" w:rsidRPr="00F70122">
        <w:rPr>
          <w:rFonts w:ascii="Tahoma" w:hAnsi="Tahoma" w:cs="Tahoma"/>
          <w:sz w:val="18"/>
          <w:szCs w:val="18"/>
          <w:lang w:val="es-ES"/>
        </w:rPr>
        <w:t> </w:t>
      </w:r>
      <w:r w:rsidRPr="00F70122">
        <w:rPr>
          <w:rFonts w:ascii="Tahoma" w:hAnsi="Tahoma" w:cs="Tahoma"/>
          <w:sz w:val="18"/>
          <w:szCs w:val="18"/>
          <w:lang w:val="es-ES"/>
        </w:rPr>
        <w:t>Edición Superior.</w:t>
      </w:r>
      <w:r w:rsidR="00996B3B" w:rsidRPr="00F70122">
        <w:rPr>
          <w:rFonts w:ascii="Tahoma" w:hAnsi="Tahoma" w:cs="Tahoma"/>
          <w:sz w:val="18"/>
          <w:szCs w:val="18"/>
          <w:lang w:val="es-ES"/>
        </w:rPr>
        <w:t xml:space="preserve"> </w:t>
      </w:r>
      <w:r w:rsidRPr="00F70122">
        <w:rPr>
          <w:rFonts w:ascii="Tahoma" w:hAnsi="Tahoma" w:cs="Tahoma"/>
          <w:sz w:val="18"/>
          <w:szCs w:val="18"/>
          <w:lang w:val="es-ES"/>
        </w:rPr>
        <w:t>Para obtener más detalles y averiguar la disponibilidad de licencias, consulte el Resumen de Licencias por Volumen de la Licencia de Migración a Edición Superior Enterprise Edition: http://</w:t>
      </w:r>
      <w:hyperlink r:id="rId20" w:history="1">
        <w:r w:rsidRPr="00F70122">
          <w:rPr>
            <w:rStyle w:val="Hyperlink"/>
            <w:rFonts w:ascii="Tahoma" w:hAnsi="Tahoma" w:cs="Tahoma"/>
            <w:sz w:val="18"/>
            <w:szCs w:val="18"/>
            <w:lang w:val="es-ES"/>
          </w:rPr>
          <w:t>www.microsoft.com/licensing</w:t>
        </w:r>
      </w:hyperlink>
      <w:r w:rsidRPr="00F70122">
        <w:rPr>
          <w:rFonts w:ascii="Tahoma" w:hAnsi="Tahoma" w:cs="Tahoma"/>
          <w:sz w:val="18"/>
          <w:szCs w:val="18"/>
          <w:lang w:val="es-ES"/>
        </w:rPr>
        <w:t>.</w:t>
      </w:r>
    </w:p>
    <w:p w:rsidR="00ED589D" w:rsidRPr="00F70122" w:rsidRDefault="00ED589D" w:rsidP="008D2B13">
      <w:pPr>
        <w:rPr>
          <w:rFonts w:cs="Tahoma"/>
          <w:lang w:val="es-ES"/>
        </w:rPr>
      </w:pPr>
    </w:p>
    <w:p w:rsidR="00456002" w:rsidRPr="00F70122" w:rsidRDefault="00456002" w:rsidP="008D2B13">
      <w:pPr>
        <w:pStyle w:val="Heading2"/>
        <w:ind w:left="0"/>
        <w:rPr>
          <w:rFonts w:ascii="Tahoma" w:hAnsi="Tahoma" w:cs="Tahoma"/>
          <w:lang w:val="es-ES"/>
        </w:rPr>
      </w:pPr>
      <w:bookmarkStart w:id="650" w:name="_Toc323819652"/>
      <w:bookmarkStart w:id="651" w:name="_Toc336338203"/>
      <w:bookmarkStart w:id="652" w:name="_Toc363809314"/>
      <w:r w:rsidRPr="00F70122">
        <w:rPr>
          <w:rFonts w:ascii="Tahoma" w:hAnsi="Tahoma" w:cs="Tahoma"/>
          <w:lang w:val="es-ES"/>
        </w:rPr>
        <w:t>Licencias de Suscripción</w:t>
      </w:r>
      <w:bookmarkEnd w:id="650"/>
      <w:bookmarkEnd w:id="651"/>
      <w:bookmarkEnd w:id="652"/>
      <w:r w:rsidRPr="00F70122">
        <w:rPr>
          <w:rFonts w:ascii="Tahoma" w:hAnsi="Tahoma" w:cs="Tahoma"/>
          <w:lang w:val="es-ES"/>
        </w:rPr>
        <w:t xml:space="preserve"> </w:t>
      </w:r>
    </w:p>
    <w:p w:rsidR="00456002" w:rsidRPr="00F70122" w:rsidRDefault="00456002" w:rsidP="008D2B13">
      <w:pPr>
        <w:rPr>
          <w:rFonts w:cs="Tahoma"/>
          <w:lang w:val="es-ES"/>
        </w:rPr>
      </w:pPr>
    </w:p>
    <w:p w:rsidR="00456002" w:rsidRPr="009269DD" w:rsidRDefault="00456002" w:rsidP="008D2B13">
      <w:pPr>
        <w:pStyle w:val="AppendixIndent"/>
        <w:spacing w:before="0"/>
        <w:ind w:left="0"/>
        <w:rPr>
          <w:rFonts w:ascii="Tahoma" w:hAnsi="Tahoma" w:cs="Tahoma"/>
          <w:sz w:val="18"/>
          <w:szCs w:val="18"/>
        </w:rPr>
      </w:pPr>
      <w:r w:rsidRPr="00F70122">
        <w:rPr>
          <w:rFonts w:ascii="Tahoma" w:hAnsi="Tahoma" w:cs="Tahoma"/>
          <w:sz w:val="18"/>
          <w:szCs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 del contrato Open en virtud del que se adquiere.</w:t>
      </w:r>
      <w:r w:rsidR="00996B3B" w:rsidRPr="00F70122">
        <w:rPr>
          <w:rFonts w:ascii="Tahoma" w:hAnsi="Tahoma" w:cs="Tahoma"/>
          <w:sz w:val="18"/>
          <w:szCs w:val="18"/>
          <w:lang w:val="es-ES"/>
        </w:rPr>
        <w:t xml:space="preserve"> </w:t>
      </w:r>
      <w:r w:rsidRPr="00F70122">
        <w:rPr>
          <w:rFonts w:ascii="Tahoma" w:hAnsi="Tahoma" w:cs="Tahoma"/>
          <w:sz w:val="18"/>
          <w:szCs w:val="18"/>
          <w:lang w:val="es-ES"/>
        </w:rPr>
        <w:t xml:space="preserve">Las licencias de suscripción que se adquieren en virtud de un Contrato Enterprise o Contrato de Enterprise Subscription deben adquirirse en el momento en que se accede por primera vez al servicio y se prorratean en función del número de meses restantes del periodo de vigencia de la inscripción o del contrato. </w:t>
      </w:r>
      <w:r w:rsidRPr="009269DD">
        <w:rPr>
          <w:rFonts w:ascii="Tahoma" w:hAnsi="Tahoma" w:cs="Tahoma"/>
          <w:sz w:val="18"/>
          <w:szCs w:val="18"/>
        </w:rPr>
        <w:t xml:space="preserve">Se encuentra disponible en los siguientes programas: </w:t>
      </w:r>
    </w:p>
    <w:p w:rsidR="00456002" w:rsidRPr="009269DD" w:rsidRDefault="00456002" w:rsidP="008D2B13">
      <w:pPr>
        <w:pStyle w:val="AppendixIndent"/>
        <w:spacing w:before="0"/>
        <w:ind w:left="0"/>
        <w:rPr>
          <w:rFonts w:ascii="Tahoma" w:hAnsi="Tahoma" w:cs="Tahoma"/>
          <w:sz w:val="18"/>
          <w:szCs w:val="18"/>
        </w:rPr>
      </w:pPr>
    </w:p>
    <w:p w:rsidR="00456002" w:rsidRPr="009269DD" w:rsidRDefault="00456002" w:rsidP="008D2B13">
      <w:pPr>
        <w:pStyle w:val="AppendixBulletIndent"/>
        <w:numPr>
          <w:ilvl w:val="0"/>
          <w:numId w:val="66"/>
        </w:numPr>
        <w:tabs>
          <w:tab w:val="left" w:pos="1440"/>
        </w:tabs>
        <w:spacing w:after="60"/>
        <w:ind w:left="1440"/>
        <w:rPr>
          <w:rFonts w:ascii="Tahoma" w:hAnsi="Tahoma" w:cs="Tahoma"/>
          <w:sz w:val="18"/>
          <w:szCs w:val="18"/>
        </w:rPr>
      </w:pPr>
      <w:r w:rsidRPr="009269DD">
        <w:rPr>
          <w:rFonts w:ascii="Tahoma" w:hAnsi="Tahoma" w:cs="Tahoma"/>
          <w:sz w:val="18"/>
          <w:szCs w:val="18"/>
        </w:rPr>
        <w:t>Open Value</w:t>
      </w:r>
    </w:p>
    <w:p w:rsidR="00456002" w:rsidRPr="009269DD" w:rsidRDefault="00456002" w:rsidP="008D2B13">
      <w:pPr>
        <w:pStyle w:val="AppendixBulletIndent"/>
        <w:numPr>
          <w:ilvl w:val="0"/>
          <w:numId w:val="66"/>
        </w:numPr>
        <w:tabs>
          <w:tab w:val="left" w:pos="1440"/>
        </w:tabs>
        <w:spacing w:after="60"/>
        <w:ind w:left="1440"/>
        <w:rPr>
          <w:rFonts w:ascii="Tahoma" w:hAnsi="Tahoma" w:cs="Tahoma"/>
          <w:sz w:val="18"/>
          <w:szCs w:val="18"/>
        </w:rPr>
      </w:pPr>
      <w:r w:rsidRPr="009269DD">
        <w:rPr>
          <w:rFonts w:ascii="Tahoma" w:hAnsi="Tahoma" w:cs="Tahoma"/>
          <w:sz w:val="18"/>
          <w:szCs w:val="18"/>
        </w:rPr>
        <w:t xml:space="preserve">Open Value Subscription </w:t>
      </w:r>
    </w:p>
    <w:p w:rsidR="00456002" w:rsidRPr="009269DD" w:rsidRDefault="00456002" w:rsidP="008D2B13">
      <w:pPr>
        <w:pStyle w:val="AppendixBulletIndent"/>
        <w:numPr>
          <w:ilvl w:val="0"/>
          <w:numId w:val="66"/>
        </w:numPr>
        <w:tabs>
          <w:tab w:val="left" w:pos="1440"/>
        </w:tabs>
        <w:spacing w:after="60"/>
        <w:ind w:left="1440"/>
        <w:rPr>
          <w:rFonts w:ascii="Tahoma" w:hAnsi="Tahoma" w:cs="Tahoma"/>
          <w:sz w:val="18"/>
          <w:szCs w:val="18"/>
        </w:rPr>
      </w:pPr>
      <w:r w:rsidRPr="009269DD">
        <w:rPr>
          <w:rFonts w:ascii="Tahoma" w:hAnsi="Tahoma" w:cs="Tahoma"/>
          <w:sz w:val="18"/>
          <w:szCs w:val="18"/>
        </w:rPr>
        <w:t xml:space="preserve">Select </w:t>
      </w:r>
    </w:p>
    <w:p w:rsidR="00456002" w:rsidRPr="009269DD" w:rsidRDefault="00456002" w:rsidP="008D2B13">
      <w:pPr>
        <w:pStyle w:val="AppendixBulletIndent"/>
        <w:numPr>
          <w:ilvl w:val="0"/>
          <w:numId w:val="66"/>
        </w:numPr>
        <w:tabs>
          <w:tab w:val="left" w:pos="1440"/>
        </w:tabs>
        <w:spacing w:after="60"/>
        <w:ind w:left="1440"/>
        <w:rPr>
          <w:rFonts w:ascii="Tahoma" w:hAnsi="Tahoma" w:cs="Tahoma"/>
          <w:sz w:val="18"/>
          <w:szCs w:val="18"/>
        </w:rPr>
      </w:pPr>
      <w:r w:rsidRPr="009269DD">
        <w:rPr>
          <w:rFonts w:ascii="Tahoma" w:hAnsi="Tahoma" w:cs="Tahoma"/>
          <w:sz w:val="18"/>
          <w:szCs w:val="18"/>
        </w:rPr>
        <w:t>Select Plus</w:t>
      </w:r>
    </w:p>
    <w:p w:rsidR="00456002" w:rsidRPr="009269DD" w:rsidRDefault="00456002" w:rsidP="008D2B13">
      <w:pPr>
        <w:pStyle w:val="AppendixBulletIndent"/>
        <w:numPr>
          <w:ilvl w:val="0"/>
          <w:numId w:val="66"/>
        </w:numPr>
        <w:tabs>
          <w:tab w:val="left" w:pos="1440"/>
        </w:tabs>
        <w:spacing w:after="60"/>
        <w:ind w:left="1440"/>
        <w:rPr>
          <w:rFonts w:ascii="Tahoma" w:hAnsi="Tahoma" w:cs="Tahoma"/>
          <w:sz w:val="18"/>
          <w:szCs w:val="18"/>
        </w:rPr>
      </w:pPr>
      <w:r w:rsidRPr="009269DD">
        <w:rPr>
          <w:rFonts w:ascii="Tahoma" w:hAnsi="Tahoma" w:cs="Tahoma"/>
          <w:sz w:val="18"/>
          <w:szCs w:val="18"/>
        </w:rPr>
        <w:t>Contrato School</w:t>
      </w:r>
    </w:p>
    <w:p w:rsidR="00456002" w:rsidRPr="009269DD" w:rsidRDefault="00456002" w:rsidP="008D2B13">
      <w:pPr>
        <w:pStyle w:val="AppendixBulletIndent"/>
        <w:numPr>
          <w:ilvl w:val="0"/>
          <w:numId w:val="66"/>
        </w:numPr>
        <w:tabs>
          <w:tab w:val="left" w:pos="1440"/>
        </w:tabs>
        <w:spacing w:after="60"/>
        <w:ind w:left="1440"/>
        <w:rPr>
          <w:rFonts w:ascii="Tahoma" w:hAnsi="Tahoma" w:cs="Tahoma"/>
          <w:sz w:val="18"/>
          <w:szCs w:val="18"/>
        </w:rPr>
      </w:pPr>
      <w:r w:rsidRPr="009269DD">
        <w:rPr>
          <w:rFonts w:ascii="Tahoma" w:hAnsi="Tahoma" w:cs="Tahoma"/>
          <w:sz w:val="18"/>
          <w:szCs w:val="18"/>
        </w:rPr>
        <w:t>EES</w:t>
      </w:r>
    </w:p>
    <w:p w:rsidR="00456002" w:rsidRPr="009269DD" w:rsidRDefault="00456002" w:rsidP="008D2B13">
      <w:pPr>
        <w:pStyle w:val="AppendixBulletIndent"/>
        <w:numPr>
          <w:ilvl w:val="0"/>
          <w:numId w:val="66"/>
        </w:numPr>
        <w:tabs>
          <w:tab w:val="left" w:pos="1440"/>
        </w:tabs>
        <w:spacing w:after="60"/>
        <w:ind w:left="1440"/>
        <w:rPr>
          <w:rFonts w:ascii="Tahoma" w:hAnsi="Tahoma" w:cs="Tahoma"/>
          <w:sz w:val="18"/>
          <w:szCs w:val="18"/>
        </w:rPr>
      </w:pPr>
      <w:r w:rsidRPr="009269DD">
        <w:rPr>
          <w:rFonts w:ascii="Tahoma" w:hAnsi="Tahoma" w:cs="Tahoma"/>
          <w:sz w:val="18"/>
          <w:szCs w:val="18"/>
        </w:rPr>
        <w:t>Contrato Enterprise</w:t>
      </w:r>
    </w:p>
    <w:p w:rsidR="00456002" w:rsidRPr="009269DD" w:rsidRDefault="00456002" w:rsidP="008D2B13">
      <w:pPr>
        <w:pStyle w:val="AppendixIndent"/>
        <w:numPr>
          <w:ilvl w:val="0"/>
          <w:numId w:val="66"/>
        </w:numPr>
        <w:tabs>
          <w:tab w:val="left" w:pos="1440"/>
        </w:tabs>
        <w:spacing w:before="0"/>
        <w:ind w:left="1440"/>
        <w:rPr>
          <w:rFonts w:ascii="Tahoma" w:hAnsi="Tahoma" w:cs="Tahoma"/>
          <w:sz w:val="18"/>
          <w:szCs w:val="18"/>
        </w:rPr>
      </w:pPr>
      <w:r w:rsidRPr="009269DD">
        <w:rPr>
          <w:rFonts w:ascii="Tahoma" w:hAnsi="Tahoma" w:cs="Tahoma"/>
          <w:sz w:val="18"/>
          <w:szCs w:val="18"/>
        </w:rPr>
        <w:t>Contrato de Enterprise Subscription</w:t>
      </w:r>
    </w:p>
    <w:p w:rsidR="00ED589D" w:rsidRPr="009269DD" w:rsidRDefault="00ED589D" w:rsidP="008D2B13">
      <w:pPr>
        <w:rPr>
          <w:rFonts w:cs="Tahoma"/>
        </w:rPr>
      </w:pPr>
    </w:p>
    <w:p w:rsidR="00561893" w:rsidRPr="009269DD" w:rsidRDefault="00561893" w:rsidP="008D2B13">
      <w:pPr>
        <w:rPr>
          <w:rFonts w:cs="Tahoma"/>
        </w:rPr>
      </w:pPr>
    </w:p>
    <w:p w:rsidR="00561893" w:rsidRPr="009269DD" w:rsidRDefault="00561893" w:rsidP="008D2B13">
      <w:pPr>
        <w:rPr>
          <w:rFonts w:cs="Tahoma"/>
        </w:rPr>
      </w:pPr>
    </w:p>
    <w:p w:rsidR="00456002" w:rsidRPr="009269DD" w:rsidRDefault="00456002" w:rsidP="008D2B13">
      <w:pPr>
        <w:pStyle w:val="Heading2"/>
        <w:ind w:left="0"/>
        <w:rPr>
          <w:rFonts w:ascii="Tahoma" w:hAnsi="Tahoma" w:cs="Tahoma"/>
        </w:rPr>
      </w:pPr>
      <w:bookmarkStart w:id="653" w:name="_Toc323819653"/>
      <w:bookmarkStart w:id="654" w:name="_Toc336338204"/>
      <w:bookmarkStart w:id="655" w:name="_Toc363809315"/>
      <w:r w:rsidRPr="009269DD">
        <w:rPr>
          <w:rFonts w:ascii="Tahoma" w:hAnsi="Tahoma" w:cs="Tahoma"/>
        </w:rPr>
        <w:t>Actualización</w:t>
      </w:r>
      <w:bookmarkEnd w:id="653"/>
      <w:bookmarkEnd w:id="654"/>
      <w:bookmarkEnd w:id="655"/>
    </w:p>
    <w:p w:rsidR="00456002" w:rsidRPr="009269DD" w:rsidRDefault="00456002" w:rsidP="008D2B13">
      <w:pPr>
        <w:pStyle w:val="AppendixIndent"/>
        <w:spacing w:before="0"/>
        <w:ind w:left="0"/>
        <w:rPr>
          <w:rFonts w:ascii="Tahoma" w:hAnsi="Tahoma" w:cs="Tahoma"/>
          <w:sz w:val="18"/>
          <w:szCs w:val="18"/>
        </w:rPr>
      </w:pPr>
    </w:p>
    <w:p w:rsidR="00456002" w:rsidRPr="009269DD" w:rsidRDefault="00456002" w:rsidP="008D2B13">
      <w:pPr>
        <w:pStyle w:val="AppendixIndent"/>
        <w:spacing w:before="0"/>
        <w:ind w:left="0"/>
        <w:rPr>
          <w:rFonts w:ascii="Tahoma" w:hAnsi="Tahoma" w:cs="Tahoma"/>
          <w:sz w:val="18"/>
          <w:szCs w:val="18"/>
        </w:rPr>
      </w:pPr>
      <w:r w:rsidRPr="00F70122">
        <w:rPr>
          <w:rFonts w:ascii="Tahoma" w:hAnsi="Tahoma" w:cs="Tahoma"/>
          <w:sz w:val="18"/>
          <w:szCs w:val="18"/>
          <w:lang w:val="es-ES"/>
        </w:rPr>
        <w:t xml:space="preserve">Este tipo de producto se encuentra disponible solo para el </w:t>
      </w:r>
      <w:r w:rsidRPr="00F70122">
        <w:rPr>
          <w:rFonts w:ascii="Tahoma" w:hAnsi="Tahoma" w:cs="Tahoma"/>
          <w:sz w:val="18"/>
          <w:szCs w:val="18"/>
          <w:u w:val="single"/>
          <w:lang w:val="es-ES"/>
        </w:rPr>
        <w:t>Sistema Operativo de Sobremesa Windows</w:t>
      </w:r>
      <w:r w:rsidRPr="00F70122">
        <w:rPr>
          <w:rFonts w:ascii="Tahoma" w:hAnsi="Tahoma" w:cs="Tahoma"/>
          <w:sz w:val="18"/>
          <w:szCs w:val="18"/>
          <w:lang w:val="es-ES"/>
        </w:rPr>
        <w:t>, está destinado a una versión específica y otorga el derecho a ejecutar la versión del producto para el que se solicitó.</w:t>
      </w:r>
      <w:r w:rsidR="00996B3B" w:rsidRPr="00F70122">
        <w:rPr>
          <w:rFonts w:ascii="Tahoma" w:hAnsi="Tahoma" w:cs="Tahoma"/>
          <w:sz w:val="18"/>
          <w:szCs w:val="18"/>
          <w:lang w:val="es-ES"/>
        </w:rPr>
        <w:t xml:space="preserve"> </w:t>
      </w:r>
      <w:r w:rsidRPr="009269DD">
        <w:rPr>
          <w:rFonts w:ascii="Tahoma" w:hAnsi="Tahoma" w:cs="Tahoma"/>
          <w:sz w:val="18"/>
          <w:szCs w:val="18"/>
        </w:rPr>
        <w:t>Se encuentra disponible en los siguientes programas:</w:t>
      </w:r>
    </w:p>
    <w:p w:rsidR="00456002" w:rsidRPr="009269DD" w:rsidRDefault="00456002" w:rsidP="008D2B13">
      <w:pPr>
        <w:pStyle w:val="AppendixIndent"/>
        <w:spacing w:before="0"/>
        <w:ind w:left="0"/>
        <w:rPr>
          <w:rFonts w:ascii="Tahoma" w:hAnsi="Tahoma" w:cs="Tahoma"/>
          <w:sz w:val="18"/>
          <w:szCs w:val="18"/>
        </w:rPr>
      </w:pPr>
    </w:p>
    <w:p w:rsidR="00385C82" w:rsidRPr="009269DD" w:rsidRDefault="00385C82" w:rsidP="008D2B13">
      <w:pPr>
        <w:pStyle w:val="AppendixBulletIndent"/>
        <w:numPr>
          <w:ilvl w:val="0"/>
          <w:numId w:val="59"/>
        </w:numPr>
        <w:tabs>
          <w:tab w:val="left" w:pos="1440"/>
        </w:tabs>
        <w:spacing w:after="60"/>
        <w:ind w:left="1440"/>
        <w:rPr>
          <w:rFonts w:ascii="Tahoma" w:hAnsi="Tahoma" w:cs="Tahoma"/>
          <w:sz w:val="18"/>
          <w:szCs w:val="18"/>
        </w:rPr>
      </w:pPr>
      <w:r w:rsidRPr="009269DD">
        <w:rPr>
          <w:rFonts w:ascii="Tahoma" w:hAnsi="Tahoma" w:cs="Tahoma"/>
          <w:sz w:val="18"/>
          <w:szCs w:val="18"/>
        </w:rPr>
        <w:t>Licencia Open</w:t>
      </w:r>
    </w:p>
    <w:p w:rsidR="00385C82" w:rsidRPr="00F70122" w:rsidRDefault="00385C82" w:rsidP="008D2B13">
      <w:pPr>
        <w:pStyle w:val="AppendixBulletIndent"/>
        <w:numPr>
          <w:ilvl w:val="0"/>
          <w:numId w:val="59"/>
        </w:numPr>
        <w:tabs>
          <w:tab w:val="left" w:pos="1440"/>
        </w:tabs>
        <w:spacing w:after="60"/>
        <w:ind w:left="1440"/>
        <w:rPr>
          <w:rFonts w:ascii="Tahoma" w:hAnsi="Tahoma" w:cs="Tahoma"/>
          <w:sz w:val="18"/>
          <w:szCs w:val="18"/>
          <w:lang w:val="es-ES"/>
        </w:rPr>
      </w:pPr>
      <w:r w:rsidRPr="00F70122">
        <w:rPr>
          <w:rFonts w:ascii="Tahoma" w:hAnsi="Tahoma" w:cs="Tahoma"/>
          <w:sz w:val="18"/>
          <w:szCs w:val="18"/>
          <w:lang w:val="es-ES"/>
        </w:rPr>
        <w:t xml:space="preserve">Open Value Subscription (solo para pedidos de compra completa) </w:t>
      </w:r>
    </w:p>
    <w:p w:rsidR="00385C82" w:rsidRPr="009269DD" w:rsidRDefault="00385C82" w:rsidP="008D2B13">
      <w:pPr>
        <w:pStyle w:val="AppendixBulletIndent"/>
        <w:numPr>
          <w:ilvl w:val="0"/>
          <w:numId w:val="59"/>
        </w:numPr>
        <w:tabs>
          <w:tab w:val="left" w:pos="1440"/>
        </w:tabs>
        <w:spacing w:after="60"/>
        <w:ind w:left="1440"/>
        <w:rPr>
          <w:rFonts w:ascii="Tahoma" w:hAnsi="Tahoma" w:cs="Tahoma"/>
          <w:sz w:val="18"/>
          <w:szCs w:val="18"/>
        </w:rPr>
      </w:pPr>
      <w:r w:rsidRPr="009269DD">
        <w:rPr>
          <w:rFonts w:ascii="Tahoma" w:hAnsi="Tahoma" w:cs="Tahoma"/>
          <w:sz w:val="18"/>
          <w:szCs w:val="18"/>
        </w:rPr>
        <w:t xml:space="preserve">Select </w:t>
      </w:r>
    </w:p>
    <w:p w:rsidR="00385C82" w:rsidRPr="009269DD" w:rsidRDefault="00385C82" w:rsidP="008D2B13">
      <w:pPr>
        <w:pStyle w:val="AppendixBulletIndent"/>
        <w:numPr>
          <w:ilvl w:val="0"/>
          <w:numId w:val="59"/>
        </w:numPr>
        <w:tabs>
          <w:tab w:val="left" w:pos="1440"/>
        </w:tabs>
        <w:spacing w:after="60"/>
        <w:ind w:left="1440"/>
        <w:rPr>
          <w:rFonts w:ascii="Tahoma" w:hAnsi="Tahoma" w:cs="Tahoma"/>
          <w:sz w:val="18"/>
          <w:szCs w:val="18"/>
        </w:rPr>
      </w:pPr>
      <w:r w:rsidRPr="009269DD">
        <w:rPr>
          <w:rFonts w:ascii="Tahoma" w:hAnsi="Tahoma" w:cs="Tahoma"/>
          <w:sz w:val="18"/>
          <w:szCs w:val="18"/>
        </w:rPr>
        <w:t>Select Plus</w:t>
      </w:r>
    </w:p>
    <w:p w:rsidR="00385C82" w:rsidRPr="009269DD" w:rsidRDefault="00385C82" w:rsidP="008D2B13">
      <w:pPr>
        <w:pStyle w:val="AppendixBulletIndent"/>
        <w:numPr>
          <w:ilvl w:val="0"/>
          <w:numId w:val="59"/>
        </w:numPr>
        <w:tabs>
          <w:tab w:val="left" w:pos="1440"/>
        </w:tabs>
        <w:spacing w:after="60"/>
        <w:ind w:left="1440"/>
        <w:rPr>
          <w:rFonts w:ascii="Tahoma" w:hAnsi="Tahoma" w:cs="Tahoma"/>
          <w:sz w:val="18"/>
          <w:szCs w:val="18"/>
        </w:rPr>
      </w:pPr>
      <w:r w:rsidRPr="009269DD">
        <w:rPr>
          <w:rFonts w:ascii="Tahoma" w:hAnsi="Tahoma" w:cs="Tahoma"/>
          <w:sz w:val="18"/>
          <w:szCs w:val="18"/>
        </w:rPr>
        <w:t>Contrato School (solo para pedidos de compra completa)</w:t>
      </w:r>
    </w:p>
    <w:p w:rsidR="00385C82" w:rsidRPr="009269DD" w:rsidRDefault="00385C82" w:rsidP="008D2B13">
      <w:pPr>
        <w:pStyle w:val="AppendixBulletIndent"/>
        <w:numPr>
          <w:ilvl w:val="0"/>
          <w:numId w:val="59"/>
        </w:numPr>
        <w:tabs>
          <w:tab w:val="left" w:pos="1440"/>
        </w:tabs>
        <w:spacing w:after="60"/>
        <w:ind w:left="1440"/>
        <w:rPr>
          <w:rFonts w:ascii="Tahoma" w:hAnsi="Tahoma" w:cs="Tahoma"/>
          <w:sz w:val="18"/>
          <w:szCs w:val="18"/>
        </w:rPr>
      </w:pPr>
      <w:r w:rsidRPr="009269DD">
        <w:rPr>
          <w:rFonts w:ascii="Tahoma" w:hAnsi="Tahoma" w:cs="Tahoma"/>
          <w:sz w:val="18"/>
          <w:szCs w:val="18"/>
        </w:rPr>
        <w:t>EES (solo para pedidos de compra completa)</w:t>
      </w:r>
    </w:p>
    <w:p w:rsidR="00385C82" w:rsidRPr="009269DD" w:rsidRDefault="00385C82" w:rsidP="008D2B13">
      <w:pPr>
        <w:pStyle w:val="AppendixBulletIndent"/>
        <w:numPr>
          <w:ilvl w:val="0"/>
          <w:numId w:val="59"/>
        </w:numPr>
        <w:tabs>
          <w:tab w:val="left" w:pos="1440"/>
        </w:tabs>
        <w:ind w:left="1440"/>
        <w:rPr>
          <w:rFonts w:ascii="Tahoma" w:hAnsi="Tahoma" w:cs="Tahoma"/>
          <w:sz w:val="18"/>
          <w:szCs w:val="18"/>
        </w:rPr>
      </w:pPr>
      <w:r w:rsidRPr="009269DD">
        <w:rPr>
          <w:rFonts w:ascii="Tahoma" w:hAnsi="Tahoma" w:cs="Tahoma"/>
          <w:sz w:val="18"/>
          <w:szCs w:val="18"/>
        </w:rPr>
        <w:t>Contrato de Enterprise Subscription (solo para pedidos de compra completa)</w:t>
      </w:r>
    </w:p>
    <w:p w:rsidR="00456002" w:rsidRPr="009269DD" w:rsidRDefault="00456002" w:rsidP="008D2B13">
      <w:pPr>
        <w:pStyle w:val="AppendixIndent"/>
        <w:spacing w:before="0"/>
        <w:ind w:left="0"/>
        <w:rPr>
          <w:rFonts w:ascii="Tahoma" w:hAnsi="Tahoma" w:cs="Tahoma"/>
          <w:sz w:val="18"/>
          <w:szCs w:val="18"/>
        </w:rPr>
      </w:pPr>
    </w:p>
    <w:p w:rsidR="00456002" w:rsidRPr="00F70122" w:rsidRDefault="00456002" w:rsidP="008D2B13">
      <w:pPr>
        <w:pStyle w:val="AppendixIndent"/>
        <w:spacing w:before="0"/>
        <w:ind w:left="0"/>
        <w:rPr>
          <w:rFonts w:ascii="Tahoma" w:hAnsi="Tahoma" w:cs="Tahoma"/>
          <w:sz w:val="18"/>
          <w:szCs w:val="18"/>
          <w:lang w:val="es-ES"/>
        </w:rPr>
      </w:pPr>
      <w:r w:rsidRPr="00F70122">
        <w:rPr>
          <w:rFonts w:ascii="Tahoma" w:hAnsi="Tahoma" w:cs="Tahoma"/>
          <w:sz w:val="18"/>
          <w:szCs w:val="18"/>
          <w:lang w:val="es-ES"/>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rsidR="001C1727" w:rsidRPr="00F70122" w:rsidRDefault="001C1727" w:rsidP="008D2B13">
      <w:pPr>
        <w:rPr>
          <w:rFonts w:cs="Tahoma"/>
          <w:szCs w:val="18"/>
          <w:lang w:val="es-ES"/>
        </w:rPr>
      </w:pPr>
      <w:bookmarkStart w:id="656" w:name="_Toc323819654"/>
      <w:bookmarkStart w:id="657" w:name="_Toc336338205"/>
    </w:p>
    <w:p w:rsidR="00456002" w:rsidRPr="00F70122" w:rsidRDefault="00456002" w:rsidP="008D2B13">
      <w:pPr>
        <w:pStyle w:val="Heading2"/>
        <w:keepNext/>
        <w:ind w:left="0"/>
        <w:rPr>
          <w:rFonts w:ascii="Tahoma" w:hAnsi="Tahoma" w:cs="Tahoma"/>
          <w:lang w:val="es-ES"/>
        </w:rPr>
      </w:pPr>
      <w:bookmarkStart w:id="658" w:name="_Toc363809316"/>
      <w:r w:rsidRPr="00F70122">
        <w:rPr>
          <w:rFonts w:ascii="Tahoma" w:hAnsi="Tahoma" w:cs="Tahoma"/>
          <w:lang w:val="es-ES"/>
        </w:rPr>
        <w:t>Actualización y Software Assurance</w:t>
      </w:r>
      <w:bookmarkEnd w:id="656"/>
      <w:bookmarkEnd w:id="657"/>
      <w:bookmarkEnd w:id="658"/>
      <w:r w:rsidRPr="00F70122">
        <w:rPr>
          <w:rFonts w:ascii="Tahoma" w:hAnsi="Tahoma" w:cs="Tahoma"/>
          <w:lang w:val="es-ES"/>
        </w:rPr>
        <w:t xml:space="preserve"> </w:t>
      </w:r>
    </w:p>
    <w:p w:rsidR="00456002" w:rsidRPr="00F70122" w:rsidRDefault="00456002" w:rsidP="008D2B13">
      <w:pPr>
        <w:keepNext/>
        <w:rPr>
          <w:rFonts w:cs="Tahoma"/>
          <w:szCs w:val="18"/>
          <w:lang w:val="es-ES"/>
        </w:rPr>
      </w:pPr>
    </w:p>
    <w:p w:rsidR="00456002" w:rsidRPr="009269DD" w:rsidRDefault="00456002" w:rsidP="008D2B13">
      <w:pPr>
        <w:pStyle w:val="AppendixIndent"/>
        <w:spacing w:before="0"/>
        <w:ind w:left="0"/>
        <w:rPr>
          <w:rFonts w:ascii="Tahoma" w:hAnsi="Tahoma" w:cs="Tahoma"/>
          <w:sz w:val="18"/>
          <w:szCs w:val="18"/>
        </w:rPr>
      </w:pPr>
      <w:r w:rsidRPr="00F70122">
        <w:rPr>
          <w:rFonts w:ascii="Tahoma" w:hAnsi="Tahoma" w:cs="Tahoma"/>
          <w:sz w:val="18"/>
          <w:szCs w:val="18"/>
          <w:lang w:val="es-ES"/>
        </w:rPr>
        <w:t>Este tipo de producto se encuentra disponible solo para el Sistema Operativo de Sobremesa Windows, no está destinado a una versión específica y permite que los clientes adquieran la actualización y Software Assurance para el</w:t>
      </w:r>
      <w:r w:rsidR="00561893" w:rsidRPr="00F70122">
        <w:rPr>
          <w:rFonts w:ascii="Tahoma" w:hAnsi="Tahoma" w:cs="Tahoma"/>
          <w:sz w:val="18"/>
          <w:szCs w:val="18"/>
          <w:lang w:val="es-ES"/>
        </w:rPr>
        <w:t> </w:t>
      </w:r>
      <w:r w:rsidRPr="00F70122">
        <w:rPr>
          <w:rFonts w:ascii="Tahoma" w:hAnsi="Tahoma" w:cs="Tahoma"/>
          <w:sz w:val="18"/>
          <w:szCs w:val="18"/>
          <w:lang w:val="es-ES"/>
        </w:rPr>
        <w:t xml:space="preserve">sistema operativo de sobremesa de forma simultánea. </w:t>
      </w:r>
      <w:r w:rsidRPr="009269DD">
        <w:rPr>
          <w:rFonts w:ascii="Tahoma" w:hAnsi="Tahoma" w:cs="Tahoma"/>
          <w:sz w:val="18"/>
          <w:szCs w:val="18"/>
        </w:rPr>
        <w:t>Se encuentra disponible en los siguientes programas:</w:t>
      </w:r>
    </w:p>
    <w:p w:rsidR="00116EDC" w:rsidRPr="009269DD" w:rsidRDefault="00116EDC" w:rsidP="008D2B13">
      <w:pPr>
        <w:pStyle w:val="AppendixIndent"/>
        <w:spacing w:before="0"/>
        <w:ind w:left="0"/>
        <w:rPr>
          <w:rFonts w:ascii="Tahoma" w:hAnsi="Tahoma" w:cs="Tahoma"/>
          <w:sz w:val="18"/>
          <w:szCs w:val="18"/>
        </w:rPr>
      </w:pPr>
    </w:p>
    <w:p w:rsidR="00456002" w:rsidRPr="009269DD" w:rsidRDefault="00456002" w:rsidP="008D2B13">
      <w:pPr>
        <w:pStyle w:val="AppendixBulletIndent"/>
        <w:numPr>
          <w:ilvl w:val="0"/>
          <w:numId w:val="60"/>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Licencia Open</w:t>
      </w:r>
    </w:p>
    <w:p w:rsidR="00456002" w:rsidRPr="009269DD" w:rsidRDefault="00456002" w:rsidP="008D2B13">
      <w:pPr>
        <w:pStyle w:val="AppendixBulletIndent"/>
        <w:numPr>
          <w:ilvl w:val="0"/>
          <w:numId w:val="60"/>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Open Value</w:t>
      </w:r>
    </w:p>
    <w:p w:rsidR="00456002" w:rsidRPr="009269DD" w:rsidRDefault="00456002" w:rsidP="008D2B13">
      <w:pPr>
        <w:pStyle w:val="AppendixBulletIndent"/>
        <w:numPr>
          <w:ilvl w:val="0"/>
          <w:numId w:val="60"/>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Open Value Subscription</w:t>
      </w:r>
    </w:p>
    <w:p w:rsidR="00456002" w:rsidRPr="009269DD" w:rsidRDefault="00456002" w:rsidP="008D2B13">
      <w:pPr>
        <w:pStyle w:val="AppendixBulletIndent"/>
        <w:numPr>
          <w:ilvl w:val="0"/>
          <w:numId w:val="60"/>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 xml:space="preserve">Select </w:t>
      </w:r>
    </w:p>
    <w:p w:rsidR="00456002" w:rsidRPr="009269DD" w:rsidRDefault="00456002" w:rsidP="008D2B13">
      <w:pPr>
        <w:pStyle w:val="AppendixBulletIndent"/>
        <w:numPr>
          <w:ilvl w:val="0"/>
          <w:numId w:val="60"/>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Select Plus</w:t>
      </w:r>
    </w:p>
    <w:p w:rsidR="00456002" w:rsidRPr="009269DD" w:rsidRDefault="00456002" w:rsidP="008D2B13">
      <w:pPr>
        <w:pStyle w:val="AppendixBulletIndent"/>
        <w:numPr>
          <w:ilvl w:val="0"/>
          <w:numId w:val="60"/>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Contrato School</w:t>
      </w:r>
    </w:p>
    <w:p w:rsidR="00456002" w:rsidRPr="009269DD" w:rsidRDefault="00456002" w:rsidP="008D2B13">
      <w:pPr>
        <w:pStyle w:val="AppendixBulletIndent"/>
        <w:numPr>
          <w:ilvl w:val="0"/>
          <w:numId w:val="60"/>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ESS</w:t>
      </w:r>
    </w:p>
    <w:p w:rsidR="00456002" w:rsidRPr="009269DD" w:rsidRDefault="00456002" w:rsidP="008D2B13">
      <w:pPr>
        <w:pStyle w:val="AppendixBulletIndent"/>
        <w:numPr>
          <w:ilvl w:val="0"/>
          <w:numId w:val="60"/>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Contrato Enterprise</w:t>
      </w:r>
    </w:p>
    <w:p w:rsidR="00456002" w:rsidRPr="009269DD" w:rsidRDefault="00456002" w:rsidP="008D2B13">
      <w:pPr>
        <w:pStyle w:val="AppendixBulletIndent"/>
        <w:numPr>
          <w:ilvl w:val="0"/>
          <w:numId w:val="60"/>
        </w:numPr>
        <w:tabs>
          <w:tab w:val="clear" w:pos="360"/>
          <w:tab w:val="num" w:pos="1440"/>
        </w:tabs>
        <w:ind w:left="1440"/>
        <w:rPr>
          <w:rFonts w:ascii="Tahoma" w:hAnsi="Tahoma" w:cs="Tahoma"/>
          <w:sz w:val="18"/>
          <w:szCs w:val="18"/>
        </w:rPr>
      </w:pPr>
      <w:r w:rsidRPr="009269DD">
        <w:rPr>
          <w:rFonts w:ascii="Tahoma" w:hAnsi="Tahoma" w:cs="Tahoma"/>
          <w:sz w:val="18"/>
          <w:szCs w:val="18"/>
        </w:rPr>
        <w:t>Contrato de Enterprise Subscription</w:t>
      </w:r>
    </w:p>
    <w:p w:rsidR="00456002" w:rsidRPr="009269DD" w:rsidRDefault="00456002" w:rsidP="008D2B13">
      <w:pPr>
        <w:pStyle w:val="AppendixIndent"/>
        <w:spacing w:before="0"/>
        <w:ind w:left="0"/>
        <w:rPr>
          <w:rFonts w:ascii="Tahoma" w:hAnsi="Tahoma" w:cs="Tahoma"/>
          <w:sz w:val="18"/>
          <w:szCs w:val="18"/>
        </w:rPr>
      </w:pPr>
    </w:p>
    <w:p w:rsidR="00456002" w:rsidRPr="00F70122" w:rsidRDefault="00456002" w:rsidP="00BA5196">
      <w:pPr>
        <w:pStyle w:val="AppendixIndent"/>
        <w:spacing w:before="0"/>
        <w:ind w:left="0"/>
        <w:rPr>
          <w:rFonts w:ascii="Tahoma" w:hAnsi="Tahoma" w:cs="Tahoma"/>
          <w:sz w:val="18"/>
          <w:szCs w:val="18"/>
          <w:lang w:val="es-ES"/>
        </w:rPr>
      </w:pPr>
      <w:r w:rsidRPr="00F70122">
        <w:rPr>
          <w:rFonts w:ascii="Tahoma" w:hAnsi="Tahoma" w:cs="Tahoma"/>
          <w:sz w:val="18"/>
          <w:szCs w:val="18"/>
          <w:lang w:val="es-ES"/>
        </w:rPr>
        <w:t>El cliente debe contar con la licencia de sistema operativo de sobremesa subyacente cualificado antes de adquirir la</w:t>
      </w:r>
      <w:r w:rsidR="00BA5196" w:rsidRPr="00F70122">
        <w:rPr>
          <w:rFonts w:ascii="Tahoma" w:hAnsi="Tahoma" w:cs="Tahoma"/>
          <w:sz w:val="18"/>
          <w:szCs w:val="18"/>
          <w:lang w:val="es-ES"/>
        </w:rPr>
        <w:t> </w:t>
      </w:r>
      <w:r w:rsidRPr="00F70122">
        <w:rPr>
          <w:rFonts w:ascii="Tahoma" w:hAnsi="Tahoma" w:cs="Tahoma"/>
          <w:sz w:val="18"/>
          <w:szCs w:val="18"/>
          <w:lang w:val="es-ES"/>
        </w:rPr>
        <w:t>actualización. Software Assurance debe adquirirse en el momento de adquirir la actualización correspondiente, excepto en el caso de los programas de suscripción en los que la actualización se debe adquirir al renovar un periodo</w:t>
      </w:r>
      <w:r w:rsidR="00BA5196" w:rsidRPr="00F70122">
        <w:rPr>
          <w:rFonts w:ascii="Tahoma" w:hAnsi="Tahoma" w:cs="Tahoma"/>
          <w:sz w:val="18"/>
          <w:szCs w:val="18"/>
          <w:lang w:val="es-ES"/>
        </w:rPr>
        <w:t> </w:t>
      </w:r>
      <w:r w:rsidRPr="00F70122">
        <w:rPr>
          <w:rFonts w:ascii="Tahoma" w:hAnsi="Tahoma" w:cs="Tahoma"/>
          <w:sz w:val="18"/>
          <w:szCs w:val="18"/>
          <w:lang w:val="es-ES"/>
        </w:rPr>
        <w:t>de vigencia de Software Assurance existente.</w:t>
      </w:r>
    </w:p>
    <w:p w:rsidR="00ED589D" w:rsidRPr="00F70122" w:rsidRDefault="00ED589D" w:rsidP="008D2B13">
      <w:pPr>
        <w:pStyle w:val="AppendixIndent"/>
        <w:spacing w:before="0"/>
        <w:ind w:left="0"/>
        <w:rPr>
          <w:rFonts w:ascii="Tahoma" w:hAnsi="Tahoma" w:cs="Tahoma"/>
          <w:sz w:val="18"/>
          <w:szCs w:val="18"/>
          <w:lang w:val="es-ES"/>
        </w:rPr>
      </w:pPr>
    </w:p>
    <w:p w:rsidR="00456002" w:rsidRPr="00F70122" w:rsidRDefault="00456002" w:rsidP="008D2B13">
      <w:pPr>
        <w:pStyle w:val="Heading2"/>
        <w:ind w:left="0"/>
        <w:rPr>
          <w:rFonts w:ascii="Tahoma" w:hAnsi="Tahoma" w:cs="Tahoma"/>
          <w:lang w:val="es-ES"/>
        </w:rPr>
      </w:pPr>
      <w:bookmarkStart w:id="659" w:name="_Toc323819656"/>
      <w:bookmarkStart w:id="660" w:name="_Toc336338206"/>
      <w:bookmarkStart w:id="661" w:name="_Toc363809317"/>
      <w:r w:rsidRPr="00F70122">
        <w:rPr>
          <w:rFonts w:ascii="Tahoma" w:hAnsi="Tahoma" w:cs="Tahoma"/>
          <w:lang w:val="es-ES"/>
        </w:rPr>
        <w:t>Licencias de Teletrabajo</w:t>
      </w:r>
      <w:bookmarkEnd w:id="659"/>
      <w:bookmarkEnd w:id="660"/>
      <w:bookmarkEnd w:id="661"/>
    </w:p>
    <w:p w:rsidR="00456002" w:rsidRPr="00F70122" w:rsidRDefault="00456002" w:rsidP="008D2B13">
      <w:pPr>
        <w:rPr>
          <w:rFonts w:cs="Tahoma"/>
          <w:szCs w:val="18"/>
          <w:lang w:val="es-ES"/>
        </w:rPr>
      </w:pPr>
    </w:p>
    <w:p w:rsidR="00456002" w:rsidRPr="00F70122" w:rsidRDefault="00456002" w:rsidP="008D2B13">
      <w:pPr>
        <w:pStyle w:val="AppendixIndent"/>
        <w:spacing w:before="0"/>
        <w:ind w:left="0"/>
        <w:rPr>
          <w:rFonts w:ascii="Tahoma" w:hAnsi="Tahoma" w:cs="Tahoma"/>
          <w:sz w:val="18"/>
          <w:szCs w:val="18"/>
          <w:lang w:val="es-ES"/>
        </w:rPr>
      </w:pPr>
      <w:r w:rsidRPr="00F70122">
        <w:rPr>
          <w:rFonts w:ascii="Tahoma" w:hAnsi="Tahoma" w:cs="Tahoma"/>
          <w:sz w:val="18"/>
          <w:szCs w:val="18"/>
          <w:lang w:val="es-ES"/>
        </w:rPr>
        <w:t>Se encuentra disponible en los siguientes programas:</w:t>
      </w:r>
    </w:p>
    <w:p w:rsidR="00456002" w:rsidRPr="00F70122" w:rsidRDefault="00456002" w:rsidP="008D2B13">
      <w:pPr>
        <w:pStyle w:val="AppendixBulletIndent"/>
        <w:ind w:left="0" w:firstLine="0"/>
        <w:rPr>
          <w:rFonts w:ascii="Tahoma" w:hAnsi="Tahoma" w:cs="Tahoma"/>
          <w:sz w:val="18"/>
          <w:szCs w:val="18"/>
          <w:lang w:val="es-ES"/>
        </w:rPr>
      </w:pPr>
    </w:p>
    <w:p w:rsidR="00456002" w:rsidRPr="009269DD" w:rsidRDefault="00456002" w:rsidP="008D2B13">
      <w:pPr>
        <w:pStyle w:val="AppendixBulletIndent"/>
        <w:numPr>
          <w:ilvl w:val="0"/>
          <w:numId w:val="62"/>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 xml:space="preserve">Select </w:t>
      </w:r>
    </w:p>
    <w:p w:rsidR="00456002" w:rsidRPr="009269DD" w:rsidRDefault="00456002" w:rsidP="008D2B13">
      <w:pPr>
        <w:pStyle w:val="AppendixBulletIndent"/>
        <w:numPr>
          <w:ilvl w:val="0"/>
          <w:numId w:val="62"/>
        </w:numPr>
        <w:tabs>
          <w:tab w:val="clear" w:pos="360"/>
          <w:tab w:val="num" w:pos="1440"/>
        </w:tabs>
        <w:spacing w:after="60"/>
        <w:ind w:left="1440"/>
        <w:rPr>
          <w:rFonts w:ascii="Tahoma" w:hAnsi="Tahoma" w:cs="Tahoma"/>
          <w:sz w:val="18"/>
          <w:szCs w:val="18"/>
        </w:rPr>
      </w:pPr>
      <w:r w:rsidRPr="009269DD">
        <w:rPr>
          <w:rFonts w:ascii="Tahoma" w:hAnsi="Tahoma" w:cs="Tahoma"/>
          <w:sz w:val="18"/>
          <w:szCs w:val="18"/>
        </w:rPr>
        <w:t>Select Plus</w:t>
      </w:r>
    </w:p>
    <w:p w:rsidR="00456002" w:rsidRPr="009269DD" w:rsidRDefault="00456002" w:rsidP="008D2B13">
      <w:pPr>
        <w:pStyle w:val="AppendixBulletIndent"/>
        <w:numPr>
          <w:ilvl w:val="0"/>
          <w:numId w:val="62"/>
        </w:numPr>
        <w:tabs>
          <w:tab w:val="clear" w:pos="360"/>
          <w:tab w:val="num" w:pos="1440"/>
        </w:tabs>
        <w:ind w:left="1440"/>
        <w:rPr>
          <w:rFonts w:ascii="Tahoma" w:hAnsi="Tahoma" w:cs="Tahoma"/>
          <w:sz w:val="18"/>
          <w:szCs w:val="18"/>
        </w:rPr>
      </w:pPr>
      <w:r w:rsidRPr="009269DD">
        <w:rPr>
          <w:rFonts w:ascii="Tahoma" w:hAnsi="Tahoma" w:cs="Tahoma"/>
          <w:sz w:val="18"/>
          <w:szCs w:val="18"/>
        </w:rPr>
        <w:t>Contrato Enterprise</w:t>
      </w:r>
    </w:p>
    <w:p w:rsidR="00456002" w:rsidRPr="009269DD" w:rsidRDefault="00456002" w:rsidP="008D2B13">
      <w:pPr>
        <w:pStyle w:val="AppendixBulletIndent"/>
        <w:ind w:left="0" w:firstLine="0"/>
        <w:rPr>
          <w:rFonts w:ascii="Tahoma" w:hAnsi="Tahoma" w:cs="Tahoma"/>
          <w:sz w:val="18"/>
          <w:szCs w:val="18"/>
        </w:rPr>
      </w:pPr>
    </w:p>
    <w:p w:rsidR="00023FE7" w:rsidRPr="00F70122" w:rsidRDefault="00456002" w:rsidP="008D2B13">
      <w:pPr>
        <w:rPr>
          <w:rFonts w:cs="Tahoma"/>
          <w:spacing w:val="-2"/>
          <w:szCs w:val="18"/>
          <w:lang w:val="es-ES"/>
        </w:rPr>
      </w:pPr>
      <w:r w:rsidRPr="00F70122">
        <w:rPr>
          <w:rFonts w:cs="Tahoma"/>
          <w:spacing w:val="-2"/>
          <w:szCs w:val="18"/>
          <w:lang w:val="es-ES"/>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996B3B" w:rsidRPr="00F70122">
        <w:rPr>
          <w:rFonts w:cs="Tahoma"/>
          <w:spacing w:val="-2"/>
          <w:szCs w:val="18"/>
          <w:lang w:val="es-ES"/>
        </w:rPr>
        <w:t xml:space="preserve"> </w:t>
      </w:r>
      <w:r w:rsidRPr="00F70122">
        <w:rPr>
          <w:rFonts w:cs="Tahoma"/>
          <w:spacing w:val="-2"/>
          <w:szCs w:val="18"/>
          <w:lang w:val="es-ES"/>
        </w:rPr>
        <w:t>Para los derechos de Teletrabajo disponibles a los clientes de institución académica elegible, consulte el Contrato</w:t>
      </w:r>
      <w:r w:rsidR="005A35B7" w:rsidRPr="00F70122">
        <w:rPr>
          <w:rFonts w:cs="Tahoma"/>
          <w:spacing w:val="-2"/>
          <w:szCs w:val="18"/>
          <w:lang w:val="es-ES"/>
        </w:rPr>
        <w:t xml:space="preserve"> </w:t>
      </w:r>
      <w:r w:rsidRPr="00F70122">
        <w:rPr>
          <w:rFonts w:cs="Tahoma"/>
          <w:spacing w:val="-2"/>
          <w:szCs w:val="18"/>
          <w:lang w:val="es-ES"/>
        </w:rPr>
        <w:t>/ Inscripción.</w:t>
      </w:r>
      <w:r w:rsidR="00996B3B" w:rsidRPr="00F70122">
        <w:rPr>
          <w:rFonts w:cs="Tahoma"/>
          <w:spacing w:val="-2"/>
          <w:szCs w:val="18"/>
          <w:lang w:val="es-ES"/>
        </w:rPr>
        <w:t xml:space="preserve"> </w:t>
      </w:r>
    </w:p>
    <w:p w:rsidR="00EE3BBC" w:rsidRPr="00F70122" w:rsidRDefault="00023FE7" w:rsidP="00EE3BBC">
      <w:pPr>
        <w:rPr>
          <w:lang w:val="es-ES"/>
        </w:rPr>
      </w:pPr>
      <w:bookmarkStart w:id="662" w:name="_Section_5_–"/>
      <w:bookmarkEnd w:id="662"/>
      <w:r w:rsidRPr="00F70122">
        <w:rPr>
          <w:lang w:val="es-ES"/>
        </w:rPr>
        <w:br w:type="page"/>
      </w:r>
      <w:bookmarkStart w:id="663" w:name="_Toc336338207"/>
      <w:bookmarkStart w:id="664" w:name="_Toc363809318"/>
    </w:p>
    <w:p w:rsidR="00EE3BBC" w:rsidRPr="00F70122" w:rsidRDefault="00EE3BBC" w:rsidP="00EE3BBC">
      <w:pPr>
        <w:rPr>
          <w:sz w:val="2"/>
          <w:szCs w:val="2"/>
          <w:lang w:val="es-ES"/>
        </w:rPr>
      </w:pPr>
    </w:p>
    <w:p w:rsidR="00456002" w:rsidRPr="00F70122" w:rsidRDefault="00023FE7" w:rsidP="008D2B13">
      <w:pPr>
        <w:pStyle w:val="Heading1"/>
        <w:rPr>
          <w:rFonts w:cs="Tahoma"/>
          <w:lang w:val="es-ES"/>
        </w:rPr>
      </w:pPr>
      <w:bookmarkStart w:id="665" w:name="_Sección_5:_PRECIOS"/>
      <w:bookmarkEnd w:id="665"/>
      <w:r w:rsidRPr="00F70122">
        <w:rPr>
          <w:rFonts w:cs="Tahoma"/>
          <w:lang w:val="es-ES"/>
        </w:rPr>
        <w:t>Sección 5:</w:t>
      </w:r>
      <w:bookmarkStart w:id="666" w:name="Sect5_OnlineServices"/>
      <w:r w:rsidRPr="00F70122">
        <w:rPr>
          <w:rFonts w:cs="Tahoma"/>
          <w:lang w:val="es-ES"/>
        </w:rPr>
        <w:t xml:space="preserve"> PRECIOS DE SERVICIOS ONLINE, PAGO Y TÉRMINOS Complementarios</w:t>
      </w:r>
      <w:bookmarkEnd w:id="663"/>
      <w:bookmarkEnd w:id="664"/>
      <w:bookmarkEnd w:id="666"/>
    </w:p>
    <w:p w:rsidR="00456002" w:rsidRPr="00F70122" w:rsidRDefault="00456002" w:rsidP="008D2B13">
      <w:pPr>
        <w:outlineLvl w:val="2"/>
        <w:rPr>
          <w:rFonts w:cs="Tahoma"/>
          <w:sz w:val="16"/>
          <w:szCs w:val="16"/>
          <w:lang w:val="es-ES"/>
        </w:rPr>
      </w:pPr>
    </w:p>
    <w:p w:rsidR="00D85FDD" w:rsidRPr="00F70122" w:rsidRDefault="00D85FDD" w:rsidP="008D2B13">
      <w:pPr>
        <w:pStyle w:val="Heading2"/>
        <w:ind w:left="0"/>
        <w:rPr>
          <w:rFonts w:ascii="Tahoma" w:hAnsi="Tahoma" w:cs="Tahoma"/>
          <w:lang w:val="es-ES"/>
        </w:rPr>
      </w:pPr>
      <w:bookmarkStart w:id="667" w:name="_Toc363809319"/>
      <w:r w:rsidRPr="00F70122">
        <w:rPr>
          <w:rFonts w:ascii="Tahoma" w:hAnsi="Tahoma" w:cs="Tahoma"/>
          <w:sz w:val="32"/>
          <w:lang w:val="es-ES"/>
        </w:rPr>
        <w:t>Precios y condiciones de pago de los Servicios Online</w:t>
      </w:r>
      <w:bookmarkEnd w:id="667"/>
    </w:p>
    <w:p w:rsidR="00D85FDD" w:rsidRPr="00F70122" w:rsidRDefault="00D85FDD" w:rsidP="008D2B13">
      <w:pPr>
        <w:outlineLvl w:val="2"/>
        <w:rPr>
          <w:rFonts w:cs="Tahoma"/>
          <w:sz w:val="16"/>
          <w:szCs w:val="16"/>
          <w:lang w:val="es-ES"/>
        </w:rPr>
      </w:pPr>
    </w:p>
    <w:p w:rsidR="00456002" w:rsidRPr="009269DD" w:rsidRDefault="00456002" w:rsidP="008D2B13">
      <w:pPr>
        <w:outlineLvl w:val="2"/>
        <w:rPr>
          <w:rFonts w:cs="Tahoma"/>
          <w:szCs w:val="18"/>
        </w:rPr>
      </w:pPr>
      <w:r w:rsidRPr="00F70122">
        <w:rPr>
          <w:rFonts w:cs="Tahoma"/>
          <w:szCs w:val="18"/>
          <w:lang w:val="es-ES"/>
        </w:rPr>
        <w:t>Servicios Online son productos que se componen de software con servicios que están disponibles bajo suscripción como se describe en los Derechos de Uso de los Productos y se suministran online.</w:t>
      </w:r>
      <w:r w:rsidR="00996B3B" w:rsidRPr="00F70122">
        <w:rPr>
          <w:rFonts w:cs="Tahoma"/>
          <w:szCs w:val="18"/>
          <w:lang w:val="es-ES"/>
        </w:rPr>
        <w:t xml:space="preserve"> </w:t>
      </w:r>
      <w:r w:rsidRPr="00F70122">
        <w:rPr>
          <w:rFonts w:cs="Tahoma"/>
          <w:szCs w:val="18"/>
          <w:lang w:val="es-ES"/>
        </w:rPr>
        <w:t xml:space="preserve">Algunos contratos de licencias por volumen dirigen a los clientes a la Lista de Productos de una lista de los </w:t>
      </w:r>
      <w:r w:rsidR="004318A2" w:rsidRPr="00F70122">
        <w:rPr>
          <w:rFonts w:cs="Tahoma"/>
          <w:szCs w:val="18"/>
          <w:lang w:val="es-ES"/>
        </w:rPr>
        <w:t>“</w:t>
      </w:r>
      <w:r w:rsidRPr="00F70122">
        <w:rPr>
          <w:rFonts w:cs="Tahoma"/>
          <w:szCs w:val="18"/>
          <w:lang w:val="es-ES"/>
        </w:rPr>
        <w:t>Servicios Online</w:t>
      </w:r>
      <w:r w:rsidR="004318A2" w:rsidRPr="00F70122">
        <w:rPr>
          <w:rFonts w:cs="Tahoma"/>
          <w:szCs w:val="18"/>
          <w:lang w:val="es-ES"/>
        </w:rPr>
        <w:t>”</w:t>
      </w:r>
      <w:r w:rsidRPr="00F70122">
        <w:rPr>
          <w:rFonts w:cs="Tahoma"/>
          <w:szCs w:val="18"/>
          <w:lang w:val="es-ES"/>
        </w:rPr>
        <w:t xml:space="preserve"> disponibles. </w:t>
      </w:r>
      <w:r w:rsidRPr="009269DD">
        <w:rPr>
          <w:rFonts w:cs="Tahoma"/>
          <w:szCs w:val="18"/>
        </w:rPr>
        <w:t>A efectos de esa referencia, los Servicios Online incluyen:</w:t>
      </w:r>
    </w:p>
    <w:p w:rsidR="002D25C8" w:rsidRPr="009269DD" w:rsidRDefault="002D25C8" w:rsidP="008D2B13">
      <w:pPr>
        <w:outlineLvl w:val="2"/>
        <w:rPr>
          <w:rFonts w:cs="Tahoma"/>
          <w:sz w:val="16"/>
          <w:szCs w:val="16"/>
        </w:rPr>
      </w:pPr>
    </w:p>
    <w:p w:rsidR="00456002" w:rsidRPr="009269DD" w:rsidRDefault="001B413E" w:rsidP="00561893">
      <w:pPr>
        <w:numPr>
          <w:ilvl w:val="0"/>
          <w:numId w:val="67"/>
        </w:numPr>
        <w:spacing w:after="50"/>
        <w:rPr>
          <w:rFonts w:cs="Tahoma"/>
          <w:szCs w:val="18"/>
        </w:rPr>
      </w:pPr>
      <w:r w:rsidRPr="009269DD">
        <w:rPr>
          <w:rFonts w:eastAsia="Calibri" w:cs="Tahoma"/>
          <w:color w:val="000000"/>
          <w:szCs w:val="18"/>
        </w:rPr>
        <w:t>Microsoft Dynamics CRM Online</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Archivado de Exchange Online para Servidor de Exchange</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 xml:space="preserve">Exchange Online Kiosk, Plan 1 y Plan 2 </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Lync Online Plan 1, 2 y 3</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Microsoft Exchange Hosted Continuity</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 xml:space="preserve">Microsoft Exchange Hosted Encryption </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Office 365 Enterprise K1, E1, E3 y E4</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Lync Server Public Instant Messaging Connectivity con Servicio de Mensajería Instantánea de America Online (AOL) y servicio Windows Live Messenger</w:t>
      </w:r>
    </w:p>
    <w:p w:rsidR="00456002" w:rsidRPr="00F70122" w:rsidRDefault="00456002" w:rsidP="00561893">
      <w:pPr>
        <w:numPr>
          <w:ilvl w:val="0"/>
          <w:numId w:val="67"/>
        </w:numPr>
        <w:spacing w:after="50"/>
        <w:rPr>
          <w:rFonts w:cs="Tahoma"/>
          <w:szCs w:val="18"/>
          <w:lang w:val="es-ES"/>
        </w:rPr>
      </w:pPr>
      <w:r w:rsidRPr="00F70122">
        <w:rPr>
          <w:rFonts w:eastAsia="Calibri" w:cs="Tahoma"/>
          <w:color w:val="000000"/>
          <w:szCs w:val="18"/>
          <w:lang w:val="es-ES"/>
        </w:rPr>
        <w:t xml:space="preserve">Lync Server Public Instant Messaging Connectivity con Servicio de Mensajería Instantánea Yahoo </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 xml:space="preserve">Office Groove Enterprise Services </w:t>
      </w:r>
    </w:p>
    <w:p w:rsidR="00061A45" w:rsidRPr="009269DD" w:rsidRDefault="008368B4" w:rsidP="00561893">
      <w:pPr>
        <w:numPr>
          <w:ilvl w:val="0"/>
          <w:numId w:val="67"/>
        </w:numPr>
        <w:spacing w:after="50"/>
        <w:rPr>
          <w:rFonts w:cs="Tahoma"/>
          <w:szCs w:val="18"/>
        </w:rPr>
      </w:pPr>
      <w:r w:rsidRPr="009269DD">
        <w:rPr>
          <w:rFonts w:eastAsia="Calibri" w:cs="Tahoma"/>
          <w:color w:val="000000"/>
          <w:szCs w:val="18"/>
        </w:rPr>
        <w:t>Office 365 ProPlus</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Office Live Meeting, Ediciones Standard y Professional</w:t>
      </w:r>
    </w:p>
    <w:p w:rsidR="008368B4" w:rsidRPr="009269DD" w:rsidRDefault="008368B4" w:rsidP="00561893">
      <w:pPr>
        <w:numPr>
          <w:ilvl w:val="0"/>
          <w:numId w:val="67"/>
        </w:numPr>
        <w:spacing w:after="50"/>
        <w:rPr>
          <w:rFonts w:cs="Tahoma"/>
          <w:szCs w:val="18"/>
        </w:rPr>
      </w:pPr>
      <w:r w:rsidRPr="009269DD">
        <w:rPr>
          <w:rFonts w:eastAsia="Calibri" w:cs="Tahoma"/>
          <w:color w:val="000000"/>
          <w:szCs w:val="18"/>
        </w:rPr>
        <w:t>Project Online</w:t>
      </w:r>
    </w:p>
    <w:p w:rsidR="008368B4" w:rsidRPr="009269DD" w:rsidRDefault="008368B4" w:rsidP="00561893">
      <w:pPr>
        <w:numPr>
          <w:ilvl w:val="0"/>
          <w:numId w:val="67"/>
        </w:numPr>
        <w:spacing w:after="50"/>
        <w:rPr>
          <w:rFonts w:cs="Tahoma"/>
          <w:szCs w:val="18"/>
        </w:rPr>
      </w:pPr>
      <w:r w:rsidRPr="009269DD">
        <w:rPr>
          <w:rFonts w:eastAsia="Calibri" w:cs="Tahoma"/>
          <w:color w:val="000000"/>
          <w:szCs w:val="18"/>
        </w:rPr>
        <w:t>Project Pro para Office 365</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 xml:space="preserve">SharePoint Online Plan 1 y Plan 2 </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System Center Advisor</w:t>
      </w:r>
    </w:p>
    <w:p w:rsidR="008368B4" w:rsidRPr="009269DD" w:rsidRDefault="008368B4" w:rsidP="00561893">
      <w:pPr>
        <w:numPr>
          <w:ilvl w:val="0"/>
          <w:numId w:val="67"/>
        </w:numPr>
        <w:spacing w:after="50"/>
        <w:rPr>
          <w:rFonts w:cs="Tahoma"/>
          <w:szCs w:val="18"/>
        </w:rPr>
      </w:pPr>
      <w:r w:rsidRPr="009269DD">
        <w:rPr>
          <w:rFonts w:eastAsia="Calibri" w:cs="Tahoma"/>
          <w:color w:val="000000"/>
          <w:szCs w:val="18"/>
        </w:rPr>
        <w:t>Visio Pro para Office 365</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Servicios de Windows Azure</w:t>
      </w:r>
    </w:p>
    <w:p w:rsidR="00456002" w:rsidRPr="009269DD" w:rsidRDefault="00456002" w:rsidP="00561893">
      <w:pPr>
        <w:numPr>
          <w:ilvl w:val="0"/>
          <w:numId w:val="67"/>
        </w:numPr>
        <w:spacing w:after="50"/>
        <w:rPr>
          <w:rFonts w:cs="Tahoma"/>
          <w:szCs w:val="18"/>
        </w:rPr>
      </w:pPr>
      <w:r w:rsidRPr="009269DD">
        <w:rPr>
          <w:rFonts w:eastAsia="Calibri" w:cs="Tahoma"/>
          <w:color w:val="000000"/>
          <w:szCs w:val="18"/>
        </w:rPr>
        <w:t>Windows Intune y Complemento de Windows Intune para System Center Configuration manager y</w:t>
      </w:r>
      <w:r w:rsidR="00561893" w:rsidRPr="009269DD">
        <w:rPr>
          <w:rFonts w:eastAsia="Calibri" w:cs="Tahoma"/>
          <w:color w:val="000000"/>
          <w:szCs w:val="18"/>
        </w:rPr>
        <w:t> </w:t>
      </w:r>
      <w:r w:rsidRPr="009269DD">
        <w:rPr>
          <w:rFonts w:eastAsia="Calibri" w:cs="Tahoma"/>
          <w:color w:val="000000"/>
          <w:szCs w:val="18"/>
        </w:rPr>
        <w:t>System Center Endpoint Protection</w:t>
      </w:r>
    </w:p>
    <w:p w:rsidR="002D25C8" w:rsidRPr="009269DD" w:rsidRDefault="002D25C8" w:rsidP="008D2B13">
      <w:pPr>
        <w:rPr>
          <w:rFonts w:cs="Tahoma"/>
          <w:sz w:val="16"/>
          <w:szCs w:val="16"/>
        </w:rPr>
      </w:pPr>
    </w:p>
    <w:p w:rsidR="00456002" w:rsidRPr="00F70122" w:rsidRDefault="00456002" w:rsidP="008D2B13">
      <w:pPr>
        <w:outlineLvl w:val="2"/>
        <w:rPr>
          <w:rFonts w:cs="Tahoma"/>
          <w:szCs w:val="18"/>
          <w:lang w:val="es-ES"/>
        </w:rPr>
      </w:pPr>
      <w:r w:rsidRPr="00F70122">
        <w:rPr>
          <w:rFonts w:cs="Tahoma"/>
          <w:szCs w:val="18"/>
          <w:lang w:val="es-ES"/>
        </w:rPr>
        <w:t>Existen otras ofertas además de éstas que se identifican en la sección Servicios Online de los Derechos de Uso de los Productos.</w:t>
      </w:r>
      <w:r w:rsidR="00996B3B" w:rsidRPr="00F70122">
        <w:rPr>
          <w:rFonts w:cs="Tahoma"/>
          <w:szCs w:val="18"/>
          <w:lang w:val="es-ES"/>
        </w:rPr>
        <w:t xml:space="preserve"> </w:t>
      </w:r>
      <w:r w:rsidRPr="00F70122">
        <w:rPr>
          <w:rFonts w:cs="Tahoma"/>
          <w:szCs w:val="18"/>
          <w:lang w:val="es-ES"/>
        </w:rPr>
        <w:t xml:space="preserve">Las secciones restantes de estos </w:t>
      </w:r>
      <w:r w:rsidR="004318A2" w:rsidRPr="00F70122">
        <w:rPr>
          <w:rFonts w:cs="Tahoma"/>
          <w:szCs w:val="18"/>
          <w:lang w:val="es-ES"/>
        </w:rPr>
        <w:t>“</w:t>
      </w:r>
      <w:r w:rsidRPr="00F70122">
        <w:rPr>
          <w:rFonts w:cs="Tahoma"/>
          <w:szCs w:val="18"/>
          <w:lang w:val="es-ES"/>
        </w:rPr>
        <w:t>Precios y Condiciones de Pago de los Servicios Online</w:t>
      </w:r>
      <w:r w:rsidR="004318A2" w:rsidRPr="00F70122">
        <w:rPr>
          <w:rFonts w:cs="Tahoma"/>
          <w:szCs w:val="18"/>
          <w:lang w:val="es-ES"/>
        </w:rPr>
        <w:t>”</w:t>
      </w:r>
      <w:r w:rsidRPr="00F70122">
        <w:rPr>
          <w:rFonts w:cs="Tahoma"/>
          <w:szCs w:val="18"/>
          <w:lang w:val="es-ES"/>
        </w:rPr>
        <w:t xml:space="preserve"> se aplican a los Servicios Online identificados anteriormente por nombre y a las demás ofertas.</w:t>
      </w:r>
    </w:p>
    <w:p w:rsidR="00116EDC" w:rsidRPr="00F70122" w:rsidRDefault="00116EDC" w:rsidP="008D2B13">
      <w:pPr>
        <w:outlineLvl w:val="2"/>
        <w:rPr>
          <w:rFonts w:cs="Tahoma"/>
          <w:sz w:val="16"/>
          <w:szCs w:val="16"/>
          <w:lang w:val="es-ES"/>
        </w:rPr>
      </w:pPr>
    </w:p>
    <w:p w:rsidR="00456002" w:rsidRPr="00F70122" w:rsidRDefault="00456002" w:rsidP="008D2B13">
      <w:pPr>
        <w:pStyle w:val="Heading2"/>
        <w:ind w:left="0"/>
        <w:rPr>
          <w:rFonts w:ascii="Tahoma" w:hAnsi="Tahoma" w:cs="Tahoma"/>
          <w:lang w:val="es-ES"/>
        </w:rPr>
      </w:pPr>
      <w:bookmarkStart w:id="668" w:name="_Toc336338208"/>
      <w:bookmarkStart w:id="669" w:name="_Toc363809320"/>
      <w:r w:rsidRPr="00F70122">
        <w:rPr>
          <w:rFonts w:ascii="Tahoma" w:hAnsi="Tahoma" w:cs="Tahoma"/>
          <w:lang w:val="es-ES"/>
        </w:rPr>
        <w:t>Periodo de vigencia de suscripción a Servicios Online</w:t>
      </w:r>
      <w:bookmarkEnd w:id="668"/>
      <w:bookmarkEnd w:id="669"/>
    </w:p>
    <w:p w:rsidR="00456002" w:rsidRPr="00F70122" w:rsidRDefault="00456002" w:rsidP="008D2B13">
      <w:pPr>
        <w:outlineLvl w:val="2"/>
        <w:rPr>
          <w:rFonts w:cs="Tahoma"/>
          <w:sz w:val="16"/>
          <w:szCs w:val="16"/>
          <w:lang w:val="es-ES"/>
        </w:rPr>
      </w:pPr>
    </w:p>
    <w:p w:rsidR="006A5DAE" w:rsidRPr="00F70122" w:rsidRDefault="00456002" w:rsidP="008D2B13">
      <w:pPr>
        <w:outlineLvl w:val="2"/>
        <w:rPr>
          <w:rFonts w:cs="Tahoma"/>
          <w:lang w:val="es-ES"/>
        </w:rPr>
      </w:pPr>
      <w:r w:rsidRPr="00F70122">
        <w:rPr>
          <w:rFonts w:cs="Tahoma"/>
          <w:szCs w:val="18"/>
          <w:lang w:val="es-ES"/>
        </w:rPr>
        <w:t>La adquisición inicial de una nueva suscripción de los servicios online determinará el periodo de suscripción.</w:t>
      </w:r>
      <w:r w:rsidR="00996B3B" w:rsidRPr="00F70122">
        <w:rPr>
          <w:rFonts w:cs="Tahoma"/>
          <w:szCs w:val="18"/>
          <w:lang w:val="es-ES"/>
        </w:rPr>
        <w:t xml:space="preserve"> </w:t>
      </w:r>
      <w:r w:rsidRPr="00F70122">
        <w:rPr>
          <w:rFonts w:cs="Tahoma"/>
          <w:szCs w:val="18"/>
          <w:lang w:val="es-ES"/>
        </w:rPr>
        <w:t>Algunos servicios permiten que el cliente opte por seleccionar un periodo de suscripción de un año o una suscripción que finalice en la fecha final del periodo de vigencia o de inscripción del contrato de los Clientes (</w:t>
      </w:r>
      <w:r w:rsidR="004318A2" w:rsidRPr="00F70122">
        <w:rPr>
          <w:rFonts w:cs="Tahoma"/>
          <w:szCs w:val="18"/>
          <w:lang w:val="es-ES"/>
        </w:rPr>
        <w:t>“</w:t>
      </w:r>
      <w:r w:rsidRPr="00F70122">
        <w:rPr>
          <w:rFonts w:cs="Tahoma"/>
          <w:szCs w:val="18"/>
          <w:lang w:val="es-ES"/>
        </w:rPr>
        <w:t>contérmino</w:t>
      </w:r>
      <w:r w:rsidR="004318A2" w:rsidRPr="00F70122">
        <w:rPr>
          <w:rFonts w:cs="Tahoma"/>
          <w:szCs w:val="18"/>
          <w:lang w:val="es-ES"/>
        </w:rPr>
        <w:t>”</w:t>
      </w:r>
      <w:r w:rsidRPr="00F70122">
        <w:rPr>
          <w:rFonts w:cs="Tahoma"/>
          <w:szCs w:val="18"/>
          <w:lang w:val="es-ES"/>
        </w:rPr>
        <w:t>) como se indica en la tabla a continuación.</w:t>
      </w:r>
      <w:r w:rsidR="00996B3B" w:rsidRPr="00F70122">
        <w:rPr>
          <w:rFonts w:cs="Tahoma"/>
          <w:szCs w:val="18"/>
          <w:lang w:val="es-ES"/>
        </w:rPr>
        <w:t xml:space="preserve"> </w:t>
      </w:r>
      <w:r w:rsidRPr="00F70122">
        <w:rPr>
          <w:rFonts w:cs="Tahoma"/>
          <w:szCs w:val="18"/>
          <w:lang w:val="es-ES"/>
        </w:rPr>
        <w:t>Select Plus no ofrece la opción de contérmino, pero permite al Cliente una selección de términos de suscripción que incluyen 1 año, 3 años o su vigencia con el segundo aniversario desde la fecha de inicio de la vigencia.</w:t>
      </w:r>
      <w:r w:rsidR="00996B3B" w:rsidRPr="00F70122">
        <w:rPr>
          <w:rFonts w:cs="Tahoma"/>
          <w:szCs w:val="18"/>
          <w:lang w:val="es-ES"/>
        </w:rPr>
        <w:t xml:space="preserve"> </w:t>
      </w:r>
      <w:r w:rsidRPr="00F70122">
        <w:rPr>
          <w:rFonts w:cs="Tahoma"/>
          <w:szCs w:val="18"/>
          <w:lang w:val="es-ES"/>
        </w:rPr>
        <w:t>Es posible que un periodo de suscripción de un año no pueda alinearse ni expire en la fecha final del contrato del Cliente.</w:t>
      </w:r>
      <w:r w:rsidR="00996B3B" w:rsidRPr="00F70122">
        <w:rPr>
          <w:rFonts w:cs="Tahoma"/>
          <w:szCs w:val="18"/>
          <w:lang w:val="es-ES"/>
        </w:rPr>
        <w:t xml:space="preserve"> </w:t>
      </w:r>
      <w:r w:rsidRPr="00F70122">
        <w:rPr>
          <w:rFonts w:cs="Tahoma"/>
          <w:szCs w:val="18"/>
          <w:lang w:val="es-ES"/>
        </w:rPr>
        <w:t>Si el periodo de suscripción de un año termina después del contrato, el Cliente debe contar con un Contrato de Licencias por Volumen activo para solicitar licencias adicionales o para renovar el servicio.</w:t>
      </w:r>
      <w:r w:rsidR="00996B3B" w:rsidRPr="00F70122">
        <w:rPr>
          <w:rFonts w:cs="Tahoma"/>
          <w:szCs w:val="18"/>
          <w:lang w:val="es-ES"/>
        </w:rPr>
        <w:t xml:space="preserve"> </w:t>
      </w:r>
      <w:r w:rsidRPr="00F70122">
        <w:rPr>
          <w:rFonts w:cs="Tahoma"/>
          <w:szCs w:val="18"/>
          <w:lang w:val="es-ES"/>
        </w:rPr>
        <w:t>Si el Cliente realiza adquisiciones adicionales de un servicio, el periodo de suscripción de la adquisición adicional debe alinearse con el periodo de suscripción existente del Cliente para el mismo servicio.</w:t>
      </w:r>
      <w:r w:rsidR="00996B3B" w:rsidRPr="00F70122">
        <w:rPr>
          <w:rFonts w:cs="Tahoma"/>
          <w:szCs w:val="18"/>
          <w:lang w:val="es-ES"/>
        </w:rPr>
        <w:t xml:space="preserve"> </w:t>
      </w:r>
      <w:r w:rsidRPr="00F70122">
        <w:rPr>
          <w:rFonts w:cs="Tahoma"/>
          <w:szCs w:val="18"/>
          <w:lang w:val="es-ES"/>
        </w:rPr>
        <w:t>Si los precios de los pedidos adicionales de productos o servicios no se tratan en el contrato existente del Cliente, el precio que cobramos por las cantidades adicionales de servicios adicionales será el mismo precio que el de la adquisición inicial.</w:t>
      </w:r>
      <w:r w:rsidR="00996B3B" w:rsidRPr="00F70122">
        <w:rPr>
          <w:rFonts w:cs="Tahoma"/>
          <w:szCs w:val="18"/>
          <w:lang w:val="es-ES"/>
        </w:rPr>
        <w:t xml:space="preserve"> </w:t>
      </w:r>
      <w:r w:rsidRPr="00F70122">
        <w:rPr>
          <w:rFonts w:cs="Tahoma"/>
          <w:szCs w:val="18"/>
          <w:lang w:val="es-ES"/>
        </w:rPr>
        <w:t xml:space="preserve">Para información específica de los Servicios de Windows Azure consulte la sección Servicios de Windows Azure más abajo.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D72794"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F70122" w:rsidRDefault="00456002" w:rsidP="008D2B13">
            <w:pPr>
              <w:jc w:val="center"/>
              <w:rPr>
                <w:rFonts w:eastAsia="Calibri" w:cs="Tahoma"/>
                <w:b/>
                <w:bCs/>
                <w:sz w:val="20"/>
                <w:szCs w:val="18"/>
                <w:lang w:val="es-ES"/>
              </w:rPr>
            </w:pPr>
            <w:r w:rsidRPr="00F70122">
              <w:rPr>
                <w:rFonts w:eastAsia="Calibri" w:cs="Tahoma"/>
                <w:b/>
                <w:bCs/>
                <w:sz w:val="20"/>
                <w:szCs w:val="18"/>
                <w:lang w:val="es-ES"/>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F70122" w:rsidRDefault="00456002" w:rsidP="008D2B13">
            <w:pPr>
              <w:jc w:val="center"/>
              <w:rPr>
                <w:rFonts w:eastAsia="Calibri" w:cs="Tahoma"/>
                <w:b/>
                <w:bCs/>
                <w:sz w:val="20"/>
                <w:szCs w:val="18"/>
                <w:lang w:val="es-ES"/>
              </w:rPr>
            </w:pPr>
            <w:r w:rsidRPr="00F70122">
              <w:rPr>
                <w:rFonts w:eastAsia="Calibri" w:cs="Tahoma"/>
                <w:b/>
                <w:bCs/>
                <w:sz w:val="20"/>
                <w:szCs w:val="18"/>
                <w:lang w:val="es-ES"/>
              </w:rPr>
              <w:t>Servicios Online disponibles para periodos de suscripción contérmino solamente</w:t>
            </w:r>
          </w:p>
        </w:tc>
      </w:tr>
      <w:tr w:rsidR="00456002" w:rsidRPr="009269DD"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Mapas de Bing Enterprise</w:t>
            </w:r>
          </w:p>
          <w:p w:rsidR="00AD481C" w:rsidRPr="00F70122" w:rsidRDefault="00AD481C" w:rsidP="008D2B13">
            <w:pPr>
              <w:numPr>
                <w:ilvl w:val="0"/>
                <w:numId w:val="68"/>
              </w:numPr>
              <w:spacing w:after="60"/>
              <w:ind w:left="720"/>
              <w:rPr>
                <w:rFonts w:cs="Tahoma"/>
                <w:lang w:val="es-ES"/>
              </w:rPr>
            </w:pPr>
            <w:r w:rsidRPr="00F70122">
              <w:rPr>
                <w:rFonts w:eastAsia="Calibri" w:cs="Tahoma"/>
                <w:color w:val="000000"/>
                <w:szCs w:val="18"/>
                <w:lang w:val="es-ES"/>
              </w:rPr>
              <w:t>Administración de Activos Móviles de Mapas de Bing</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Exchange Online Protection</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Forefront Protection 2010 para Exchange Server</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 xml:space="preserve">Forefront Protection 2010 para SharePoint </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Forefront Protection Suite</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Forefront Security para Office Communications Server</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Servicio de protección de Forefront Threat Management Gateway, edición Web</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Lync Server Public Instant Messaging Connectivity con Servicio de Mensajería Instantánea de America Online (AOL) y servicio Windows Live Messenger</w:t>
            </w:r>
          </w:p>
          <w:p w:rsidR="00456002" w:rsidRPr="00F70122" w:rsidRDefault="00456002" w:rsidP="008D2B13">
            <w:pPr>
              <w:numPr>
                <w:ilvl w:val="0"/>
                <w:numId w:val="68"/>
              </w:numPr>
              <w:spacing w:after="60"/>
              <w:ind w:left="720"/>
              <w:rPr>
                <w:rFonts w:cs="Tahoma"/>
                <w:lang w:val="es-ES"/>
              </w:rPr>
            </w:pPr>
            <w:r w:rsidRPr="00F70122">
              <w:rPr>
                <w:rFonts w:eastAsia="Calibri" w:cs="Tahoma"/>
                <w:color w:val="000000"/>
                <w:szCs w:val="18"/>
                <w:lang w:val="es-ES"/>
              </w:rPr>
              <w:t xml:space="preserve">Lync Server Public Instant Messaging Connectivity con Servicio de Mensajería Instantánea Yahoo </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 xml:space="preserve">Microsoft Exchange Hosted Encryption </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Microsoft Learning</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Office Groove Enterprise Services</w:t>
            </w:r>
          </w:p>
          <w:p w:rsidR="00456002" w:rsidRPr="009269DD" w:rsidRDefault="00456002" w:rsidP="008D2B13">
            <w:pPr>
              <w:numPr>
                <w:ilvl w:val="0"/>
                <w:numId w:val="68"/>
              </w:numPr>
              <w:spacing w:after="60"/>
              <w:ind w:left="720"/>
              <w:rPr>
                <w:rFonts w:cs="Tahoma"/>
              </w:rPr>
            </w:pPr>
            <w:r w:rsidRPr="009269DD">
              <w:rPr>
                <w:rFonts w:eastAsia="Calibri" w:cs="Tahoma"/>
                <w:color w:val="000000"/>
                <w:szCs w:val="18"/>
              </w:rPr>
              <w:t>System Center 2012 Endpoint Protection</w:t>
            </w:r>
          </w:p>
          <w:p w:rsidR="00456002" w:rsidRPr="009269DD" w:rsidRDefault="00456002" w:rsidP="008D2B13">
            <w:pPr>
              <w:numPr>
                <w:ilvl w:val="0"/>
                <w:numId w:val="68"/>
              </w:numPr>
              <w:spacing w:after="60"/>
              <w:ind w:left="720"/>
              <w:rPr>
                <w:rFonts w:eastAsia="Calibri" w:cs="Tahoma"/>
                <w:color w:val="000000"/>
                <w:szCs w:val="18"/>
              </w:rPr>
            </w:pPr>
            <w:r w:rsidRPr="009269DD">
              <w:rPr>
                <w:rFonts w:eastAsia="Calibri" w:cs="Tahoma"/>
                <w:color w:val="000000"/>
                <w:szCs w:val="18"/>
              </w:rPr>
              <w:t>Servicios de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9269DD" w:rsidRDefault="001B413E" w:rsidP="008D2B13">
            <w:pPr>
              <w:numPr>
                <w:ilvl w:val="0"/>
                <w:numId w:val="69"/>
              </w:numPr>
              <w:spacing w:after="60"/>
              <w:ind w:left="576"/>
              <w:rPr>
                <w:rFonts w:cs="Tahoma"/>
              </w:rPr>
            </w:pPr>
            <w:r w:rsidRPr="009269DD">
              <w:rPr>
                <w:rFonts w:eastAsia="Calibri" w:cs="Tahoma"/>
                <w:color w:val="000000"/>
                <w:szCs w:val="18"/>
              </w:rPr>
              <w:t xml:space="preserve">Microsoft Dynamics CRM Online </w:t>
            </w:r>
          </w:p>
          <w:p w:rsidR="00456002" w:rsidRPr="009269DD" w:rsidRDefault="00456002" w:rsidP="008D2B13">
            <w:pPr>
              <w:numPr>
                <w:ilvl w:val="0"/>
                <w:numId w:val="69"/>
              </w:numPr>
              <w:spacing w:after="60"/>
              <w:ind w:left="576"/>
              <w:rPr>
                <w:rFonts w:cs="Tahoma"/>
              </w:rPr>
            </w:pPr>
            <w:r w:rsidRPr="009269DD">
              <w:rPr>
                <w:rFonts w:eastAsia="Calibri" w:cs="Tahoma"/>
                <w:color w:val="000000"/>
                <w:szCs w:val="18"/>
              </w:rPr>
              <w:t>Dynamics Mobile</w:t>
            </w:r>
          </w:p>
          <w:p w:rsidR="00456002" w:rsidRPr="009269DD" w:rsidRDefault="00456002" w:rsidP="008D2B13">
            <w:pPr>
              <w:numPr>
                <w:ilvl w:val="0"/>
                <w:numId w:val="69"/>
              </w:numPr>
              <w:spacing w:after="60"/>
              <w:ind w:left="576"/>
              <w:rPr>
                <w:rFonts w:cs="Tahoma"/>
              </w:rPr>
            </w:pPr>
            <w:r w:rsidRPr="009269DD">
              <w:rPr>
                <w:rFonts w:eastAsia="Calibri" w:cs="Tahoma"/>
                <w:color w:val="000000"/>
                <w:szCs w:val="18"/>
              </w:rPr>
              <w:t>Dynamics Onprem Mobile</w:t>
            </w:r>
          </w:p>
          <w:p w:rsidR="009B3FA2" w:rsidRPr="00F70122" w:rsidRDefault="009B3FA2" w:rsidP="008D2B13">
            <w:pPr>
              <w:numPr>
                <w:ilvl w:val="0"/>
                <w:numId w:val="69"/>
              </w:numPr>
              <w:spacing w:after="60"/>
              <w:ind w:left="576"/>
              <w:rPr>
                <w:rFonts w:cs="Tahoma"/>
                <w:lang w:val="pt-BR"/>
              </w:rPr>
            </w:pPr>
            <w:r w:rsidRPr="00F70122">
              <w:rPr>
                <w:rFonts w:eastAsia="Calibri" w:cs="Tahoma"/>
                <w:color w:val="000000"/>
                <w:szCs w:val="18"/>
                <w:lang w:val="pt-BR"/>
              </w:rPr>
              <w:t>Archivado de Exchange Online para Exchange Online</w:t>
            </w:r>
          </w:p>
          <w:p w:rsidR="00456002" w:rsidRPr="009269DD" w:rsidRDefault="00456002" w:rsidP="008D2B13">
            <w:pPr>
              <w:numPr>
                <w:ilvl w:val="0"/>
                <w:numId w:val="69"/>
              </w:numPr>
              <w:spacing w:after="60"/>
              <w:ind w:left="576"/>
              <w:rPr>
                <w:rFonts w:cs="Tahoma"/>
              </w:rPr>
            </w:pPr>
            <w:r w:rsidRPr="009269DD">
              <w:rPr>
                <w:rFonts w:eastAsia="Calibri" w:cs="Tahoma"/>
                <w:color w:val="000000"/>
                <w:szCs w:val="18"/>
              </w:rPr>
              <w:t>Archivado de Exchange Online para Servidor de Exchange</w:t>
            </w:r>
          </w:p>
          <w:p w:rsidR="00456002" w:rsidRPr="009269DD" w:rsidRDefault="00456002" w:rsidP="008D2B13">
            <w:pPr>
              <w:numPr>
                <w:ilvl w:val="0"/>
                <w:numId w:val="69"/>
              </w:numPr>
              <w:spacing w:after="60"/>
              <w:ind w:left="576"/>
              <w:rPr>
                <w:rFonts w:cs="Tahoma"/>
              </w:rPr>
            </w:pPr>
            <w:r w:rsidRPr="009269DD">
              <w:rPr>
                <w:rFonts w:eastAsia="Calibri" w:cs="Tahoma"/>
                <w:color w:val="000000"/>
                <w:szCs w:val="18"/>
              </w:rPr>
              <w:t xml:space="preserve">Exchange Online Kiosk, Plan 1 y Plan 2 </w:t>
            </w:r>
          </w:p>
          <w:p w:rsidR="00456002" w:rsidRPr="009269DD" w:rsidRDefault="00456002" w:rsidP="008D2B13">
            <w:pPr>
              <w:numPr>
                <w:ilvl w:val="0"/>
                <w:numId w:val="69"/>
              </w:numPr>
              <w:spacing w:after="60"/>
              <w:ind w:left="576"/>
              <w:rPr>
                <w:rFonts w:cs="Tahoma"/>
              </w:rPr>
            </w:pPr>
            <w:r w:rsidRPr="009269DD">
              <w:rPr>
                <w:rFonts w:eastAsia="Calibri" w:cs="Tahoma"/>
                <w:color w:val="000000"/>
                <w:szCs w:val="18"/>
              </w:rPr>
              <w:t>Lync Online Plan 1, 2 y 3</w:t>
            </w:r>
          </w:p>
          <w:p w:rsidR="009B3FA2" w:rsidRPr="009269DD" w:rsidRDefault="00456002" w:rsidP="008D2B13">
            <w:pPr>
              <w:numPr>
                <w:ilvl w:val="0"/>
                <w:numId w:val="69"/>
              </w:numPr>
              <w:spacing w:after="60"/>
              <w:ind w:left="576"/>
              <w:rPr>
                <w:rFonts w:cs="Tahoma"/>
              </w:rPr>
            </w:pPr>
            <w:r w:rsidRPr="009269DD">
              <w:rPr>
                <w:rFonts w:eastAsia="Calibri" w:cs="Tahoma"/>
                <w:color w:val="000000"/>
                <w:szCs w:val="18"/>
              </w:rPr>
              <w:t>Office 365 Ámbito educativo A2, A3 y A4</w:t>
            </w:r>
          </w:p>
          <w:p w:rsidR="00456002" w:rsidRPr="009269DD" w:rsidRDefault="009B3FA2" w:rsidP="008D2B13">
            <w:pPr>
              <w:numPr>
                <w:ilvl w:val="0"/>
                <w:numId w:val="69"/>
              </w:numPr>
              <w:spacing w:after="60"/>
              <w:ind w:left="576"/>
              <w:rPr>
                <w:rFonts w:cs="Tahoma"/>
              </w:rPr>
            </w:pPr>
            <w:r w:rsidRPr="009269DD">
              <w:rPr>
                <w:rFonts w:eastAsia="Calibri" w:cs="Tahoma"/>
                <w:color w:val="000000"/>
                <w:szCs w:val="18"/>
              </w:rPr>
              <w:t>Office 365 Enterprise K1, E1, E3 y E4</w:t>
            </w:r>
          </w:p>
          <w:p w:rsidR="00061A45" w:rsidRPr="009269DD" w:rsidRDefault="008368B4" w:rsidP="008D2B13">
            <w:pPr>
              <w:numPr>
                <w:ilvl w:val="0"/>
                <w:numId w:val="69"/>
              </w:numPr>
              <w:spacing w:after="60"/>
              <w:ind w:left="576"/>
              <w:rPr>
                <w:rFonts w:cs="Tahoma"/>
              </w:rPr>
            </w:pPr>
            <w:r w:rsidRPr="009269DD">
              <w:rPr>
                <w:rFonts w:eastAsia="Calibri" w:cs="Tahoma"/>
                <w:color w:val="000000"/>
                <w:szCs w:val="18"/>
              </w:rPr>
              <w:t>Office 365 ProPlus</w:t>
            </w:r>
          </w:p>
          <w:p w:rsidR="00456002" w:rsidRPr="009269DD" w:rsidRDefault="00456002" w:rsidP="008D2B13">
            <w:pPr>
              <w:numPr>
                <w:ilvl w:val="0"/>
                <w:numId w:val="69"/>
              </w:numPr>
              <w:spacing w:after="60"/>
              <w:ind w:left="576"/>
              <w:rPr>
                <w:rFonts w:cs="Tahoma"/>
              </w:rPr>
            </w:pPr>
            <w:r w:rsidRPr="009269DD">
              <w:rPr>
                <w:rFonts w:eastAsia="Calibri" w:cs="Tahoma"/>
                <w:color w:val="000000"/>
                <w:szCs w:val="18"/>
              </w:rPr>
              <w:t>Office Web Applications</w:t>
            </w:r>
          </w:p>
          <w:p w:rsidR="008368B4" w:rsidRPr="009269DD" w:rsidRDefault="008368B4" w:rsidP="008D2B13">
            <w:pPr>
              <w:numPr>
                <w:ilvl w:val="0"/>
                <w:numId w:val="69"/>
              </w:numPr>
              <w:spacing w:after="60"/>
              <w:ind w:left="576"/>
              <w:rPr>
                <w:rFonts w:cs="Tahoma"/>
              </w:rPr>
            </w:pPr>
            <w:r w:rsidRPr="009269DD">
              <w:rPr>
                <w:rFonts w:eastAsia="Calibri" w:cs="Tahoma"/>
                <w:color w:val="000000"/>
                <w:szCs w:val="18"/>
              </w:rPr>
              <w:t>Project Online</w:t>
            </w:r>
          </w:p>
          <w:p w:rsidR="008368B4" w:rsidRPr="009269DD" w:rsidRDefault="008368B4" w:rsidP="008D2B13">
            <w:pPr>
              <w:numPr>
                <w:ilvl w:val="0"/>
                <w:numId w:val="69"/>
              </w:numPr>
              <w:spacing w:after="60"/>
              <w:ind w:left="576"/>
              <w:rPr>
                <w:rFonts w:cs="Tahoma"/>
              </w:rPr>
            </w:pPr>
            <w:r w:rsidRPr="009269DD">
              <w:rPr>
                <w:rFonts w:eastAsia="Calibri" w:cs="Tahoma"/>
                <w:color w:val="000000"/>
                <w:szCs w:val="18"/>
              </w:rPr>
              <w:t>Project Pro para Office 365</w:t>
            </w:r>
          </w:p>
          <w:p w:rsidR="00456002" w:rsidRPr="009269DD" w:rsidRDefault="00456002" w:rsidP="008D2B13">
            <w:pPr>
              <w:numPr>
                <w:ilvl w:val="0"/>
                <w:numId w:val="69"/>
              </w:numPr>
              <w:spacing w:after="60"/>
              <w:ind w:left="576"/>
              <w:rPr>
                <w:rFonts w:cs="Tahoma"/>
              </w:rPr>
            </w:pPr>
            <w:r w:rsidRPr="009269DD">
              <w:rPr>
                <w:rFonts w:eastAsia="Calibri" w:cs="Tahoma"/>
                <w:color w:val="000000"/>
                <w:szCs w:val="18"/>
              </w:rPr>
              <w:t xml:space="preserve">SharePoint Online Plan 1 y Plan 2 </w:t>
            </w:r>
          </w:p>
          <w:p w:rsidR="00D8521B" w:rsidRPr="009269DD" w:rsidRDefault="00D8521B" w:rsidP="008D2B13">
            <w:pPr>
              <w:numPr>
                <w:ilvl w:val="0"/>
                <w:numId w:val="69"/>
              </w:numPr>
              <w:spacing w:after="60"/>
              <w:ind w:left="576"/>
              <w:rPr>
                <w:rFonts w:cs="Tahoma"/>
              </w:rPr>
            </w:pPr>
            <w:r w:rsidRPr="009269DD">
              <w:rPr>
                <w:rFonts w:eastAsia="Calibri" w:cs="Tahoma"/>
                <w:color w:val="000000"/>
                <w:szCs w:val="18"/>
              </w:rPr>
              <w:t>Windows Azure Active Directory Rights Management</w:t>
            </w:r>
          </w:p>
          <w:p w:rsidR="00456002" w:rsidRPr="009269DD" w:rsidRDefault="00456002" w:rsidP="008D2B13">
            <w:pPr>
              <w:numPr>
                <w:ilvl w:val="0"/>
                <w:numId w:val="69"/>
              </w:numPr>
              <w:spacing w:after="60"/>
              <w:ind w:left="576"/>
              <w:rPr>
                <w:rFonts w:cs="Tahoma"/>
              </w:rPr>
            </w:pPr>
            <w:r w:rsidRPr="009269DD">
              <w:rPr>
                <w:rFonts w:eastAsia="Calibri" w:cs="Tahoma"/>
                <w:color w:val="000000"/>
                <w:szCs w:val="18"/>
              </w:rPr>
              <w:t>Windows Intune</w:t>
            </w:r>
          </w:p>
          <w:p w:rsidR="00456002" w:rsidRPr="009269DD" w:rsidRDefault="003929D1" w:rsidP="008D2B13">
            <w:pPr>
              <w:numPr>
                <w:ilvl w:val="0"/>
                <w:numId w:val="69"/>
              </w:numPr>
              <w:spacing w:after="60"/>
              <w:ind w:left="576"/>
              <w:rPr>
                <w:rFonts w:cs="Tahoma"/>
              </w:rPr>
            </w:pPr>
            <w:r w:rsidRPr="009269DD">
              <w:rPr>
                <w:rFonts w:eastAsia="Calibri" w:cs="Tahoma"/>
                <w:color w:val="000000"/>
                <w:szCs w:val="18"/>
              </w:rPr>
              <w:t>Complemento de Windows Intune</w:t>
            </w:r>
          </w:p>
          <w:p w:rsidR="009B3FA2" w:rsidRPr="009269DD" w:rsidRDefault="009B3FA2" w:rsidP="008D2B13">
            <w:pPr>
              <w:numPr>
                <w:ilvl w:val="0"/>
                <w:numId w:val="69"/>
              </w:numPr>
              <w:spacing w:after="60"/>
              <w:ind w:left="576"/>
              <w:rPr>
                <w:rFonts w:eastAsia="Calibri" w:cs="Tahoma"/>
                <w:szCs w:val="18"/>
              </w:rPr>
            </w:pPr>
            <w:r w:rsidRPr="009269DD">
              <w:rPr>
                <w:rFonts w:eastAsia="Calibri" w:cs="Tahoma"/>
                <w:color w:val="000000"/>
                <w:szCs w:val="18"/>
              </w:rPr>
              <w:t>Yammer Enterprise</w:t>
            </w:r>
          </w:p>
        </w:tc>
      </w:tr>
    </w:tbl>
    <w:p w:rsidR="00171817" w:rsidRPr="009269DD" w:rsidRDefault="00171817" w:rsidP="008D2B13">
      <w:pPr>
        <w:pStyle w:val="Heading2"/>
        <w:ind w:left="0"/>
        <w:rPr>
          <w:rFonts w:ascii="Tahoma" w:hAnsi="Tahoma" w:cs="Tahoma"/>
          <w:sz w:val="18"/>
          <w:szCs w:val="18"/>
        </w:rPr>
      </w:pPr>
    </w:p>
    <w:p w:rsidR="00456002" w:rsidRPr="00F70122" w:rsidRDefault="00456002" w:rsidP="008D2B13">
      <w:pPr>
        <w:pStyle w:val="Heading2"/>
        <w:ind w:left="0"/>
        <w:rPr>
          <w:rFonts w:ascii="Tahoma" w:hAnsi="Tahoma" w:cs="Tahoma"/>
          <w:lang w:val="es-ES"/>
        </w:rPr>
      </w:pPr>
      <w:bookmarkStart w:id="670" w:name="_Toc336338209"/>
      <w:bookmarkStart w:id="671" w:name="_Toc363809321"/>
      <w:r w:rsidRPr="00F70122">
        <w:rPr>
          <w:rFonts w:ascii="Tahoma" w:hAnsi="Tahoma" w:cs="Tahoma"/>
          <w:lang w:val="es-ES"/>
        </w:rPr>
        <w:t>Adquisiciones y Renovación Automática de Servicios Online</w:t>
      </w:r>
      <w:bookmarkEnd w:id="670"/>
      <w:bookmarkEnd w:id="671"/>
      <w:r w:rsidRPr="00F70122">
        <w:rPr>
          <w:rFonts w:ascii="Tahoma" w:hAnsi="Tahoma" w:cs="Tahoma"/>
          <w:lang w:val="es-ES"/>
        </w:rPr>
        <w:t xml:space="preserve"> </w:t>
      </w:r>
    </w:p>
    <w:p w:rsidR="00456002" w:rsidRPr="00F70122" w:rsidRDefault="00456002" w:rsidP="008D2B13">
      <w:pPr>
        <w:outlineLvl w:val="2"/>
        <w:rPr>
          <w:rFonts w:cs="Tahoma"/>
          <w:lang w:val="es-ES"/>
        </w:rPr>
      </w:pPr>
    </w:p>
    <w:p w:rsidR="00456002" w:rsidRPr="00F70122" w:rsidRDefault="00456002" w:rsidP="008D2B13">
      <w:pPr>
        <w:outlineLvl w:val="2"/>
        <w:rPr>
          <w:rFonts w:cs="Tahoma"/>
          <w:lang w:val="es-ES"/>
        </w:rPr>
      </w:pPr>
      <w:r w:rsidRPr="00F70122">
        <w:rPr>
          <w:rFonts w:cs="Tahoma"/>
          <w:szCs w:val="18"/>
          <w:lang w:val="es-ES"/>
        </w:rPr>
        <w:t>Los Clientes deben tener un Contrato de Licencias por Volumen activo para solicitar o renovar suscripciones a servicios online en las Licencias por Volumen.</w:t>
      </w:r>
      <w:r w:rsidR="00996B3B" w:rsidRPr="00F70122">
        <w:rPr>
          <w:rFonts w:cs="Tahoma"/>
          <w:szCs w:val="18"/>
          <w:lang w:val="es-ES"/>
        </w:rPr>
        <w:t xml:space="preserve"> </w:t>
      </w:r>
      <w:r w:rsidRPr="00F70122">
        <w:rPr>
          <w:rFonts w:cs="Tahoma"/>
          <w:szCs w:val="18"/>
          <w:lang w:val="es-ES"/>
        </w:rPr>
        <w:t xml:space="preserve">Una suscripción a servicios online se renueva automáticamente el día después de que expire su periodo de suscripción, a no ser que el Cliente decida no renovar mediante la opción de no utilizar la </w:t>
      </w:r>
      <w:r w:rsidRPr="00F70122">
        <w:rPr>
          <w:rFonts w:cs="Tahoma"/>
          <w:color w:val="000000"/>
          <w:szCs w:val="18"/>
          <w:lang w:val="es-ES"/>
        </w:rPr>
        <w:t xml:space="preserve">renovación </w:t>
      </w:r>
      <w:r w:rsidRPr="00F70122">
        <w:rPr>
          <w:rFonts w:cs="Tahoma"/>
          <w:bCs/>
          <w:color w:val="000000"/>
          <w:lang w:val="es-ES"/>
        </w:rPr>
        <w:t>automática con un mínimo de cinco (5)</w:t>
      </w:r>
      <w:r w:rsidRPr="00F70122">
        <w:rPr>
          <w:rFonts w:cs="Tahoma"/>
          <w:b/>
          <w:bCs/>
          <w:color w:val="1F497D"/>
          <w:lang w:val="es-ES"/>
        </w:rPr>
        <w:t xml:space="preserve"> </w:t>
      </w:r>
      <w:r w:rsidRPr="00F70122">
        <w:rPr>
          <w:rFonts w:cs="Tahoma"/>
          <w:szCs w:val="18"/>
          <w:lang w:val="es-ES"/>
        </w:rPr>
        <w:t>días antes del vencimiento del periodo de suscripción.</w:t>
      </w:r>
      <w:r w:rsidR="00996B3B" w:rsidRPr="00F70122">
        <w:rPr>
          <w:rFonts w:cs="Tahoma"/>
          <w:szCs w:val="18"/>
          <w:lang w:val="es-ES"/>
        </w:rPr>
        <w:t xml:space="preserve"> </w:t>
      </w:r>
      <w:r w:rsidRPr="00F70122">
        <w:rPr>
          <w:rFonts w:cs="Tahoma"/>
          <w:szCs w:val="18"/>
          <w:lang w:val="es-ES"/>
        </w:rPr>
        <w:t>Luego de la renovación automática, Microsoft facturará la cantidad de licencias que expirarán con la misma opción de</w:t>
      </w:r>
      <w:r w:rsidR="00561893" w:rsidRPr="00F70122">
        <w:rPr>
          <w:rFonts w:cs="Tahoma"/>
          <w:szCs w:val="18"/>
          <w:lang w:val="es-ES"/>
        </w:rPr>
        <w:t> </w:t>
      </w:r>
      <w:r w:rsidRPr="00F70122">
        <w:rPr>
          <w:rFonts w:cs="Tahoma"/>
          <w:szCs w:val="18"/>
          <w:lang w:val="es-ES"/>
        </w:rPr>
        <w:t>periodo de suscripción si el contrato inicial del Cliente se mantiene activo.</w:t>
      </w:r>
      <w:r w:rsidR="00996B3B" w:rsidRPr="00F70122">
        <w:rPr>
          <w:rFonts w:cs="Tahoma"/>
          <w:szCs w:val="18"/>
          <w:lang w:val="es-ES"/>
        </w:rPr>
        <w:t xml:space="preserve"> </w:t>
      </w:r>
      <w:r w:rsidRPr="00F70122">
        <w:rPr>
          <w:rFonts w:cs="Tahoma"/>
          <w:szCs w:val="18"/>
          <w:lang w:val="es-ES"/>
        </w:rPr>
        <w:t>Las suscripciones a servicios online para</w:t>
      </w:r>
      <w:r w:rsidR="00561893" w:rsidRPr="00F70122">
        <w:rPr>
          <w:rFonts w:cs="Tahoma"/>
          <w:szCs w:val="18"/>
          <w:lang w:val="es-ES"/>
        </w:rPr>
        <w:t> </w:t>
      </w:r>
      <w:r w:rsidRPr="00F70122">
        <w:rPr>
          <w:rFonts w:cs="Tahoma"/>
          <w:szCs w:val="18"/>
          <w:lang w:val="es-ES"/>
        </w:rPr>
        <w:t>Clientes de Government y Academic no se renovarán automáticamente, salvo que el Cliente elija la opción de</w:t>
      </w:r>
      <w:r w:rsidR="00561893" w:rsidRPr="00F70122">
        <w:rPr>
          <w:rFonts w:cs="Tahoma"/>
          <w:szCs w:val="18"/>
          <w:lang w:val="es-ES"/>
        </w:rPr>
        <w:t> </w:t>
      </w:r>
      <w:r w:rsidRPr="00F70122">
        <w:rPr>
          <w:rFonts w:cs="Tahoma"/>
          <w:szCs w:val="18"/>
          <w:lang w:val="es-ES"/>
        </w:rPr>
        <w:t>renovación automática.</w:t>
      </w:r>
      <w:r w:rsidR="00996B3B" w:rsidRPr="00F70122">
        <w:rPr>
          <w:rFonts w:cs="Tahoma"/>
          <w:szCs w:val="18"/>
          <w:lang w:val="es-ES"/>
        </w:rPr>
        <w:t xml:space="preserve"> </w:t>
      </w:r>
      <w:r w:rsidRPr="00F70122">
        <w:rPr>
          <w:rFonts w:cs="Tahoma"/>
          <w:szCs w:val="18"/>
          <w:lang w:val="es-ES"/>
        </w:rPr>
        <w:t>Los precios se reajustarán en el momento de la renovación.</w:t>
      </w:r>
      <w:r w:rsidR="00996B3B" w:rsidRPr="00F70122">
        <w:rPr>
          <w:rFonts w:cs="Tahoma"/>
          <w:szCs w:val="18"/>
          <w:lang w:val="es-ES"/>
        </w:rPr>
        <w:t xml:space="preserve"> </w:t>
      </w:r>
      <w:r w:rsidRPr="00F70122">
        <w:rPr>
          <w:rFonts w:cs="Tahoma"/>
          <w:szCs w:val="18"/>
          <w:lang w:val="es-ES"/>
        </w:rPr>
        <w:t>La opción de renovación automática no está disponible para los Servicios de Windows Azure.</w:t>
      </w:r>
    </w:p>
    <w:p w:rsidR="00116EDC" w:rsidRPr="00F70122" w:rsidRDefault="00116EDC" w:rsidP="008D2B13">
      <w:pPr>
        <w:rPr>
          <w:rFonts w:cs="Tahoma"/>
          <w:lang w:val="es-ES"/>
        </w:rPr>
      </w:pPr>
    </w:p>
    <w:p w:rsidR="00456002" w:rsidRPr="00F70122" w:rsidRDefault="00456002" w:rsidP="008D2B13">
      <w:pPr>
        <w:pStyle w:val="Heading2"/>
        <w:ind w:left="0"/>
        <w:rPr>
          <w:rFonts w:ascii="Tahoma" w:hAnsi="Tahoma" w:cs="Tahoma"/>
          <w:lang w:val="es-ES"/>
        </w:rPr>
      </w:pPr>
      <w:bookmarkStart w:id="672" w:name="_Toc336338210"/>
      <w:bookmarkStart w:id="673" w:name="_Toc363809322"/>
      <w:r w:rsidRPr="00F70122">
        <w:rPr>
          <w:rFonts w:ascii="Tahoma" w:hAnsi="Tahoma" w:cs="Tahoma"/>
          <w:lang w:val="es-ES"/>
        </w:rPr>
        <w:t>Administración de estado de renovación y de renovación automática</w:t>
      </w:r>
      <w:bookmarkEnd w:id="672"/>
      <w:bookmarkEnd w:id="673"/>
    </w:p>
    <w:p w:rsidR="00456002" w:rsidRPr="00F70122" w:rsidRDefault="00456002" w:rsidP="008D2B13">
      <w:pPr>
        <w:outlineLvl w:val="2"/>
        <w:rPr>
          <w:rFonts w:cs="Tahoma"/>
          <w:szCs w:val="18"/>
          <w:lang w:val="es-ES"/>
        </w:rPr>
      </w:pPr>
    </w:p>
    <w:p w:rsidR="00456002" w:rsidRPr="00F70122" w:rsidRDefault="00456002" w:rsidP="008D2B13">
      <w:pPr>
        <w:outlineLvl w:val="2"/>
        <w:rPr>
          <w:rFonts w:cs="Tahoma"/>
          <w:szCs w:val="18"/>
          <w:lang w:val="es-ES"/>
        </w:rPr>
      </w:pPr>
      <w:r w:rsidRPr="00F70122">
        <w:rPr>
          <w:rFonts w:cs="Tahoma"/>
          <w:szCs w:val="18"/>
          <w:lang w:val="es-ES"/>
        </w:rPr>
        <w:t>Los Clientes recibirán notificaciones de renovación antes del término de sus periodos de suscripción a servicios online y</w:t>
      </w:r>
      <w:r w:rsidR="00996B3B" w:rsidRPr="00F70122">
        <w:rPr>
          <w:rFonts w:cs="Tahoma"/>
          <w:szCs w:val="18"/>
          <w:lang w:val="es-ES"/>
        </w:rPr>
        <w:t xml:space="preserve"> </w:t>
      </w:r>
      <w:r w:rsidRPr="00F70122">
        <w:rPr>
          <w:rFonts w:cs="Tahoma"/>
          <w:szCs w:val="18"/>
          <w:lang w:val="es-ES"/>
        </w:rPr>
        <w:t>podrán cancelar su renovación o cambiar un pedido de renovación automática si realizan las acciones necesarias al menos treinta (30) días antes de la finalización del periodo de suscripción.</w:t>
      </w:r>
      <w:r w:rsidR="00996B3B" w:rsidRPr="00F70122">
        <w:rPr>
          <w:rFonts w:cs="Tahoma"/>
          <w:szCs w:val="18"/>
          <w:lang w:val="es-ES"/>
        </w:rPr>
        <w:t xml:space="preserve"> </w:t>
      </w:r>
      <w:r w:rsidRPr="00F70122">
        <w:rPr>
          <w:rFonts w:cs="Tahoma"/>
          <w:szCs w:val="18"/>
          <w:lang w:val="es-ES"/>
        </w:rPr>
        <w:t>Asimismo, los Clientes pueden cambiar su pedido de renovación al realizar un pedido a su revendedor treinta (30) días antes de la expiración del periodo de suscripción.</w:t>
      </w:r>
      <w:r w:rsidR="00996B3B" w:rsidRPr="00F70122">
        <w:rPr>
          <w:rFonts w:cs="Tahoma"/>
          <w:szCs w:val="18"/>
          <w:lang w:val="es-ES"/>
        </w:rPr>
        <w:t xml:space="preserve"> </w:t>
      </w:r>
      <w:r w:rsidRPr="00F70122">
        <w:rPr>
          <w:rFonts w:cs="Tahoma"/>
          <w:szCs w:val="18"/>
          <w:lang w:val="es-ES"/>
        </w:rPr>
        <w:t>Los Clientes podrán cancelar una renovación de suscripción al proporcionar una notificación escrita con treinta (30) días de anticipación a Microsoft en un formulario que se encuentra disponible través de su revendedor de</w:t>
      </w:r>
      <w:r w:rsidR="00561893" w:rsidRPr="00F70122">
        <w:rPr>
          <w:rFonts w:cs="Tahoma"/>
          <w:szCs w:val="18"/>
          <w:lang w:val="es-ES"/>
        </w:rPr>
        <w:t> </w:t>
      </w:r>
      <w:r w:rsidRPr="00F70122">
        <w:rPr>
          <w:rFonts w:cs="Tahoma"/>
          <w:szCs w:val="18"/>
          <w:lang w:val="es-ES"/>
        </w:rPr>
        <w:t>Microsoft o en http://microsoft.com/licensing/contracts.</w:t>
      </w:r>
      <w:r w:rsidR="00996B3B" w:rsidRPr="00F70122">
        <w:rPr>
          <w:rFonts w:cs="Tahoma"/>
          <w:szCs w:val="18"/>
          <w:lang w:val="es-ES"/>
        </w:rPr>
        <w:t xml:space="preserve"> </w:t>
      </w:r>
      <w:r w:rsidRPr="00F70122">
        <w:rPr>
          <w:rFonts w:cs="Tahoma"/>
          <w:szCs w:val="18"/>
          <w:lang w:val="es-ES"/>
        </w:rPr>
        <w:t>Todas las renovaciones de servicios inician un nuevo periodo de suscripción que comienza el primer día del siguiente mes natural después de la expiración del periodo de</w:t>
      </w:r>
      <w:r w:rsidR="00561893" w:rsidRPr="00F70122">
        <w:rPr>
          <w:rFonts w:cs="Tahoma"/>
          <w:szCs w:val="18"/>
          <w:lang w:val="es-ES"/>
        </w:rPr>
        <w:t> </w:t>
      </w:r>
      <w:r w:rsidRPr="00F70122">
        <w:rPr>
          <w:rFonts w:cs="Tahoma"/>
          <w:szCs w:val="18"/>
          <w:lang w:val="es-ES"/>
        </w:rPr>
        <w:t>suscripción anterior.</w:t>
      </w:r>
    </w:p>
    <w:p w:rsidR="00456002" w:rsidRPr="00F70122" w:rsidRDefault="00456002" w:rsidP="008D2B13">
      <w:pPr>
        <w:outlineLvl w:val="2"/>
        <w:rPr>
          <w:rFonts w:cs="Tahoma"/>
          <w:szCs w:val="18"/>
          <w:lang w:val="es-ES"/>
        </w:rPr>
      </w:pPr>
    </w:p>
    <w:p w:rsidR="00456002" w:rsidRPr="00F70122" w:rsidRDefault="00456002" w:rsidP="008D2B13">
      <w:pPr>
        <w:outlineLvl w:val="2"/>
        <w:rPr>
          <w:rFonts w:cs="Tahoma"/>
          <w:szCs w:val="18"/>
          <w:lang w:val="es-ES"/>
        </w:rPr>
      </w:pPr>
      <w:r w:rsidRPr="00F70122">
        <w:rPr>
          <w:rFonts w:cs="Tahoma"/>
          <w:szCs w:val="18"/>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 pedido por cada aumento en el servicio de suscripción.</w:t>
      </w:r>
    </w:p>
    <w:p w:rsidR="00BD1A6A" w:rsidRPr="00F70122" w:rsidRDefault="00BD1A6A" w:rsidP="008D2B13">
      <w:pPr>
        <w:pStyle w:val="Heading2"/>
        <w:ind w:left="0"/>
        <w:rPr>
          <w:rFonts w:ascii="Tahoma" w:hAnsi="Tahoma" w:cs="Tahoma"/>
          <w:sz w:val="18"/>
          <w:szCs w:val="18"/>
          <w:lang w:val="es-ES"/>
        </w:rPr>
      </w:pPr>
      <w:bookmarkStart w:id="674" w:name="_Toc336338211"/>
    </w:p>
    <w:p w:rsidR="00456002" w:rsidRPr="00F70122" w:rsidRDefault="00456002" w:rsidP="008D2B13">
      <w:pPr>
        <w:pStyle w:val="Heading2"/>
        <w:ind w:left="0"/>
        <w:rPr>
          <w:rFonts w:ascii="Tahoma" w:hAnsi="Tahoma" w:cs="Tahoma"/>
          <w:lang w:val="es-ES"/>
        </w:rPr>
      </w:pPr>
      <w:bookmarkStart w:id="675" w:name="_Toc363809323"/>
      <w:r w:rsidRPr="00F70122">
        <w:rPr>
          <w:rFonts w:ascii="Tahoma" w:hAnsi="Tahoma" w:cs="Tahoma"/>
          <w:lang w:val="es-ES"/>
        </w:rPr>
        <w:t>Cancelación de los Servicios Online</w:t>
      </w:r>
      <w:bookmarkEnd w:id="674"/>
      <w:bookmarkEnd w:id="675"/>
    </w:p>
    <w:p w:rsidR="00456002" w:rsidRPr="00F70122" w:rsidRDefault="00456002" w:rsidP="008D2B13">
      <w:pPr>
        <w:outlineLvl w:val="2"/>
        <w:rPr>
          <w:rFonts w:cs="Tahoma"/>
          <w:szCs w:val="18"/>
          <w:lang w:val="es-ES"/>
        </w:rPr>
      </w:pPr>
    </w:p>
    <w:p w:rsidR="00456002" w:rsidRPr="00F70122" w:rsidRDefault="00456002" w:rsidP="008D2B13">
      <w:pPr>
        <w:outlineLvl w:val="2"/>
        <w:rPr>
          <w:rFonts w:cs="Tahoma"/>
          <w:szCs w:val="18"/>
          <w:lang w:val="es-ES"/>
        </w:rPr>
      </w:pPr>
      <w:r w:rsidRPr="00F70122">
        <w:rPr>
          <w:rFonts w:cs="Tahoma"/>
          <w:szCs w:val="18"/>
          <w:lang w:val="es-ES"/>
        </w:rPr>
        <w:t>Las suscripciones para un servicio online se pueden cancelar en el plazo de treinta (30) días después del pedido inicial o de la reserva inicial de licencias de un servicio sin recibir ningún tipo de sanción.</w:t>
      </w:r>
      <w:r w:rsidR="00996B3B" w:rsidRPr="00F70122">
        <w:rPr>
          <w:rFonts w:cs="Tahoma"/>
          <w:szCs w:val="18"/>
          <w:lang w:val="es-ES"/>
        </w:rPr>
        <w:t xml:space="preserve"> </w:t>
      </w:r>
      <w:r w:rsidRPr="00F70122">
        <w:rPr>
          <w:rFonts w:cs="Tahoma"/>
          <w:szCs w:val="18"/>
          <w:lang w:val="es-ES"/>
        </w:rPr>
        <w:t>Consulte las secciones de</w:t>
      </w:r>
      <w:r w:rsidR="00561893" w:rsidRPr="00F70122">
        <w:rPr>
          <w:rFonts w:cs="Tahoma"/>
          <w:szCs w:val="18"/>
          <w:lang w:val="es-ES"/>
        </w:rPr>
        <w:t> </w:t>
      </w:r>
      <w:r w:rsidRPr="00F70122">
        <w:rPr>
          <w:rFonts w:cs="Tahoma"/>
          <w:szCs w:val="18"/>
          <w:lang w:val="es-ES"/>
        </w:rPr>
        <w:t>productos específicos de esta Lista de Productos para obtener información sobre los términos de cancelación adicionales que puedan existir.</w:t>
      </w:r>
    </w:p>
    <w:p w:rsidR="00116EDC" w:rsidRPr="00F70122" w:rsidRDefault="00116EDC" w:rsidP="008D2B13">
      <w:pPr>
        <w:outlineLvl w:val="2"/>
        <w:rPr>
          <w:rFonts w:cs="Tahoma"/>
          <w:szCs w:val="18"/>
          <w:lang w:val="es-ES"/>
        </w:rPr>
      </w:pPr>
    </w:p>
    <w:p w:rsidR="00456002" w:rsidRPr="00F70122" w:rsidRDefault="00456002" w:rsidP="008D2B13">
      <w:pPr>
        <w:pStyle w:val="Heading2"/>
        <w:ind w:left="0"/>
        <w:rPr>
          <w:rFonts w:ascii="Tahoma" w:hAnsi="Tahoma" w:cs="Tahoma"/>
          <w:lang w:val="es-ES"/>
        </w:rPr>
      </w:pPr>
      <w:bookmarkStart w:id="676" w:name="_Toc328145982"/>
      <w:bookmarkStart w:id="677" w:name="_Toc336338212"/>
      <w:bookmarkStart w:id="678" w:name="_Toc363809324"/>
      <w:r w:rsidRPr="00F70122">
        <w:rPr>
          <w:rFonts w:ascii="Tahoma" w:hAnsi="Tahoma" w:cs="Tahoma"/>
          <w:lang w:val="es-ES"/>
        </w:rPr>
        <w:t>Opciones de condiciones de pago de los Servicios Online</w:t>
      </w:r>
      <w:bookmarkEnd w:id="676"/>
      <w:bookmarkEnd w:id="677"/>
      <w:bookmarkEnd w:id="678"/>
    </w:p>
    <w:p w:rsidR="00456002" w:rsidRPr="00F70122" w:rsidRDefault="00456002" w:rsidP="008D2B13">
      <w:pPr>
        <w:ind w:left="720"/>
        <w:outlineLvl w:val="2"/>
        <w:rPr>
          <w:rFonts w:cs="Tahoma"/>
          <w:szCs w:val="18"/>
          <w:lang w:val="es-ES"/>
        </w:rPr>
      </w:pPr>
    </w:p>
    <w:p w:rsidR="00456002" w:rsidRPr="00F70122" w:rsidRDefault="00456002" w:rsidP="008D2B13">
      <w:pPr>
        <w:outlineLvl w:val="2"/>
        <w:rPr>
          <w:rFonts w:cs="Tahoma"/>
          <w:szCs w:val="18"/>
          <w:lang w:val="es-ES"/>
        </w:rPr>
      </w:pPr>
      <w:r w:rsidRPr="00F70122">
        <w:rPr>
          <w:rFonts w:cs="Tahoma"/>
          <w:szCs w:val="18"/>
          <w:lang w:val="es-ES"/>
        </w:rPr>
        <w:t>Los Clientes deben abonar las suscripciones a servicios online de un año en su totalidad al comienzo del periodo de suscripción.</w:t>
      </w:r>
      <w:r w:rsidR="00996B3B" w:rsidRPr="00F70122">
        <w:rPr>
          <w:rFonts w:cs="Tahoma"/>
          <w:szCs w:val="18"/>
          <w:lang w:val="es-ES"/>
        </w:rPr>
        <w:t xml:space="preserve"> </w:t>
      </w:r>
      <w:r w:rsidRPr="00F70122">
        <w:rPr>
          <w:rFonts w:cs="Tahoma"/>
          <w:szCs w:val="18"/>
          <w:lang w:val="es-ES"/>
        </w:rPr>
        <w:t xml:space="preserve">Los Clientes que opten por los periodos de suscripción contérmino o por </w:t>
      </w:r>
      <w:r w:rsidR="004318A2" w:rsidRPr="00F70122">
        <w:rPr>
          <w:rFonts w:cs="Tahoma"/>
          <w:szCs w:val="18"/>
          <w:lang w:val="es-ES"/>
        </w:rPr>
        <w:t>“</w:t>
      </w:r>
      <w:r w:rsidRPr="00F70122">
        <w:rPr>
          <w:rFonts w:cs="Tahoma"/>
          <w:szCs w:val="18"/>
          <w:lang w:val="es-ES"/>
        </w:rPr>
        <w:t>alinearse al 2º Aniversario</w:t>
      </w:r>
      <w:r w:rsidR="004318A2" w:rsidRPr="00F70122">
        <w:rPr>
          <w:rFonts w:cs="Tahoma"/>
          <w:szCs w:val="18"/>
          <w:lang w:val="es-ES"/>
        </w:rPr>
        <w:t>”</w:t>
      </w:r>
      <w:r w:rsidRPr="00F70122">
        <w:rPr>
          <w:rFonts w:cs="Tahoma"/>
          <w:szCs w:val="18"/>
          <w:lang w:val="es-ES"/>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996B3B" w:rsidRPr="00F70122">
        <w:rPr>
          <w:rFonts w:cs="Tahoma"/>
          <w:szCs w:val="18"/>
          <w:lang w:val="es-ES"/>
        </w:rPr>
        <w:t xml:space="preserve"> </w:t>
      </w:r>
      <w:r w:rsidRPr="00F70122">
        <w:rPr>
          <w:rFonts w:cs="Tahoma"/>
          <w:szCs w:val="18"/>
          <w:lang w:val="es-ES"/>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456002" w:rsidRPr="00F70122" w:rsidRDefault="00456002" w:rsidP="008D2B13">
      <w:pPr>
        <w:outlineLvl w:val="2"/>
        <w:rPr>
          <w:rFonts w:cs="Tahoma"/>
          <w:szCs w:val="18"/>
          <w:lang w:val="es-ES"/>
        </w:rPr>
      </w:pPr>
    </w:p>
    <w:p w:rsidR="00456002" w:rsidRPr="00F70122" w:rsidRDefault="00456002" w:rsidP="00BA5196">
      <w:pPr>
        <w:outlineLvl w:val="2"/>
        <w:rPr>
          <w:rFonts w:cs="Tahoma"/>
          <w:szCs w:val="18"/>
          <w:lang w:val="es-ES"/>
        </w:rPr>
      </w:pPr>
      <w:r w:rsidRPr="00F70122">
        <w:rPr>
          <w:rFonts w:cs="Tahoma"/>
          <w:szCs w:val="18"/>
          <w:lang w:val="es-ES"/>
        </w:rPr>
        <w:t>Además, los Clientes de Open Value también pueden elegir una opción de pago mensual.</w:t>
      </w:r>
      <w:r w:rsidR="00996B3B" w:rsidRPr="00F70122">
        <w:rPr>
          <w:rFonts w:cs="Tahoma"/>
          <w:szCs w:val="18"/>
          <w:lang w:val="es-ES"/>
        </w:rPr>
        <w:t xml:space="preserve"> </w:t>
      </w:r>
      <w:r w:rsidRPr="00F70122">
        <w:rPr>
          <w:rFonts w:cs="Tahoma"/>
          <w:szCs w:val="18"/>
          <w:lang w:val="es-ES"/>
        </w:rPr>
        <w:t>Para la opción de pago mensual, cada mes se emitirá automáticamente una factura de una parte durante el periodo de suscripción para la</w:t>
      </w:r>
      <w:r w:rsidR="00BA5196" w:rsidRPr="00F70122">
        <w:rPr>
          <w:rFonts w:cs="Tahoma"/>
          <w:szCs w:val="18"/>
          <w:lang w:val="es-ES"/>
        </w:rPr>
        <w:t> </w:t>
      </w:r>
      <w:r w:rsidRPr="00F70122">
        <w:rPr>
          <w:rFonts w:cs="Tahoma"/>
          <w:szCs w:val="18"/>
          <w:lang w:val="es-ES"/>
        </w:rPr>
        <w:t>cantidad de suscripciones que el Cliente haya solicitado.</w:t>
      </w:r>
    </w:p>
    <w:p w:rsidR="00456002" w:rsidRPr="00F70122" w:rsidRDefault="00456002" w:rsidP="008D2B13">
      <w:pPr>
        <w:outlineLvl w:val="2"/>
        <w:rPr>
          <w:rFonts w:cs="Tahoma"/>
          <w:szCs w:val="18"/>
          <w:lang w:val="es-ES"/>
        </w:rPr>
      </w:pPr>
    </w:p>
    <w:p w:rsidR="00456002" w:rsidRPr="00F70122" w:rsidRDefault="00456002" w:rsidP="008D2B13">
      <w:pPr>
        <w:outlineLvl w:val="2"/>
        <w:rPr>
          <w:rFonts w:cs="Tahoma"/>
          <w:szCs w:val="18"/>
          <w:lang w:val="es-ES"/>
        </w:rPr>
      </w:pPr>
      <w:r w:rsidRPr="00F70122">
        <w:rPr>
          <w:rFonts w:cs="Tahoma"/>
          <w:szCs w:val="18"/>
          <w:lang w:val="es-ES"/>
        </w:rPr>
        <w:t>Los precios y las condiciones de pago para suscripciones adquiridas a través de revendedores se determinarán mediante acuerdo entre el Cliente y el revendedor.</w:t>
      </w:r>
      <w:r w:rsidR="00996B3B" w:rsidRPr="00F70122">
        <w:rPr>
          <w:rFonts w:cs="Tahoma"/>
          <w:szCs w:val="18"/>
          <w:lang w:val="es-ES"/>
        </w:rPr>
        <w:t xml:space="preserve"> </w:t>
      </w:r>
      <w:r w:rsidRPr="00F70122">
        <w:rPr>
          <w:rFonts w:cs="Tahoma"/>
          <w:szCs w:val="18"/>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996B3B" w:rsidRPr="00F70122">
        <w:rPr>
          <w:rFonts w:cs="Tahoma"/>
          <w:szCs w:val="18"/>
          <w:lang w:val="es-ES"/>
        </w:rPr>
        <w:t xml:space="preserve"> </w:t>
      </w:r>
      <w:r w:rsidRPr="00F70122">
        <w:rPr>
          <w:rFonts w:cs="Tahoma"/>
          <w:szCs w:val="18"/>
          <w:lang w:val="es-ES"/>
        </w:rPr>
        <w:t xml:space="preserve">Es posible que los Clientes con un Contrato Enterprise no puedan remitir un pedido </w:t>
      </w:r>
      <w:r w:rsidR="004318A2" w:rsidRPr="00F70122">
        <w:rPr>
          <w:rFonts w:cs="Tahoma"/>
          <w:szCs w:val="18"/>
          <w:lang w:val="es-ES"/>
        </w:rPr>
        <w:t>“</w:t>
      </w:r>
      <w:r w:rsidRPr="00F70122">
        <w:rPr>
          <w:rFonts w:cs="Tahoma"/>
          <w:szCs w:val="18"/>
          <w:lang w:val="es-ES"/>
        </w:rPr>
        <w:t>true up</w:t>
      </w:r>
      <w:r w:rsidR="004318A2" w:rsidRPr="00F70122">
        <w:rPr>
          <w:rFonts w:cs="Tahoma"/>
          <w:szCs w:val="18"/>
          <w:lang w:val="es-ES"/>
        </w:rPr>
        <w:t>”</w:t>
      </w:r>
      <w:r w:rsidRPr="00F70122">
        <w:rPr>
          <w:rFonts w:cs="Tahoma"/>
          <w:szCs w:val="18"/>
          <w:lang w:val="es-ES"/>
        </w:rPr>
        <w:t xml:space="preserve"> para licencias de suscripción adicionales.</w:t>
      </w:r>
    </w:p>
    <w:p w:rsidR="00456002" w:rsidRPr="00F70122" w:rsidRDefault="00456002" w:rsidP="008D2B13">
      <w:pPr>
        <w:outlineLvl w:val="2"/>
        <w:rPr>
          <w:rFonts w:cs="Tahoma"/>
          <w:szCs w:val="18"/>
          <w:lang w:val="es-ES"/>
        </w:rPr>
      </w:pPr>
    </w:p>
    <w:p w:rsidR="00456002" w:rsidRPr="00F70122" w:rsidRDefault="006A5DAE" w:rsidP="008D2B13">
      <w:pPr>
        <w:outlineLvl w:val="2"/>
        <w:rPr>
          <w:rFonts w:cs="Tahoma"/>
          <w:szCs w:val="18"/>
          <w:lang w:val="es-ES"/>
        </w:rPr>
      </w:pPr>
      <w:r w:rsidRPr="00F70122">
        <w:rPr>
          <w:rFonts w:cs="Tahoma"/>
          <w:szCs w:val="18"/>
          <w:lang w:val="es-ES"/>
        </w:rPr>
        <w:t>Para información específica de los Servicios de Windows Azure consulte la sección Servicios de Windows Azure más</w:t>
      </w:r>
      <w:r w:rsidR="005A4287" w:rsidRPr="00F70122">
        <w:rPr>
          <w:rFonts w:cs="Tahoma"/>
          <w:szCs w:val="18"/>
          <w:lang w:val="es-ES"/>
        </w:rPr>
        <w:t> </w:t>
      </w:r>
      <w:r w:rsidRPr="00F70122">
        <w:rPr>
          <w:rFonts w:cs="Tahoma"/>
          <w:szCs w:val="18"/>
          <w:lang w:val="es-ES"/>
        </w:rPr>
        <w:t>abajo.</w:t>
      </w:r>
    </w:p>
    <w:p w:rsidR="00116EDC" w:rsidRPr="00F70122" w:rsidRDefault="00116EDC" w:rsidP="008D2B13">
      <w:pPr>
        <w:outlineLvl w:val="2"/>
        <w:rPr>
          <w:rFonts w:cs="Tahoma"/>
          <w:szCs w:val="18"/>
          <w:lang w:val="es-ES"/>
        </w:rPr>
      </w:pPr>
    </w:p>
    <w:p w:rsidR="00456002" w:rsidRPr="00F70122" w:rsidRDefault="00456002" w:rsidP="00BA5196">
      <w:pPr>
        <w:pStyle w:val="Heading2"/>
        <w:ind w:left="0"/>
        <w:rPr>
          <w:rFonts w:ascii="Tahoma" w:hAnsi="Tahoma" w:cs="Tahoma"/>
          <w:lang w:val="es-ES"/>
        </w:rPr>
      </w:pPr>
      <w:bookmarkStart w:id="679" w:name="_Toc328145983"/>
      <w:bookmarkStart w:id="680" w:name="_Toc336338213"/>
      <w:bookmarkStart w:id="681" w:name="_Toc363809325"/>
      <w:r w:rsidRPr="00F70122">
        <w:rPr>
          <w:rFonts w:ascii="Tahoma" w:hAnsi="Tahoma" w:cs="Tahoma"/>
          <w:lang w:val="es-ES"/>
        </w:rPr>
        <w:t>Requisitos mínimos de adquisición para Servicios Online en Licencias por</w:t>
      </w:r>
      <w:r w:rsidR="00BA5196" w:rsidRPr="00F70122">
        <w:rPr>
          <w:rFonts w:ascii="Tahoma" w:hAnsi="Tahoma" w:cs="Tahoma"/>
          <w:lang w:val="es-ES"/>
        </w:rPr>
        <w:t> </w:t>
      </w:r>
      <w:r w:rsidRPr="00F70122">
        <w:rPr>
          <w:rFonts w:ascii="Tahoma" w:hAnsi="Tahoma" w:cs="Tahoma"/>
          <w:lang w:val="es-ES"/>
        </w:rPr>
        <w:t>Volumen</w:t>
      </w:r>
      <w:bookmarkEnd w:id="679"/>
      <w:bookmarkEnd w:id="680"/>
      <w:bookmarkEnd w:id="681"/>
    </w:p>
    <w:p w:rsidR="00456002" w:rsidRPr="00F70122" w:rsidRDefault="00456002" w:rsidP="008D2B13">
      <w:pPr>
        <w:outlineLvl w:val="2"/>
        <w:rPr>
          <w:rFonts w:cs="Tahoma"/>
          <w:lang w:val="es-ES"/>
        </w:rPr>
      </w:pPr>
    </w:p>
    <w:p w:rsidR="00116EDC" w:rsidRPr="00F70122" w:rsidRDefault="00456002" w:rsidP="00BC471B">
      <w:pPr>
        <w:outlineLvl w:val="2"/>
        <w:rPr>
          <w:rFonts w:cs="Tahoma"/>
          <w:lang w:val="es-ES"/>
        </w:rPr>
      </w:pPr>
      <w:r w:rsidRPr="00F70122">
        <w:rPr>
          <w:rFonts w:cs="Tahoma"/>
          <w:szCs w:val="18"/>
          <w:lang w:val="es-ES"/>
        </w:rPr>
        <w:t>Un Cliente es susceptible de optar al programa Open Value con una adquisición mínima de 5 licencias.</w:t>
      </w:r>
      <w:r w:rsidR="00996B3B" w:rsidRPr="00F70122">
        <w:rPr>
          <w:rFonts w:cs="Tahoma"/>
          <w:szCs w:val="18"/>
          <w:lang w:val="es-ES"/>
        </w:rPr>
        <w:t xml:space="preserve"> </w:t>
      </w:r>
      <w:r w:rsidRPr="00F70122">
        <w:rPr>
          <w:rFonts w:cs="Tahoma"/>
          <w:szCs w:val="18"/>
          <w:lang w:val="es-ES"/>
        </w:rPr>
        <w:t>Esta regla se aplica también al contabilizar la cantidad de Licencias de Suscripción de Usuario (USLs) de Servicios Online.</w:t>
      </w:r>
      <w:r w:rsidR="00996B3B" w:rsidRPr="00F70122">
        <w:rPr>
          <w:rFonts w:cs="Tahoma"/>
          <w:szCs w:val="18"/>
          <w:lang w:val="es-ES"/>
        </w:rPr>
        <w:t xml:space="preserve"> </w:t>
      </w:r>
      <w:r w:rsidRPr="00F70122">
        <w:rPr>
          <w:rFonts w:cs="Tahoma"/>
          <w:szCs w:val="18"/>
          <w:lang w:val="es-ES"/>
        </w:rPr>
        <w:t>Una USL</w:t>
      </w:r>
      <w:r w:rsidR="00BC471B" w:rsidRPr="00F70122">
        <w:rPr>
          <w:rFonts w:cs="Tahoma"/>
          <w:szCs w:val="18"/>
          <w:lang w:val="es-ES"/>
        </w:rPr>
        <w:t> </w:t>
      </w:r>
      <w:r w:rsidRPr="00F70122">
        <w:rPr>
          <w:rFonts w:cs="Tahoma"/>
          <w:szCs w:val="18"/>
          <w:lang w:val="es-ES"/>
        </w:rPr>
        <w:t>puede incluirse en la cantidad mínima de 5 licencias.</w:t>
      </w:r>
      <w:r w:rsidR="00996B3B" w:rsidRPr="00F70122">
        <w:rPr>
          <w:rFonts w:cs="Tahoma"/>
          <w:szCs w:val="18"/>
          <w:lang w:val="es-ES"/>
        </w:rPr>
        <w:t xml:space="preserve"> </w:t>
      </w:r>
      <w:r w:rsidRPr="00F70122">
        <w:rPr>
          <w:rFonts w:cs="Tahoma"/>
          <w:szCs w:val="18"/>
          <w:lang w:val="es-ES"/>
        </w:rPr>
        <w:t>Un pedido de 5 USLs cumple con el requisito mínimo del programa Open Value.</w:t>
      </w:r>
      <w:r w:rsidR="00996B3B" w:rsidRPr="00F70122">
        <w:rPr>
          <w:rFonts w:cs="Tahoma"/>
          <w:szCs w:val="18"/>
          <w:lang w:val="es-ES"/>
        </w:rPr>
        <w:t xml:space="preserve"> </w:t>
      </w:r>
      <w:r w:rsidRPr="00F70122">
        <w:rPr>
          <w:rFonts w:cs="Tahoma"/>
          <w:szCs w:val="18"/>
          <w:lang w:val="es-ES"/>
        </w:rPr>
        <w:t>Sin embargo, 5 USLs independientes no cumplen con el mínimo de Open Value para toda la compañía y Open Value Subscription.</w:t>
      </w:r>
      <w:r w:rsidR="00996B3B" w:rsidRPr="00F70122">
        <w:rPr>
          <w:rFonts w:cs="Tahoma"/>
          <w:szCs w:val="18"/>
          <w:lang w:val="es-ES"/>
        </w:rPr>
        <w:t xml:space="preserve"> </w:t>
      </w:r>
      <w:r w:rsidRPr="00F70122">
        <w:rPr>
          <w:rFonts w:cs="Tahoma"/>
          <w:szCs w:val="18"/>
          <w:lang w:val="es-ES"/>
        </w:rPr>
        <w:t>Para la opción para toda la compañía de OV y Open Value Subscription, el pedido inicial debe incluir un mínimo de 5 Licencias de Plataforma Desktop o Licencias de Componente Desktop, además de cualquier USL.</w:t>
      </w:r>
    </w:p>
    <w:p w:rsidR="00116EDC" w:rsidRPr="00F70122" w:rsidRDefault="00116EDC" w:rsidP="008D2B13">
      <w:pPr>
        <w:outlineLvl w:val="2"/>
        <w:rPr>
          <w:rFonts w:cs="Tahoma"/>
          <w:lang w:val="es-ES"/>
        </w:rPr>
      </w:pPr>
    </w:p>
    <w:p w:rsidR="005A4287" w:rsidRPr="00F70122" w:rsidRDefault="005A4287" w:rsidP="008D2B13">
      <w:pPr>
        <w:outlineLvl w:val="2"/>
        <w:rPr>
          <w:rFonts w:cs="Tahoma"/>
          <w:lang w:val="es-ES"/>
        </w:rPr>
      </w:pPr>
    </w:p>
    <w:p w:rsidR="005A4287" w:rsidRPr="00F70122" w:rsidRDefault="005A4287" w:rsidP="008D2B13">
      <w:pPr>
        <w:outlineLvl w:val="2"/>
        <w:rPr>
          <w:rFonts w:cs="Tahoma"/>
          <w:lang w:val="es-ES"/>
        </w:rPr>
      </w:pPr>
    </w:p>
    <w:p w:rsidR="005A4287" w:rsidRPr="00F70122" w:rsidRDefault="005A4287" w:rsidP="008D2B13">
      <w:pPr>
        <w:outlineLvl w:val="2"/>
        <w:rPr>
          <w:rFonts w:cs="Tahoma"/>
          <w:lang w:val="es-ES"/>
        </w:rPr>
      </w:pPr>
    </w:p>
    <w:p w:rsidR="005A4287" w:rsidRPr="00F70122" w:rsidRDefault="005A4287" w:rsidP="008D2B13">
      <w:pPr>
        <w:outlineLvl w:val="2"/>
        <w:rPr>
          <w:rFonts w:cs="Tahoma"/>
          <w:lang w:val="es-ES"/>
        </w:rPr>
      </w:pPr>
    </w:p>
    <w:p w:rsidR="005A4287" w:rsidRPr="00F70122" w:rsidRDefault="005A4287" w:rsidP="008D2B13">
      <w:pPr>
        <w:outlineLvl w:val="2"/>
        <w:rPr>
          <w:rFonts w:cs="Tahoma"/>
          <w:lang w:val="es-ES"/>
        </w:rPr>
      </w:pPr>
    </w:p>
    <w:p w:rsidR="005A4287" w:rsidRPr="00F70122" w:rsidRDefault="005A4287" w:rsidP="008D2B13">
      <w:pPr>
        <w:outlineLvl w:val="2"/>
        <w:rPr>
          <w:rFonts w:cs="Tahoma"/>
          <w:lang w:val="es-ES"/>
        </w:rPr>
      </w:pPr>
    </w:p>
    <w:p w:rsidR="00190EC5" w:rsidRPr="00F70122" w:rsidRDefault="00190EC5" w:rsidP="008D2B13">
      <w:pPr>
        <w:outlineLvl w:val="2"/>
        <w:rPr>
          <w:rFonts w:cs="Tahoma"/>
          <w:lang w:val="es-ES"/>
        </w:rPr>
      </w:pPr>
    </w:p>
    <w:p w:rsidR="00776E3B" w:rsidRPr="00F70122" w:rsidRDefault="00776E3B" w:rsidP="008D2B13">
      <w:pPr>
        <w:pStyle w:val="Heading3"/>
        <w:rPr>
          <w:rFonts w:ascii="Tahoma" w:hAnsi="Tahoma" w:cs="Tahoma"/>
          <w:lang w:val="es-ES"/>
        </w:rPr>
      </w:pPr>
      <w:bookmarkStart w:id="682" w:name="_Toc336338214"/>
      <w:bookmarkStart w:id="683" w:name="_Toc363809326"/>
      <w:r w:rsidRPr="00F70122">
        <w:rPr>
          <w:rFonts w:ascii="Tahoma" w:hAnsi="Tahoma" w:cs="Tahoma"/>
          <w:sz w:val="24"/>
          <w:lang w:val="es-ES"/>
        </w:rPr>
        <w:t>Servicios de Windows Azure</w:t>
      </w:r>
      <w:bookmarkEnd w:id="682"/>
      <w:bookmarkEnd w:id="683"/>
    </w:p>
    <w:p w:rsidR="00776E3B" w:rsidRPr="00F70122" w:rsidRDefault="00776E3B" w:rsidP="008D2B13">
      <w:pPr>
        <w:outlineLvl w:val="1"/>
        <w:rPr>
          <w:rFonts w:cs="Tahoma"/>
          <w:szCs w:val="18"/>
          <w:lang w:val="es-ES"/>
        </w:rPr>
      </w:pPr>
    </w:p>
    <w:p w:rsidR="006A5DAE" w:rsidRPr="00F70122" w:rsidRDefault="005242EC" w:rsidP="008D2B13">
      <w:pPr>
        <w:spacing w:after="60"/>
        <w:outlineLvl w:val="1"/>
        <w:rPr>
          <w:rFonts w:cs="Tahoma"/>
          <w:szCs w:val="18"/>
          <w:lang w:val="es-ES"/>
        </w:rPr>
      </w:pPr>
      <w:r w:rsidRPr="00F70122">
        <w:rPr>
          <w:rFonts w:cs="Tahoma"/>
          <w:b/>
          <w:szCs w:val="18"/>
          <w:lang w:val="es-ES"/>
        </w:rPr>
        <w:t>Definiciones</w:t>
      </w:r>
    </w:p>
    <w:p w:rsidR="006A5DAE" w:rsidRPr="00F70122" w:rsidRDefault="006A5DAE" w:rsidP="008D2B13">
      <w:pPr>
        <w:outlineLvl w:val="1"/>
        <w:rPr>
          <w:rFonts w:cs="Tahoma"/>
          <w:szCs w:val="18"/>
          <w:lang w:val="es-ES"/>
        </w:rPr>
      </w:pPr>
      <w:r w:rsidRPr="00F70122">
        <w:rPr>
          <w:rFonts w:cs="Tahoma"/>
          <w:szCs w:val="18"/>
          <w:u w:val="single"/>
          <w:lang w:val="es-ES"/>
        </w:rPr>
        <w:t>Tasas de Compromiso</w:t>
      </w:r>
      <w:r w:rsidRPr="00F70122">
        <w:rPr>
          <w:rFonts w:cs="Tahoma"/>
          <w:bCs/>
          <w:szCs w:val="18"/>
          <w:lang w:val="es-ES"/>
        </w:rPr>
        <w:t xml:space="preserve"> </w:t>
      </w:r>
      <w:r w:rsidRPr="00F70122">
        <w:rPr>
          <w:rFonts w:cs="Tahoma"/>
          <w:szCs w:val="18"/>
          <w:lang w:val="es-ES"/>
        </w:rPr>
        <w:t>son los precios para todo el uso de los Servicios de Windows Azure para el Compromiso Anual Asignado.</w:t>
      </w:r>
    </w:p>
    <w:p w:rsidR="006A5DAE" w:rsidRPr="00F70122" w:rsidRDefault="006A5DAE" w:rsidP="008D2B13">
      <w:pPr>
        <w:outlineLvl w:val="1"/>
        <w:rPr>
          <w:rFonts w:cs="Tahoma"/>
          <w:szCs w:val="18"/>
          <w:lang w:val="es-ES"/>
        </w:rPr>
      </w:pPr>
    </w:p>
    <w:p w:rsidR="006A5DAE" w:rsidRPr="00F70122" w:rsidRDefault="006A5DAE" w:rsidP="008D2B13">
      <w:pPr>
        <w:outlineLvl w:val="1"/>
        <w:rPr>
          <w:rFonts w:cs="Tahoma"/>
          <w:szCs w:val="18"/>
          <w:lang w:val="es-ES"/>
        </w:rPr>
      </w:pPr>
      <w:r w:rsidRPr="00F70122">
        <w:rPr>
          <w:rFonts w:cs="Tahoma"/>
          <w:szCs w:val="18"/>
          <w:u w:val="single"/>
          <w:lang w:val="es-ES"/>
        </w:rPr>
        <w:t>Tasas de Consumo</w:t>
      </w:r>
      <w:r w:rsidRPr="00F70122">
        <w:rPr>
          <w:rFonts w:cs="Tahoma"/>
          <w:szCs w:val="18"/>
          <w:lang w:val="es-ES"/>
        </w:rPr>
        <w:t xml:space="preserve"> son los precios para todo el uso de los Servicios de Windows Azure sobre el Compromiso Anual Asignado. Las Tasas de Consumo pueden ser también referidas como </w:t>
      </w:r>
      <w:r w:rsidR="004318A2" w:rsidRPr="00F70122">
        <w:rPr>
          <w:rFonts w:cs="Tahoma"/>
          <w:szCs w:val="18"/>
          <w:lang w:val="es-ES"/>
        </w:rPr>
        <w:t>“</w:t>
      </w:r>
      <w:r w:rsidRPr="00F70122">
        <w:rPr>
          <w:rFonts w:cs="Tahoma"/>
          <w:szCs w:val="18"/>
          <w:lang w:val="es-ES"/>
        </w:rPr>
        <w:t>Tasas de Superávit</w:t>
      </w:r>
      <w:r w:rsidR="004318A2" w:rsidRPr="00F70122">
        <w:rPr>
          <w:rFonts w:cs="Tahoma"/>
          <w:szCs w:val="18"/>
          <w:lang w:val="es-ES"/>
        </w:rPr>
        <w:t>”</w:t>
      </w:r>
      <w:r w:rsidRPr="00F70122">
        <w:rPr>
          <w:rFonts w:cs="Tahoma"/>
          <w:szCs w:val="18"/>
          <w:lang w:val="es-ES"/>
        </w:rPr>
        <w:t xml:space="preserve"> o </w:t>
      </w:r>
      <w:r w:rsidR="004318A2" w:rsidRPr="00F70122">
        <w:rPr>
          <w:rFonts w:cs="Tahoma"/>
          <w:szCs w:val="18"/>
          <w:lang w:val="es-ES"/>
        </w:rPr>
        <w:t>“</w:t>
      </w:r>
      <w:r w:rsidRPr="00F70122">
        <w:rPr>
          <w:rFonts w:cs="Tahoma"/>
          <w:szCs w:val="18"/>
          <w:lang w:val="es-ES"/>
        </w:rPr>
        <w:t>Superávit</w:t>
      </w:r>
      <w:r w:rsidR="004318A2" w:rsidRPr="00F70122">
        <w:rPr>
          <w:rFonts w:cs="Tahoma"/>
          <w:szCs w:val="18"/>
          <w:lang w:val="es-ES"/>
        </w:rPr>
        <w:t>”</w:t>
      </w:r>
      <w:r w:rsidRPr="00F70122">
        <w:rPr>
          <w:rFonts w:cs="Tahoma"/>
          <w:szCs w:val="18"/>
          <w:lang w:val="es-ES"/>
        </w:rPr>
        <w:t xml:space="preserve"> en otros documentos de Microsoft o Windows Azure.</w:t>
      </w:r>
    </w:p>
    <w:p w:rsidR="006A5DAE" w:rsidRPr="00F70122" w:rsidRDefault="006A5DAE" w:rsidP="008D2B13">
      <w:pPr>
        <w:outlineLvl w:val="1"/>
        <w:rPr>
          <w:rFonts w:cs="Tahoma"/>
          <w:szCs w:val="18"/>
          <w:lang w:val="es-ES"/>
        </w:rPr>
      </w:pPr>
    </w:p>
    <w:p w:rsidR="006A5DAE" w:rsidRPr="00F70122" w:rsidRDefault="006A5DAE" w:rsidP="008D2B13">
      <w:pPr>
        <w:outlineLvl w:val="1"/>
        <w:rPr>
          <w:rFonts w:cs="Tahoma"/>
          <w:szCs w:val="18"/>
          <w:lang w:val="es-ES"/>
        </w:rPr>
      </w:pPr>
      <w:r w:rsidRPr="00F70122">
        <w:rPr>
          <w:rFonts w:cs="Tahoma"/>
          <w:szCs w:val="18"/>
          <w:u w:val="single"/>
          <w:lang w:val="es-ES"/>
        </w:rPr>
        <w:t>Compromiso Monetario</w:t>
      </w:r>
      <w:r w:rsidRPr="00F70122">
        <w:rPr>
          <w:rFonts w:cs="Tahoma"/>
          <w:szCs w:val="18"/>
          <w:lang w:val="es-ES"/>
        </w:rPr>
        <w:t xml:space="preserve"> es la cantidad total de dinero que un cliente destina a pagar durante el periodo de la suscripción por su uso de los Servicios de Windows Azure.</w:t>
      </w:r>
    </w:p>
    <w:p w:rsidR="00BD1A6A" w:rsidRPr="00F70122" w:rsidRDefault="00BD1A6A" w:rsidP="008D2B13">
      <w:pPr>
        <w:outlineLvl w:val="1"/>
        <w:rPr>
          <w:rFonts w:cs="Tahoma"/>
          <w:szCs w:val="18"/>
          <w:lang w:val="es-ES"/>
        </w:rPr>
      </w:pPr>
    </w:p>
    <w:p w:rsidR="006A5DAE" w:rsidRPr="00F70122" w:rsidRDefault="006A5DAE" w:rsidP="008D2B13">
      <w:pPr>
        <w:outlineLvl w:val="1"/>
        <w:rPr>
          <w:rFonts w:cs="Tahoma"/>
          <w:szCs w:val="18"/>
          <w:lang w:val="es-ES"/>
        </w:rPr>
      </w:pPr>
      <w:r w:rsidRPr="00F70122">
        <w:rPr>
          <w:rFonts w:cs="Tahoma"/>
          <w:szCs w:val="18"/>
          <w:u w:val="single"/>
          <w:lang w:val="es-ES"/>
        </w:rPr>
        <w:t>Compromiso Anual Asignado</w:t>
      </w:r>
      <w:r w:rsidRPr="00F70122">
        <w:rPr>
          <w:rFonts w:cs="Tahoma"/>
          <w:szCs w:val="18"/>
          <w:lang w:val="es-ES"/>
        </w:rPr>
        <w:t xml:space="preserve"> es la parte del Compromiso Monetario asignada anualmente durante el periodo de Inscripción. Para la opción de suscripción de un año, el Compromiso Anual Asignado es igual al Compromiso Monetario.</w:t>
      </w:r>
    </w:p>
    <w:p w:rsidR="001C1727" w:rsidRPr="00F70122" w:rsidRDefault="001C1727" w:rsidP="008D2B13">
      <w:pPr>
        <w:rPr>
          <w:rFonts w:cs="Tahoma"/>
          <w:szCs w:val="18"/>
          <w:lang w:val="es-ES"/>
        </w:rPr>
      </w:pPr>
    </w:p>
    <w:p w:rsidR="006A5DAE" w:rsidRPr="00F70122" w:rsidRDefault="006A5DAE" w:rsidP="008D2B13">
      <w:pPr>
        <w:spacing w:after="60"/>
        <w:outlineLvl w:val="1"/>
        <w:rPr>
          <w:rFonts w:cs="Tahoma"/>
          <w:lang w:val="es-ES"/>
        </w:rPr>
      </w:pPr>
      <w:r w:rsidRPr="00F70122">
        <w:rPr>
          <w:rFonts w:cs="Tahoma"/>
          <w:b/>
          <w:szCs w:val="18"/>
          <w:lang w:val="es-ES"/>
        </w:rPr>
        <w:t>Período de Suscripción</w:t>
      </w:r>
    </w:p>
    <w:p w:rsidR="006A5DAE" w:rsidRPr="00F70122" w:rsidRDefault="006A5DAE" w:rsidP="008D2B13">
      <w:pPr>
        <w:outlineLvl w:val="1"/>
        <w:rPr>
          <w:rFonts w:cs="Tahoma"/>
          <w:lang w:val="es-ES"/>
        </w:rPr>
      </w:pPr>
      <w:r w:rsidRPr="00F70122">
        <w:rPr>
          <w:rFonts w:cs="Tahoma"/>
          <w:szCs w:val="18"/>
          <w:lang w:val="es-ES"/>
        </w:rPr>
        <w:t>Para los Servicios de Windows Azure, los clientes pueden optar por seleccionar un periodo de suscripción de un año o</w:t>
      </w:r>
      <w:r w:rsidR="005A4287" w:rsidRPr="00F70122">
        <w:rPr>
          <w:rFonts w:cs="Tahoma"/>
          <w:szCs w:val="18"/>
          <w:lang w:val="es-ES"/>
        </w:rPr>
        <w:t> </w:t>
      </w:r>
      <w:r w:rsidRPr="00F70122">
        <w:rPr>
          <w:rFonts w:cs="Tahoma"/>
          <w:szCs w:val="18"/>
          <w:lang w:val="es-ES"/>
        </w:rPr>
        <w:t>un periodo de suscripción que finalice en la fecha final de la inscripción del Cliente (</w:t>
      </w:r>
      <w:r w:rsidR="004318A2" w:rsidRPr="00F70122">
        <w:rPr>
          <w:rFonts w:cs="Tahoma"/>
          <w:szCs w:val="18"/>
          <w:lang w:val="es-ES"/>
        </w:rPr>
        <w:t>“</w:t>
      </w:r>
      <w:r w:rsidRPr="00F70122">
        <w:rPr>
          <w:rFonts w:cs="Tahoma"/>
          <w:szCs w:val="18"/>
          <w:lang w:val="es-ES"/>
        </w:rPr>
        <w:t>contérmino</w:t>
      </w:r>
      <w:r w:rsidR="004318A2" w:rsidRPr="00F70122">
        <w:rPr>
          <w:rFonts w:cs="Tahoma"/>
          <w:szCs w:val="18"/>
          <w:lang w:val="es-ES"/>
        </w:rPr>
        <w:t>”</w:t>
      </w:r>
      <w:r w:rsidRPr="00F70122">
        <w:rPr>
          <w:rFonts w:cs="Tahoma"/>
          <w:szCs w:val="18"/>
          <w:lang w:val="es-ES"/>
        </w:rPr>
        <w:t xml:space="preserve">). </w:t>
      </w:r>
      <w:r w:rsidRPr="00F70122">
        <w:rPr>
          <w:rFonts w:cs="Tahoma"/>
          <w:lang w:val="es-ES"/>
        </w:rPr>
        <w:t>Los clientes que opten por la opción de un año deben tener como mínimo doce (12) meses restantes en su periodo de inscripción y los clientes que opten por la opción contérmino deben tener como mínimo dos (2) meses restantes en su periodo de inscripción</w:t>
      </w:r>
      <w:r w:rsidRPr="00F70122">
        <w:rPr>
          <w:rFonts w:cs="Tahoma"/>
          <w:szCs w:val="18"/>
          <w:lang w:val="es-ES"/>
        </w:rPr>
        <w:t>.</w:t>
      </w:r>
    </w:p>
    <w:p w:rsidR="006A5DAE" w:rsidRPr="00F70122" w:rsidRDefault="006A5DAE" w:rsidP="008D2B13">
      <w:pPr>
        <w:rPr>
          <w:rFonts w:cs="Tahoma"/>
          <w:lang w:val="es-ES"/>
        </w:rPr>
      </w:pPr>
    </w:p>
    <w:p w:rsidR="006A5DAE" w:rsidRPr="00F70122" w:rsidRDefault="005242EC" w:rsidP="008D2B13">
      <w:pPr>
        <w:spacing w:after="60"/>
        <w:outlineLvl w:val="1"/>
        <w:rPr>
          <w:rFonts w:cs="Tahoma"/>
          <w:lang w:val="es-ES"/>
        </w:rPr>
      </w:pPr>
      <w:r w:rsidRPr="00F70122">
        <w:rPr>
          <w:rFonts w:cs="Tahoma"/>
          <w:b/>
          <w:szCs w:val="18"/>
          <w:lang w:val="es-ES"/>
        </w:rPr>
        <w:t>Compromiso Monetario</w:t>
      </w:r>
    </w:p>
    <w:p w:rsidR="006A5DAE" w:rsidRPr="00F70122" w:rsidRDefault="006A5DAE" w:rsidP="00BC471B">
      <w:pPr>
        <w:outlineLvl w:val="1"/>
        <w:rPr>
          <w:rFonts w:cs="Tahoma"/>
          <w:szCs w:val="18"/>
          <w:lang w:val="es-ES"/>
        </w:rPr>
      </w:pPr>
      <w:r w:rsidRPr="00F70122">
        <w:rPr>
          <w:rFonts w:cs="Tahoma"/>
          <w:szCs w:val="18"/>
          <w:lang w:val="es-ES"/>
        </w:rPr>
        <w:t>El pedido inicial del Cliente debe incluir un Compromiso Monetario y se debe realizar en cualquier momento antes del</w:t>
      </w:r>
      <w:r w:rsidR="005A4287" w:rsidRPr="00F70122">
        <w:rPr>
          <w:rFonts w:cs="Tahoma"/>
          <w:szCs w:val="18"/>
          <w:lang w:val="es-ES"/>
        </w:rPr>
        <w:t> </w:t>
      </w:r>
      <w:r w:rsidRPr="00F70122">
        <w:rPr>
          <w:rFonts w:cs="Tahoma"/>
          <w:szCs w:val="18"/>
          <w:lang w:val="es-ES"/>
        </w:rPr>
        <w:t>último mes de su periodo de inscripción. El Compromiso Monetario conforme a la opción de suscripción de un año</w:t>
      </w:r>
      <w:r w:rsidR="005A4287" w:rsidRPr="00F70122">
        <w:rPr>
          <w:rFonts w:cs="Tahoma"/>
          <w:szCs w:val="18"/>
          <w:lang w:val="es-ES"/>
        </w:rPr>
        <w:t> </w:t>
      </w:r>
      <w:r w:rsidRPr="00F70122">
        <w:rPr>
          <w:rFonts w:cs="Tahoma"/>
          <w:szCs w:val="18"/>
          <w:lang w:val="es-ES"/>
        </w:rPr>
        <w:t>se</w:t>
      </w:r>
      <w:r w:rsidR="005A4287" w:rsidRPr="00F70122">
        <w:rPr>
          <w:rFonts w:cs="Tahoma"/>
          <w:szCs w:val="18"/>
          <w:lang w:val="es-ES"/>
        </w:rPr>
        <w:t> </w:t>
      </w:r>
      <w:r w:rsidRPr="00F70122">
        <w:rPr>
          <w:rFonts w:cs="Tahoma"/>
          <w:szCs w:val="18"/>
          <w:lang w:val="es-ES"/>
        </w:rPr>
        <w:t>prorrateará a lo largo de los siguientes doce (12) meses. El Compromiso Monetario conforme a la opción de</w:t>
      </w:r>
      <w:r w:rsidR="00BC471B" w:rsidRPr="00F70122">
        <w:rPr>
          <w:rFonts w:cs="Tahoma"/>
          <w:szCs w:val="18"/>
          <w:lang w:val="es-ES"/>
        </w:rPr>
        <w:t> </w:t>
      </w:r>
      <w:r w:rsidRPr="00F70122">
        <w:rPr>
          <w:rFonts w:cs="Tahoma"/>
          <w:szCs w:val="18"/>
          <w:lang w:val="es-ES"/>
        </w:rPr>
        <w:t>suscripción contérmino se asignará de forma proporcional a lo largo del periodo de inscripción.</w:t>
      </w:r>
    </w:p>
    <w:p w:rsidR="006A5DAE" w:rsidRPr="00F70122" w:rsidRDefault="006A5DAE" w:rsidP="008D2B13">
      <w:pPr>
        <w:outlineLvl w:val="1"/>
        <w:rPr>
          <w:rFonts w:cs="Tahoma"/>
          <w:szCs w:val="18"/>
          <w:lang w:val="es-ES"/>
        </w:rPr>
      </w:pPr>
    </w:p>
    <w:p w:rsidR="006A5DAE" w:rsidRPr="00F70122" w:rsidRDefault="006A5DAE" w:rsidP="008D2B13">
      <w:pPr>
        <w:rPr>
          <w:rFonts w:cs="Tahoma"/>
          <w:szCs w:val="18"/>
          <w:lang w:val="es-ES"/>
        </w:rPr>
      </w:pPr>
      <w:r w:rsidRPr="00F70122">
        <w:rPr>
          <w:rFonts w:cs="Tahoma"/>
          <w:szCs w:val="18"/>
          <w:lang w:val="es-ES"/>
        </w:rPr>
        <w:t>Los clientes pueden aumentar su Compromiso Monetario en cualquier momento al realizar pedidos adicionales.</w:t>
      </w:r>
      <w:r w:rsidR="00996B3B" w:rsidRPr="00F70122">
        <w:rPr>
          <w:rFonts w:cs="Tahoma"/>
          <w:szCs w:val="18"/>
          <w:lang w:val="es-ES"/>
        </w:rPr>
        <w:t xml:space="preserve"> </w:t>
      </w:r>
      <w:r w:rsidRPr="00F70122">
        <w:rPr>
          <w:rFonts w:cs="Tahoma"/>
          <w:szCs w:val="18"/>
          <w:lang w:val="es-ES"/>
        </w:rPr>
        <w:t>Los</w:t>
      </w:r>
      <w:r w:rsidR="005A4287" w:rsidRPr="00F70122">
        <w:rPr>
          <w:rFonts w:cs="Tahoma"/>
          <w:szCs w:val="18"/>
          <w:lang w:val="es-ES"/>
        </w:rPr>
        <w:t> </w:t>
      </w:r>
      <w:r w:rsidRPr="00F70122">
        <w:rPr>
          <w:rFonts w:cs="Tahoma"/>
          <w:szCs w:val="18"/>
          <w:lang w:val="es-ES"/>
        </w:rPr>
        <w:t>pedidos adicionales se sumarán al Compromiso Anual Asignado y estarán disponibles para su uso el primer día</w:t>
      </w:r>
      <w:r w:rsidR="005A4287" w:rsidRPr="00F70122">
        <w:rPr>
          <w:rFonts w:cs="Tahoma"/>
          <w:szCs w:val="18"/>
          <w:lang w:val="es-ES"/>
        </w:rPr>
        <w:t> </w:t>
      </w:r>
      <w:r w:rsidRPr="00F70122">
        <w:rPr>
          <w:rFonts w:cs="Tahoma"/>
          <w:szCs w:val="18"/>
          <w:lang w:val="es-ES"/>
        </w:rPr>
        <w:t>del mes después de que Microsoft procese dicho pedido. Para la opción de suscripción contérmino, los futuros Compromisos Anuales Asignados del cliente aumentarán según la cantidad del pedido adicional multiplicada por doce</w:t>
      </w:r>
      <w:r w:rsidR="005A4287" w:rsidRPr="00F70122">
        <w:rPr>
          <w:rFonts w:cs="Tahoma"/>
          <w:szCs w:val="18"/>
          <w:lang w:val="es-ES"/>
        </w:rPr>
        <w:t> </w:t>
      </w:r>
      <w:r w:rsidRPr="00F70122">
        <w:rPr>
          <w:rFonts w:cs="Tahoma"/>
          <w:szCs w:val="18"/>
          <w:lang w:val="es-ES"/>
        </w:rPr>
        <w:t>dividida por el número de meses completos restantes en el año en que se realizó el pedido adicional.</w:t>
      </w:r>
    </w:p>
    <w:p w:rsidR="006A5DAE" w:rsidRPr="00F70122" w:rsidRDefault="006A5DAE" w:rsidP="008D2B13">
      <w:pPr>
        <w:rPr>
          <w:rFonts w:cs="Tahoma"/>
          <w:szCs w:val="18"/>
          <w:lang w:val="es-ES"/>
        </w:rPr>
      </w:pPr>
    </w:p>
    <w:p w:rsidR="006A5DAE" w:rsidRPr="00F70122" w:rsidRDefault="006A5DAE" w:rsidP="008D2B13">
      <w:pPr>
        <w:outlineLvl w:val="1"/>
        <w:rPr>
          <w:rFonts w:cs="Tahoma"/>
          <w:szCs w:val="18"/>
          <w:lang w:val="es-ES"/>
        </w:rPr>
      </w:pPr>
      <w:r w:rsidRPr="00F70122">
        <w:rPr>
          <w:rFonts w:cs="Tahoma"/>
          <w:szCs w:val="18"/>
          <w:lang w:val="es-ES"/>
        </w:rPr>
        <w:t xml:space="preserve">Los clientes deben consumir su Compromiso Annual Asignado antes del último día del mes 12 siguiente al pedido para la opción de suscripción de un año y antes del último día del mes anterior al aniversario de la inscripción cada año para la opción de suscripción contérmino. Las partes del Compromiso Anual Asignado no se traspasarán y se perderán. </w:t>
      </w:r>
    </w:p>
    <w:p w:rsidR="006A5DAE" w:rsidRPr="00F70122" w:rsidRDefault="006A5DAE" w:rsidP="008D2B13">
      <w:pPr>
        <w:rPr>
          <w:rFonts w:cs="Tahoma"/>
          <w:szCs w:val="18"/>
          <w:lang w:val="es-ES"/>
        </w:rPr>
      </w:pPr>
    </w:p>
    <w:p w:rsidR="006A5DAE" w:rsidRPr="00F70122" w:rsidRDefault="005242EC" w:rsidP="008D2B13">
      <w:pPr>
        <w:spacing w:after="60"/>
        <w:outlineLvl w:val="1"/>
        <w:rPr>
          <w:rFonts w:cs="Tahoma"/>
          <w:lang w:val="es-ES"/>
        </w:rPr>
      </w:pPr>
      <w:r w:rsidRPr="00F70122">
        <w:rPr>
          <w:rFonts w:cs="Tahoma"/>
          <w:b/>
          <w:szCs w:val="18"/>
          <w:lang w:val="es-ES"/>
        </w:rPr>
        <w:t xml:space="preserve">Pago y precios </w:t>
      </w:r>
    </w:p>
    <w:p w:rsidR="006A5DAE" w:rsidRPr="00F70122" w:rsidRDefault="006A5DAE" w:rsidP="008D2B13">
      <w:pPr>
        <w:rPr>
          <w:rFonts w:cs="Tahoma"/>
          <w:lang w:val="es-ES"/>
        </w:rPr>
      </w:pPr>
      <w:r w:rsidRPr="00F70122">
        <w:rPr>
          <w:rFonts w:cs="Tahoma"/>
          <w:lang w:val="es-ES"/>
        </w:rPr>
        <w:t xml:space="preserve">Para la opción de suscripción de un año, los pedidos se facturarán inmediatamente a los clientes o sus revendedores. Para la </w:t>
      </w:r>
      <w:r w:rsidRPr="00F70122">
        <w:rPr>
          <w:rFonts w:cs="Tahoma"/>
          <w:szCs w:val="18"/>
          <w:lang w:val="es-ES"/>
        </w:rPr>
        <w:t xml:space="preserve">opción de suscripción contérmino, el </w:t>
      </w:r>
      <w:r w:rsidRPr="00F70122">
        <w:rPr>
          <w:rFonts w:cs="Tahoma"/>
          <w:lang w:val="es-ES"/>
        </w:rPr>
        <w:t>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rsidR="006A5DAE" w:rsidRPr="00F70122" w:rsidRDefault="006A5DAE" w:rsidP="008D2B13">
      <w:pPr>
        <w:rPr>
          <w:rFonts w:cs="Tahoma"/>
          <w:lang w:val="es-ES"/>
        </w:rPr>
      </w:pPr>
    </w:p>
    <w:p w:rsidR="006A5DAE" w:rsidRPr="00F70122" w:rsidRDefault="006A5DAE" w:rsidP="008D2B13">
      <w:pPr>
        <w:rPr>
          <w:rFonts w:cs="Tahoma"/>
          <w:lang w:val="es-ES"/>
        </w:rPr>
      </w:pPr>
      <w:r w:rsidRPr="00F70122">
        <w:rPr>
          <w:rFonts w:cs="Tahoma"/>
          <w:lang w:val="es-ES"/>
        </w:rPr>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p>
    <w:p w:rsidR="006A5DAE" w:rsidRPr="00F70122" w:rsidRDefault="006A5DAE" w:rsidP="008D2B13">
      <w:pPr>
        <w:rPr>
          <w:rFonts w:cs="Tahoma"/>
          <w:lang w:val="es-ES"/>
        </w:rPr>
      </w:pPr>
    </w:p>
    <w:p w:rsidR="00BA5196" w:rsidRPr="00F70122" w:rsidRDefault="00BA5196" w:rsidP="008D2B13">
      <w:pPr>
        <w:rPr>
          <w:rFonts w:cs="Tahoma"/>
          <w:lang w:val="es-ES"/>
        </w:rPr>
      </w:pPr>
    </w:p>
    <w:p w:rsidR="006A5DAE" w:rsidRPr="00F70122" w:rsidRDefault="006A5DAE" w:rsidP="008D2B13">
      <w:pPr>
        <w:rPr>
          <w:rFonts w:cs="Tahoma"/>
          <w:lang w:val="es-ES"/>
        </w:rPr>
      </w:pPr>
      <w:r w:rsidRPr="00F70122">
        <w:rPr>
          <w:rFonts w:cs="Tahoma"/>
          <w:lang w:val="es-ES"/>
        </w:rPr>
        <w:t>Todo uso de los Servicios de Windows Azure después de la expiración o la terminación de un periodo de suscripción del cliente se facturará al cliente o su revendedor según las Tasas de Consumo de forma trimestral.</w:t>
      </w:r>
    </w:p>
    <w:p w:rsidR="00BA5196" w:rsidRPr="00F70122" w:rsidRDefault="00BA5196" w:rsidP="008D2B13">
      <w:pPr>
        <w:rPr>
          <w:rFonts w:cs="Tahoma"/>
          <w:lang w:val="es-ES"/>
        </w:rPr>
      </w:pPr>
    </w:p>
    <w:p w:rsidR="006A5DAE" w:rsidRPr="00F70122" w:rsidRDefault="006A5DAE" w:rsidP="00BA5196">
      <w:pPr>
        <w:rPr>
          <w:rFonts w:cs="Tahoma"/>
          <w:lang w:val="es-ES"/>
        </w:rPr>
      </w:pPr>
      <w:r w:rsidRPr="00F70122">
        <w:rPr>
          <w:rFonts w:cs="Tahoma"/>
          <w:lang w:val="es-ES"/>
        </w:rPr>
        <w:t>Microsoft puede rebajar los precios de Servicios de Windows Azure individuales durante un periodo de inscripción del cliente.</w:t>
      </w:r>
      <w:r w:rsidR="00996B3B" w:rsidRPr="00F70122">
        <w:rPr>
          <w:rFonts w:cs="Tahoma"/>
          <w:lang w:val="es-ES"/>
        </w:rPr>
        <w:t xml:space="preserve"> </w:t>
      </w:r>
      <w:r w:rsidRPr="00F70122">
        <w:rPr>
          <w:rFonts w:cs="Tahoma"/>
          <w:lang w:val="es-ES"/>
        </w:rPr>
        <w:t>Para los clientes que adquieran Servicios de Windows Azure directamente de Microsoft, la Hoja de Precios del Cliente puede indicar un precio más alto que el precio vigente en ese momento. Microsoft dará el precio más bajo a esos clientes durante el periodo que estén en vigor. Microsoft proporcionará a los clientes una notificación de dichos</w:t>
      </w:r>
      <w:r w:rsidR="00BA5196" w:rsidRPr="00F70122">
        <w:rPr>
          <w:rFonts w:cs="Tahoma"/>
          <w:lang w:val="es-ES"/>
        </w:rPr>
        <w:t> </w:t>
      </w:r>
      <w:r w:rsidRPr="00F70122">
        <w:rPr>
          <w:rFonts w:cs="Tahoma"/>
          <w:lang w:val="es-ES"/>
        </w:rPr>
        <w:t>cambios.</w:t>
      </w:r>
    </w:p>
    <w:p w:rsidR="006A5DAE" w:rsidRPr="00F70122" w:rsidRDefault="006A5DAE" w:rsidP="008D2B13">
      <w:pPr>
        <w:rPr>
          <w:rFonts w:cs="Tahoma"/>
          <w:sz w:val="16"/>
          <w:szCs w:val="16"/>
          <w:lang w:val="es-ES"/>
        </w:rPr>
      </w:pPr>
    </w:p>
    <w:p w:rsidR="006A5DAE" w:rsidRPr="00F70122" w:rsidRDefault="006A5DAE" w:rsidP="008D2B13">
      <w:pPr>
        <w:rPr>
          <w:rFonts w:cs="Tahoma"/>
          <w:lang w:val="es-ES"/>
        </w:rPr>
      </w:pPr>
      <w:r w:rsidRPr="00F70122">
        <w:rPr>
          <w:rFonts w:cs="Tahoma"/>
          <w:szCs w:val="18"/>
          <w:lang w:val="es-ES"/>
        </w:rPr>
        <w:t>Los precios y las condiciones de pago para suscripciones adquiridas a través de revendedores se determinarán mediante acuerdo entre el Cliente y el revendedor.</w:t>
      </w:r>
      <w:r w:rsidR="00996B3B" w:rsidRPr="00F70122">
        <w:rPr>
          <w:rFonts w:cs="Tahoma"/>
          <w:szCs w:val="18"/>
          <w:lang w:val="es-ES"/>
        </w:rPr>
        <w:t xml:space="preserve"> </w:t>
      </w:r>
      <w:r w:rsidRPr="00F70122">
        <w:rPr>
          <w:rFonts w:cs="Tahoma"/>
          <w:szCs w:val="18"/>
          <w:lang w:val="es-ES"/>
        </w:rPr>
        <w:t xml:space="preserve">El </w:t>
      </w:r>
      <w:r w:rsidRPr="00F70122">
        <w:rPr>
          <w:rFonts w:cs="Tahoma"/>
          <w:iCs/>
          <w:lang w:val="es-ES"/>
        </w:rPr>
        <w:t>revendedor del cliente proporcionará información adicional sobre el proceso de pedidos de los Servicios de Windows Azure.</w:t>
      </w:r>
      <w:r w:rsidR="00996B3B" w:rsidRPr="00F70122">
        <w:rPr>
          <w:rFonts w:cs="Tahoma"/>
          <w:iCs/>
          <w:lang w:val="es-ES"/>
        </w:rPr>
        <w:t xml:space="preserve"> </w:t>
      </w:r>
      <w:r w:rsidRPr="00F70122">
        <w:rPr>
          <w:rFonts w:cs="Tahoma"/>
          <w:iCs/>
          <w:lang w:val="es-ES"/>
        </w:rPr>
        <w:t>Los precios y las condiciones de facturación de todos</w:t>
      </w:r>
      <w:r w:rsidR="005A4287" w:rsidRPr="00F70122">
        <w:rPr>
          <w:rFonts w:cs="Tahoma"/>
          <w:iCs/>
          <w:lang w:val="es-ES"/>
        </w:rPr>
        <w:t> </w:t>
      </w:r>
      <w:r w:rsidRPr="00F70122">
        <w:rPr>
          <w:rFonts w:cs="Tahoma"/>
          <w:iCs/>
          <w:lang w:val="es-ES"/>
        </w:rPr>
        <w:t xml:space="preserve">los Servicios de Windows Azure se regirán por un contrato independiente entre el cliente y su revendedor. </w:t>
      </w:r>
      <w:r w:rsidRPr="00F70122">
        <w:rPr>
          <w:rFonts w:cs="Tahoma"/>
          <w:lang w:val="es-ES"/>
        </w:rPr>
        <w:t>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 precios reales y la aplicabilidad de cualquier cambio en el precio.</w:t>
      </w:r>
    </w:p>
    <w:p w:rsidR="00BD1A6A" w:rsidRPr="00F70122" w:rsidRDefault="00BD1A6A" w:rsidP="008D2B13">
      <w:pPr>
        <w:rPr>
          <w:rFonts w:cs="Tahoma"/>
          <w:sz w:val="16"/>
          <w:szCs w:val="16"/>
          <w:lang w:val="es-ES"/>
        </w:rPr>
      </w:pPr>
    </w:p>
    <w:p w:rsidR="00776E3B" w:rsidRPr="00F70122" w:rsidRDefault="005242EC" w:rsidP="008D2B13">
      <w:pPr>
        <w:spacing w:after="60"/>
        <w:outlineLvl w:val="1"/>
        <w:rPr>
          <w:rFonts w:cs="Tahoma"/>
          <w:lang w:val="es-ES"/>
        </w:rPr>
      </w:pPr>
      <w:r w:rsidRPr="00F70122">
        <w:rPr>
          <w:rFonts w:cs="Tahoma"/>
          <w:b/>
          <w:sz w:val="20"/>
          <w:szCs w:val="18"/>
          <w:lang w:val="es-ES"/>
        </w:rPr>
        <w:t>Tasas de Compromiso de Windows Azure</w:t>
      </w:r>
    </w:p>
    <w:p w:rsidR="00776E3B" w:rsidRPr="00F70122" w:rsidRDefault="006A5DAE" w:rsidP="008D2B13">
      <w:pPr>
        <w:outlineLvl w:val="1"/>
        <w:rPr>
          <w:rFonts w:cs="Tahoma"/>
          <w:lang w:val="es-ES"/>
        </w:rPr>
      </w:pPr>
      <w:r w:rsidRPr="00F70122">
        <w:rPr>
          <w:rFonts w:cs="Tahoma"/>
          <w:szCs w:val="18"/>
          <w:lang w:val="es-ES"/>
        </w:rPr>
        <w:t xml:space="preserve">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 cantidad de dinero total que el cliente compromete anualmente durante el periodo de suscripción a Windows Azure) y corresponde al descuento especificado en la siguiente tabla (expresado como porcentaje del Consumo/Tasas </w:t>
      </w:r>
      <w:r w:rsidR="00BC471B" w:rsidRPr="00F70122">
        <w:rPr>
          <w:rFonts w:cs="Tahoma"/>
          <w:szCs w:val="18"/>
          <w:lang w:val="es-ES"/>
        </w:rPr>
        <w:t>de Superávit de Windows Azure).</w:t>
      </w:r>
    </w:p>
    <w:p w:rsidR="00776E3B" w:rsidRPr="00F70122" w:rsidRDefault="00776E3B" w:rsidP="008D2B13">
      <w:pPr>
        <w:ind w:left="720"/>
        <w:outlineLvl w:val="1"/>
        <w:rPr>
          <w:rFonts w:cs="Tahoma"/>
          <w:sz w:val="16"/>
          <w:szCs w:val="16"/>
          <w:lang w:val="es-ES"/>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D72794"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9269DD" w:rsidRDefault="00776E3B" w:rsidP="008D2B13">
            <w:pPr>
              <w:jc w:val="center"/>
              <w:rPr>
                <w:rFonts w:eastAsia="Times New Roman" w:cs="Tahoma"/>
                <w:b/>
                <w:bCs/>
                <w:szCs w:val="18"/>
              </w:rPr>
            </w:pPr>
            <w:r w:rsidRPr="009269DD">
              <w:rPr>
                <w:rFonts w:cs="Tahoma"/>
                <w:b/>
                <w:bCs/>
                <w:szCs w:val="18"/>
              </w:rPr>
              <w:t>Niveles de Compromiso Monetario de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F70122" w:rsidRDefault="00776E3B" w:rsidP="008D2B13">
            <w:pPr>
              <w:jc w:val="center"/>
              <w:rPr>
                <w:rFonts w:eastAsia="Times New Roman" w:cs="Tahoma"/>
                <w:b/>
                <w:bCs/>
                <w:szCs w:val="18"/>
                <w:lang w:val="es-ES"/>
              </w:rPr>
            </w:pPr>
            <w:r w:rsidRPr="00F70122">
              <w:rPr>
                <w:rFonts w:eastAsia="Times New Roman" w:cs="Tahoma"/>
                <w:b/>
                <w:bCs/>
                <w:szCs w:val="18"/>
                <w:lang w:val="es-ES"/>
              </w:rPr>
              <w:t>Cantidad unitaria anual del Compromiso Monetario de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F70122" w:rsidRDefault="00776E3B" w:rsidP="008D2B13">
            <w:pPr>
              <w:jc w:val="center"/>
              <w:rPr>
                <w:rFonts w:eastAsia="Times New Roman" w:cs="Tahoma"/>
                <w:b/>
                <w:bCs/>
                <w:szCs w:val="18"/>
                <w:lang w:val="es-ES"/>
              </w:rPr>
            </w:pPr>
            <w:r w:rsidRPr="00F70122">
              <w:rPr>
                <w:rFonts w:cs="Tahoma"/>
                <w:b/>
                <w:bCs/>
                <w:szCs w:val="18"/>
                <w:lang w:val="es-ES"/>
              </w:rPr>
              <w:t>Descuento sobre las tasas de consumo</w:t>
            </w:r>
          </w:p>
        </w:tc>
      </w:tr>
      <w:tr w:rsidR="00776E3B" w:rsidRPr="009269D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Nivel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Hasta 1</w:t>
            </w:r>
            <w:r w:rsidR="000433C2">
              <w:rPr>
                <w:rFonts w:eastAsia="Times New Roman" w:cs="Tahoma"/>
                <w:szCs w:val="18"/>
              </w:rPr>
              <w:t>.</w:t>
            </w:r>
            <w:r w:rsidRPr="009269DD">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23%</w:t>
            </w:r>
          </w:p>
        </w:tc>
      </w:tr>
      <w:tr w:rsidR="00776E3B" w:rsidRPr="009269D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Nivel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1</w:t>
            </w:r>
            <w:r w:rsidR="000433C2">
              <w:rPr>
                <w:rFonts w:eastAsia="Times New Roman" w:cs="Tahoma"/>
                <w:szCs w:val="18"/>
              </w:rPr>
              <w:t>.</w:t>
            </w:r>
            <w:r w:rsidRPr="009269DD">
              <w:rPr>
                <w:rFonts w:eastAsia="Times New Roman" w:cs="Tahoma"/>
                <w:szCs w:val="18"/>
              </w:rPr>
              <w:t>800 a 4</w:t>
            </w:r>
            <w:r w:rsidR="000433C2">
              <w:rPr>
                <w:rFonts w:eastAsia="Times New Roman" w:cs="Tahoma"/>
                <w:szCs w:val="18"/>
              </w:rPr>
              <w:t>.</w:t>
            </w:r>
            <w:r w:rsidRPr="009269DD">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26%</w:t>
            </w:r>
          </w:p>
        </w:tc>
      </w:tr>
      <w:tr w:rsidR="00776E3B" w:rsidRPr="009269D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Nivel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4</w:t>
            </w:r>
            <w:r w:rsidR="000433C2">
              <w:rPr>
                <w:rFonts w:eastAsia="Times New Roman" w:cs="Tahoma"/>
                <w:szCs w:val="18"/>
              </w:rPr>
              <w:t>.</w:t>
            </w:r>
            <w:r w:rsidRPr="009269DD">
              <w:rPr>
                <w:rFonts w:eastAsia="Times New Roman" w:cs="Tahoma"/>
                <w:szCs w:val="18"/>
              </w:rPr>
              <w:t>800 a 11</w:t>
            </w:r>
            <w:r w:rsidR="000433C2">
              <w:rPr>
                <w:rFonts w:eastAsia="Times New Roman" w:cs="Tahoma"/>
                <w:szCs w:val="18"/>
              </w:rPr>
              <w:t>.</w:t>
            </w:r>
            <w:r w:rsidRPr="009269DD">
              <w:rPr>
                <w:rFonts w:eastAsia="Times New Roman" w:cs="Tahoma"/>
                <w:szCs w:val="18"/>
              </w:rPr>
              <w:t>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30%</w:t>
            </w:r>
          </w:p>
        </w:tc>
      </w:tr>
      <w:tr w:rsidR="00776E3B" w:rsidRPr="009269D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Nivel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12</w:t>
            </w:r>
            <w:r w:rsidR="000433C2">
              <w:rPr>
                <w:rFonts w:eastAsia="Times New Roman" w:cs="Tahoma"/>
                <w:szCs w:val="18"/>
              </w:rPr>
              <w:t>.</w:t>
            </w:r>
            <w:r w:rsidRPr="009269DD">
              <w:rPr>
                <w:rFonts w:eastAsia="Times New Roman" w:cs="Tahoma"/>
                <w:szCs w:val="18"/>
              </w:rPr>
              <w:t>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269DD" w:rsidRDefault="00776E3B" w:rsidP="008D2B13">
            <w:pPr>
              <w:spacing w:before="100" w:beforeAutospacing="1" w:after="100" w:afterAutospacing="1"/>
              <w:jc w:val="center"/>
              <w:rPr>
                <w:rFonts w:eastAsia="Times New Roman" w:cs="Tahoma"/>
                <w:szCs w:val="18"/>
              </w:rPr>
            </w:pPr>
            <w:r w:rsidRPr="009269DD">
              <w:rPr>
                <w:rFonts w:eastAsia="Times New Roman" w:cs="Tahoma"/>
                <w:szCs w:val="18"/>
              </w:rPr>
              <w:t>35%</w:t>
            </w:r>
          </w:p>
        </w:tc>
      </w:tr>
    </w:tbl>
    <w:p w:rsidR="006A5DAE" w:rsidRPr="00F70122" w:rsidRDefault="00AA0329" w:rsidP="008D2B13">
      <w:pPr>
        <w:ind w:left="1080"/>
        <w:outlineLvl w:val="1"/>
        <w:rPr>
          <w:rFonts w:cs="Tahoma"/>
          <w:lang w:val="es-ES"/>
        </w:rPr>
      </w:pPr>
      <w:r w:rsidRPr="00F70122">
        <w:rPr>
          <w:rFonts w:cs="Tahoma"/>
          <w:i/>
          <w:sz w:val="16"/>
          <w:szCs w:val="18"/>
          <w:lang w:val="es-ES"/>
        </w:rPr>
        <w:t>* Unidad es una cantidad monetaria en la moneda aplicable</w:t>
      </w:r>
    </w:p>
    <w:p w:rsidR="00776E3B" w:rsidRPr="00F70122" w:rsidRDefault="00776E3B" w:rsidP="008D2B13">
      <w:pPr>
        <w:outlineLvl w:val="1"/>
        <w:rPr>
          <w:rFonts w:cs="Tahoma"/>
          <w:sz w:val="16"/>
          <w:szCs w:val="16"/>
          <w:lang w:val="es-ES"/>
        </w:rPr>
      </w:pPr>
    </w:p>
    <w:p w:rsidR="00776E3B" w:rsidRPr="00F70122" w:rsidRDefault="00776E3B" w:rsidP="008D2B13">
      <w:pPr>
        <w:outlineLvl w:val="1"/>
        <w:rPr>
          <w:rFonts w:cs="Tahoma"/>
          <w:szCs w:val="18"/>
          <w:lang w:val="es-ES"/>
        </w:rPr>
      </w:pPr>
      <w:r w:rsidRPr="00F70122">
        <w:rPr>
          <w:rFonts w:cs="Tahoma"/>
          <w:szCs w:val="18"/>
          <w:lang w:val="es-ES"/>
        </w:rPr>
        <w:t>Un cliente puede aumentar su cantidad anual del Compromiso Monetario de Windows Azure y cualificar para un Nivel</w:t>
      </w:r>
      <w:r w:rsidR="005A4287" w:rsidRPr="00F70122">
        <w:rPr>
          <w:rFonts w:cs="Tahoma"/>
          <w:szCs w:val="18"/>
          <w:lang w:val="es-ES"/>
        </w:rPr>
        <w:t> </w:t>
      </w:r>
      <w:r w:rsidRPr="00F70122">
        <w:rPr>
          <w:rFonts w:cs="Tahoma"/>
          <w:szCs w:val="18"/>
          <w:lang w:val="es-ES"/>
        </w:rPr>
        <w:t>más alto en cualquier momento durante el periodo de su suscripción a Windows Azure.</w:t>
      </w:r>
      <w:r w:rsidR="00996B3B" w:rsidRPr="00F70122">
        <w:rPr>
          <w:rFonts w:cs="Tahoma"/>
          <w:szCs w:val="18"/>
          <w:lang w:val="es-ES"/>
        </w:rPr>
        <w:t xml:space="preserve"> </w:t>
      </w:r>
      <w:r w:rsidRPr="00F70122">
        <w:rPr>
          <w:rFonts w:cs="Tahoma"/>
          <w:szCs w:val="18"/>
          <w:lang w:val="es-ES"/>
        </w:rPr>
        <w:t>Las nuevas Tasas de</w:t>
      </w:r>
      <w:r w:rsidR="005A4287" w:rsidRPr="00F70122">
        <w:rPr>
          <w:rFonts w:cs="Tahoma"/>
          <w:szCs w:val="18"/>
          <w:lang w:val="es-ES"/>
        </w:rPr>
        <w:t> </w:t>
      </w:r>
      <w:r w:rsidRPr="00F70122">
        <w:rPr>
          <w:rFonts w:cs="Tahoma"/>
          <w:szCs w:val="18"/>
          <w:lang w:val="es-ES"/>
        </w:rPr>
        <w:t>Compromiso no se aplicarán al uso del cliente de los Servicios de Windows Azure a partir del primer día del mes</w:t>
      </w:r>
      <w:r w:rsidR="005A4287" w:rsidRPr="00F70122">
        <w:rPr>
          <w:rFonts w:cs="Tahoma"/>
          <w:szCs w:val="18"/>
          <w:lang w:val="es-ES"/>
        </w:rPr>
        <w:t> </w:t>
      </w:r>
      <w:r w:rsidRPr="00F70122">
        <w:rPr>
          <w:rFonts w:cs="Tahoma"/>
          <w:szCs w:val="18"/>
          <w:lang w:val="es-ES"/>
        </w:rPr>
        <w:t xml:space="preserve">calendario después de que el cliente ajuste su cantidad anual de licencias de Compromiso Monetario de Windows Azure. </w:t>
      </w:r>
    </w:p>
    <w:p w:rsidR="00776E3B" w:rsidRPr="00F70122" w:rsidRDefault="00776E3B" w:rsidP="008D2B13">
      <w:pPr>
        <w:outlineLvl w:val="1"/>
        <w:rPr>
          <w:rFonts w:cs="Tahoma"/>
          <w:sz w:val="16"/>
          <w:szCs w:val="16"/>
          <w:lang w:val="es-ES"/>
        </w:rPr>
      </w:pPr>
    </w:p>
    <w:p w:rsidR="00776E3B" w:rsidRPr="00F70122" w:rsidRDefault="00776E3B" w:rsidP="008D2B13">
      <w:pPr>
        <w:outlineLvl w:val="1"/>
        <w:rPr>
          <w:rFonts w:cs="Tahoma"/>
          <w:szCs w:val="18"/>
          <w:lang w:val="es-ES"/>
        </w:rPr>
      </w:pPr>
      <w:r w:rsidRPr="00F70122">
        <w:rPr>
          <w:rFonts w:eastAsia="Times New Roman" w:cs="Tahoma"/>
          <w:szCs w:val="18"/>
          <w:lang w:val="es-ES"/>
        </w:rPr>
        <w:t xml:space="preserve">La Hoja de Precios del Cliente reflejará los precios de la Tasa de Compromiso de Nivel 1. Los </w:t>
      </w:r>
      <w:r w:rsidRPr="00F70122">
        <w:rPr>
          <w:rFonts w:cs="Tahoma"/>
          <w:szCs w:val="18"/>
          <w:lang w:val="es-ES"/>
        </w:rPr>
        <w:t>precios reales de la</w:t>
      </w:r>
      <w:r w:rsidR="005A4287" w:rsidRPr="00F70122">
        <w:rPr>
          <w:rFonts w:cs="Tahoma"/>
          <w:szCs w:val="18"/>
          <w:lang w:val="es-ES"/>
        </w:rPr>
        <w:t> </w:t>
      </w:r>
      <w:r w:rsidRPr="00F70122">
        <w:rPr>
          <w:rFonts w:cs="Tahoma"/>
          <w:szCs w:val="18"/>
          <w:lang w:val="es-ES"/>
        </w:rPr>
        <w:t>Tasa de Compromiso se mostrarán en la página Vista de Cuenta en el Portal Empresarial de Windows Azure. Los</w:t>
      </w:r>
      <w:r w:rsidR="005A4287" w:rsidRPr="00F70122">
        <w:rPr>
          <w:rFonts w:cs="Tahoma"/>
          <w:szCs w:val="18"/>
          <w:lang w:val="es-ES"/>
        </w:rPr>
        <w:t> </w:t>
      </w:r>
      <w:r w:rsidRPr="00F70122">
        <w:rPr>
          <w:rFonts w:cs="Tahoma"/>
          <w:szCs w:val="18"/>
          <w:lang w:val="es-ES"/>
        </w:rPr>
        <w:t>precios y las condiciones de pago para Servicios de Windows Azure adquiridos a través de revendedores se determinarán mediante acuerdo entre un cliente y su revendedor.</w:t>
      </w:r>
    </w:p>
    <w:p w:rsidR="0067627F" w:rsidRPr="00F70122" w:rsidRDefault="0067627F" w:rsidP="008D2B13">
      <w:pPr>
        <w:rPr>
          <w:rFonts w:cs="Tahoma"/>
          <w:sz w:val="16"/>
          <w:szCs w:val="16"/>
          <w:lang w:val="es-ES"/>
        </w:rPr>
      </w:pPr>
    </w:p>
    <w:p w:rsidR="00456002" w:rsidRPr="00F70122" w:rsidRDefault="00456002" w:rsidP="008D2B13">
      <w:pPr>
        <w:pStyle w:val="Heading2"/>
        <w:ind w:left="0"/>
        <w:rPr>
          <w:rFonts w:ascii="Tahoma" w:hAnsi="Tahoma" w:cs="Tahoma"/>
          <w:lang w:val="es-ES"/>
        </w:rPr>
      </w:pPr>
      <w:bookmarkStart w:id="684" w:name="_Toc328145984"/>
      <w:bookmarkStart w:id="685" w:name="_Toc336338215"/>
      <w:bookmarkStart w:id="686" w:name="_Toc363809327"/>
      <w:r w:rsidRPr="00F70122">
        <w:rPr>
          <w:rFonts w:ascii="Tahoma" w:hAnsi="Tahoma" w:cs="Tahoma"/>
          <w:lang w:val="es-ES"/>
        </w:rPr>
        <w:t>Disponibilidad Regional de Servicios Online</w:t>
      </w:r>
      <w:bookmarkEnd w:id="684"/>
      <w:bookmarkEnd w:id="685"/>
      <w:bookmarkEnd w:id="686"/>
    </w:p>
    <w:p w:rsidR="00456002" w:rsidRPr="00F70122" w:rsidRDefault="00456002" w:rsidP="008D2B13">
      <w:pPr>
        <w:outlineLvl w:val="2"/>
        <w:rPr>
          <w:rFonts w:cs="Tahoma"/>
          <w:sz w:val="16"/>
          <w:szCs w:val="16"/>
          <w:lang w:val="es-ES"/>
        </w:rPr>
      </w:pPr>
    </w:p>
    <w:p w:rsidR="0067627F" w:rsidRPr="00F70122" w:rsidRDefault="00456002" w:rsidP="008D2B13">
      <w:pPr>
        <w:outlineLvl w:val="2"/>
        <w:rPr>
          <w:rFonts w:cs="Tahoma"/>
          <w:lang w:val="es-ES"/>
        </w:rPr>
      </w:pPr>
      <w:r w:rsidRPr="00F70122">
        <w:rPr>
          <w:rFonts w:cs="Tahoma"/>
          <w:szCs w:val="18"/>
          <w:lang w:val="es-ES"/>
        </w:rPr>
        <w:t xml:space="preserve">Visite el siguiente vínculo </w:t>
      </w:r>
      <w:hyperlink r:id="rId21" w:anchor="international" w:history="1">
        <w:r w:rsidRPr="00F70122">
          <w:rPr>
            <w:rStyle w:val="Hyperlink"/>
            <w:rFonts w:cs="Tahoma"/>
            <w:lang w:val="es-ES"/>
          </w:rPr>
          <w:t>http://www.microsoft.com/online/faq.aspx#international</w:t>
        </w:r>
      </w:hyperlink>
      <w:r w:rsidRPr="00F70122">
        <w:rPr>
          <w:rFonts w:cs="Tahoma"/>
          <w:color w:val="1F497D"/>
          <w:lang w:val="es-ES"/>
        </w:rPr>
        <w:t xml:space="preserve"> </w:t>
      </w:r>
      <w:r w:rsidRPr="00F70122">
        <w:rPr>
          <w:rFonts w:cs="Tahoma"/>
          <w:color w:val="000000"/>
          <w:lang w:val="es-ES"/>
        </w:rPr>
        <w:t>para ver una lista de países y</w:t>
      </w:r>
      <w:r w:rsidR="005A4287" w:rsidRPr="00F70122">
        <w:rPr>
          <w:rFonts w:cs="Tahoma"/>
          <w:color w:val="000000"/>
          <w:lang w:val="es-ES"/>
        </w:rPr>
        <w:t> </w:t>
      </w:r>
      <w:r w:rsidRPr="00F70122">
        <w:rPr>
          <w:rFonts w:cs="Tahoma"/>
          <w:color w:val="000000"/>
          <w:lang w:val="es-ES"/>
        </w:rPr>
        <w:t>regiones en que están disponibles los Servicios Online.</w:t>
      </w:r>
    </w:p>
    <w:p w:rsidR="0067627F" w:rsidRPr="00F70122" w:rsidRDefault="0067627F" w:rsidP="008D2B13">
      <w:pPr>
        <w:outlineLvl w:val="2"/>
        <w:rPr>
          <w:rFonts w:cs="Tahoma"/>
          <w:sz w:val="16"/>
          <w:szCs w:val="16"/>
          <w:lang w:val="es-ES"/>
        </w:rPr>
      </w:pPr>
    </w:p>
    <w:p w:rsidR="00250164" w:rsidRPr="00F70122" w:rsidRDefault="00250164" w:rsidP="008D2B13">
      <w:pPr>
        <w:pStyle w:val="Heading2"/>
        <w:ind w:left="0"/>
        <w:rPr>
          <w:rFonts w:ascii="Tahoma" w:hAnsi="Tahoma" w:cs="Tahoma"/>
          <w:lang w:val="es-ES"/>
        </w:rPr>
      </w:pPr>
      <w:bookmarkStart w:id="687" w:name="_Toc328145985"/>
      <w:bookmarkStart w:id="688" w:name="_Toc336338216"/>
      <w:bookmarkStart w:id="689" w:name="_Toc363809328"/>
    </w:p>
    <w:p w:rsidR="00250164" w:rsidRPr="00F70122" w:rsidRDefault="00250164" w:rsidP="008D2B13">
      <w:pPr>
        <w:pStyle w:val="Heading2"/>
        <w:ind w:left="0"/>
        <w:rPr>
          <w:rFonts w:ascii="Tahoma" w:hAnsi="Tahoma" w:cs="Tahoma"/>
          <w:lang w:val="es-ES"/>
        </w:rPr>
      </w:pPr>
    </w:p>
    <w:p w:rsidR="00250164" w:rsidRPr="00F70122" w:rsidRDefault="00250164" w:rsidP="008D2B13">
      <w:pPr>
        <w:pStyle w:val="Heading2"/>
        <w:ind w:left="0"/>
        <w:rPr>
          <w:rFonts w:ascii="Tahoma" w:hAnsi="Tahoma" w:cs="Tahoma"/>
          <w:lang w:val="es-ES"/>
        </w:rPr>
      </w:pPr>
    </w:p>
    <w:p w:rsidR="00250164" w:rsidRPr="00F70122" w:rsidRDefault="00250164" w:rsidP="008D2B13">
      <w:pPr>
        <w:pStyle w:val="Heading2"/>
        <w:ind w:left="0"/>
        <w:rPr>
          <w:rFonts w:ascii="Tahoma" w:hAnsi="Tahoma" w:cs="Tahoma"/>
          <w:lang w:val="es-ES"/>
        </w:rPr>
      </w:pPr>
    </w:p>
    <w:p w:rsidR="00456002" w:rsidRPr="00F70122" w:rsidRDefault="00456002" w:rsidP="008D2B13">
      <w:pPr>
        <w:pStyle w:val="Heading2"/>
        <w:ind w:left="0"/>
        <w:rPr>
          <w:rFonts w:ascii="Tahoma" w:hAnsi="Tahoma" w:cs="Tahoma"/>
          <w:lang w:val="es-ES"/>
        </w:rPr>
      </w:pPr>
      <w:r w:rsidRPr="00F70122">
        <w:rPr>
          <w:rFonts w:ascii="Tahoma" w:hAnsi="Tahoma" w:cs="Tahoma"/>
          <w:lang w:val="es-ES"/>
        </w:rPr>
        <w:t>Términos de Servicios Online adicionales</w:t>
      </w:r>
      <w:bookmarkEnd w:id="687"/>
      <w:bookmarkEnd w:id="688"/>
      <w:bookmarkEnd w:id="689"/>
    </w:p>
    <w:p w:rsidR="00456002" w:rsidRPr="00F70122" w:rsidRDefault="00456002" w:rsidP="008D2B13">
      <w:pPr>
        <w:outlineLvl w:val="2"/>
        <w:rPr>
          <w:rFonts w:cs="Tahoma"/>
          <w:sz w:val="16"/>
          <w:szCs w:val="16"/>
          <w:lang w:val="es-ES"/>
        </w:rPr>
      </w:pPr>
    </w:p>
    <w:p w:rsidR="00456002" w:rsidRPr="00F70122" w:rsidRDefault="00456002" w:rsidP="008D2B13">
      <w:pPr>
        <w:rPr>
          <w:rFonts w:cs="Tahoma"/>
          <w:lang w:val="es-ES"/>
        </w:rPr>
      </w:pPr>
      <w:r w:rsidRPr="00F70122">
        <w:rPr>
          <w:rFonts w:cs="Tahoma"/>
          <w:lang w:val="es-ES"/>
        </w:rPr>
        <w:t>Esta Lista de Productos puede incluir información adicional sobre productos específicos.</w:t>
      </w:r>
      <w:r w:rsidR="00996B3B" w:rsidRPr="00F70122">
        <w:rPr>
          <w:rFonts w:cs="Tahoma"/>
          <w:lang w:val="es-ES"/>
        </w:rPr>
        <w:t xml:space="preserve"> </w:t>
      </w:r>
      <w:r w:rsidRPr="00F70122">
        <w:rPr>
          <w:rFonts w:cs="Tahoma"/>
          <w:lang w:val="es-ES"/>
        </w:rPr>
        <w:t>Consulte las secciones de productos de este documento para obtener información adicional.</w:t>
      </w:r>
    </w:p>
    <w:p w:rsidR="00456002" w:rsidRPr="00F70122" w:rsidRDefault="00456002" w:rsidP="008D2B13">
      <w:pPr>
        <w:rPr>
          <w:rFonts w:cs="Tahoma"/>
          <w:sz w:val="16"/>
          <w:szCs w:val="16"/>
          <w:lang w:val="es-ES"/>
        </w:rPr>
      </w:pPr>
    </w:p>
    <w:p w:rsidR="00456002" w:rsidRPr="00F70122" w:rsidRDefault="00456002" w:rsidP="008D2B13">
      <w:pPr>
        <w:rPr>
          <w:rFonts w:cs="Tahoma"/>
          <w:lang w:val="es-ES"/>
        </w:rPr>
      </w:pPr>
      <w:r w:rsidRPr="00F70122">
        <w:rPr>
          <w:rFonts w:cs="Tahoma"/>
          <w:lang w:val="es-ES"/>
        </w:rPr>
        <w:t>Los Derechos de Uso de los Productos que se encuentran disponibles en http://www.microsoftvolumelicensing.com/userights/PUR.aspx establecen otros términos y condiciones generales y</w:t>
      </w:r>
      <w:r w:rsidR="005A4287" w:rsidRPr="00F70122">
        <w:rPr>
          <w:rFonts w:cs="Tahoma"/>
          <w:lang w:val="es-ES"/>
        </w:rPr>
        <w:t> </w:t>
      </w:r>
      <w:r w:rsidRPr="00F70122">
        <w:rPr>
          <w:rFonts w:cs="Tahoma"/>
          <w:lang w:val="es-ES"/>
        </w:rPr>
        <w:t>específicos de los productos que rigen el uso de servicios online.</w:t>
      </w:r>
      <w:r w:rsidR="00996B3B" w:rsidRPr="00F70122">
        <w:rPr>
          <w:rFonts w:cs="Tahoma"/>
          <w:lang w:val="es-ES"/>
        </w:rPr>
        <w:t xml:space="preserve"> </w:t>
      </w:r>
      <w:r w:rsidRPr="00F70122">
        <w:rPr>
          <w:rFonts w:cs="Tahoma"/>
          <w:lang w:val="es-ES"/>
        </w:rPr>
        <w:t>Los Derechos de Uso de los Productos de servicios online están sujetos a cambios como se describe en la sección Servicios Online de ese documento.</w:t>
      </w:r>
    </w:p>
    <w:p w:rsidR="00190EC5" w:rsidRPr="00F70122" w:rsidRDefault="00190EC5" w:rsidP="008D2B13">
      <w:pPr>
        <w:rPr>
          <w:rFonts w:cs="Tahoma"/>
          <w:lang w:val="es-ES"/>
        </w:rPr>
      </w:pPr>
      <w:bookmarkStart w:id="690" w:name="_Toc325313160"/>
    </w:p>
    <w:p w:rsidR="00026546" w:rsidRPr="00F70122" w:rsidRDefault="00456002" w:rsidP="008D2B13">
      <w:pPr>
        <w:rPr>
          <w:rFonts w:cs="Tahoma"/>
          <w:lang w:val="es-ES"/>
        </w:rPr>
      </w:pPr>
      <w:r w:rsidRPr="00F70122">
        <w:rPr>
          <w:rFonts w:cs="Tahoma"/>
          <w:lang w:val="es-ES"/>
        </w:rPr>
        <w:t>Los anteriores Precios y Condiciones de Pago de los Servicios Online no se aplican a los Servicios Online obtenidos conforme al Contrato Microsoft Online Subscription.</w:t>
      </w:r>
      <w:r w:rsidR="00996B3B" w:rsidRPr="00F70122">
        <w:rPr>
          <w:rFonts w:cs="Tahoma"/>
          <w:lang w:val="es-ES"/>
        </w:rPr>
        <w:t xml:space="preserve"> </w:t>
      </w:r>
      <w:r w:rsidRPr="00F70122">
        <w:rPr>
          <w:rFonts w:cs="Tahoma"/>
          <w:lang w:val="es-ES"/>
        </w:rPr>
        <w:t>Todos los términos aplicables a los Servicios Online obtenidos conforme al Contrato Microsoft Online Subscription se incluyen en dicho contrato y en Microsoft Online Services – Portal del cliente.</w:t>
      </w:r>
      <w:bookmarkEnd w:id="690"/>
    </w:p>
    <w:p w:rsidR="00D85FDD" w:rsidRPr="00F70122" w:rsidRDefault="00D85FDD" w:rsidP="008D2B13">
      <w:pPr>
        <w:rPr>
          <w:rFonts w:cs="Tahoma"/>
          <w:lang w:val="es-ES"/>
        </w:rPr>
      </w:pPr>
    </w:p>
    <w:p w:rsidR="00D85FDD" w:rsidRPr="00F70122" w:rsidRDefault="00D85FDD" w:rsidP="008D2B13">
      <w:pPr>
        <w:ind w:left="720"/>
        <w:rPr>
          <w:rFonts w:cs="Tahoma"/>
          <w:lang w:val="es-ES"/>
        </w:rPr>
      </w:pPr>
      <w:bookmarkStart w:id="691" w:name="_Supplemental_Terms_For"/>
      <w:bookmarkEnd w:id="691"/>
    </w:p>
    <w:p w:rsidR="00676723" w:rsidRPr="00F70122" w:rsidRDefault="00676723" w:rsidP="008D2B13">
      <w:pPr>
        <w:rPr>
          <w:rFonts w:cs="Tahoma"/>
          <w:lang w:val="es-ES"/>
        </w:rPr>
      </w:pPr>
      <w:bookmarkStart w:id="692" w:name="_Toc336338217"/>
      <w:r w:rsidRPr="00F70122">
        <w:rPr>
          <w:rFonts w:cs="Tahoma"/>
          <w:lang w:val="es-ES"/>
        </w:rPr>
        <w:br w:type="page"/>
      </w:r>
    </w:p>
    <w:p w:rsidR="00023FE7" w:rsidRPr="00F70122" w:rsidRDefault="00A33112" w:rsidP="008D2B13">
      <w:pPr>
        <w:pStyle w:val="Heading1"/>
        <w:rPr>
          <w:rFonts w:cs="Tahoma"/>
          <w:lang w:val="es-ES"/>
        </w:rPr>
      </w:pPr>
      <w:bookmarkStart w:id="693" w:name="_Toc363809329"/>
      <w:r w:rsidRPr="00F70122">
        <w:rPr>
          <w:rFonts w:cs="Tahoma"/>
          <w:lang w:val="es-ES"/>
        </w:rPr>
        <w:t>SECCIÓN 6: REGLAS DE RENOVACIÓN DE SOFTWARE ASSURANCE</w:t>
      </w:r>
      <w:bookmarkEnd w:id="692"/>
      <w:bookmarkEnd w:id="693"/>
    </w:p>
    <w:p w:rsidR="00865A60" w:rsidRPr="00F70122" w:rsidRDefault="00865A60" w:rsidP="008D2B13">
      <w:pPr>
        <w:rPr>
          <w:rFonts w:cs="Tahoma"/>
          <w:sz w:val="24"/>
          <w:lang w:val="es-ES" w:eastAsia="x-none"/>
        </w:rPr>
      </w:pPr>
    </w:p>
    <w:p w:rsidR="00171817" w:rsidRPr="00F70122" w:rsidRDefault="00171817" w:rsidP="008D2B13">
      <w:pPr>
        <w:pStyle w:val="Heading4"/>
        <w:tabs>
          <w:tab w:val="clear" w:pos="720"/>
          <w:tab w:val="num" w:pos="0"/>
        </w:tabs>
        <w:ind w:left="0" w:firstLine="0"/>
        <w:rPr>
          <w:rFonts w:ascii="Tahoma" w:hAnsi="Tahoma" w:cs="Tahoma"/>
          <w:lang w:val="es-ES"/>
        </w:rPr>
      </w:pPr>
      <w:bookmarkStart w:id="694" w:name="_Toc323159745"/>
      <w:bookmarkStart w:id="695" w:name="_Toc336338218"/>
      <w:bookmarkStart w:id="696" w:name="_Toc363809330"/>
      <w:r w:rsidRPr="00F70122">
        <w:rPr>
          <w:rFonts w:ascii="Tahoma" w:hAnsi="Tahoma" w:cs="Tahoma"/>
          <w:sz w:val="24"/>
          <w:lang w:val="es-ES"/>
        </w:rPr>
        <w:t>Licencia Open</w:t>
      </w:r>
      <w:bookmarkEnd w:id="694"/>
      <w:bookmarkEnd w:id="695"/>
      <w:bookmarkEnd w:id="696"/>
    </w:p>
    <w:p w:rsidR="00171817" w:rsidRPr="00F70122" w:rsidRDefault="00171817" w:rsidP="008D2B13">
      <w:pPr>
        <w:pStyle w:val="Heading4"/>
        <w:tabs>
          <w:tab w:val="clear" w:pos="720"/>
          <w:tab w:val="num" w:pos="0"/>
        </w:tabs>
        <w:spacing w:before="0"/>
        <w:ind w:left="0" w:firstLine="0"/>
        <w:rPr>
          <w:rFonts w:ascii="Tahoma" w:hAnsi="Tahoma" w:cs="Tahoma"/>
          <w:sz w:val="18"/>
          <w:szCs w:val="18"/>
          <w:lang w:val="es-ES"/>
        </w:rPr>
      </w:pPr>
    </w:p>
    <w:p w:rsidR="00171817" w:rsidRPr="00F70122" w:rsidRDefault="00171817" w:rsidP="008D2B13">
      <w:pPr>
        <w:pStyle w:val="StyleHeading22Left138Firstline0"/>
        <w:tabs>
          <w:tab w:val="num" w:pos="0"/>
        </w:tabs>
        <w:ind w:left="0"/>
        <w:jc w:val="left"/>
        <w:rPr>
          <w:rFonts w:ascii="Tahoma" w:hAnsi="Tahoma" w:cs="Tahoma"/>
          <w:sz w:val="18"/>
          <w:szCs w:val="18"/>
          <w:lang w:val="es-ES"/>
        </w:rPr>
      </w:pPr>
      <w:r w:rsidRPr="00F70122">
        <w:rPr>
          <w:rFonts w:ascii="Tahoma" w:hAnsi="Tahoma" w:cs="Tahoma"/>
          <w:sz w:val="18"/>
          <w:szCs w:val="18"/>
          <w:lang w:val="es-ES"/>
        </w:rPr>
        <w:t>La cobertura de Software Assurance solicitada en virtud de un número de autorización de Licencia Open finaliza tras</w:t>
      </w:r>
      <w:r w:rsidR="005A4287" w:rsidRPr="00F70122">
        <w:rPr>
          <w:rFonts w:ascii="Tahoma" w:hAnsi="Tahoma" w:cs="Tahoma"/>
          <w:sz w:val="18"/>
          <w:szCs w:val="18"/>
          <w:lang w:val="es-ES"/>
        </w:rPr>
        <w:t> </w:t>
      </w:r>
      <w:r w:rsidRPr="00F70122">
        <w:rPr>
          <w:rFonts w:ascii="Tahoma" w:hAnsi="Tahoma" w:cs="Tahoma"/>
          <w:sz w:val="18"/>
          <w:szCs w:val="18"/>
          <w:lang w:val="es-ES"/>
        </w:rPr>
        <w:t>la expiración de dicho número. Para renovar la cobertura, los Clientes deben remitir un pedido de renovación de</w:t>
      </w:r>
      <w:r w:rsidR="005A4287" w:rsidRPr="00F70122">
        <w:rPr>
          <w:rFonts w:ascii="Tahoma" w:hAnsi="Tahoma" w:cs="Tahoma"/>
          <w:sz w:val="18"/>
          <w:szCs w:val="18"/>
          <w:lang w:val="es-ES"/>
        </w:rPr>
        <w:t> </w:t>
      </w:r>
      <w:r w:rsidRPr="00F70122">
        <w:rPr>
          <w:rFonts w:ascii="Tahoma" w:hAnsi="Tahoma" w:cs="Tahoma"/>
          <w:sz w:val="18"/>
          <w:szCs w:val="18"/>
          <w:lang w:val="es-ES"/>
        </w:rPr>
        <w:t>Software Assurance para todas las copias de todos los productos cuya cobertura deseen renovar en el plazo de</w:t>
      </w:r>
      <w:r w:rsidR="005A4287" w:rsidRPr="00F70122">
        <w:rPr>
          <w:rFonts w:ascii="Tahoma" w:hAnsi="Tahoma" w:cs="Tahoma"/>
          <w:sz w:val="18"/>
          <w:szCs w:val="18"/>
          <w:lang w:val="es-ES"/>
        </w:rPr>
        <w:t> </w:t>
      </w:r>
      <w:r w:rsidRPr="00F70122">
        <w:rPr>
          <w:rFonts w:ascii="Tahoma" w:hAnsi="Tahoma" w:cs="Tahoma"/>
          <w:sz w:val="18"/>
          <w:szCs w:val="18"/>
          <w:lang w:val="es-ES"/>
        </w:rPr>
        <w:t>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F70122" w:rsidRDefault="00865A60" w:rsidP="008D2B13">
      <w:pPr>
        <w:pStyle w:val="AppendIndentSub"/>
        <w:ind w:left="0"/>
        <w:rPr>
          <w:rFonts w:ascii="Tahoma" w:hAnsi="Tahoma" w:cs="Tahoma"/>
          <w:sz w:val="18"/>
          <w:szCs w:val="18"/>
          <w:lang w:val="es-ES"/>
        </w:rPr>
      </w:pPr>
    </w:p>
    <w:p w:rsidR="00171817" w:rsidRPr="00F70122" w:rsidRDefault="00171817" w:rsidP="008D2B13">
      <w:pPr>
        <w:pStyle w:val="Heading4"/>
        <w:ind w:left="360"/>
        <w:rPr>
          <w:rFonts w:ascii="Tahoma" w:hAnsi="Tahoma" w:cs="Tahoma"/>
          <w:lang w:val="es-ES"/>
        </w:rPr>
      </w:pPr>
      <w:bookmarkStart w:id="697" w:name="_Toc336338219"/>
      <w:bookmarkStart w:id="698" w:name="_Toc363809331"/>
      <w:r w:rsidRPr="00F70122">
        <w:rPr>
          <w:rFonts w:ascii="Tahoma" w:hAnsi="Tahoma" w:cs="Tahoma"/>
          <w:sz w:val="24"/>
          <w:lang w:val="es-ES"/>
        </w:rPr>
        <w:t>Open Value 20xx</w:t>
      </w:r>
      <w:bookmarkEnd w:id="697"/>
      <w:bookmarkEnd w:id="698"/>
    </w:p>
    <w:p w:rsidR="00171817" w:rsidRPr="00F70122" w:rsidRDefault="00171817" w:rsidP="008D2B13">
      <w:pPr>
        <w:tabs>
          <w:tab w:val="num" w:pos="0"/>
        </w:tabs>
        <w:rPr>
          <w:rFonts w:cs="Tahoma"/>
          <w:szCs w:val="18"/>
          <w:lang w:val="es-ES"/>
        </w:rPr>
      </w:pPr>
    </w:p>
    <w:p w:rsidR="00171817" w:rsidRPr="00F70122" w:rsidRDefault="00171817" w:rsidP="008D2B13">
      <w:pPr>
        <w:keepNext/>
        <w:tabs>
          <w:tab w:val="num" w:pos="720"/>
        </w:tabs>
        <w:spacing w:after="60"/>
        <w:ind w:left="360" w:hanging="360"/>
        <w:outlineLvl w:val="3"/>
        <w:rPr>
          <w:rFonts w:cs="Tahoma"/>
          <w:szCs w:val="18"/>
          <w:lang w:val="es-ES"/>
        </w:rPr>
      </w:pPr>
      <w:r w:rsidRPr="00F70122">
        <w:rPr>
          <w:rFonts w:cs="Tahoma"/>
          <w:b/>
          <w:szCs w:val="18"/>
          <w:lang w:val="es-ES"/>
        </w:rPr>
        <w:t xml:space="preserve">Renovación de cobertura en virtud del Mismo Contrato </w:t>
      </w:r>
    </w:p>
    <w:p w:rsidR="00171817" w:rsidRPr="00F70122" w:rsidRDefault="00171817" w:rsidP="008D2B13">
      <w:pPr>
        <w:tabs>
          <w:tab w:val="num" w:pos="0"/>
        </w:tabs>
        <w:rPr>
          <w:rFonts w:cs="Tahoma"/>
          <w:szCs w:val="18"/>
          <w:lang w:val="es-ES"/>
        </w:rPr>
      </w:pPr>
      <w:r w:rsidRPr="00F70122">
        <w:rPr>
          <w:rFonts w:cs="Tahoma"/>
          <w:szCs w:val="18"/>
          <w:lang w:val="es-ES"/>
        </w:rPr>
        <w:t>La cobertura de Software Assurance solicitada en virtud de un contrato Open Value finalizará tras la expiración (o</w:t>
      </w:r>
      <w:r w:rsidR="005A4287" w:rsidRPr="00F70122">
        <w:rPr>
          <w:rFonts w:cs="Tahoma"/>
          <w:szCs w:val="18"/>
          <w:lang w:val="es-ES"/>
        </w:rPr>
        <w:t> </w:t>
      </w:r>
      <w:r w:rsidRPr="00F70122">
        <w:rPr>
          <w:rFonts w:cs="Tahoma"/>
          <w:szCs w:val="18"/>
          <w:lang w:val="es-ES"/>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996B3B" w:rsidRPr="00F70122">
        <w:rPr>
          <w:rFonts w:cs="Tahoma"/>
          <w:szCs w:val="18"/>
          <w:lang w:val="es-ES"/>
        </w:rPr>
        <w:t xml:space="preserve"> </w:t>
      </w:r>
      <w:r w:rsidRPr="00F70122">
        <w:rPr>
          <w:rFonts w:cs="Tahoma"/>
          <w:szCs w:val="18"/>
          <w:lang w:val="es-ES"/>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171817" w:rsidRPr="00F70122" w:rsidRDefault="00171817" w:rsidP="008D2B13">
      <w:pPr>
        <w:tabs>
          <w:tab w:val="num" w:pos="0"/>
        </w:tabs>
        <w:rPr>
          <w:rFonts w:cs="Tahoma"/>
          <w:szCs w:val="18"/>
          <w:lang w:val="es-ES"/>
        </w:rPr>
      </w:pPr>
    </w:p>
    <w:p w:rsidR="00171817" w:rsidRPr="00F70122" w:rsidRDefault="00171817" w:rsidP="008D2B13">
      <w:pPr>
        <w:keepNext/>
        <w:tabs>
          <w:tab w:val="num" w:pos="720"/>
        </w:tabs>
        <w:spacing w:after="60"/>
        <w:ind w:left="360" w:hanging="360"/>
        <w:outlineLvl w:val="3"/>
        <w:rPr>
          <w:rFonts w:cs="Tahoma"/>
          <w:szCs w:val="18"/>
          <w:lang w:val="es-ES"/>
        </w:rPr>
      </w:pPr>
      <w:r w:rsidRPr="00F70122">
        <w:rPr>
          <w:rFonts w:cs="Tahoma"/>
          <w:b/>
          <w:szCs w:val="18"/>
          <w:lang w:val="es-ES"/>
        </w:rPr>
        <w:t>Renovación de cobertura desde un contrato separado</w:t>
      </w:r>
    </w:p>
    <w:p w:rsidR="00171817" w:rsidRPr="00F70122" w:rsidRDefault="00171817" w:rsidP="008D2B13">
      <w:pPr>
        <w:tabs>
          <w:tab w:val="num" w:pos="0"/>
        </w:tabs>
        <w:rPr>
          <w:rFonts w:cs="Tahoma"/>
          <w:szCs w:val="18"/>
          <w:lang w:val="es-ES"/>
        </w:rPr>
      </w:pPr>
      <w:r w:rsidRPr="00F70122">
        <w:rPr>
          <w:rFonts w:cs="Tahoma"/>
          <w:szCs w:val="18"/>
          <w:lang w:val="es-ES"/>
        </w:rPr>
        <w:t>El Cliente podrá renovar Software Assurance para cualquier producto sin necesidad de solicitar de forma simultánea una Licencia si el Cliente ha obtenido una licencia perpetua y Software Assurance para dicho producto en virtud de</w:t>
      </w:r>
      <w:r w:rsidR="005A4287" w:rsidRPr="00F70122">
        <w:rPr>
          <w:rFonts w:cs="Tahoma"/>
          <w:szCs w:val="18"/>
          <w:lang w:val="es-ES"/>
        </w:rPr>
        <w:t> </w:t>
      </w:r>
      <w:r w:rsidRPr="00F70122">
        <w:rPr>
          <w:rFonts w:cs="Tahoma"/>
          <w:szCs w:val="18"/>
          <w:lang w:val="es-ES"/>
        </w:rPr>
        <w:t>un contrato anterior y el nuevo contrato del Cliente entra en vigor, como máximo, el día siguiente a la fecha de</w:t>
      </w:r>
      <w:r w:rsidR="005A4287" w:rsidRPr="00F70122">
        <w:rPr>
          <w:rFonts w:cs="Tahoma"/>
          <w:szCs w:val="18"/>
          <w:lang w:val="es-ES"/>
        </w:rPr>
        <w:t> </w:t>
      </w:r>
      <w:r w:rsidRPr="00F70122">
        <w:rPr>
          <w:rFonts w:cs="Tahoma"/>
          <w:szCs w:val="18"/>
          <w:lang w:val="es-ES"/>
        </w:rPr>
        <w:t>expiración del contrato anterior.</w:t>
      </w:r>
      <w:r w:rsidR="00996B3B" w:rsidRPr="00F70122">
        <w:rPr>
          <w:rFonts w:cs="Tahoma"/>
          <w:szCs w:val="18"/>
          <w:lang w:val="es-ES"/>
        </w:rPr>
        <w:t xml:space="preserve"> </w:t>
      </w:r>
      <w:r w:rsidRPr="00F70122">
        <w:rPr>
          <w:rFonts w:cs="Tahoma"/>
          <w:szCs w:val="18"/>
          <w:lang w:val="es-ES"/>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865A60" w:rsidRPr="00F70122" w:rsidRDefault="00865A60" w:rsidP="008D2B13">
      <w:pPr>
        <w:tabs>
          <w:tab w:val="num" w:pos="0"/>
        </w:tabs>
        <w:rPr>
          <w:rFonts w:cs="Tahoma"/>
          <w:szCs w:val="18"/>
          <w:lang w:val="es-ES"/>
        </w:rPr>
      </w:pPr>
    </w:p>
    <w:p w:rsidR="00171817" w:rsidRPr="00F70122" w:rsidRDefault="00171817" w:rsidP="008D2B13">
      <w:pPr>
        <w:pStyle w:val="Heading4"/>
        <w:ind w:left="360"/>
        <w:rPr>
          <w:rFonts w:ascii="Tahoma" w:hAnsi="Tahoma" w:cs="Tahoma"/>
          <w:lang w:val="es-ES"/>
        </w:rPr>
      </w:pPr>
      <w:bookmarkStart w:id="699" w:name="_Toc323159746"/>
      <w:bookmarkStart w:id="700" w:name="_Toc336338220"/>
      <w:bookmarkStart w:id="701" w:name="_Toc363809332"/>
      <w:r w:rsidRPr="00F70122">
        <w:rPr>
          <w:rFonts w:ascii="Tahoma" w:hAnsi="Tahoma" w:cs="Tahoma"/>
          <w:sz w:val="24"/>
          <w:lang w:val="es-ES"/>
        </w:rPr>
        <w:t>Select 20xx</w:t>
      </w:r>
      <w:bookmarkEnd w:id="699"/>
      <w:bookmarkEnd w:id="700"/>
      <w:bookmarkEnd w:id="701"/>
    </w:p>
    <w:p w:rsidR="00171817" w:rsidRPr="00F70122" w:rsidRDefault="00171817" w:rsidP="008D2B13">
      <w:pPr>
        <w:tabs>
          <w:tab w:val="num" w:pos="0"/>
        </w:tabs>
        <w:rPr>
          <w:rFonts w:cs="Tahoma"/>
          <w:szCs w:val="18"/>
          <w:lang w:val="es-ES"/>
        </w:rPr>
      </w:pPr>
    </w:p>
    <w:p w:rsidR="00171817" w:rsidRPr="00F70122" w:rsidRDefault="00171817" w:rsidP="008D2B13">
      <w:pPr>
        <w:pStyle w:val="Heading4"/>
        <w:spacing w:before="0" w:after="60"/>
        <w:ind w:left="360"/>
        <w:rPr>
          <w:rFonts w:ascii="Tahoma" w:hAnsi="Tahoma" w:cs="Tahoma"/>
          <w:sz w:val="18"/>
          <w:szCs w:val="18"/>
          <w:lang w:val="es-ES"/>
        </w:rPr>
      </w:pPr>
      <w:bookmarkStart w:id="702" w:name="_Toc323159747"/>
      <w:bookmarkStart w:id="703" w:name="_Toc328145990"/>
      <w:bookmarkStart w:id="704" w:name="_Toc336338221"/>
      <w:bookmarkStart w:id="705" w:name="_Toc363809333"/>
      <w:r w:rsidRPr="00F70122">
        <w:rPr>
          <w:rFonts w:ascii="Tahoma" w:hAnsi="Tahoma" w:cs="Tahoma"/>
          <w:sz w:val="18"/>
          <w:szCs w:val="18"/>
          <w:lang w:val="es-ES"/>
        </w:rPr>
        <w:t>Renovación de cobertura en virtud del Mismo Contrato</w:t>
      </w:r>
      <w:bookmarkEnd w:id="702"/>
      <w:bookmarkEnd w:id="703"/>
      <w:bookmarkEnd w:id="704"/>
      <w:bookmarkEnd w:id="705"/>
      <w:r w:rsidRPr="00F70122">
        <w:rPr>
          <w:rFonts w:ascii="Tahoma" w:hAnsi="Tahoma" w:cs="Tahoma"/>
          <w:sz w:val="18"/>
          <w:szCs w:val="18"/>
          <w:lang w:val="es-ES"/>
        </w:rPr>
        <w:t xml:space="preserve"> </w:t>
      </w:r>
    </w:p>
    <w:p w:rsidR="00171817" w:rsidRPr="00F70122" w:rsidRDefault="00171817" w:rsidP="008D2B13">
      <w:pPr>
        <w:pStyle w:val="styleheading22left138firstline00"/>
        <w:tabs>
          <w:tab w:val="num" w:pos="0"/>
        </w:tabs>
        <w:snapToGrid w:val="0"/>
        <w:ind w:left="0"/>
        <w:jc w:val="left"/>
        <w:rPr>
          <w:rFonts w:ascii="Tahoma" w:hAnsi="Tahoma" w:cs="Tahoma"/>
          <w:sz w:val="18"/>
          <w:szCs w:val="18"/>
          <w:lang w:val="es-ES"/>
        </w:rPr>
      </w:pPr>
      <w:r w:rsidRPr="00F70122">
        <w:rPr>
          <w:rFonts w:ascii="Tahoma" w:hAnsi="Tahoma" w:cs="Tahoma"/>
          <w:sz w:val="18"/>
          <w:szCs w:val="18"/>
          <w:lang w:val="es-ES"/>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rsidR="00973A93" w:rsidRPr="00F70122" w:rsidRDefault="00973A93" w:rsidP="008D2B13">
      <w:pPr>
        <w:rPr>
          <w:rFonts w:cs="Tahoma"/>
          <w:szCs w:val="18"/>
          <w:lang w:val="es-ES"/>
        </w:rPr>
      </w:pPr>
      <w:bookmarkStart w:id="706" w:name="_Toc323159748"/>
      <w:bookmarkStart w:id="707" w:name="_Toc336338222"/>
    </w:p>
    <w:p w:rsidR="00ED5CA2" w:rsidRPr="00F70122" w:rsidRDefault="00ED5CA2" w:rsidP="008D2B13">
      <w:pPr>
        <w:rPr>
          <w:rFonts w:cs="Tahoma"/>
          <w:szCs w:val="18"/>
          <w:lang w:val="es-ES"/>
        </w:rPr>
      </w:pPr>
    </w:p>
    <w:p w:rsidR="00ED5CA2" w:rsidRPr="00F70122" w:rsidRDefault="00ED5CA2" w:rsidP="008D2B13">
      <w:pPr>
        <w:rPr>
          <w:rFonts w:cs="Tahoma"/>
          <w:szCs w:val="18"/>
          <w:lang w:val="es-ES"/>
        </w:rPr>
      </w:pPr>
    </w:p>
    <w:p w:rsidR="00ED5CA2" w:rsidRPr="00F70122" w:rsidRDefault="00ED5CA2" w:rsidP="008D2B13">
      <w:pPr>
        <w:rPr>
          <w:rFonts w:cs="Tahoma"/>
          <w:szCs w:val="18"/>
          <w:lang w:val="es-ES"/>
        </w:rPr>
      </w:pPr>
    </w:p>
    <w:p w:rsidR="00171817" w:rsidRPr="00F70122" w:rsidRDefault="00171817" w:rsidP="008D2B13">
      <w:pPr>
        <w:pStyle w:val="Heading4"/>
        <w:spacing w:before="0" w:after="60"/>
        <w:ind w:left="360"/>
        <w:rPr>
          <w:rFonts w:ascii="Tahoma" w:hAnsi="Tahoma" w:cs="Tahoma"/>
          <w:sz w:val="18"/>
          <w:szCs w:val="18"/>
          <w:lang w:val="es-ES"/>
        </w:rPr>
      </w:pPr>
      <w:bookmarkStart w:id="708" w:name="_Toc363809334"/>
      <w:r w:rsidRPr="00F70122">
        <w:rPr>
          <w:rFonts w:ascii="Tahoma" w:hAnsi="Tahoma" w:cs="Tahoma"/>
          <w:sz w:val="18"/>
          <w:szCs w:val="18"/>
          <w:lang w:val="es-ES"/>
        </w:rPr>
        <w:t>Renovación de cobertura desde un contrato separado</w:t>
      </w:r>
      <w:bookmarkEnd w:id="706"/>
      <w:bookmarkEnd w:id="707"/>
      <w:bookmarkEnd w:id="708"/>
    </w:p>
    <w:p w:rsidR="00171817" w:rsidRPr="00F70122" w:rsidRDefault="00171817" w:rsidP="008D2B13">
      <w:pPr>
        <w:pStyle w:val="styleheading22left138firstline00"/>
        <w:tabs>
          <w:tab w:val="num" w:pos="0"/>
        </w:tabs>
        <w:snapToGrid w:val="0"/>
        <w:ind w:left="0"/>
        <w:jc w:val="left"/>
        <w:rPr>
          <w:rFonts w:ascii="Tahoma" w:hAnsi="Tahoma" w:cs="Tahoma"/>
          <w:sz w:val="18"/>
          <w:szCs w:val="18"/>
          <w:lang w:val="es-ES"/>
        </w:rPr>
      </w:pPr>
      <w:r w:rsidRPr="00F70122">
        <w:rPr>
          <w:rFonts w:ascii="Tahoma" w:hAnsi="Tahoma" w:cs="Tahoma"/>
          <w:sz w:val="18"/>
          <w:szCs w:val="18"/>
          <w:lang w:val="es-ES"/>
        </w:rPr>
        <w:t>Los clientes pueden solicitar Software Assurance sin necesidad de solicitar simultáneamente una Licencia para las copias de los productos cuyas licencias perpetuas habían obtenido previamente a través de Software Assurance en</w:t>
      </w:r>
      <w:r w:rsidR="00ED5CA2" w:rsidRPr="00F70122">
        <w:rPr>
          <w:rFonts w:ascii="Tahoma" w:hAnsi="Tahoma" w:cs="Tahoma"/>
          <w:sz w:val="18"/>
          <w:szCs w:val="18"/>
          <w:lang w:val="es-ES"/>
        </w:rPr>
        <w:t> </w:t>
      </w:r>
      <w:r w:rsidRPr="00F70122">
        <w:rPr>
          <w:rFonts w:ascii="Tahoma" w:hAnsi="Tahoma" w:cs="Tahoma"/>
          <w:sz w:val="18"/>
          <w:szCs w:val="18"/>
          <w:lang w:val="es-ES"/>
        </w:rPr>
        <w:t>otros Programas de Licencias por Volumen, siempre que (i) la nueva inscripción entre en vigor, como máximo, al</w:t>
      </w:r>
      <w:r w:rsidR="00ED5CA2" w:rsidRPr="00F70122">
        <w:rPr>
          <w:rFonts w:ascii="Tahoma" w:hAnsi="Tahoma" w:cs="Tahoma"/>
          <w:sz w:val="18"/>
          <w:szCs w:val="18"/>
          <w:lang w:val="es-ES"/>
        </w:rPr>
        <w:t> </w:t>
      </w:r>
      <w:r w:rsidRPr="00F70122">
        <w:rPr>
          <w:rFonts w:ascii="Tahoma" w:hAnsi="Tahoma" w:cs="Tahoma"/>
          <w:sz w:val="18"/>
          <w:szCs w:val="18"/>
          <w:lang w:val="es-ES"/>
        </w:rPr>
        <w:t>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F70122" w:rsidRDefault="00865A60" w:rsidP="008D2B13">
      <w:pPr>
        <w:outlineLvl w:val="2"/>
        <w:rPr>
          <w:rFonts w:cs="Tahoma"/>
          <w:szCs w:val="18"/>
          <w:lang w:val="es-ES"/>
        </w:rPr>
      </w:pPr>
    </w:p>
    <w:p w:rsidR="00171817" w:rsidRPr="00F70122" w:rsidRDefault="00171817" w:rsidP="008D2B13">
      <w:pPr>
        <w:pStyle w:val="Heading4"/>
        <w:ind w:left="360"/>
        <w:rPr>
          <w:rFonts w:ascii="Tahoma" w:hAnsi="Tahoma" w:cs="Tahoma"/>
          <w:lang w:val="es-ES"/>
        </w:rPr>
      </w:pPr>
      <w:bookmarkStart w:id="709" w:name="_Toc336338223"/>
      <w:bookmarkStart w:id="710" w:name="_Toc363809335"/>
      <w:r w:rsidRPr="00F70122">
        <w:rPr>
          <w:rFonts w:ascii="Tahoma" w:hAnsi="Tahoma" w:cs="Tahoma"/>
          <w:sz w:val="24"/>
          <w:lang w:val="es-ES"/>
        </w:rPr>
        <w:t>Select Plus 20xx</w:t>
      </w:r>
      <w:bookmarkEnd w:id="709"/>
      <w:bookmarkEnd w:id="710"/>
    </w:p>
    <w:p w:rsidR="00171817" w:rsidRPr="00F70122" w:rsidRDefault="00171817" w:rsidP="008D2B13">
      <w:pPr>
        <w:rPr>
          <w:rFonts w:cs="Tahoma"/>
          <w:lang w:val="es-ES"/>
        </w:rPr>
      </w:pPr>
    </w:p>
    <w:p w:rsidR="00171817" w:rsidRPr="00F70122" w:rsidRDefault="00171817" w:rsidP="008D2B13">
      <w:pPr>
        <w:spacing w:after="60"/>
        <w:rPr>
          <w:rFonts w:cs="Tahoma"/>
          <w:lang w:val="es-ES"/>
        </w:rPr>
      </w:pPr>
      <w:r w:rsidRPr="00F70122">
        <w:rPr>
          <w:rFonts w:cs="Tahoma"/>
          <w:b/>
          <w:bCs/>
          <w:lang w:val="es-ES"/>
        </w:rPr>
        <w:t xml:space="preserve">Renovación de cobertura en virtud del Mismo Contrato </w:t>
      </w:r>
    </w:p>
    <w:p w:rsidR="00171817" w:rsidRPr="00F70122" w:rsidRDefault="00171817" w:rsidP="008D2B13">
      <w:pPr>
        <w:rPr>
          <w:rFonts w:cs="Tahoma"/>
          <w:lang w:val="es-ES"/>
        </w:rPr>
      </w:pPr>
      <w:r w:rsidRPr="00F70122">
        <w:rPr>
          <w:rFonts w:cs="Tahoma"/>
          <w:iCs/>
          <w:lang w:val="es-ES"/>
        </w:rPr>
        <w:t>Con fecha de entrada en vigencia el 1</w:t>
      </w:r>
      <w:r w:rsidR="00996B3B" w:rsidRPr="00F70122">
        <w:rPr>
          <w:rFonts w:cs="Tahoma"/>
          <w:iCs/>
          <w:vertAlign w:val="superscript"/>
          <w:lang w:val="es-ES"/>
        </w:rPr>
        <w:t xml:space="preserve"> </w:t>
      </w:r>
      <w:r w:rsidRPr="00F70122">
        <w:rPr>
          <w:rFonts w:cs="Tahoma"/>
          <w:iCs/>
          <w:lang w:val="es-ES"/>
        </w:rPr>
        <w:t>de marzo de 2011, la cobertura inicial</w:t>
      </w:r>
      <w:r w:rsidRPr="00F70122">
        <w:rPr>
          <w:rFonts w:cs="Tahoma"/>
          <w:i/>
          <w:iCs/>
          <w:lang w:val="es-ES"/>
        </w:rPr>
        <w:t xml:space="preserve"> </w:t>
      </w:r>
      <w:r w:rsidRPr="00F70122">
        <w:rPr>
          <w:rFonts w:cs="Tahoma"/>
          <w:lang w:val="es-ES"/>
        </w:rPr>
        <w:t>de Software Assurance (nueva o renovación) solicitada según un registro de Select Plus terminará veinticuatro (24) meses además del número de</w:t>
      </w:r>
      <w:r w:rsidR="00ED5CA2" w:rsidRPr="00F70122">
        <w:rPr>
          <w:rFonts w:cs="Tahoma"/>
          <w:lang w:val="es-ES"/>
        </w:rPr>
        <w:t> </w:t>
      </w:r>
      <w:r w:rsidRPr="00F70122">
        <w:rPr>
          <w:rFonts w:cs="Tahoma"/>
          <w:lang w:val="es-ES"/>
        </w:rPr>
        <w:t xml:space="preserve">meses desde la fecha de inicio de la cobertura de Software Assurance hasta el siguiente </w:t>
      </w:r>
      <w:r w:rsidR="004318A2" w:rsidRPr="00F70122">
        <w:rPr>
          <w:rFonts w:cs="Tahoma"/>
          <w:lang w:val="es-ES"/>
        </w:rPr>
        <w:t>“</w:t>
      </w:r>
      <w:r w:rsidRPr="00F70122">
        <w:rPr>
          <w:rFonts w:cs="Tahoma"/>
          <w:lang w:val="es-ES"/>
        </w:rPr>
        <w:t>aniversario de filial</w:t>
      </w:r>
      <w:r w:rsidR="004318A2" w:rsidRPr="00F70122">
        <w:rPr>
          <w:rFonts w:cs="Tahoma"/>
          <w:lang w:val="es-ES"/>
        </w:rPr>
        <w:t>”</w:t>
      </w:r>
      <w:r w:rsidRPr="00F70122">
        <w:rPr>
          <w:rFonts w:cs="Tahoma"/>
          <w:lang w:val="es-ES"/>
        </w:rPr>
        <w:t xml:space="preserve"> (es</w:t>
      </w:r>
      <w:r w:rsidR="00ED5CA2" w:rsidRPr="00F70122">
        <w:rPr>
          <w:rFonts w:cs="Tahoma"/>
          <w:lang w:val="es-ES"/>
        </w:rPr>
        <w:t> </w:t>
      </w:r>
      <w:r w:rsidRPr="00F70122">
        <w:rPr>
          <w:rFonts w:cs="Tahoma"/>
          <w:lang w:val="es-ES"/>
        </w:rPr>
        <w:t>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w:t>
      </w:r>
      <w:r w:rsidR="00ED5CA2" w:rsidRPr="00F70122">
        <w:rPr>
          <w:rFonts w:cs="Tahoma"/>
          <w:lang w:val="es-ES"/>
        </w:rPr>
        <w:t> </w:t>
      </w:r>
      <w:r w:rsidRPr="00F70122">
        <w:rPr>
          <w:rFonts w:cs="Tahoma"/>
          <w:lang w:val="es-ES"/>
        </w:rPr>
        <w:t xml:space="preserve">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171817" w:rsidRPr="00F70122" w:rsidRDefault="00171817" w:rsidP="008D2B13">
      <w:pPr>
        <w:rPr>
          <w:rFonts w:cs="Tahoma"/>
          <w:lang w:val="es-ES"/>
        </w:rPr>
      </w:pPr>
    </w:p>
    <w:p w:rsidR="00171817" w:rsidRPr="00F70122" w:rsidRDefault="00171817" w:rsidP="008D2B13">
      <w:pPr>
        <w:spacing w:after="60"/>
        <w:rPr>
          <w:rFonts w:cs="Tahoma"/>
          <w:lang w:val="es-ES"/>
        </w:rPr>
      </w:pPr>
      <w:r w:rsidRPr="00F70122">
        <w:rPr>
          <w:rFonts w:cs="Tahoma"/>
          <w:b/>
          <w:bCs/>
          <w:lang w:val="es-ES"/>
        </w:rPr>
        <w:t>Renovación de cobertura desde un contrato separado</w:t>
      </w:r>
    </w:p>
    <w:p w:rsidR="00171817" w:rsidRPr="00F70122" w:rsidRDefault="00171817" w:rsidP="008D2B13">
      <w:pPr>
        <w:rPr>
          <w:rFonts w:cs="Tahoma"/>
          <w:lang w:val="es-ES"/>
        </w:rPr>
      </w:pPr>
      <w:r w:rsidRPr="00F70122">
        <w:rPr>
          <w:rFonts w:cs="Tahoma"/>
          <w:lang w:val="es-ES"/>
        </w:rPr>
        <w:t>Los clientes pueden solicitar Software Assurance sin necesidad de solicitar simultáneamente una Licencia para las copias de los productos cuyas licencias perpetuas habían obtenido previamente a través de Software Assurance en</w:t>
      </w:r>
      <w:r w:rsidR="00ED5CA2" w:rsidRPr="00F70122">
        <w:rPr>
          <w:rFonts w:cs="Tahoma"/>
          <w:lang w:val="es-ES"/>
        </w:rPr>
        <w:t> </w:t>
      </w:r>
      <w:r w:rsidRPr="00F70122">
        <w:rPr>
          <w:rFonts w:cs="Tahoma"/>
          <w:lang w:val="es-ES"/>
        </w:rPr>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F70122" w:rsidRDefault="00865A60" w:rsidP="008D2B13">
      <w:pPr>
        <w:tabs>
          <w:tab w:val="num" w:pos="0"/>
        </w:tabs>
        <w:rPr>
          <w:rFonts w:cs="Tahoma"/>
          <w:lang w:val="es-ES"/>
        </w:rPr>
      </w:pPr>
    </w:p>
    <w:p w:rsidR="00171817" w:rsidRPr="00F70122" w:rsidRDefault="00171817" w:rsidP="008D2B13">
      <w:pPr>
        <w:pStyle w:val="Heading4"/>
        <w:ind w:hanging="720"/>
        <w:rPr>
          <w:rFonts w:ascii="Tahoma" w:hAnsi="Tahoma" w:cs="Tahoma"/>
          <w:lang w:val="es-ES"/>
        </w:rPr>
      </w:pPr>
      <w:bookmarkStart w:id="711" w:name="_Toc336338224"/>
      <w:bookmarkStart w:id="712" w:name="_Toc363809336"/>
      <w:r w:rsidRPr="00F70122">
        <w:rPr>
          <w:rFonts w:ascii="Tahoma" w:hAnsi="Tahoma" w:cs="Tahoma"/>
          <w:sz w:val="24"/>
          <w:szCs w:val="22"/>
          <w:lang w:val="es-ES"/>
        </w:rPr>
        <w:t>Contrato Enterprise 2011 y versiones posteriores</w:t>
      </w:r>
      <w:bookmarkEnd w:id="711"/>
      <w:bookmarkEnd w:id="712"/>
    </w:p>
    <w:p w:rsidR="00171817" w:rsidRPr="00F70122" w:rsidRDefault="00171817" w:rsidP="008D2B13">
      <w:pPr>
        <w:outlineLvl w:val="2"/>
        <w:rPr>
          <w:rFonts w:cs="Tahoma"/>
          <w:szCs w:val="18"/>
          <w:lang w:val="es-ES"/>
        </w:rPr>
      </w:pPr>
    </w:p>
    <w:p w:rsidR="00171817" w:rsidRPr="00F70122" w:rsidRDefault="00171817" w:rsidP="008D2B13">
      <w:pPr>
        <w:keepNext/>
        <w:tabs>
          <w:tab w:val="num" w:pos="720"/>
        </w:tabs>
        <w:spacing w:after="60"/>
        <w:ind w:left="360" w:hanging="360"/>
        <w:outlineLvl w:val="3"/>
        <w:rPr>
          <w:rFonts w:cs="Tahoma"/>
          <w:szCs w:val="18"/>
          <w:lang w:val="es-ES"/>
        </w:rPr>
      </w:pPr>
      <w:r w:rsidRPr="00F70122">
        <w:rPr>
          <w:rFonts w:cs="Tahoma"/>
          <w:b/>
          <w:szCs w:val="18"/>
          <w:lang w:val="es-ES"/>
        </w:rPr>
        <w:t>Renovación de cobertura en virtud del mismo contrato</w:t>
      </w:r>
    </w:p>
    <w:p w:rsidR="00171817" w:rsidRPr="00F70122" w:rsidRDefault="00171817" w:rsidP="008D2B13">
      <w:pPr>
        <w:tabs>
          <w:tab w:val="num" w:pos="0"/>
        </w:tabs>
        <w:rPr>
          <w:rFonts w:cs="Tahoma"/>
          <w:szCs w:val="18"/>
          <w:lang w:val="es-ES"/>
        </w:rPr>
      </w:pPr>
      <w:r w:rsidRPr="00F70122">
        <w:rPr>
          <w:rFonts w:cs="Tahoma"/>
          <w:szCs w:val="18"/>
          <w:lang w:val="es-ES"/>
        </w:rPr>
        <w:t>En el momento de la expiración de la inscripción, el Cliente es elegible para obtener los precios de renovación del Contrato Enterprise, que solo se basan en Software Assurance. Los Clientes recibirán una notificación escrita de sus</w:t>
      </w:r>
      <w:r w:rsidR="00ED5CA2" w:rsidRPr="00F70122">
        <w:rPr>
          <w:rFonts w:cs="Tahoma"/>
          <w:szCs w:val="18"/>
          <w:lang w:val="es-ES"/>
        </w:rPr>
        <w:t> </w:t>
      </w:r>
      <w:r w:rsidRPr="00F70122">
        <w:rPr>
          <w:rFonts w:cs="Tahoma"/>
          <w:szCs w:val="18"/>
          <w:lang w:val="es-ES"/>
        </w:rPr>
        <w:t>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w:t>
      </w:r>
      <w:r w:rsidR="00ED5CA2" w:rsidRPr="00F70122">
        <w:rPr>
          <w:rFonts w:cs="Tahoma"/>
          <w:szCs w:val="18"/>
          <w:lang w:val="es-ES"/>
        </w:rPr>
        <w:t> </w:t>
      </w:r>
      <w:r w:rsidRPr="00F70122">
        <w:rPr>
          <w:rFonts w:cs="Tahoma"/>
          <w:szCs w:val="18"/>
          <w:lang w:val="es-ES"/>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996B3B" w:rsidRPr="00F70122">
        <w:rPr>
          <w:rFonts w:cs="Tahoma"/>
          <w:szCs w:val="18"/>
          <w:lang w:val="es-ES"/>
        </w:rPr>
        <w:t xml:space="preserve"> </w:t>
      </w:r>
      <w:r w:rsidRPr="00F70122">
        <w:rPr>
          <w:rFonts w:cs="Tahoma"/>
          <w:szCs w:val="18"/>
          <w:lang w:val="es-ES"/>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F70122" w:rsidRDefault="00171817" w:rsidP="008D2B13">
      <w:pPr>
        <w:tabs>
          <w:tab w:val="num" w:pos="0"/>
        </w:tabs>
        <w:rPr>
          <w:rFonts w:cs="Tahoma"/>
          <w:szCs w:val="18"/>
          <w:lang w:val="es-ES"/>
        </w:rPr>
      </w:pPr>
    </w:p>
    <w:p w:rsidR="00171817" w:rsidRPr="00F70122" w:rsidRDefault="00171817" w:rsidP="008D2B13">
      <w:pPr>
        <w:keepNext/>
        <w:tabs>
          <w:tab w:val="num" w:pos="720"/>
        </w:tabs>
        <w:spacing w:after="60"/>
        <w:ind w:left="360" w:hanging="360"/>
        <w:outlineLvl w:val="3"/>
        <w:rPr>
          <w:rFonts w:cs="Tahoma"/>
          <w:szCs w:val="18"/>
          <w:lang w:val="es-ES"/>
        </w:rPr>
      </w:pPr>
      <w:r w:rsidRPr="00F70122">
        <w:rPr>
          <w:rFonts w:cs="Tahoma"/>
          <w:b/>
          <w:szCs w:val="18"/>
          <w:lang w:val="es-ES"/>
        </w:rPr>
        <w:t>Renovación de cobertura desde un contrato separado</w:t>
      </w:r>
    </w:p>
    <w:p w:rsidR="00171817" w:rsidRPr="00F70122" w:rsidRDefault="00171817" w:rsidP="008D2B13">
      <w:pPr>
        <w:tabs>
          <w:tab w:val="num" w:pos="0"/>
        </w:tabs>
        <w:rPr>
          <w:rFonts w:cs="Tahoma"/>
          <w:szCs w:val="18"/>
          <w:lang w:val="es-ES"/>
        </w:rPr>
      </w:pPr>
      <w:r w:rsidRPr="00F70122">
        <w:rPr>
          <w:rFonts w:cs="Tahoma"/>
          <w:color w:val="000000"/>
          <w:szCs w:val="18"/>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996B3B" w:rsidRPr="00F70122">
        <w:rPr>
          <w:rFonts w:cs="Tahoma"/>
          <w:color w:val="000000"/>
          <w:szCs w:val="18"/>
          <w:lang w:val="es-ES"/>
        </w:rPr>
        <w:t xml:space="preserve"> </w:t>
      </w:r>
      <w:r w:rsidRPr="00F70122">
        <w:rPr>
          <w:rFonts w:cs="Tahoma"/>
          <w:color w:val="000000"/>
          <w:szCs w:val="18"/>
          <w:lang w:val="es-ES"/>
        </w:rPr>
        <w:t>En el caso de Productos Adicionales, para que la cobertura se renueve con un Contrato de Licencia Open, el Cliente dispone de noventa (90) días desde el vencimiento para realizar el</w:t>
      </w:r>
      <w:r w:rsidR="00ED5CA2" w:rsidRPr="00F70122">
        <w:rPr>
          <w:rFonts w:cs="Tahoma"/>
          <w:color w:val="000000"/>
          <w:szCs w:val="18"/>
          <w:lang w:val="es-ES"/>
        </w:rPr>
        <w:t> </w:t>
      </w:r>
      <w:r w:rsidRPr="00F70122">
        <w:rPr>
          <w:rFonts w:cs="Tahoma"/>
          <w:color w:val="000000"/>
          <w:szCs w:val="18"/>
          <w:lang w:val="es-ES"/>
        </w:rPr>
        <w:t>pedido.</w:t>
      </w:r>
      <w:r w:rsidR="00996B3B" w:rsidRPr="00F70122">
        <w:rPr>
          <w:rFonts w:cs="Tahoma"/>
          <w:color w:val="000000"/>
          <w:szCs w:val="18"/>
          <w:lang w:val="es-ES"/>
        </w:rPr>
        <w:t xml:space="preserve"> </w:t>
      </w:r>
    </w:p>
    <w:p w:rsidR="00171817" w:rsidRPr="00F70122" w:rsidRDefault="00171817" w:rsidP="008D2B13">
      <w:pPr>
        <w:tabs>
          <w:tab w:val="num" w:pos="0"/>
        </w:tabs>
        <w:rPr>
          <w:rFonts w:cs="Tahoma"/>
          <w:szCs w:val="18"/>
          <w:lang w:val="es-ES"/>
        </w:rPr>
      </w:pPr>
    </w:p>
    <w:p w:rsidR="00171817" w:rsidRPr="00F70122" w:rsidRDefault="00171817" w:rsidP="008D2B13">
      <w:pPr>
        <w:keepNext/>
        <w:tabs>
          <w:tab w:val="num" w:pos="720"/>
        </w:tabs>
        <w:spacing w:after="60"/>
        <w:ind w:left="360" w:hanging="360"/>
        <w:outlineLvl w:val="3"/>
        <w:rPr>
          <w:rFonts w:cs="Tahoma"/>
          <w:szCs w:val="18"/>
          <w:lang w:val="es-ES"/>
        </w:rPr>
      </w:pPr>
      <w:r w:rsidRPr="00F70122">
        <w:rPr>
          <w:rFonts w:cs="Tahoma"/>
          <w:b/>
          <w:szCs w:val="18"/>
          <w:lang w:val="es-ES"/>
        </w:rPr>
        <w:t xml:space="preserve">Enrollment for Application Platform </w:t>
      </w:r>
    </w:p>
    <w:p w:rsidR="00171817" w:rsidRPr="00F70122" w:rsidRDefault="00171817" w:rsidP="008D2B13">
      <w:pPr>
        <w:tabs>
          <w:tab w:val="num" w:pos="0"/>
        </w:tabs>
        <w:rPr>
          <w:rFonts w:cs="Tahoma"/>
          <w:szCs w:val="18"/>
          <w:lang w:val="es-ES"/>
        </w:rPr>
      </w:pPr>
      <w:r w:rsidRPr="00F70122">
        <w:rPr>
          <w:rFonts w:cs="Tahoma"/>
          <w:szCs w:val="18"/>
          <w:lang w:val="es-ES"/>
        </w:rPr>
        <w:t>Los Clientes pueden solicitar Software Assurance, para los productos disponibles, sin necesidad de solicitar de forma simultánea una Licencia, tal como se indica en los términos y condiciones de la inscripción.</w:t>
      </w:r>
    </w:p>
    <w:p w:rsidR="00BD1A6A" w:rsidRPr="00F70122" w:rsidRDefault="00BD1A6A" w:rsidP="008D2B13">
      <w:pPr>
        <w:rPr>
          <w:rFonts w:cs="Tahoma"/>
          <w:szCs w:val="18"/>
          <w:lang w:val="es-ES"/>
        </w:rPr>
      </w:pPr>
      <w:bookmarkStart w:id="713" w:name="_Toc336338225"/>
    </w:p>
    <w:p w:rsidR="00171817" w:rsidRPr="00F70122" w:rsidRDefault="00171817" w:rsidP="008D2B13">
      <w:pPr>
        <w:pStyle w:val="Heading4"/>
        <w:ind w:left="360"/>
        <w:rPr>
          <w:rFonts w:ascii="Tahoma" w:hAnsi="Tahoma" w:cs="Tahoma"/>
          <w:lang w:val="es-ES"/>
        </w:rPr>
      </w:pPr>
      <w:bookmarkStart w:id="714" w:name="_Toc363809337"/>
      <w:r w:rsidRPr="00F70122">
        <w:rPr>
          <w:rFonts w:ascii="Tahoma" w:hAnsi="Tahoma" w:cs="Tahoma"/>
          <w:sz w:val="24"/>
          <w:lang w:val="es-ES"/>
        </w:rPr>
        <w:t>Contrato Enterprise Pre-2011</w:t>
      </w:r>
      <w:bookmarkEnd w:id="713"/>
      <w:bookmarkEnd w:id="714"/>
    </w:p>
    <w:p w:rsidR="00171817" w:rsidRPr="00F70122" w:rsidRDefault="00171817" w:rsidP="008D2B13">
      <w:pPr>
        <w:tabs>
          <w:tab w:val="num" w:pos="0"/>
        </w:tabs>
        <w:rPr>
          <w:rFonts w:cs="Tahoma"/>
          <w:lang w:val="es-ES"/>
        </w:rPr>
      </w:pPr>
    </w:p>
    <w:p w:rsidR="00171817" w:rsidRPr="00F70122" w:rsidRDefault="00171817" w:rsidP="008D2B13">
      <w:pPr>
        <w:tabs>
          <w:tab w:val="num" w:pos="0"/>
        </w:tabs>
        <w:rPr>
          <w:rFonts w:cs="Tahoma"/>
          <w:lang w:val="es-ES"/>
        </w:rPr>
      </w:pPr>
      <w:r w:rsidRPr="00F70122">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w:t>
      </w:r>
      <w:r w:rsidR="00ED5CA2" w:rsidRPr="00F70122">
        <w:rPr>
          <w:rFonts w:cs="Tahoma"/>
          <w:szCs w:val="20"/>
          <w:lang w:val="es-ES"/>
        </w:rPr>
        <w:t> </w:t>
      </w:r>
      <w:r w:rsidRPr="00F70122">
        <w:rPr>
          <w:rFonts w:cs="Tahoma"/>
          <w:szCs w:val="20"/>
          <w:lang w:val="es-ES"/>
        </w:rPr>
        <w:t>opciones de renovación sesenta (60) días antes de la expiración de la inscripción.</w:t>
      </w:r>
      <w:r w:rsidR="00996B3B" w:rsidRPr="00F70122">
        <w:rPr>
          <w:rFonts w:cs="Tahoma"/>
          <w:szCs w:val="20"/>
          <w:lang w:val="es-ES"/>
        </w:rPr>
        <w:t xml:space="preserve"> </w:t>
      </w:r>
      <w:r w:rsidRPr="00F70122">
        <w:rPr>
          <w:rFonts w:cs="Tahoma"/>
          <w:szCs w:val="20"/>
          <w:lang w:val="es-ES"/>
        </w:rPr>
        <w:t>Para realizar la renovación, los</w:t>
      </w:r>
      <w:r w:rsidR="00ED5CA2" w:rsidRPr="00F70122">
        <w:rPr>
          <w:rFonts w:cs="Tahoma"/>
          <w:szCs w:val="20"/>
          <w:lang w:val="es-ES"/>
        </w:rPr>
        <w:t> </w:t>
      </w:r>
      <w:r w:rsidRPr="00F70122">
        <w:rPr>
          <w:rFonts w:cs="Tahoma"/>
          <w:szCs w:val="20"/>
          <w:lang w:val="es-ES"/>
        </w:rPr>
        <w:t>Clientes deben firmar una nueva Inscripción y Contrato Enterprise 2011 o posterior. El periodo de renovación comenzará el día siguiente a la expiración del periodo de vigencia anter</w:t>
      </w:r>
      <w:r w:rsidR="00BC471B" w:rsidRPr="00F70122">
        <w:rPr>
          <w:rFonts w:cs="Tahoma"/>
          <w:szCs w:val="20"/>
          <w:lang w:val="es-ES"/>
        </w:rPr>
        <w:t>ior.</w:t>
      </w:r>
    </w:p>
    <w:p w:rsidR="00171817" w:rsidRPr="00F70122" w:rsidRDefault="00171817" w:rsidP="008D2B13">
      <w:pPr>
        <w:tabs>
          <w:tab w:val="num" w:pos="0"/>
        </w:tabs>
        <w:rPr>
          <w:rFonts w:cs="Tahoma"/>
          <w:lang w:val="es-ES"/>
        </w:rPr>
      </w:pPr>
    </w:p>
    <w:p w:rsidR="003E606C" w:rsidRPr="00F70122" w:rsidRDefault="00171817" w:rsidP="008D2B13">
      <w:pPr>
        <w:tabs>
          <w:tab w:val="num" w:pos="0"/>
        </w:tabs>
        <w:spacing w:after="60"/>
        <w:rPr>
          <w:rFonts w:cs="Tahoma"/>
          <w:lang w:val="es-ES"/>
        </w:rPr>
      </w:pPr>
      <w:r w:rsidRPr="00F70122">
        <w:rPr>
          <w:rFonts w:cs="Tahoma"/>
          <w:b/>
          <w:szCs w:val="20"/>
          <w:lang w:val="es-ES"/>
        </w:rPr>
        <w:t>Enrollment for Application Platform</w:t>
      </w:r>
    </w:p>
    <w:p w:rsidR="00171817" w:rsidRPr="00F70122" w:rsidRDefault="00171817" w:rsidP="008D2B13">
      <w:pPr>
        <w:tabs>
          <w:tab w:val="num" w:pos="0"/>
        </w:tabs>
        <w:rPr>
          <w:rFonts w:cs="Tahoma"/>
          <w:lang w:val="es-ES"/>
        </w:rPr>
      </w:pPr>
      <w:r w:rsidRPr="00F70122">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865A60" w:rsidRPr="00F70122" w:rsidRDefault="00865A60" w:rsidP="008D2B13">
      <w:pPr>
        <w:rPr>
          <w:rFonts w:cs="Tahoma"/>
          <w:lang w:val="es-ES"/>
        </w:rPr>
      </w:pPr>
    </w:p>
    <w:p w:rsidR="00171817" w:rsidRPr="00F70122" w:rsidRDefault="00171817" w:rsidP="008D2B13">
      <w:pPr>
        <w:pStyle w:val="Heading4"/>
        <w:ind w:left="360"/>
        <w:rPr>
          <w:rFonts w:ascii="Tahoma" w:hAnsi="Tahoma" w:cs="Tahoma"/>
          <w:lang w:val="es-ES"/>
        </w:rPr>
      </w:pPr>
      <w:bookmarkStart w:id="715" w:name="_Toc323159750"/>
      <w:bookmarkStart w:id="716" w:name="_Toc336338226"/>
      <w:bookmarkStart w:id="717" w:name="_Toc363809338"/>
      <w:r w:rsidRPr="00F70122">
        <w:rPr>
          <w:rFonts w:ascii="Tahoma" w:hAnsi="Tahoma" w:cs="Tahoma"/>
          <w:sz w:val="24"/>
          <w:lang w:val="es-ES"/>
        </w:rPr>
        <w:t>Renovación de programas cruzados</w:t>
      </w:r>
      <w:bookmarkEnd w:id="715"/>
      <w:bookmarkEnd w:id="716"/>
      <w:bookmarkEnd w:id="717"/>
    </w:p>
    <w:p w:rsidR="00171817" w:rsidRPr="00F70122" w:rsidRDefault="00171817" w:rsidP="008D2B13">
      <w:pPr>
        <w:tabs>
          <w:tab w:val="num" w:pos="0"/>
        </w:tabs>
        <w:rPr>
          <w:rFonts w:cs="Tahoma"/>
          <w:lang w:val="es-ES"/>
        </w:rPr>
      </w:pPr>
    </w:p>
    <w:p w:rsidR="00171817" w:rsidRPr="00F70122" w:rsidRDefault="00171817" w:rsidP="008D2B13">
      <w:pPr>
        <w:pStyle w:val="AppendIndentSub"/>
        <w:tabs>
          <w:tab w:val="num" w:pos="0"/>
        </w:tabs>
        <w:ind w:left="0"/>
        <w:rPr>
          <w:rFonts w:ascii="Tahoma" w:hAnsi="Tahoma" w:cs="Tahoma"/>
          <w:lang w:val="es-ES"/>
        </w:rPr>
      </w:pPr>
      <w:r w:rsidRPr="00F70122">
        <w:rPr>
          <w:rFonts w:ascii="Tahoma" w:hAnsi="Tahoma" w:cs="Tahoma"/>
          <w:sz w:val="18"/>
          <w:lang w:val="es-ES"/>
        </w:rPr>
        <w:t>Como excepción a las reglas indicadas anteriormente, los Clientes podrán renovar la cobertura de Software Assurance mediante la adquisición de Software Assurance en virtud de un contrato Open Value, Select, Select Plus o</w:t>
      </w:r>
      <w:r w:rsidR="00ED5CA2" w:rsidRPr="00F70122">
        <w:rPr>
          <w:rFonts w:ascii="Tahoma" w:hAnsi="Tahoma" w:cs="Tahoma"/>
          <w:sz w:val="18"/>
          <w:lang w:val="es-ES"/>
        </w:rPr>
        <w:t> </w:t>
      </w:r>
      <w:r w:rsidRPr="00F70122">
        <w:rPr>
          <w:rFonts w:ascii="Tahoma" w:hAnsi="Tahoma" w:cs="Tahoma"/>
          <w:sz w:val="18"/>
          <w:lang w:val="es-ES"/>
        </w:rPr>
        <w:t>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w:t>
      </w:r>
      <w:r w:rsidR="00BC471B" w:rsidRPr="00F70122">
        <w:rPr>
          <w:rFonts w:ascii="Tahoma" w:hAnsi="Tahoma" w:cs="Tahoma"/>
          <w:sz w:val="18"/>
          <w:lang w:val="es-ES"/>
        </w:rPr>
        <w:t>ación de su cobertura anterior.</w:t>
      </w:r>
    </w:p>
    <w:p w:rsidR="00171817" w:rsidRPr="00F70122" w:rsidRDefault="00171817" w:rsidP="008D2B13">
      <w:pPr>
        <w:pStyle w:val="AppendIndentSub"/>
        <w:tabs>
          <w:tab w:val="num" w:pos="0"/>
        </w:tabs>
        <w:ind w:left="0"/>
        <w:rPr>
          <w:rFonts w:ascii="Tahoma" w:hAnsi="Tahoma" w:cs="Tahoma"/>
          <w:sz w:val="18"/>
          <w:szCs w:val="18"/>
          <w:lang w:val="es-ES"/>
        </w:rPr>
      </w:pPr>
    </w:p>
    <w:p w:rsidR="00171817" w:rsidRPr="00F70122" w:rsidRDefault="00171817" w:rsidP="008D2B13">
      <w:pPr>
        <w:pStyle w:val="AppendIndentSub"/>
        <w:tabs>
          <w:tab w:val="num" w:pos="0"/>
        </w:tabs>
        <w:ind w:left="0"/>
        <w:rPr>
          <w:rFonts w:ascii="Tahoma" w:hAnsi="Tahoma" w:cs="Tahoma"/>
          <w:lang w:val="es-ES"/>
        </w:rPr>
      </w:pPr>
      <w:r w:rsidRPr="00F70122">
        <w:rPr>
          <w:rFonts w:ascii="Tahoma" w:hAnsi="Tahoma" w:cs="Tahoma"/>
          <w:sz w:val="18"/>
          <w:szCs w:val="18"/>
          <w:lang w:val="es-ES"/>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996B3B" w:rsidRPr="00F70122">
        <w:rPr>
          <w:rFonts w:ascii="Tahoma" w:hAnsi="Tahoma" w:cs="Tahoma"/>
          <w:sz w:val="18"/>
          <w:szCs w:val="18"/>
          <w:lang w:val="es-ES"/>
        </w:rPr>
        <w:t xml:space="preserve"> </w:t>
      </w:r>
      <w:r w:rsidRPr="00F70122">
        <w:rPr>
          <w:rFonts w:ascii="Tahoma" w:hAnsi="Tahoma" w:cs="Tahoma"/>
          <w:sz w:val="18"/>
          <w:szCs w:val="18"/>
          <w:lang w:val="es-ES"/>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w:t>
      </w:r>
      <w:r w:rsidR="00ED5CA2" w:rsidRPr="00F70122">
        <w:rPr>
          <w:rFonts w:ascii="Tahoma" w:hAnsi="Tahoma" w:cs="Tahoma"/>
          <w:sz w:val="18"/>
          <w:szCs w:val="18"/>
          <w:lang w:val="es-ES"/>
        </w:rPr>
        <w:t> </w:t>
      </w:r>
      <w:r w:rsidRPr="00F70122">
        <w:rPr>
          <w:rFonts w:ascii="Tahoma" w:hAnsi="Tahoma" w:cs="Tahoma"/>
          <w:sz w:val="18"/>
          <w:szCs w:val="18"/>
          <w:lang w:val="es-ES"/>
        </w:rPr>
        <w:t>cobertura de Software Assurance y el inicio de la nueva cobertura. Los Clientes serán elegibles para obtener actualizaciones durante dicho periodo siempre que se renueve la cobertura.</w:t>
      </w:r>
    </w:p>
    <w:p w:rsidR="00023FE7" w:rsidRPr="00F70122" w:rsidRDefault="00023FE7" w:rsidP="008D2B13">
      <w:pPr>
        <w:pStyle w:val="AppendixIndent"/>
        <w:tabs>
          <w:tab w:val="num" w:pos="0"/>
        </w:tabs>
        <w:ind w:left="0"/>
        <w:rPr>
          <w:rFonts w:ascii="Tahoma" w:hAnsi="Tahoma" w:cs="Tahoma"/>
          <w:lang w:val="es-ES"/>
        </w:rPr>
      </w:pPr>
    </w:p>
    <w:p w:rsidR="00023FE7" w:rsidRPr="00F70122" w:rsidRDefault="00023FE7" w:rsidP="008D2B13">
      <w:pPr>
        <w:rPr>
          <w:rFonts w:cs="Tahoma"/>
          <w:lang w:val="es-ES"/>
        </w:rPr>
      </w:pPr>
      <w:r w:rsidRPr="00F70122">
        <w:rPr>
          <w:rFonts w:cs="Tahoma"/>
          <w:lang w:val="es-ES"/>
        </w:rPr>
        <w:br w:type="page"/>
      </w:r>
    </w:p>
    <w:p w:rsidR="00EA1A1E" w:rsidRPr="00F70122" w:rsidRDefault="00EA1A1E" w:rsidP="008D2B13">
      <w:pPr>
        <w:pStyle w:val="Heading1"/>
        <w:rPr>
          <w:rFonts w:cs="Tahoma"/>
          <w:lang w:val="es-ES"/>
        </w:rPr>
      </w:pPr>
      <w:bookmarkStart w:id="718" w:name="_Toc336338227"/>
      <w:bookmarkStart w:id="719" w:name="_Toc363809339"/>
      <w:r w:rsidRPr="00F70122">
        <w:rPr>
          <w:rFonts w:cs="Tahoma"/>
          <w:lang w:val="es-ES"/>
        </w:rPr>
        <w:t>SECCIÓN 7: Beneficios de Software Assurance (SA) y Beneficios de Servicios Online (OLS)</w:t>
      </w:r>
      <w:bookmarkEnd w:id="718"/>
      <w:bookmarkEnd w:id="719"/>
      <w:r w:rsidRPr="00F70122">
        <w:rPr>
          <w:rFonts w:cs="Tahoma"/>
          <w:lang w:val="es-ES"/>
        </w:rPr>
        <w:t xml:space="preserve"> </w:t>
      </w:r>
    </w:p>
    <w:p w:rsidR="00EA1A1E" w:rsidRPr="00F70122" w:rsidRDefault="00EA1A1E" w:rsidP="008D2B13">
      <w:pPr>
        <w:rPr>
          <w:rFonts w:cs="Tahoma"/>
          <w:sz w:val="24"/>
          <w:szCs w:val="24"/>
          <w:lang w:val="es-ES"/>
        </w:rPr>
      </w:pPr>
    </w:p>
    <w:p w:rsidR="00E7419A" w:rsidRPr="00F70122" w:rsidRDefault="00E7419A" w:rsidP="008D2B13">
      <w:pPr>
        <w:spacing w:after="60"/>
        <w:rPr>
          <w:rFonts w:cs="Tahoma"/>
          <w:szCs w:val="18"/>
          <w:lang w:val="es-ES"/>
        </w:rPr>
      </w:pPr>
      <w:r w:rsidRPr="00F70122">
        <w:rPr>
          <w:rFonts w:cs="Tahoma"/>
          <w:szCs w:val="18"/>
          <w:lang w:val="es-ES"/>
        </w:rPr>
        <w:t>Los beneficios de Software Assurance y los beneficios de Servicios Online se describen en esta sección.</w:t>
      </w:r>
      <w:r w:rsidR="00996B3B" w:rsidRPr="00F70122">
        <w:rPr>
          <w:rFonts w:cs="Tahoma"/>
          <w:szCs w:val="18"/>
          <w:lang w:val="es-ES"/>
        </w:rPr>
        <w:t xml:space="preserve"> </w:t>
      </w:r>
    </w:p>
    <w:p w:rsidR="00EA1A1E" w:rsidRPr="00F70122" w:rsidRDefault="00EA1A1E" w:rsidP="008D2B13">
      <w:pPr>
        <w:rPr>
          <w:rFonts w:cs="Tahoma"/>
          <w:szCs w:val="18"/>
          <w:lang w:val="es-ES"/>
        </w:rPr>
      </w:pPr>
    </w:p>
    <w:p w:rsidR="003E606C" w:rsidRPr="00F70122" w:rsidRDefault="003E606C" w:rsidP="008D2B13">
      <w:pPr>
        <w:spacing w:after="60"/>
        <w:rPr>
          <w:rFonts w:cs="Tahoma"/>
          <w:szCs w:val="18"/>
          <w:lang w:val="es-ES"/>
        </w:rPr>
      </w:pPr>
      <w:r w:rsidRPr="00F70122">
        <w:rPr>
          <w:rFonts w:cs="Tahoma"/>
          <w:b/>
          <w:szCs w:val="18"/>
          <w:lang w:val="es-ES"/>
        </w:rPr>
        <w:t>Beneficios de Software Assurance</w:t>
      </w:r>
    </w:p>
    <w:p w:rsidR="00E7419A" w:rsidRPr="00F70122" w:rsidRDefault="00E7419A" w:rsidP="00BC471B">
      <w:pPr>
        <w:rPr>
          <w:rFonts w:cs="Tahoma"/>
          <w:szCs w:val="18"/>
          <w:lang w:val="es-ES"/>
        </w:rPr>
      </w:pPr>
      <w:r w:rsidRPr="00F70122">
        <w:rPr>
          <w:rFonts w:cs="Tahoma"/>
          <w:szCs w:val="18"/>
          <w:lang w:val="es-ES"/>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 del periodo de cobertura.</w:t>
      </w:r>
      <w:r w:rsidR="00996B3B" w:rsidRPr="00F70122">
        <w:rPr>
          <w:rFonts w:cs="Tahoma"/>
          <w:szCs w:val="18"/>
          <w:lang w:val="es-ES"/>
        </w:rPr>
        <w:t xml:space="preserve"> </w:t>
      </w:r>
      <w:r w:rsidRPr="00F70122">
        <w:rPr>
          <w:rFonts w:cs="Tahoma"/>
          <w:szCs w:val="18"/>
          <w:lang w:val="es-ES"/>
        </w:rPr>
        <w:t>Cualquier cambio que se produzca durante el periodo de cobertura (por ejemplo, devoluciones o adquisiciones adicionales, o transiciones de servicios online) puede ocasionar un cambio en la</w:t>
      </w:r>
      <w:r w:rsidR="00BC471B" w:rsidRPr="00F70122">
        <w:rPr>
          <w:rFonts w:cs="Tahoma"/>
          <w:szCs w:val="18"/>
          <w:lang w:val="es-ES"/>
        </w:rPr>
        <w:t> </w:t>
      </w:r>
      <w:r w:rsidRPr="00F70122">
        <w:rPr>
          <w:rFonts w:cs="Tahoma"/>
          <w:szCs w:val="18"/>
          <w:lang w:val="es-ES"/>
        </w:rPr>
        <w:t>elegibilidad para obtener beneficios.</w:t>
      </w:r>
    </w:p>
    <w:p w:rsidR="00BA0707" w:rsidRPr="00F70122" w:rsidRDefault="00BA0707" w:rsidP="008D2B13">
      <w:pPr>
        <w:rPr>
          <w:rFonts w:cs="Tahoma"/>
          <w:szCs w:val="18"/>
          <w:lang w:val="es-ES"/>
        </w:rPr>
      </w:pPr>
    </w:p>
    <w:p w:rsidR="0063466C" w:rsidRPr="00F70122" w:rsidRDefault="0063466C" w:rsidP="008D2B13">
      <w:pPr>
        <w:spacing w:after="60"/>
        <w:rPr>
          <w:rFonts w:cs="Tahoma"/>
          <w:szCs w:val="18"/>
          <w:lang w:val="es-ES"/>
        </w:rPr>
      </w:pPr>
      <w:r w:rsidRPr="00F70122">
        <w:rPr>
          <w:rFonts w:cs="Tahoma"/>
          <w:b/>
          <w:szCs w:val="18"/>
          <w:lang w:val="es-ES"/>
        </w:rPr>
        <w:t xml:space="preserve">Beneficios de los Servicios Online </w:t>
      </w:r>
    </w:p>
    <w:p w:rsidR="00E7419A" w:rsidRPr="00F70122" w:rsidRDefault="009F1A2B" w:rsidP="008D2B13">
      <w:pPr>
        <w:rPr>
          <w:rFonts w:cs="Tahoma"/>
          <w:szCs w:val="18"/>
          <w:lang w:val="es-ES"/>
        </w:rPr>
      </w:pPr>
      <w:r w:rsidRPr="00F70122">
        <w:rPr>
          <w:rFonts w:cs="Tahoma"/>
          <w:szCs w:val="18"/>
          <w:lang w:val="es-ES"/>
        </w:rPr>
        <w:t>Estos beneficios varían según el producto.</w:t>
      </w:r>
      <w:r w:rsidR="00996B3B" w:rsidRPr="00F70122">
        <w:rPr>
          <w:rFonts w:cs="Tahoma"/>
          <w:szCs w:val="18"/>
          <w:lang w:val="es-ES"/>
        </w:rPr>
        <w:t xml:space="preserve"> </w:t>
      </w:r>
      <w:r w:rsidRPr="00F70122">
        <w:rPr>
          <w:rFonts w:cs="Tahoma"/>
          <w:szCs w:val="18"/>
          <w:lang w:val="es-ES"/>
        </w:rPr>
        <w:t xml:space="preserve">El acceso y los derechos de uso de los beneficios de Servicios Online por parte del Cliente expiran en el momento de la expiración de la licencia de suscripción a los servicios online. </w:t>
      </w:r>
    </w:p>
    <w:p w:rsidR="009F1A2B" w:rsidRPr="00F70122" w:rsidRDefault="009F1A2B" w:rsidP="008D2B13">
      <w:pPr>
        <w:rPr>
          <w:rFonts w:cs="Tahoma"/>
          <w:szCs w:val="18"/>
          <w:lang w:val="es-ES"/>
        </w:rPr>
      </w:pPr>
    </w:p>
    <w:p w:rsidR="00E7419A" w:rsidRPr="00F70122" w:rsidRDefault="00E7419A" w:rsidP="008D2B13">
      <w:pPr>
        <w:rPr>
          <w:rFonts w:cs="Tahoma"/>
          <w:szCs w:val="18"/>
          <w:lang w:val="es-ES"/>
        </w:rPr>
      </w:pPr>
      <w:r w:rsidRPr="00F70122">
        <w:rPr>
          <w:rFonts w:cs="Tahoma"/>
          <w:szCs w:val="18"/>
          <w:lang w:val="es-ES"/>
        </w:rPr>
        <w:t>Cualquier excepción a las reglas anteriores se indica en las secciones de beneficios individuales, que aparecen a continuación.</w:t>
      </w:r>
      <w:r w:rsidR="00996B3B" w:rsidRPr="00F70122">
        <w:rPr>
          <w:rFonts w:cs="Tahoma"/>
          <w:szCs w:val="18"/>
          <w:lang w:val="es-ES"/>
        </w:rPr>
        <w:t xml:space="preserve"> </w:t>
      </w:r>
      <w:r w:rsidRPr="00F70122">
        <w:rPr>
          <w:rFonts w:cs="Tahoma"/>
          <w:szCs w:val="18"/>
          <w:lang w:val="es-ES"/>
        </w:rPr>
        <w:t xml:space="preserve">Los beneficios están sujetos a cambios y se pueden interrumpir en cualquier momento sin previo aviso. La disponibilidad de los beneficios varía según el programa, la región, las opciones de suministro y el idioma. </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Los beneficios de Software Assurance y los beneficios de Servicios Online se asignan en virtud de los distintos programas, como se indica en el gráfico que aparece a continuación:</w:t>
      </w:r>
    </w:p>
    <w:p w:rsidR="00023FE7" w:rsidRPr="00F70122" w:rsidRDefault="00023FE7" w:rsidP="008D2B13">
      <w:pPr>
        <w:pStyle w:val="AppendixBodyText"/>
        <w:spacing w:after="0"/>
        <w:rPr>
          <w:rFonts w:ascii="Tahoma" w:hAnsi="Tahoma" w:cs="Tahoma"/>
          <w:sz w:val="18"/>
          <w:szCs w:val="18"/>
          <w:lang w:val="es-ES"/>
        </w:rPr>
      </w:pPr>
    </w:p>
    <w:tbl>
      <w:tblPr>
        <w:tblW w:w="936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64"/>
        <w:gridCol w:w="1107"/>
        <w:gridCol w:w="1386"/>
        <w:gridCol w:w="1674"/>
        <w:gridCol w:w="2529"/>
        <w:gridCol w:w="1107"/>
      </w:tblGrid>
      <w:tr w:rsidR="009233CA" w:rsidRPr="009269DD" w:rsidTr="00BE448D">
        <w:trPr>
          <w:trHeight w:val="178"/>
        </w:trPr>
        <w:tc>
          <w:tcPr>
            <w:tcW w:w="1564" w:type="dxa"/>
            <w:shd w:val="clear" w:color="auto" w:fill="FFCC99"/>
            <w:vAlign w:val="center"/>
          </w:tcPr>
          <w:p w:rsidR="00394D2B" w:rsidRPr="009269DD" w:rsidRDefault="00394D2B" w:rsidP="008D2B13">
            <w:pPr>
              <w:pStyle w:val="AppendixTableHeadings"/>
              <w:jc w:val="left"/>
              <w:rPr>
                <w:rFonts w:ascii="Tahoma" w:hAnsi="Tahoma" w:cs="Tahoma"/>
                <w:sz w:val="20"/>
                <w:szCs w:val="20"/>
              </w:rPr>
            </w:pPr>
            <w:r w:rsidRPr="009269DD">
              <w:rPr>
                <w:rFonts w:ascii="Tahoma" w:hAnsi="Tahoma" w:cs="Tahoma"/>
                <w:sz w:val="20"/>
                <w:szCs w:val="20"/>
              </w:rPr>
              <w:t>Programas</w:t>
            </w:r>
          </w:p>
        </w:tc>
        <w:tc>
          <w:tcPr>
            <w:tcW w:w="1107" w:type="dxa"/>
            <w:shd w:val="clear" w:color="auto" w:fill="FFCC99"/>
            <w:vAlign w:val="center"/>
          </w:tcPr>
          <w:p w:rsidR="00394D2B" w:rsidRPr="009269DD" w:rsidRDefault="00394D2B" w:rsidP="008D2B13">
            <w:pPr>
              <w:pStyle w:val="AppendixTableHeadings"/>
              <w:jc w:val="left"/>
              <w:rPr>
                <w:rFonts w:ascii="Tahoma" w:hAnsi="Tahoma" w:cs="Tahoma"/>
                <w:sz w:val="20"/>
                <w:szCs w:val="20"/>
              </w:rPr>
            </w:pPr>
            <w:r w:rsidRPr="009269DD">
              <w:rPr>
                <w:rFonts w:ascii="Tahoma" w:hAnsi="Tahoma" w:cs="Tahoma"/>
                <w:sz w:val="20"/>
                <w:szCs w:val="20"/>
              </w:rPr>
              <w:t>Licencia Open</w:t>
            </w:r>
          </w:p>
        </w:tc>
        <w:tc>
          <w:tcPr>
            <w:tcW w:w="1386" w:type="dxa"/>
            <w:shd w:val="clear" w:color="auto" w:fill="FFCC99"/>
            <w:vAlign w:val="center"/>
          </w:tcPr>
          <w:p w:rsidR="00394D2B" w:rsidRPr="009269DD" w:rsidRDefault="00394D2B" w:rsidP="008D2B13">
            <w:pPr>
              <w:pStyle w:val="AppendixTableHeadings"/>
              <w:jc w:val="left"/>
              <w:rPr>
                <w:rFonts w:ascii="Tahoma" w:hAnsi="Tahoma" w:cs="Tahoma"/>
                <w:sz w:val="20"/>
                <w:szCs w:val="20"/>
              </w:rPr>
            </w:pPr>
            <w:r w:rsidRPr="009269DD">
              <w:rPr>
                <w:rFonts w:ascii="Tahoma" w:hAnsi="Tahoma" w:cs="Tahoma"/>
                <w:sz w:val="20"/>
                <w:szCs w:val="20"/>
              </w:rPr>
              <w:t>Open Value</w:t>
            </w:r>
          </w:p>
        </w:tc>
        <w:tc>
          <w:tcPr>
            <w:tcW w:w="1674" w:type="dxa"/>
            <w:shd w:val="clear" w:color="auto" w:fill="FFCC99"/>
            <w:vAlign w:val="center"/>
          </w:tcPr>
          <w:p w:rsidR="00394D2B" w:rsidRPr="009269DD" w:rsidRDefault="00394D2B" w:rsidP="008D2B13">
            <w:pPr>
              <w:pStyle w:val="AppendixTableHeadings"/>
              <w:jc w:val="left"/>
              <w:rPr>
                <w:rFonts w:ascii="Tahoma" w:hAnsi="Tahoma" w:cs="Tahoma"/>
                <w:sz w:val="20"/>
                <w:szCs w:val="20"/>
              </w:rPr>
            </w:pPr>
            <w:r w:rsidRPr="009269DD">
              <w:rPr>
                <w:rFonts w:ascii="Tahoma" w:hAnsi="Tahoma" w:cs="Tahoma"/>
                <w:sz w:val="20"/>
                <w:szCs w:val="20"/>
              </w:rPr>
              <w:t>Open Value Subscription – Education Solutions</w:t>
            </w:r>
          </w:p>
        </w:tc>
        <w:tc>
          <w:tcPr>
            <w:tcW w:w="2529" w:type="dxa"/>
            <w:shd w:val="clear" w:color="auto" w:fill="FFCC99"/>
            <w:vAlign w:val="center"/>
          </w:tcPr>
          <w:p w:rsidR="00394D2B" w:rsidRPr="009269DD" w:rsidRDefault="00394D2B" w:rsidP="008D2B13">
            <w:pPr>
              <w:pStyle w:val="AppendixTableHeadings"/>
              <w:jc w:val="left"/>
              <w:rPr>
                <w:rFonts w:ascii="Tahoma" w:hAnsi="Tahoma" w:cs="Tahoma"/>
              </w:rPr>
            </w:pPr>
            <w:r w:rsidRPr="009269DD">
              <w:rPr>
                <w:rFonts w:ascii="Tahoma" w:hAnsi="Tahoma" w:cs="Tahoma"/>
                <w:sz w:val="20"/>
                <w:szCs w:val="20"/>
              </w:rPr>
              <w:t>Select*</w:t>
            </w:r>
          </w:p>
          <w:p w:rsidR="00394D2B" w:rsidRPr="009269DD" w:rsidRDefault="00394D2B" w:rsidP="008D2B13">
            <w:pPr>
              <w:pStyle w:val="AppendixTableHeadings"/>
              <w:jc w:val="left"/>
              <w:rPr>
                <w:rFonts w:ascii="Tahoma" w:hAnsi="Tahoma" w:cs="Tahoma"/>
              </w:rPr>
            </w:pPr>
            <w:r w:rsidRPr="009269DD">
              <w:rPr>
                <w:rFonts w:ascii="Tahoma" w:hAnsi="Tahoma" w:cs="Tahoma"/>
                <w:sz w:val="20"/>
                <w:szCs w:val="20"/>
              </w:rPr>
              <w:t>Contrato Enterprise</w:t>
            </w:r>
          </w:p>
          <w:p w:rsidR="00394D2B" w:rsidRPr="009269DD" w:rsidRDefault="00394D2B" w:rsidP="00931960">
            <w:pPr>
              <w:pStyle w:val="AppendixTableHeadings"/>
              <w:jc w:val="left"/>
              <w:rPr>
                <w:rFonts w:ascii="Tahoma" w:hAnsi="Tahoma" w:cs="Tahoma"/>
              </w:rPr>
            </w:pPr>
            <w:r w:rsidRPr="009269DD">
              <w:rPr>
                <w:rFonts w:ascii="Tahoma" w:hAnsi="Tahoma" w:cs="Tahoma"/>
                <w:sz w:val="20"/>
                <w:szCs w:val="20"/>
              </w:rPr>
              <w:t>Enrollment for Education Solutions en</w:t>
            </w:r>
            <w:r w:rsidR="00931960">
              <w:rPr>
                <w:rFonts w:ascii="Tahoma" w:hAnsi="Tahoma" w:cs="Tahoma"/>
                <w:sz w:val="20"/>
                <w:szCs w:val="20"/>
              </w:rPr>
              <w:t> </w:t>
            </w:r>
            <w:r w:rsidRPr="009269DD">
              <w:rPr>
                <w:rFonts w:ascii="Tahoma" w:hAnsi="Tahoma" w:cs="Tahoma"/>
                <w:sz w:val="20"/>
                <w:szCs w:val="20"/>
              </w:rPr>
              <w:t>virtud del Contrato Campus y</w:t>
            </w:r>
          </w:p>
          <w:p w:rsidR="00394D2B" w:rsidRPr="009269DD" w:rsidRDefault="00394D2B" w:rsidP="008D2B13">
            <w:pPr>
              <w:pStyle w:val="AppendixTableHeadings"/>
              <w:jc w:val="left"/>
              <w:rPr>
                <w:rFonts w:ascii="Tahoma" w:hAnsi="Tahoma" w:cs="Tahoma"/>
                <w:sz w:val="20"/>
                <w:szCs w:val="20"/>
              </w:rPr>
            </w:pPr>
            <w:r w:rsidRPr="009269DD">
              <w:rPr>
                <w:rFonts w:ascii="Tahoma" w:hAnsi="Tahoma" w:cs="Tahoma"/>
                <w:sz w:val="20"/>
                <w:szCs w:val="20"/>
              </w:rPr>
              <w:t>Contrato School</w:t>
            </w:r>
          </w:p>
        </w:tc>
        <w:tc>
          <w:tcPr>
            <w:tcW w:w="1107" w:type="dxa"/>
            <w:shd w:val="clear" w:color="auto" w:fill="FFCC99"/>
            <w:vAlign w:val="center"/>
          </w:tcPr>
          <w:p w:rsidR="00394D2B" w:rsidRPr="009269DD" w:rsidRDefault="00394D2B" w:rsidP="008D2B13">
            <w:pPr>
              <w:pStyle w:val="AppendixTableHeadings"/>
              <w:rPr>
                <w:rFonts w:ascii="Tahoma" w:hAnsi="Tahoma" w:cs="Tahoma"/>
                <w:sz w:val="20"/>
                <w:szCs w:val="20"/>
              </w:rPr>
            </w:pPr>
            <w:r w:rsidRPr="009269DD">
              <w:rPr>
                <w:rFonts w:ascii="Tahoma" w:hAnsi="Tahoma" w:cs="Tahoma"/>
                <w:sz w:val="20"/>
                <w:szCs w:val="20"/>
              </w:rPr>
              <w:t>Select Plus</w:t>
            </w:r>
          </w:p>
        </w:tc>
      </w:tr>
      <w:tr w:rsidR="009233CA" w:rsidRPr="009269DD" w:rsidTr="00190EC5">
        <w:trPr>
          <w:trHeight w:val="772"/>
        </w:trPr>
        <w:tc>
          <w:tcPr>
            <w:tcW w:w="1564" w:type="dxa"/>
            <w:vAlign w:val="center"/>
          </w:tcPr>
          <w:p w:rsidR="00394D2B" w:rsidRPr="00F70122" w:rsidRDefault="00394D2B" w:rsidP="008D2B13">
            <w:pPr>
              <w:pStyle w:val="AppendixTableText"/>
              <w:rPr>
                <w:rFonts w:ascii="Tahoma" w:hAnsi="Tahoma" w:cs="Tahoma"/>
                <w:szCs w:val="20"/>
                <w:lang w:val="es-ES"/>
              </w:rPr>
            </w:pPr>
            <w:r w:rsidRPr="00F70122">
              <w:rPr>
                <w:rFonts w:ascii="Tahoma" w:hAnsi="Tahoma" w:cs="Tahoma"/>
                <w:szCs w:val="20"/>
                <w:lang w:val="es-ES"/>
              </w:rPr>
              <w:t>Los beneficios están disponibles según:</w:t>
            </w:r>
          </w:p>
        </w:tc>
        <w:tc>
          <w:tcPr>
            <w:tcW w:w="1107" w:type="dxa"/>
            <w:vAlign w:val="center"/>
          </w:tcPr>
          <w:p w:rsidR="00394D2B" w:rsidRPr="009269DD" w:rsidRDefault="00394D2B" w:rsidP="008D2B13">
            <w:pPr>
              <w:pStyle w:val="AppendixTableText"/>
              <w:rPr>
                <w:rFonts w:ascii="Tahoma" w:hAnsi="Tahoma" w:cs="Tahoma"/>
                <w:szCs w:val="20"/>
              </w:rPr>
            </w:pPr>
            <w:r w:rsidRPr="009269DD">
              <w:rPr>
                <w:rFonts w:ascii="Tahoma" w:hAnsi="Tahoma" w:cs="Tahoma"/>
                <w:szCs w:val="20"/>
              </w:rPr>
              <w:t>Número de Licencia</w:t>
            </w:r>
          </w:p>
        </w:tc>
        <w:tc>
          <w:tcPr>
            <w:tcW w:w="1386" w:type="dxa"/>
            <w:vAlign w:val="center"/>
          </w:tcPr>
          <w:p w:rsidR="00394D2B" w:rsidRPr="009269DD" w:rsidRDefault="00394D2B" w:rsidP="008D2B13">
            <w:pPr>
              <w:pStyle w:val="AppendixTableText"/>
              <w:rPr>
                <w:rFonts w:ascii="Tahoma" w:hAnsi="Tahoma" w:cs="Tahoma"/>
                <w:szCs w:val="20"/>
              </w:rPr>
            </w:pPr>
            <w:r w:rsidRPr="009269DD">
              <w:rPr>
                <w:rFonts w:ascii="Tahoma" w:hAnsi="Tahoma" w:cs="Tahoma"/>
                <w:szCs w:val="20"/>
              </w:rPr>
              <w:t>Contrato</w:t>
            </w:r>
          </w:p>
        </w:tc>
        <w:tc>
          <w:tcPr>
            <w:tcW w:w="1674" w:type="dxa"/>
            <w:vAlign w:val="center"/>
          </w:tcPr>
          <w:p w:rsidR="00394D2B" w:rsidRPr="009269DD" w:rsidRDefault="00394D2B" w:rsidP="008D2B13">
            <w:pPr>
              <w:pStyle w:val="AppendixTableText"/>
              <w:rPr>
                <w:rFonts w:ascii="Tahoma" w:hAnsi="Tahoma" w:cs="Tahoma"/>
                <w:szCs w:val="20"/>
              </w:rPr>
            </w:pPr>
            <w:r w:rsidRPr="009269DD">
              <w:rPr>
                <w:rFonts w:ascii="Tahoma" w:hAnsi="Tahoma" w:cs="Tahoma"/>
                <w:szCs w:val="20"/>
              </w:rPr>
              <w:t>Contrato</w:t>
            </w:r>
          </w:p>
        </w:tc>
        <w:tc>
          <w:tcPr>
            <w:tcW w:w="2529" w:type="dxa"/>
            <w:vAlign w:val="center"/>
          </w:tcPr>
          <w:p w:rsidR="00394D2B" w:rsidRPr="009269DD" w:rsidRDefault="00394D2B" w:rsidP="008D2B13">
            <w:pPr>
              <w:pStyle w:val="AppendixTableText"/>
              <w:rPr>
                <w:rFonts w:ascii="Tahoma" w:hAnsi="Tahoma" w:cs="Tahoma"/>
                <w:szCs w:val="20"/>
              </w:rPr>
            </w:pPr>
            <w:r w:rsidRPr="009269DD">
              <w:rPr>
                <w:rFonts w:ascii="Tahoma" w:hAnsi="Tahoma" w:cs="Tahoma"/>
                <w:szCs w:val="20"/>
              </w:rPr>
              <w:t>Elegible</w:t>
            </w:r>
          </w:p>
        </w:tc>
        <w:tc>
          <w:tcPr>
            <w:tcW w:w="1107" w:type="dxa"/>
            <w:vAlign w:val="center"/>
          </w:tcPr>
          <w:p w:rsidR="00394D2B" w:rsidRPr="009269DD" w:rsidRDefault="00394D2B" w:rsidP="00190EC5">
            <w:pPr>
              <w:pStyle w:val="AppendixTableText"/>
              <w:rPr>
                <w:rFonts w:ascii="Tahoma" w:hAnsi="Tahoma" w:cs="Tahoma"/>
                <w:szCs w:val="20"/>
              </w:rPr>
            </w:pPr>
            <w:r w:rsidRPr="009269DD">
              <w:rPr>
                <w:rFonts w:ascii="Tahoma" w:hAnsi="Tahoma" w:cs="Tahoma"/>
                <w:szCs w:val="20"/>
              </w:rPr>
              <w:t>Filial Registrada</w:t>
            </w:r>
          </w:p>
        </w:tc>
      </w:tr>
    </w:tbl>
    <w:p w:rsidR="00023FE7" w:rsidRPr="00F70122" w:rsidRDefault="00023FE7" w:rsidP="008D2B13">
      <w:pPr>
        <w:pStyle w:val="AppendixBodyText"/>
        <w:spacing w:after="0"/>
        <w:rPr>
          <w:rFonts w:ascii="Tahoma" w:hAnsi="Tahoma" w:cs="Tahoma"/>
          <w:lang w:val="es-ES"/>
        </w:rPr>
      </w:pPr>
      <w:r w:rsidRPr="00F70122">
        <w:rPr>
          <w:rFonts w:ascii="Tahoma" w:hAnsi="Tahoma" w:cs="Tahoma"/>
          <w:b/>
          <w:i/>
          <w:sz w:val="16"/>
          <w:szCs w:val="16"/>
          <w:lang w:val="es-ES"/>
        </w:rPr>
        <w:t>Nota:</w:t>
      </w:r>
      <w:r w:rsidRPr="00F70122">
        <w:rPr>
          <w:rFonts w:ascii="Tahoma" w:hAnsi="Tahoma" w:cs="Tahoma"/>
          <w:i/>
          <w:sz w:val="16"/>
          <w:szCs w:val="16"/>
          <w:lang w:val="es-ES"/>
        </w:rPr>
        <w:t xml:space="preserve"> *Los Clientes que celebren Contratos Enterprise con Licencia por Volumen para Atención de la Salud de Canadá recibirán beneficios de SA conforme a los beneficios de SA disponibles para los Clientes que adquieran productos a través de </w:t>
      </w:r>
      <w:r w:rsidR="00BE448D" w:rsidRPr="00F70122">
        <w:rPr>
          <w:rFonts w:ascii="Tahoma" w:hAnsi="Tahoma" w:cs="Tahoma"/>
          <w:i/>
          <w:sz w:val="16"/>
          <w:szCs w:val="16"/>
          <w:lang w:val="es-ES"/>
        </w:rPr>
        <w:br/>
      </w:r>
      <w:r w:rsidRPr="00F70122">
        <w:rPr>
          <w:rFonts w:ascii="Tahoma" w:hAnsi="Tahoma" w:cs="Tahoma"/>
          <w:i/>
          <w:sz w:val="16"/>
          <w:szCs w:val="16"/>
          <w:lang w:val="es-ES"/>
        </w:rPr>
        <w:t>Microsoft Open Value.</w:t>
      </w:r>
    </w:p>
    <w:p w:rsidR="00023FE7" w:rsidRPr="00F70122" w:rsidRDefault="00023FE7" w:rsidP="008D2B13">
      <w:pPr>
        <w:pStyle w:val="AppendixBodyText"/>
        <w:spacing w:after="0"/>
        <w:rPr>
          <w:rFonts w:ascii="Tahoma" w:hAnsi="Tahoma" w:cs="Tahoma"/>
          <w:sz w:val="18"/>
          <w:szCs w:val="18"/>
          <w:lang w:val="es-ES"/>
        </w:rPr>
      </w:pPr>
    </w:p>
    <w:p w:rsidR="00F76ED4" w:rsidRPr="00F70122" w:rsidRDefault="00023FE7" w:rsidP="00BE448D">
      <w:pPr>
        <w:pStyle w:val="AppendixBodyText"/>
        <w:spacing w:after="0"/>
        <w:rPr>
          <w:rFonts w:ascii="Tahoma" w:hAnsi="Tahoma" w:cs="Tahoma"/>
          <w:lang w:val="es-ES"/>
        </w:rPr>
      </w:pPr>
      <w:r w:rsidRPr="00F70122">
        <w:rPr>
          <w:rFonts w:ascii="Tahoma" w:hAnsi="Tahoma" w:cs="Tahoma"/>
          <w:sz w:val="18"/>
          <w:lang w:val="es-ES"/>
        </w:rPr>
        <w:t>Los Beneficios de Software Assurance y los beneficios de Servicios Online se indican en el gráfico que aparece a continuación.</w:t>
      </w:r>
      <w:r w:rsidR="00996B3B" w:rsidRPr="00F70122">
        <w:rPr>
          <w:rFonts w:ascii="Tahoma" w:hAnsi="Tahoma" w:cs="Tahoma"/>
          <w:sz w:val="18"/>
          <w:lang w:val="es-ES"/>
        </w:rPr>
        <w:t xml:space="preserve"> </w:t>
      </w:r>
      <w:r w:rsidRPr="00F70122">
        <w:rPr>
          <w:rFonts w:ascii="Tahoma" w:hAnsi="Tahoma" w:cs="Tahoma"/>
          <w:sz w:val="18"/>
          <w:lang w:val="es-ES"/>
        </w:rPr>
        <w:t>Algunos beneficios corresponden a licencias individuales para las que se adquiere Software Assurance.</w:t>
      </w:r>
      <w:r w:rsidR="00996B3B" w:rsidRPr="00F70122">
        <w:rPr>
          <w:rFonts w:ascii="Tahoma" w:hAnsi="Tahoma" w:cs="Tahoma"/>
          <w:sz w:val="18"/>
          <w:lang w:val="es-ES"/>
        </w:rPr>
        <w:t xml:space="preserve"> </w:t>
      </w:r>
      <w:r w:rsidRPr="00F70122">
        <w:rPr>
          <w:rFonts w:ascii="Tahoma" w:hAnsi="Tahoma" w:cs="Tahoma"/>
          <w:sz w:val="18"/>
          <w:lang w:val="es-ES"/>
        </w:rPr>
        <w:t>La cobertura de Software Assurance activa (u otra protección de actualizaciones) para cualquier producto cualificado, sin importar la versión del producto que un Cliente esté utilizando, hace que ese Cliente sea susceptible de obtener dichos beneficios.</w:t>
      </w:r>
      <w:r w:rsidR="00996B3B" w:rsidRPr="00F70122">
        <w:rPr>
          <w:rFonts w:ascii="Tahoma" w:hAnsi="Tahoma" w:cs="Tahoma"/>
          <w:sz w:val="18"/>
          <w:lang w:val="es-ES"/>
        </w:rPr>
        <w:t xml:space="preserve"> </w:t>
      </w:r>
      <w:r w:rsidRPr="00F70122">
        <w:rPr>
          <w:rFonts w:ascii="Tahoma" w:hAnsi="Tahoma" w:cs="Tahoma"/>
          <w:sz w:val="18"/>
          <w:lang w:val="es-ES"/>
        </w:rPr>
        <w:t>Los productos cualificados se identifican en cada sección de los productos.</w:t>
      </w:r>
      <w:r w:rsidR="00996B3B" w:rsidRPr="00F70122">
        <w:rPr>
          <w:rFonts w:ascii="Tahoma" w:hAnsi="Tahoma" w:cs="Tahoma"/>
          <w:sz w:val="18"/>
          <w:lang w:val="es-ES"/>
        </w:rPr>
        <w:t xml:space="preserve"> </w:t>
      </w:r>
      <w:r w:rsidRPr="00F70122">
        <w:rPr>
          <w:rFonts w:ascii="Tahoma" w:hAnsi="Tahoma" w:cs="Tahoma"/>
          <w:sz w:val="18"/>
          <w:lang w:val="es-ES"/>
        </w:rPr>
        <w:t>Algunos beneficios se conceden según los gastos en SA del Cliente en un determinado conjunto de productos cualificados dentro de un grupo.</w:t>
      </w:r>
      <w:r w:rsidR="00996B3B" w:rsidRPr="00F70122">
        <w:rPr>
          <w:rFonts w:ascii="Tahoma" w:hAnsi="Tahoma" w:cs="Tahoma"/>
          <w:sz w:val="18"/>
          <w:lang w:val="es-ES"/>
        </w:rPr>
        <w:t xml:space="preserve"> </w:t>
      </w:r>
      <w:r w:rsidRPr="00F70122">
        <w:rPr>
          <w:rFonts w:ascii="Tahoma" w:hAnsi="Tahoma" w:cs="Tahoma"/>
          <w:sz w:val="18"/>
          <w:lang w:val="es-ES"/>
        </w:rPr>
        <w:t xml:space="preserve">Para tales fines, los </w:t>
      </w:r>
      <w:r w:rsidR="004318A2" w:rsidRPr="00F70122">
        <w:rPr>
          <w:rFonts w:ascii="Tahoma" w:hAnsi="Tahoma" w:cs="Tahoma"/>
          <w:sz w:val="18"/>
          <w:lang w:val="es-ES"/>
        </w:rPr>
        <w:t>“</w:t>
      </w:r>
      <w:r w:rsidRPr="00F70122">
        <w:rPr>
          <w:rFonts w:ascii="Tahoma" w:hAnsi="Tahoma" w:cs="Tahoma"/>
          <w:sz w:val="18"/>
          <w:lang w:val="es-ES"/>
        </w:rPr>
        <w:t>Gastos en SA</w:t>
      </w:r>
      <w:r w:rsidR="004318A2" w:rsidRPr="00F70122">
        <w:rPr>
          <w:rFonts w:ascii="Tahoma" w:hAnsi="Tahoma" w:cs="Tahoma"/>
          <w:sz w:val="18"/>
          <w:lang w:val="es-ES"/>
        </w:rPr>
        <w:t>”</w:t>
      </w:r>
      <w:r w:rsidRPr="00F70122">
        <w:rPr>
          <w:rFonts w:ascii="Tahoma" w:hAnsi="Tahoma" w:cs="Tahoma"/>
          <w:sz w:val="18"/>
          <w:lang w:val="es-ES"/>
        </w:rPr>
        <w:t xml:space="preserve"> no se refieren literalmente a la cantidad real de dólares que el Cliente ha</w:t>
      </w:r>
      <w:r w:rsidR="00BE448D" w:rsidRPr="00F70122">
        <w:rPr>
          <w:rFonts w:ascii="Tahoma" w:hAnsi="Tahoma" w:cs="Tahoma"/>
          <w:sz w:val="18"/>
          <w:lang w:val="es-ES"/>
        </w:rPr>
        <w:t> </w:t>
      </w:r>
      <w:r w:rsidRPr="00F70122">
        <w:rPr>
          <w:rFonts w:ascii="Tahoma" w:hAnsi="Tahoma" w:cs="Tahoma"/>
          <w:sz w:val="18"/>
          <w:lang w:val="es-ES"/>
        </w:rPr>
        <w:t>gastado.</w:t>
      </w:r>
      <w:r w:rsidR="00996B3B" w:rsidRPr="00F70122">
        <w:rPr>
          <w:rFonts w:ascii="Tahoma" w:hAnsi="Tahoma" w:cs="Tahoma"/>
          <w:sz w:val="18"/>
          <w:lang w:val="es-ES"/>
        </w:rPr>
        <w:t xml:space="preserve"> </w:t>
      </w:r>
      <w:r w:rsidRPr="00F70122">
        <w:rPr>
          <w:rFonts w:ascii="Tahoma" w:hAnsi="Tahoma" w:cs="Tahoma"/>
          <w:sz w:val="18"/>
          <w:lang w:val="es-ES"/>
        </w:rPr>
        <w:t xml:space="preserve">En lugar de eso, es una aproximación de lo que un Cliente ha gastado en la cobertura de Software Assurance para dichos productos en virtud de su Inscripción Select o Enterprise, </w:t>
      </w:r>
      <w:r w:rsidRPr="00F70122">
        <w:rPr>
          <w:rFonts w:ascii="Tahoma" w:hAnsi="Tahoma" w:cs="Tahoma"/>
          <w:sz w:val="18"/>
          <w:szCs w:val="18"/>
          <w:lang w:val="es-ES"/>
        </w:rPr>
        <w:t>registro Select Plus o contrato Open (por ejemplo, adquisiciones de solo SA y el componente SA de las adquisiciones L&amp;SA).</w:t>
      </w:r>
      <w:r w:rsidR="00996B3B" w:rsidRPr="00F70122">
        <w:rPr>
          <w:rFonts w:ascii="Tahoma" w:hAnsi="Tahoma" w:cs="Tahoma"/>
          <w:sz w:val="18"/>
          <w:szCs w:val="18"/>
          <w:lang w:val="es-ES"/>
        </w:rPr>
        <w:t xml:space="preserve"> </w:t>
      </w:r>
      <w:r w:rsidRPr="00F70122">
        <w:rPr>
          <w:rFonts w:ascii="Tahoma" w:hAnsi="Tahoma" w:cs="Tahoma"/>
          <w:sz w:val="18"/>
          <w:szCs w:val="18"/>
          <w:lang w:val="es-ES"/>
        </w:rPr>
        <w:t>Para Clientes en virtud de programas de suscripción, es una aproximación de la cantidad total en dólares que el Cliente ha gastado en licencias para dichos productos en virtud de su inscripción o contrato.</w:t>
      </w:r>
      <w:r w:rsidR="00996B3B" w:rsidRPr="00F70122">
        <w:rPr>
          <w:rFonts w:ascii="Tahoma" w:hAnsi="Tahoma" w:cs="Tahoma"/>
          <w:sz w:val="18"/>
          <w:szCs w:val="18"/>
          <w:lang w:val="es-ES"/>
        </w:rPr>
        <w:t xml:space="preserve"> </w:t>
      </w:r>
      <w:r w:rsidRPr="00F70122">
        <w:rPr>
          <w:rFonts w:ascii="Tahoma" w:hAnsi="Tahoma" w:cs="Tahoma"/>
          <w:sz w:val="18"/>
          <w:szCs w:val="18"/>
          <w:lang w:val="es-ES"/>
        </w:rPr>
        <w:t>Otros beneficios corresponden a Afiliación a Software Assurance; Afiliación a Software Assurance para el grupo de productos aplicable hace que el Cliente sea susceptible de obtener dichos beneficios.</w:t>
      </w:r>
      <w:r w:rsidR="00BE448D" w:rsidRPr="00F70122">
        <w:rPr>
          <w:rFonts w:ascii="Tahoma" w:hAnsi="Tahoma" w:cs="Tahoma"/>
          <w:lang w:val="es-ES"/>
        </w:rPr>
        <w:t xml:space="preserve"> </w:t>
      </w:r>
      <w:r w:rsidR="00F76ED4" w:rsidRPr="00F70122">
        <w:rPr>
          <w:rFonts w:ascii="Tahoma" w:hAnsi="Tahoma" w:cs="Tahoma"/>
          <w:lang w:val="es-ES"/>
        </w:rPr>
        <w:br w:type="page"/>
      </w:r>
    </w:p>
    <w:tbl>
      <w:tblPr>
        <w:tblW w:w="9727" w:type="dxa"/>
        <w:tblInd w:w="101" w:type="dxa"/>
        <w:tblLayout w:type="fixed"/>
        <w:tblLook w:val="0000" w:firstRow="0" w:lastRow="0" w:firstColumn="0" w:lastColumn="0" w:noHBand="0" w:noVBand="0"/>
      </w:tblPr>
      <w:tblGrid>
        <w:gridCol w:w="2626"/>
        <w:gridCol w:w="1566"/>
        <w:gridCol w:w="1188"/>
        <w:gridCol w:w="1440"/>
        <w:gridCol w:w="1512"/>
        <w:gridCol w:w="1395"/>
      </w:tblGrid>
      <w:tr w:rsidR="004B4C79" w:rsidRPr="009269DD" w:rsidTr="00973237">
        <w:trPr>
          <w:cantSplit/>
          <w:trHeight w:val="772"/>
          <w:tblHeader/>
        </w:trPr>
        <w:tc>
          <w:tcPr>
            <w:tcW w:w="2626"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269DD" w:rsidRDefault="004B4C79" w:rsidP="008D2B13">
            <w:pPr>
              <w:pStyle w:val="AppendixTableHeadings"/>
              <w:rPr>
                <w:rFonts w:ascii="Tahoma" w:hAnsi="Tahoma" w:cs="Tahoma"/>
                <w:sz w:val="20"/>
                <w:szCs w:val="20"/>
              </w:rPr>
            </w:pPr>
            <w:r w:rsidRPr="009269DD">
              <w:rPr>
                <w:rFonts w:ascii="Tahoma" w:hAnsi="Tahoma" w:cs="Tahoma"/>
                <w:sz w:val="20"/>
                <w:szCs w:val="20"/>
              </w:rPr>
              <w:t>Beneficios</w:t>
            </w:r>
          </w:p>
        </w:tc>
        <w:tc>
          <w:tcPr>
            <w:tcW w:w="1566"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269DD" w:rsidRDefault="004B4C79" w:rsidP="008D2B13">
            <w:pPr>
              <w:pStyle w:val="AppendixTableHeadings"/>
              <w:rPr>
                <w:rFonts w:ascii="Tahoma" w:hAnsi="Tahoma" w:cs="Tahoma"/>
                <w:sz w:val="20"/>
                <w:szCs w:val="20"/>
              </w:rPr>
            </w:pPr>
            <w:r w:rsidRPr="009269DD">
              <w:rPr>
                <w:rFonts w:ascii="Tahoma" w:hAnsi="Tahoma" w:cs="Tahoma"/>
                <w:sz w:val="20"/>
                <w:szCs w:val="20"/>
              </w:rPr>
              <w:t>Grupo de aplicaciones</w:t>
            </w:r>
          </w:p>
        </w:tc>
        <w:tc>
          <w:tcPr>
            <w:tcW w:w="1188"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269DD" w:rsidRDefault="004B4C79" w:rsidP="008D2B13">
            <w:pPr>
              <w:pStyle w:val="AppendixTableHeadings"/>
              <w:rPr>
                <w:rFonts w:ascii="Tahoma" w:hAnsi="Tahoma" w:cs="Tahoma"/>
                <w:sz w:val="20"/>
                <w:szCs w:val="20"/>
              </w:rPr>
            </w:pPr>
            <w:r w:rsidRPr="009269DD">
              <w:rPr>
                <w:rFonts w:ascii="Tahoma" w:hAnsi="Tahoma" w:cs="Tahoma"/>
                <w:sz w:val="20"/>
                <w:szCs w:val="20"/>
              </w:rPr>
              <w:t>Grupo de sistemas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269DD" w:rsidRDefault="004B4C79" w:rsidP="008D2B13">
            <w:pPr>
              <w:pStyle w:val="AppendixTableHeadings"/>
              <w:rPr>
                <w:rFonts w:ascii="Tahoma" w:hAnsi="Tahoma" w:cs="Tahoma"/>
                <w:sz w:val="20"/>
                <w:szCs w:val="20"/>
              </w:rPr>
            </w:pPr>
            <w:r w:rsidRPr="009269DD">
              <w:rPr>
                <w:rFonts w:ascii="Tahoma" w:hAnsi="Tahoma" w:cs="Tahoma"/>
                <w:sz w:val="20"/>
                <w:szCs w:val="20"/>
              </w:rPr>
              <w:t>Grupo de servidores</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269DD" w:rsidRDefault="006705D4" w:rsidP="008D2B13">
            <w:pPr>
              <w:pStyle w:val="AppendixTableHeadings"/>
              <w:rPr>
                <w:rFonts w:ascii="Tahoma" w:hAnsi="Tahoma" w:cs="Tahoma"/>
                <w:sz w:val="20"/>
                <w:szCs w:val="20"/>
              </w:rPr>
            </w:pPr>
            <w:r w:rsidRPr="009269DD">
              <w:rPr>
                <w:rFonts w:ascii="Tahoma" w:hAnsi="Tahoma" w:cs="Tahoma"/>
                <w:sz w:val="20"/>
                <w:szCs w:val="20"/>
              </w:rPr>
              <w:t>Windows Intune (por dispositivo)</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269DD" w:rsidRDefault="004B4C79" w:rsidP="008D2B13">
            <w:pPr>
              <w:pStyle w:val="AppendixTableHeadings"/>
              <w:rPr>
                <w:rFonts w:ascii="Tahoma" w:hAnsi="Tahoma" w:cs="Tahoma"/>
                <w:sz w:val="20"/>
                <w:szCs w:val="20"/>
              </w:rPr>
            </w:pPr>
            <w:r w:rsidRPr="009269DD">
              <w:rPr>
                <w:rFonts w:ascii="Tahoma" w:hAnsi="Tahoma" w:cs="Tahoma"/>
                <w:sz w:val="20"/>
                <w:szCs w:val="20"/>
              </w:rPr>
              <w:t>Office 365</w:t>
            </w:r>
          </w:p>
        </w:tc>
      </w:tr>
      <w:tr w:rsidR="004B4C79" w:rsidRPr="009269DD" w:rsidTr="00973237">
        <w:trPr>
          <w:cantSplit/>
          <w:trHeight w:val="255"/>
        </w:trPr>
        <w:tc>
          <w:tcPr>
            <w:tcW w:w="2626" w:type="dxa"/>
            <w:tcBorders>
              <w:top w:val="single" w:sz="8" w:space="0" w:color="auto"/>
              <w:left w:val="single" w:sz="4" w:space="0" w:color="auto"/>
              <w:bottom w:val="single" w:sz="4" w:space="0" w:color="auto"/>
              <w:right w:val="single" w:sz="4"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Derechos a Nuevas Versiones</w:t>
            </w:r>
          </w:p>
        </w:tc>
        <w:tc>
          <w:tcPr>
            <w:tcW w:w="1566" w:type="dxa"/>
            <w:tcBorders>
              <w:top w:val="single" w:sz="8" w:space="0" w:color="auto"/>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single" w:sz="8" w:space="0" w:color="auto"/>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512" w:type="dxa"/>
            <w:tcBorders>
              <w:top w:val="single" w:sz="8" w:space="0" w:color="auto"/>
              <w:left w:val="nil"/>
              <w:bottom w:val="single" w:sz="4" w:space="0" w:color="auto"/>
              <w:right w:val="single" w:sz="4" w:space="0" w:color="auto"/>
            </w:tcBorders>
            <w:vAlign w:val="center"/>
          </w:tcPr>
          <w:p w:rsidR="004B4C79" w:rsidRPr="009269DD" w:rsidRDefault="00302B84" w:rsidP="008D2B13">
            <w:pPr>
              <w:pStyle w:val="AppendixTableText"/>
              <w:rPr>
                <w:rFonts w:ascii="Tahoma" w:hAnsi="Tahoma" w:cs="Tahoma"/>
              </w:rPr>
            </w:pPr>
            <w:r w:rsidRPr="009269DD">
              <w:rPr>
                <w:rFonts w:ascii="Tahoma" w:hAnsi="Tahoma" w:cs="Tahoma"/>
              </w:rPr>
              <w:t>Sí</w:t>
            </w:r>
          </w:p>
        </w:tc>
        <w:tc>
          <w:tcPr>
            <w:tcW w:w="1395" w:type="dxa"/>
            <w:tcBorders>
              <w:top w:val="single" w:sz="8" w:space="0" w:color="auto"/>
              <w:left w:val="nil"/>
              <w:bottom w:val="single" w:sz="4" w:space="0" w:color="auto"/>
              <w:right w:val="single" w:sz="4" w:space="0" w:color="auto"/>
            </w:tcBorders>
            <w:vAlign w:val="center"/>
          </w:tcPr>
          <w:p w:rsidR="004B4C79" w:rsidRPr="009269DD" w:rsidRDefault="00302B84" w:rsidP="008D2B13">
            <w:pPr>
              <w:pStyle w:val="AppendixTableText"/>
              <w:rPr>
                <w:rFonts w:ascii="Tahoma" w:hAnsi="Tahoma" w:cs="Tahoma"/>
              </w:rPr>
            </w:pPr>
            <w:r w:rsidRPr="009269DD">
              <w:rPr>
                <w:rFonts w:ascii="Tahoma" w:hAnsi="Tahoma" w:cs="Tahoma"/>
              </w:rPr>
              <w:t>Sí</w:t>
            </w:r>
          </w:p>
        </w:tc>
      </w:tr>
      <w:tr w:rsidR="004B4C79"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Office Multi Language Pack</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Style w:val="CommentReference"/>
                <w:rFonts w:ascii="Tahoma" w:hAnsi="Tahoma" w:cs="Tahoma"/>
                <w:sz w:val="18"/>
                <w:szCs w:val="18"/>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Style w:val="CommentReference"/>
                <w:rFonts w:ascii="Tahoma" w:hAnsi="Tahoma" w:cs="Tahoma"/>
                <w:sz w:val="18"/>
                <w:szCs w:val="18"/>
              </w:rPr>
            </w:pP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Style w:val="CommentReference"/>
                <w:rFonts w:ascii="Tahoma" w:hAnsi="Tahoma" w:cs="Tahoma"/>
                <w:sz w:val="18"/>
                <w:szCs w:val="18"/>
              </w:rPr>
            </w:pPr>
            <w:r w:rsidRPr="009269DD">
              <w:rPr>
                <w:rFonts w:ascii="Tahoma" w:hAnsi="Tahoma" w:cs="Tahoma"/>
              </w:rPr>
              <w:t>Sí</w:t>
            </w:r>
          </w:p>
        </w:tc>
      </w:tr>
      <w:tr w:rsidR="004B4C79"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4B4C79" w:rsidRPr="009269DD" w:rsidRDefault="00E7419A" w:rsidP="008D2B13">
            <w:pPr>
              <w:pStyle w:val="AppendixTableText"/>
              <w:jc w:val="left"/>
              <w:rPr>
                <w:rFonts w:ascii="Tahoma" w:hAnsi="Tahoma" w:cs="Tahoma"/>
              </w:rPr>
            </w:pPr>
            <w:r w:rsidRPr="009269DD">
              <w:rPr>
                <w:rFonts w:ascii="Tahoma" w:hAnsi="Tahoma" w:cs="Tahoma"/>
              </w:rPr>
              <w:t>Planning Services</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Style w:val="CommentReference"/>
                <w:rFonts w:ascii="Tahoma" w:hAnsi="Tahoma" w:cs="Tahoma"/>
                <w:sz w:val="18"/>
                <w:szCs w:val="18"/>
              </w:rPr>
            </w:pPr>
            <w:r w:rsidRPr="009269DD">
              <w:rPr>
                <w:rStyle w:val="CommentReference"/>
                <w:rFonts w:ascii="Tahoma" w:hAnsi="Tahoma" w:cs="Tahoma"/>
                <w:sz w:val="18"/>
                <w:szCs w:val="18"/>
              </w:rPr>
              <w:t>Sí</w:t>
            </w: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Style w:val="CommentReference"/>
                <w:rFonts w:ascii="Tahoma" w:hAnsi="Tahoma" w:cs="Tahoma"/>
                <w:sz w:val="18"/>
                <w:szCs w:val="18"/>
              </w:rPr>
            </w:pP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Style w:val="CommentReference"/>
                <w:rFonts w:ascii="Tahoma" w:hAnsi="Tahoma" w:cs="Tahoma"/>
                <w:sz w:val="18"/>
                <w:szCs w:val="18"/>
              </w:rPr>
            </w:pPr>
          </w:p>
        </w:tc>
      </w:tr>
      <w:tr w:rsidR="004B4C79"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4B4C79" w:rsidRPr="00F70122" w:rsidRDefault="004B4C79" w:rsidP="008D2B13">
            <w:pPr>
              <w:pStyle w:val="AppendixTableText"/>
              <w:jc w:val="left"/>
              <w:rPr>
                <w:rFonts w:ascii="Tahoma" w:hAnsi="Tahoma" w:cs="Tahoma"/>
                <w:lang w:val="es-ES"/>
              </w:rPr>
            </w:pPr>
            <w:r w:rsidRPr="00F70122">
              <w:rPr>
                <w:rFonts w:ascii="Tahoma" w:hAnsi="Tahoma" w:cs="Tahoma"/>
                <w:lang w:val="es-ES"/>
              </w:rPr>
              <w:t>Derechos de la edición Enterprise</w:t>
            </w:r>
          </w:p>
        </w:tc>
        <w:tc>
          <w:tcPr>
            <w:tcW w:w="1566" w:type="dxa"/>
            <w:tcBorders>
              <w:top w:val="nil"/>
              <w:left w:val="nil"/>
              <w:bottom w:val="single" w:sz="4" w:space="0" w:color="auto"/>
              <w:right w:val="single" w:sz="4" w:space="0" w:color="auto"/>
            </w:tcBorders>
            <w:vAlign w:val="center"/>
          </w:tcPr>
          <w:p w:rsidR="004B4C79" w:rsidRPr="00F70122" w:rsidRDefault="004B4C79" w:rsidP="008D2B13">
            <w:pPr>
              <w:pStyle w:val="AppendixTableText"/>
              <w:rPr>
                <w:rFonts w:ascii="Tahoma" w:hAnsi="Tahoma" w:cs="Tahoma"/>
                <w:lang w:val="es-ES"/>
              </w:rPr>
            </w:pPr>
          </w:p>
        </w:tc>
        <w:tc>
          <w:tcPr>
            <w:tcW w:w="1188"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395"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Cupones de Formación</w:t>
            </w:r>
          </w:p>
        </w:tc>
        <w:tc>
          <w:tcPr>
            <w:tcW w:w="1566"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395"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E-Learning</w:t>
            </w:r>
          </w:p>
        </w:tc>
        <w:tc>
          <w:tcPr>
            <w:tcW w:w="1566"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512"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395"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r>
      <w:tr w:rsidR="004B4C79"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Programa de Teletrabajo</w:t>
            </w:r>
          </w:p>
        </w:tc>
        <w:tc>
          <w:tcPr>
            <w:tcW w:w="1566"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395"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Enterprise Source Licensing Program</w:t>
            </w:r>
          </w:p>
        </w:tc>
        <w:tc>
          <w:tcPr>
            <w:tcW w:w="1566"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188"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395"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4B4C79" w:rsidRPr="00F70122" w:rsidRDefault="004B4C79" w:rsidP="00973237">
            <w:pPr>
              <w:pStyle w:val="AppendixTableText"/>
              <w:jc w:val="left"/>
              <w:rPr>
                <w:rFonts w:ascii="Tahoma" w:hAnsi="Tahoma" w:cs="Tahoma"/>
                <w:lang w:val="es-ES"/>
              </w:rPr>
            </w:pPr>
            <w:r w:rsidRPr="00F70122">
              <w:rPr>
                <w:rFonts w:ascii="Tahoma" w:hAnsi="Tahoma" w:cs="Tahoma"/>
                <w:lang w:val="es-ES"/>
              </w:rPr>
              <w:t>Soporte Técnico para la</w:t>
            </w:r>
            <w:r w:rsidR="00BE448D" w:rsidRPr="00F70122">
              <w:rPr>
                <w:rFonts w:ascii="Tahoma" w:hAnsi="Tahoma" w:cs="Tahoma"/>
                <w:lang w:val="es-ES"/>
              </w:rPr>
              <w:t> </w:t>
            </w:r>
            <w:r w:rsidRPr="00F70122">
              <w:rPr>
                <w:rFonts w:ascii="Tahoma" w:hAnsi="Tahoma" w:cs="Tahoma"/>
                <w:lang w:val="es-ES"/>
              </w:rPr>
              <w:t>Resolución de Problemas</w:t>
            </w:r>
            <w:r w:rsidR="00973237" w:rsidRPr="00F70122">
              <w:rPr>
                <w:rFonts w:ascii="Tahoma" w:hAnsi="Tahoma" w:cs="Tahoma"/>
                <w:lang w:val="es-ES"/>
              </w:rPr>
              <w:t> </w:t>
            </w:r>
            <w:r w:rsidRPr="00F70122">
              <w:rPr>
                <w:rFonts w:ascii="Tahoma" w:hAnsi="Tahoma" w:cs="Tahoma"/>
                <w:lang w:val="es-ES"/>
              </w:rPr>
              <w:t>24x7</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Style w:val="CommentReference"/>
                <w:rFonts w:ascii="Tahoma" w:hAnsi="Tahoma" w:cs="Tahoma"/>
                <w:sz w:val="18"/>
                <w:szCs w:val="18"/>
              </w:rPr>
            </w:pPr>
            <w:r w:rsidRPr="009269DD">
              <w:rPr>
                <w:rFonts w:ascii="Tahoma" w:hAnsi="Tahoma" w:cs="Tahoma"/>
              </w:rPr>
              <w:t>Sí</w:t>
            </w: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620185"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620185" w:rsidRPr="009269DD" w:rsidRDefault="00620185" w:rsidP="008D2B13">
            <w:pPr>
              <w:pStyle w:val="AppendixTableText"/>
              <w:jc w:val="left"/>
              <w:rPr>
                <w:rFonts w:ascii="Tahoma" w:hAnsi="Tahoma" w:cs="Tahoma"/>
              </w:rPr>
            </w:pPr>
            <w:r w:rsidRPr="009269DD">
              <w:rPr>
                <w:rFonts w:ascii="Tahoma" w:hAnsi="Tahoma" w:cs="Tahoma"/>
              </w:rPr>
              <w:t>System Center Advisor</w:t>
            </w:r>
          </w:p>
        </w:tc>
        <w:tc>
          <w:tcPr>
            <w:tcW w:w="1566" w:type="dxa"/>
            <w:tcBorders>
              <w:top w:val="nil"/>
              <w:left w:val="nil"/>
              <w:bottom w:val="single" w:sz="4" w:space="0" w:color="auto"/>
              <w:right w:val="single" w:sz="4" w:space="0" w:color="auto"/>
            </w:tcBorders>
            <w:vAlign w:val="center"/>
          </w:tcPr>
          <w:p w:rsidR="00620185" w:rsidRPr="009269DD" w:rsidRDefault="00620185" w:rsidP="008D2B13">
            <w:pPr>
              <w:pStyle w:val="AppendixTableText"/>
              <w:rPr>
                <w:rFonts w:ascii="Tahoma" w:hAnsi="Tahoma" w:cs="Tahoma"/>
              </w:rPr>
            </w:pPr>
          </w:p>
        </w:tc>
        <w:tc>
          <w:tcPr>
            <w:tcW w:w="1188" w:type="dxa"/>
            <w:tcBorders>
              <w:top w:val="nil"/>
              <w:left w:val="nil"/>
              <w:bottom w:val="single" w:sz="4" w:space="0" w:color="auto"/>
              <w:right w:val="single" w:sz="4" w:space="0" w:color="auto"/>
            </w:tcBorders>
            <w:vAlign w:val="center"/>
          </w:tcPr>
          <w:p w:rsidR="00620185" w:rsidRPr="009269DD" w:rsidRDefault="00620185" w:rsidP="008D2B1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9269DD" w:rsidRDefault="00620185" w:rsidP="008D2B13">
            <w:pPr>
              <w:pStyle w:val="AppendixTableText"/>
              <w:rPr>
                <w:rFonts w:ascii="Tahoma" w:hAnsi="Tahoma" w:cs="Tahoma"/>
              </w:rPr>
            </w:pPr>
            <w:r w:rsidRPr="009269DD">
              <w:rPr>
                <w:rFonts w:ascii="Tahoma" w:hAnsi="Tahoma" w:cs="Tahoma"/>
              </w:rPr>
              <w:t>Sí</w:t>
            </w:r>
          </w:p>
        </w:tc>
        <w:tc>
          <w:tcPr>
            <w:tcW w:w="1512" w:type="dxa"/>
            <w:tcBorders>
              <w:top w:val="nil"/>
              <w:left w:val="nil"/>
              <w:bottom w:val="single" w:sz="4" w:space="0" w:color="auto"/>
              <w:right w:val="single" w:sz="4" w:space="0" w:color="auto"/>
            </w:tcBorders>
            <w:vAlign w:val="center"/>
          </w:tcPr>
          <w:p w:rsidR="00620185" w:rsidRPr="009269DD" w:rsidRDefault="00620185" w:rsidP="008D2B13">
            <w:pPr>
              <w:pStyle w:val="AppendixTableText"/>
              <w:rPr>
                <w:rFonts w:ascii="Tahoma" w:hAnsi="Tahoma" w:cs="Tahoma"/>
              </w:rPr>
            </w:pPr>
          </w:p>
        </w:tc>
        <w:tc>
          <w:tcPr>
            <w:tcW w:w="1395" w:type="dxa"/>
            <w:tcBorders>
              <w:top w:val="nil"/>
              <w:left w:val="nil"/>
              <w:bottom w:val="single" w:sz="4" w:space="0" w:color="auto"/>
              <w:right w:val="single" w:sz="4" w:space="0" w:color="auto"/>
            </w:tcBorders>
            <w:vAlign w:val="center"/>
          </w:tcPr>
          <w:p w:rsidR="00620185" w:rsidRPr="009269DD" w:rsidRDefault="00620185" w:rsidP="008D2B13">
            <w:pPr>
              <w:pStyle w:val="AppendixTableText"/>
              <w:rPr>
                <w:rFonts w:ascii="Tahoma" w:hAnsi="Tahoma" w:cs="Tahoma"/>
              </w:rPr>
            </w:pPr>
          </w:p>
        </w:tc>
      </w:tr>
      <w:tr w:rsidR="00E06FE8"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E06FE8" w:rsidRPr="009269DD" w:rsidRDefault="00E06FE8" w:rsidP="00973237">
            <w:pPr>
              <w:pStyle w:val="AppendixTableText"/>
              <w:jc w:val="left"/>
              <w:rPr>
                <w:rFonts w:ascii="Tahoma" w:hAnsi="Tahoma" w:cs="Tahoma"/>
              </w:rPr>
            </w:pPr>
            <w:r w:rsidRPr="009269DD">
              <w:rPr>
                <w:rFonts w:ascii="Tahoma" w:hAnsi="Tahoma" w:cs="Tahoma"/>
              </w:rPr>
              <w:t>System Center Global Service</w:t>
            </w:r>
            <w:r w:rsidR="00973237" w:rsidRPr="009269DD">
              <w:rPr>
                <w:rFonts w:ascii="Tahoma" w:hAnsi="Tahoma" w:cs="Tahoma"/>
              </w:rPr>
              <w:t> </w:t>
            </w:r>
            <w:r w:rsidRPr="009269DD">
              <w:rPr>
                <w:rFonts w:ascii="Tahoma" w:hAnsi="Tahoma" w:cs="Tahoma"/>
              </w:rPr>
              <w:t>Monitor</w:t>
            </w:r>
          </w:p>
        </w:tc>
        <w:tc>
          <w:tcPr>
            <w:tcW w:w="1566" w:type="dxa"/>
            <w:tcBorders>
              <w:top w:val="nil"/>
              <w:left w:val="nil"/>
              <w:bottom w:val="single" w:sz="4" w:space="0" w:color="auto"/>
              <w:right w:val="single" w:sz="4" w:space="0" w:color="auto"/>
            </w:tcBorders>
            <w:vAlign w:val="center"/>
          </w:tcPr>
          <w:p w:rsidR="00E06FE8" w:rsidRPr="009269DD" w:rsidRDefault="00E06FE8" w:rsidP="008D2B13">
            <w:pPr>
              <w:pStyle w:val="AppendixTableText"/>
              <w:rPr>
                <w:rFonts w:ascii="Tahoma" w:hAnsi="Tahoma" w:cs="Tahoma"/>
              </w:rPr>
            </w:pPr>
          </w:p>
        </w:tc>
        <w:tc>
          <w:tcPr>
            <w:tcW w:w="1188" w:type="dxa"/>
            <w:tcBorders>
              <w:top w:val="nil"/>
              <w:left w:val="nil"/>
              <w:bottom w:val="single" w:sz="4" w:space="0" w:color="auto"/>
              <w:right w:val="single" w:sz="4" w:space="0" w:color="auto"/>
            </w:tcBorders>
            <w:vAlign w:val="center"/>
          </w:tcPr>
          <w:p w:rsidR="00E06FE8" w:rsidRPr="009269DD" w:rsidRDefault="00E06FE8" w:rsidP="008D2B1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9269DD" w:rsidRDefault="00E06FE8" w:rsidP="008D2B13">
            <w:pPr>
              <w:pStyle w:val="AppendixTableText"/>
              <w:rPr>
                <w:rFonts w:ascii="Tahoma" w:hAnsi="Tahoma" w:cs="Tahoma"/>
              </w:rPr>
            </w:pPr>
            <w:r w:rsidRPr="009269DD">
              <w:rPr>
                <w:rFonts w:ascii="Tahoma" w:hAnsi="Tahoma" w:cs="Tahoma"/>
              </w:rPr>
              <w:t>Sí</w:t>
            </w:r>
          </w:p>
        </w:tc>
        <w:tc>
          <w:tcPr>
            <w:tcW w:w="1512" w:type="dxa"/>
            <w:tcBorders>
              <w:top w:val="nil"/>
              <w:left w:val="nil"/>
              <w:bottom w:val="single" w:sz="4" w:space="0" w:color="auto"/>
              <w:right w:val="single" w:sz="4" w:space="0" w:color="auto"/>
            </w:tcBorders>
            <w:vAlign w:val="center"/>
          </w:tcPr>
          <w:p w:rsidR="00E06FE8" w:rsidRPr="009269DD" w:rsidRDefault="00E06FE8" w:rsidP="008D2B13">
            <w:pPr>
              <w:pStyle w:val="AppendixTableText"/>
              <w:rPr>
                <w:rFonts w:ascii="Tahoma" w:hAnsi="Tahoma" w:cs="Tahoma"/>
              </w:rPr>
            </w:pPr>
          </w:p>
        </w:tc>
        <w:tc>
          <w:tcPr>
            <w:tcW w:w="1395" w:type="dxa"/>
            <w:tcBorders>
              <w:top w:val="nil"/>
              <w:left w:val="nil"/>
              <w:bottom w:val="single" w:sz="4" w:space="0" w:color="auto"/>
              <w:right w:val="single" w:sz="4" w:space="0" w:color="auto"/>
            </w:tcBorders>
            <w:vAlign w:val="center"/>
          </w:tcPr>
          <w:p w:rsidR="00E06FE8" w:rsidRPr="009269DD" w:rsidRDefault="00E06FE8" w:rsidP="008D2B13">
            <w:pPr>
              <w:pStyle w:val="AppendixTableText"/>
              <w:rPr>
                <w:rFonts w:ascii="Tahoma" w:hAnsi="Tahoma" w:cs="Tahoma"/>
              </w:rPr>
            </w:pPr>
          </w:p>
        </w:tc>
      </w:tr>
      <w:tr w:rsidR="004B4C79"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4B4C79" w:rsidRPr="00F70122" w:rsidRDefault="004B4C79" w:rsidP="00BE448D">
            <w:pPr>
              <w:pStyle w:val="AppendixTableText"/>
              <w:jc w:val="left"/>
              <w:rPr>
                <w:rFonts w:ascii="Tahoma" w:hAnsi="Tahoma" w:cs="Tahoma"/>
                <w:lang w:val="es-ES"/>
              </w:rPr>
            </w:pPr>
            <w:r w:rsidRPr="00F70122">
              <w:rPr>
                <w:rFonts w:ascii="Tahoma" w:hAnsi="Tahoma" w:cs="Tahoma"/>
                <w:lang w:val="es-ES"/>
              </w:rPr>
              <w:t xml:space="preserve">Copias de Seguridad para Recuperación ante Desastres </w:t>
            </w:r>
            <w:r w:rsidR="004318A2" w:rsidRPr="00F70122">
              <w:rPr>
                <w:rFonts w:ascii="Tahoma" w:hAnsi="Tahoma" w:cs="Tahoma"/>
                <w:lang w:val="es-ES"/>
              </w:rPr>
              <w:t>“</w:t>
            </w:r>
            <w:r w:rsidRPr="00F70122">
              <w:rPr>
                <w:rFonts w:ascii="Tahoma" w:hAnsi="Tahoma" w:cs="Tahoma"/>
                <w:lang w:val="es-ES"/>
              </w:rPr>
              <w:t>en Frío</w:t>
            </w:r>
            <w:r w:rsidR="004318A2" w:rsidRPr="00F70122">
              <w:rPr>
                <w:rFonts w:ascii="Tahoma" w:hAnsi="Tahoma" w:cs="Tahoma"/>
                <w:lang w:val="es-ES"/>
              </w:rPr>
              <w:t>”</w:t>
            </w:r>
          </w:p>
        </w:tc>
        <w:tc>
          <w:tcPr>
            <w:tcW w:w="1566" w:type="dxa"/>
            <w:tcBorders>
              <w:top w:val="nil"/>
              <w:left w:val="nil"/>
              <w:bottom w:val="single" w:sz="4" w:space="0" w:color="auto"/>
              <w:right w:val="single" w:sz="4" w:space="0" w:color="auto"/>
            </w:tcBorders>
            <w:vAlign w:val="center"/>
          </w:tcPr>
          <w:p w:rsidR="004B4C79" w:rsidRPr="00F70122" w:rsidRDefault="004B4C79" w:rsidP="008D2B13">
            <w:pPr>
              <w:pStyle w:val="AppendixTableText"/>
              <w:rPr>
                <w:rFonts w:ascii="Tahoma" w:hAnsi="Tahoma" w:cs="Tahoma"/>
                <w:lang w:val="es-ES"/>
              </w:rPr>
            </w:pPr>
          </w:p>
        </w:tc>
        <w:tc>
          <w:tcPr>
            <w:tcW w:w="1188" w:type="dxa"/>
            <w:tcBorders>
              <w:top w:val="nil"/>
              <w:left w:val="nil"/>
              <w:bottom w:val="single" w:sz="4" w:space="0" w:color="auto"/>
              <w:right w:val="single" w:sz="4" w:space="0" w:color="auto"/>
            </w:tcBorders>
            <w:vAlign w:val="center"/>
          </w:tcPr>
          <w:p w:rsidR="004B4C79" w:rsidRPr="00F70122" w:rsidRDefault="004B4C79" w:rsidP="008D2B13">
            <w:pPr>
              <w:pStyle w:val="AppendixTableText"/>
              <w:rPr>
                <w:rFonts w:ascii="Tahoma" w:hAnsi="Tahoma" w:cs="Tahoma"/>
                <w:lang w:val="es-ES"/>
              </w:rPr>
            </w:pPr>
          </w:p>
        </w:tc>
        <w:tc>
          <w:tcPr>
            <w:tcW w:w="1440"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512"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395"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55"/>
        </w:trPr>
        <w:tc>
          <w:tcPr>
            <w:tcW w:w="2626" w:type="dxa"/>
            <w:tcBorders>
              <w:top w:val="single" w:sz="4" w:space="0" w:color="auto"/>
              <w:left w:val="single" w:sz="4" w:space="0" w:color="auto"/>
              <w:bottom w:val="single" w:sz="4" w:space="0" w:color="auto"/>
              <w:right w:val="single" w:sz="4" w:space="0" w:color="auto"/>
            </w:tcBorders>
            <w:vAlign w:val="bottom"/>
          </w:tcPr>
          <w:p w:rsidR="004B4C79" w:rsidRPr="00F70122" w:rsidRDefault="004B4C79" w:rsidP="00973237">
            <w:pPr>
              <w:pStyle w:val="AppendixTableText"/>
              <w:jc w:val="left"/>
              <w:rPr>
                <w:rFonts w:ascii="Tahoma" w:hAnsi="Tahoma" w:cs="Tahoma"/>
                <w:lang w:val="es-ES"/>
              </w:rPr>
            </w:pPr>
            <w:r w:rsidRPr="00F70122">
              <w:rPr>
                <w:rFonts w:ascii="Tahoma" w:hAnsi="Tahoma" w:cs="Tahoma"/>
                <w:lang w:val="es-ES"/>
              </w:rPr>
              <w:t>Servicios de Suscripción a</w:t>
            </w:r>
            <w:r w:rsidR="00973237" w:rsidRPr="00F70122">
              <w:rPr>
                <w:rFonts w:ascii="Tahoma" w:hAnsi="Tahoma" w:cs="Tahoma"/>
                <w:lang w:val="es-ES"/>
              </w:rPr>
              <w:t> </w:t>
            </w:r>
            <w:r w:rsidRPr="00F70122">
              <w:rPr>
                <w:rFonts w:ascii="Tahoma" w:hAnsi="Tahoma" w:cs="Tahoma"/>
                <w:lang w:val="es-ES"/>
              </w:rPr>
              <w:t>TechNet SA</w:t>
            </w:r>
          </w:p>
        </w:tc>
        <w:tc>
          <w:tcPr>
            <w:tcW w:w="1566" w:type="dxa"/>
            <w:tcBorders>
              <w:top w:val="single" w:sz="4" w:space="0" w:color="auto"/>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single" w:sz="4" w:space="0" w:color="auto"/>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440" w:type="dxa"/>
            <w:tcBorders>
              <w:top w:val="single" w:sz="4" w:space="0" w:color="auto"/>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512" w:type="dxa"/>
            <w:tcBorders>
              <w:top w:val="single" w:sz="4" w:space="0" w:color="auto"/>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395" w:type="dxa"/>
            <w:tcBorders>
              <w:top w:val="single" w:sz="4" w:space="0" w:color="auto"/>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55"/>
        </w:trPr>
        <w:tc>
          <w:tcPr>
            <w:tcW w:w="2626" w:type="dxa"/>
            <w:tcBorders>
              <w:top w:val="nil"/>
              <w:left w:val="single" w:sz="4" w:space="0" w:color="auto"/>
              <w:bottom w:val="single" w:sz="4" w:space="0" w:color="auto"/>
              <w:right w:val="single" w:sz="4"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TechNet Plus Direct</w:t>
            </w:r>
          </w:p>
        </w:tc>
        <w:tc>
          <w:tcPr>
            <w:tcW w:w="1566"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188"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512"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395" w:type="dxa"/>
            <w:tcBorders>
              <w:top w:val="nil"/>
              <w:left w:val="nil"/>
              <w:bottom w:val="single" w:sz="4"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46"/>
        </w:trPr>
        <w:tc>
          <w:tcPr>
            <w:tcW w:w="2626" w:type="dxa"/>
            <w:tcBorders>
              <w:top w:val="single" w:sz="6" w:space="0" w:color="auto"/>
              <w:left w:val="single" w:sz="4" w:space="0" w:color="auto"/>
              <w:bottom w:val="single" w:sz="6" w:space="0" w:color="auto"/>
              <w:right w:val="single" w:sz="6"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Windows Thin PC</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r w:rsidRPr="009269D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4B4C79" w:rsidRPr="009269DD" w:rsidRDefault="004B4C79" w:rsidP="008D2B13">
            <w:pPr>
              <w:pStyle w:val="AppendixTableText"/>
              <w:jc w:val="left"/>
              <w:rPr>
                <w:rFonts w:ascii="Tahoma" w:hAnsi="Tahoma" w:cs="Tahoma"/>
              </w:rPr>
            </w:pPr>
            <w:r w:rsidRPr="009269DD">
              <w:rPr>
                <w:rFonts w:ascii="Tahoma" w:hAnsi="Tahoma" w:cs="Tahoma"/>
              </w:rPr>
              <w:t>Soporte Técnico Ampliado de Revisiones</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Style w:val="CommentReference"/>
                <w:rFonts w:ascii="Tahoma" w:hAnsi="Tahoma" w:cs="Tahoma"/>
                <w:sz w:val="18"/>
                <w:szCs w:val="18"/>
              </w:rPr>
            </w:pPr>
            <w:r w:rsidRPr="009269DD">
              <w:rPr>
                <w:rFonts w:ascii="Tahoma" w:hAnsi="Tahoma" w:cs="Tahoma"/>
              </w:rPr>
              <w:t>Sí</w:t>
            </w: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4B4C79"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4B4C79" w:rsidRPr="009269DD" w:rsidRDefault="004B4C79" w:rsidP="008D2B13">
            <w:pPr>
              <w:pStyle w:val="AppendixTableText"/>
              <w:jc w:val="left"/>
              <w:rPr>
                <w:rFonts w:ascii="Tahoma" w:hAnsi="Tahoma" w:cs="Tahoma"/>
                <w:color w:val="000000"/>
              </w:rPr>
            </w:pPr>
            <w:r w:rsidRPr="009269DD">
              <w:rPr>
                <w:rFonts w:ascii="Tahoma" w:hAnsi="Tahoma" w:cs="Tahoma"/>
                <w:color w:val="000000"/>
              </w:rPr>
              <w:t>Microsoft Desktop Optimization Pack (MDOP)</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color w:val="000000"/>
              </w:rPr>
            </w:pP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spacing w:after="120"/>
              <w:rPr>
                <w:rFonts w:ascii="Tahoma" w:hAnsi="Tahoma" w:cs="Tahoma"/>
                <w:color w:val="000000"/>
              </w:rPr>
            </w:pPr>
            <w:r w:rsidRPr="009269DD">
              <w:rPr>
                <w:rFonts w:ascii="Tahoma" w:hAnsi="Tahoma" w:cs="Tahoma"/>
                <w:color w:val="000000"/>
              </w:rPr>
              <w:t>Sí</w:t>
            </w:r>
            <w:r w:rsidRPr="009269D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spacing w:before="120"/>
              <w:rPr>
                <w:rFonts w:ascii="Tahoma" w:hAnsi="Tahoma" w:cs="Tahoma"/>
                <w:color w:val="000000"/>
              </w:rPr>
            </w:pPr>
            <w:r w:rsidRPr="009269DD">
              <w:rPr>
                <w:rFonts w:ascii="Tahoma" w:hAnsi="Tahoma" w:cs="Tahoma"/>
                <w:color w:val="000000"/>
              </w:rPr>
              <w:t>Sí</w:t>
            </w: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spacing w:before="120"/>
              <w:rPr>
                <w:rFonts w:ascii="Tahoma" w:hAnsi="Tahoma" w:cs="Tahoma"/>
                <w:color w:val="000000"/>
              </w:rPr>
            </w:pPr>
          </w:p>
        </w:tc>
      </w:tr>
      <w:tr w:rsidR="004B4C79"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4B4C79" w:rsidRPr="00F70122" w:rsidRDefault="00E7419A" w:rsidP="008D2B13">
            <w:pPr>
              <w:pStyle w:val="AppendixTableText"/>
              <w:jc w:val="left"/>
              <w:rPr>
                <w:rFonts w:ascii="Tahoma" w:hAnsi="Tahoma" w:cs="Tahoma"/>
                <w:color w:val="000000"/>
                <w:lang w:val="es-ES"/>
              </w:rPr>
            </w:pPr>
            <w:r w:rsidRPr="00F70122">
              <w:rPr>
                <w:rFonts w:ascii="Tahoma" w:hAnsi="Tahoma" w:cs="Tahoma"/>
                <w:color w:val="000000"/>
                <w:lang w:val="es-ES"/>
              </w:rPr>
              <w:t>Derechos de Virtualización para Desktops Windows</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F70122" w:rsidRDefault="004B4C79" w:rsidP="008D2B13">
            <w:pPr>
              <w:pStyle w:val="AppendixTableText"/>
              <w:rPr>
                <w:rFonts w:ascii="Tahoma" w:hAnsi="Tahoma" w:cs="Tahoma"/>
                <w:color w:val="000000"/>
                <w:lang w:val="es-ES"/>
              </w:rPr>
            </w:pP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spacing w:after="120"/>
              <w:rPr>
                <w:rFonts w:ascii="Tahoma" w:hAnsi="Tahoma" w:cs="Tahoma"/>
                <w:color w:val="000000"/>
              </w:rPr>
            </w:pPr>
            <w:r w:rsidRPr="009269DD">
              <w:rPr>
                <w:rFonts w:ascii="Tahoma" w:hAnsi="Tahoma" w:cs="Tahoma"/>
                <w:color w:val="000000"/>
              </w:rPr>
              <w:t>Sí</w:t>
            </w:r>
            <w:r w:rsidRPr="009269DD">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spacing w:before="120"/>
              <w:rPr>
                <w:rFonts w:ascii="Tahoma" w:hAnsi="Tahoma" w:cs="Tahoma"/>
                <w:color w:val="000000"/>
              </w:rPr>
            </w:pPr>
            <w:r w:rsidRPr="009269DD">
              <w:rPr>
                <w:rFonts w:ascii="Tahoma" w:hAnsi="Tahoma" w:cs="Tahoma"/>
                <w:color w:val="000000"/>
              </w:rPr>
              <w:t>Sí</w:t>
            </w: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spacing w:before="120"/>
              <w:rPr>
                <w:rFonts w:ascii="Tahoma" w:hAnsi="Tahoma" w:cs="Tahoma"/>
                <w:color w:val="000000"/>
              </w:rPr>
            </w:pPr>
          </w:p>
        </w:tc>
      </w:tr>
      <w:tr w:rsidR="004B4C79"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4B4C79" w:rsidRPr="009269DD" w:rsidRDefault="004B4C79" w:rsidP="008D2B13">
            <w:pPr>
              <w:pStyle w:val="AppendixTableText"/>
              <w:jc w:val="left"/>
              <w:rPr>
                <w:rFonts w:ascii="Tahoma" w:hAnsi="Tahoma" w:cs="Tahoma"/>
                <w:color w:val="000000"/>
              </w:rPr>
            </w:pPr>
            <w:r w:rsidRPr="009269DD">
              <w:rPr>
                <w:rFonts w:ascii="Tahoma" w:hAnsi="Tahoma" w:cs="Tahoma"/>
                <w:color w:val="000000"/>
              </w:rPr>
              <w:t>Windows Virtual Desktop Access (VDA)</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color w:val="000000"/>
              </w:rPr>
            </w:pP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spacing w:after="120"/>
              <w:rPr>
                <w:rFonts w:ascii="Tahoma" w:hAnsi="Tahoma" w:cs="Tahoma"/>
                <w:color w:val="000000"/>
              </w:rPr>
            </w:pPr>
            <w:r w:rsidRPr="009269DD">
              <w:rPr>
                <w:rFonts w:ascii="Tahoma" w:hAnsi="Tahoma" w:cs="Tahoma"/>
                <w:color w:val="000000"/>
              </w:rPr>
              <w:t>Sí</w:t>
            </w:r>
            <w:r w:rsidRPr="009269DD">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spacing w:before="120"/>
              <w:rPr>
                <w:rFonts w:ascii="Tahoma" w:hAnsi="Tahoma" w:cs="Tahoma"/>
                <w:color w:val="000000"/>
              </w:rPr>
            </w:pPr>
            <w:r w:rsidRPr="009269DD">
              <w:rPr>
                <w:rFonts w:ascii="Tahoma" w:hAnsi="Tahoma" w:cs="Tahoma"/>
                <w:color w:val="000000"/>
              </w:rPr>
              <w:t>Sí</w:t>
            </w: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spacing w:before="120"/>
              <w:rPr>
                <w:rFonts w:ascii="Tahoma" w:hAnsi="Tahoma" w:cs="Tahoma"/>
                <w:color w:val="000000"/>
              </w:rPr>
            </w:pPr>
          </w:p>
        </w:tc>
      </w:tr>
      <w:tr w:rsidR="004B4C79"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4B4C79" w:rsidRPr="00F70122" w:rsidRDefault="004B4C79" w:rsidP="00973237">
            <w:pPr>
              <w:pStyle w:val="AppendixTableText"/>
              <w:jc w:val="left"/>
              <w:rPr>
                <w:rFonts w:ascii="Tahoma" w:hAnsi="Tahoma" w:cs="Tahoma"/>
                <w:lang w:val="es-ES"/>
              </w:rPr>
            </w:pPr>
            <w:r w:rsidRPr="00F70122">
              <w:rPr>
                <w:rFonts w:ascii="Tahoma" w:hAnsi="Tahoma" w:cs="Tahoma"/>
                <w:lang w:val="es-ES"/>
              </w:rPr>
              <w:t>Licencia de Migración a</w:t>
            </w:r>
            <w:r w:rsidR="00973237" w:rsidRPr="00F70122">
              <w:rPr>
                <w:rFonts w:ascii="Tahoma" w:hAnsi="Tahoma" w:cs="Tahoma"/>
                <w:lang w:val="es-ES"/>
              </w:rPr>
              <w:t> </w:t>
            </w:r>
            <w:r w:rsidRPr="00F70122">
              <w:rPr>
                <w:rFonts w:ascii="Tahoma" w:hAnsi="Tahoma" w:cs="Tahoma"/>
                <w:lang w:val="es-ES"/>
              </w:rPr>
              <w:t>Edición Superior</w:t>
            </w:r>
          </w:p>
        </w:tc>
        <w:tc>
          <w:tcPr>
            <w:tcW w:w="1566"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188" w:type="dxa"/>
            <w:tcBorders>
              <w:top w:val="single" w:sz="6" w:space="0" w:color="auto"/>
              <w:left w:val="single" w:sz="6" w:space="0" w:color="auto"/>
              <w:bottom w:val="single" w:sz="6" w:space="0" w:color="auto"/>
              <w:right w:val="single" w:sz="6"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No</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r w:rsidRPr="009269DD">
              <w:rPr>
                <w:rFonts w:ascii="Tahoma" w:hAnsi="Tahoma" w:cs="Tahoma"/>
              </w:rPr>
              <w:t>Sí</w:t>
            </w: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p>
        </w:tc>
        <w:tc>
          <w:tcPr>
            <w:tcW w:w="1395" w:type="dxa"/>
            <w:tcBorders>
              <w:top w:val="single" w:sz="6" w:space="0" w:color="auto"/>
              <w:left w:val="single" w:sz="6" w:space="0" w:color="auto"/>
              <w:bottom w:val="single" w:sz="6" w:space="0" w:color="auto"/>
              <w:right w:val="single" w:sz="4" w:space="0" w:color="auto"/>
            </w:tcBorders>
            <w:vAlign w:val="center"/>
          </w:tcPr>
          <w:p w:rsidR="004B4C79" w:rsidRPr="009269DD" w:rsidRDefault="004B4C79" w:rsidP="008D2B13">
            <w:pPr>
              <w:pStyle w:val="AppendixTableText"/>
              <w:rPr>
                <w:rFonts w:ascii="Tahoma" w:hAnsi="Tahoma" w:cs="Tahoma"/>
              </w:rPr>
            </w:pPr>
          </w:p>
        </w:tc>
      </w:tr>
      <w:tr w:rsidR="00870095"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870095" w:rsidRPr="00F70122" w:rsidRDefault="00870095" w:rsidP="008D2B13">
            <w:pPr>
              <w:pStyle w:val="AppendixTableText"/>
              <w:jc w:val="left"/>
              <w:rPr>
                <w:rFonts w:ascii="Tahoma" w:hAnsi="Tahoma" w:cs="Tahoma"/>
                <w:lang w:val="es-ES"/>
              </w:rPr>
            </w:pPr>
            <w:r w:rsidRPr="00F70122">
              <w:rPr>
                <w:rFonts w:ascii="Tahoma" w:hAnsi="Tahoma" w:cs="Tahoma"/>
                <w:lang w:val="es-ES"/>
              </w:rPr>
              <w:t>Instalación de Prueba de Windows 8 Enterprise</w:t>
            </w:r>
          </w:p>
        </w:tc>
        <w:tc>
          <w:tcPr>
            <w:tcW w:w="1566" w:type="dxa"/>
            <w:tcBorders>
              <w:top w:val="single" w:sz="6" w:space="0" w:color="auto"/>
              <w:left w:val="single" w:sz="6" w:space="0" w:color="auto"/>
              <w:bottom w:val="single" w:sz="6" w:space="0" w:color="auto"/>
              <w:right w:val="single" w:sz="6" w:space="0" w:color="auto"/>
            </w:tcBorders>
            <w:vAlign w:val="center"/>
          </w:tcPr>
          <w:p w:rsidR="00870095" w:rsidRPr="00F70122" w:rsidRDefault="00870095" w:rsidP="008D2B13">
            <w:pPr>
              <w:pStyle w:val="AppendixTableText"/>
              <w:rPr>
                <w:rFonts w:ascii="Tahoma" w:hAnsi="Tahoma" w:cs="Tahoma"/>
                <w:lang w:val="es-ES"/>
              </w:rPr>
            </w:pPr>
          </w:p>
        </w:tc>
        <w:tc>
          <w:tcPr>
            <w:tcW w:w="1188" w:type="dxa"/>
            <w:tcBorders>
              <w:top w:val="single" w:sz="6" w:space="0" w:color="auto"/>
              <w:left w:val="single" w:sz="6" w:space="0" w:color="auto"/>
              <w:bottom w:val="single" w:sz="6" w:space="0" w:color="auto"/>
              <w:right w:val="single" w:sz="6" w:space="0" w:color="auto"/>
            </w:tcBorders>
            <w:vAlign w:val="center"/>
          </w:tcPr>
          <w:p w:rsidR="00870095" w:rsidRPr="009269DD" w:rsidRDefault="00870095" w:rsidP="008D2B13">
            <w:pPr>
              <w:pStyle w:val="AppendixTableText"/>
              <w:rPr>
                <w:rFonts w:ascii="Tahoma" w:hAnsi="Tahoma" w:cs="Tahoma"/>
              </w:rPr>
            </w:pPr>
            <w:r w:rsidRPr="009269DD">
              <w:rPr>
                <w:rFonts w:ascii="Tahoma" w:hAnsi="Tahoma" w:cs="Tahoma"/>
              </w:rPr>
              <w:t>Sí</w:t>
            </w:r>
            <w:r w:rsidRPr="009269D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9269DD" w:rsidRDefault="00870095" w:rsidP="008D2B13">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4" w:space="0" w:color="auto"/>
            </w:tcBorders>
            <w:vAlign w:val="center"/>
          </w:tcPr>
          <w:p w:rsidR="00870095" w:rsidRPr="009269DD" w:rsidRDefault="00175615" w:rsidP="008D2B13">
            <w:pPr>
              <w:pStyle w:val="AppendixTableText"/>
              <w:rPr>
                <w:rFonts w:ascii="Tahoma" w:hAnsi="Tahoma" w:cs="Tahoma"/>
              </w:rPr>
            </w:pPr>
            <w:r w:rsidRPr="009269DD">
              <w:rPr>
                <w:rFonts w:ascii="Tahoma" w:hAnsi="Tahoma" w:cs="Tahoma"/>
              </w:rPr>
              <w:t>Sí</w:t>
            </w:r>
          </w:p>
        </w:tc>
        <w:tc>
          <w:tcPr>
            <w:tcW w:w="1395" w:type="dxa"/>
            <w:tcBorders>
              <w:top w:val="single" w:sz="6" w:space="0" w:color="auto"/>
              <w:left w:val="single" w:sz="6" w:space="0" w:color="auto"/>
              <w:bottom w:val="single" w:sz="6" w:space="0" w:color="auto"/>
              <w:right w:val="single" w:sz="4" w:space="0" w:color="auto"/>
            </w:tcBorders>
            <w:vAlign w:val="center"/>
          </w:tcPr>
          <w:p w:rsidR="00870095" w:rsidRPr="009269DD" w:rsidRDefault="00870095" w:rsidP="008D2B13">
            <w:pPr>
              <w:pStyle w:val="AppendixTableText"/>
              <w:rPr>
                <w:rFonts w:ascii="Tahoma" w:hAnsi="Tahoma" w:cs="Tahoma"/>
              </w:rPr>
            </w:pPr>
          </w:p>
        </w:tc>
      </w:tr>
      <w:tr w:rsidR="00175615" w:rsidRPr="009269DD" w:rsidTr="00973237">
        <w:trPr>
          <w:cantSplit/>
          <w:trHeight w:val="255"/>
        </w:trPr>
        <w:tc>
          <w:tcPr>
            <w:tcW w:w="2626" w:type="dxa"/>
            <w:tcBorders>
              <w:top w:val="single" w:sz="6" w:space="0" w:color="auto"/>
              <w:left w:val="single" w:sz="4" w:space="0" w:color="auto"/>
              <w:bottom w:val="single" w:sz="6" w:space="0" w:color="auto"/>
              <w:right w:val="single" w:sz="6" w:space="0" w:color="auto"/>
            </w:tcBorders>
            <w:vAlign w:val="bottom"/>
          </w:tcPr>
          <w:p w:rsidR="00175615" w:rsidRPr="00F70122" w:rsidRDefault="00175615" w:rsidP="00973237">
            <w:pPr>
              <w:pStyle w:val="AppendixTableText"/>
              <w:jc w:val="left"/>
              <w:rPr>
                <w:rFonts w:ascii="Tahoma" w:hAnsi="Tahoma" w:cs="Tahoma"/>
                <w:lang w:val="es-ES"/>
              </w:rPr>
            </w:pPr>
            <w:r w:rsidRPr="00F70122">
              <w:rPr>
                <w:rFonts w:ascii="Tahoma" w:hAnsi="Tahoma" w:cs="Tahoma"/>
                <w:lang w:val="es-ES"/>
              </w:rPr>
              <w:t>Licencia de Suscripción a</w:t>
            </w:r>
            <w:r w:rsidR="00973237" w:rsidRPr="00F70122">
              <w:rPr>
                <w:rFonts w:ascii="Tahoma" w:hAnsi="Tahoma" w:cs="Tahoma"/>
                <w:lang w:val="es-ES"/>
              </w:rPr>
              <w:t> </w:t>
            </w:r>
            <w:r w:rsidRPr="00F70122">
              <w:rPr>
                <w:rFonts w:ascii="Tahoma" w:hAnsi="Tahoma" w:cs="Tahoma"/>
                <w:lang w:val="es-ES"/>
              </w:rPr>
              <w:t>Windows Companion</w:t>
            </w:r>
          </w:p>
        </w:tc>
        <w:tc>
          <w:tcPr>
            <w:tcW w:w="1566" w:type="dxa"/>
            <w:tcBorders>
              <w:top w:val="single" w:sz="6" w:space="0" w:color="auto"/>
              <w:left w:val="single" w:sz="6" w:space="0" w:color="auto"/>
              <w:bottom w:val="single" w:sz="6" w:space="0" w:color="auto"/>
              <w:right w:val="single" w:sz="6" w:space="0" w:color="auto"/>
            </w:tcBorders>
            <w:vAlign w:val="center"/>
          </w:tcPr>
          <w:p w:rsidR="00175615" w:rsidRPr="00F70122" w:rsidRDefault="00175615" w:rsidP="008D2B13">
            <w:pPr>
              <w:pStyle w:val="AppendixTableText"/>
              <w:rPr>
                <w:rFonts w:ascii="Tahoma" w:hAnsi="Tahoma" w:cs="Tahoma"/>
                <w:lang w:val="es-ES"/>
              </w:rPr>
            </w:pPr>
          </w:p>
        </w:tc>
        <w:tc>
          <w:tcPr>
            <w:tcW w:w="1188" w:type="dxa"/>
            <w:tcBorders>
              <w:top w:val="single" w:sz="6" w:space="0" w:color="auto"/>
              <w:left w:val="single" w:sz="6" w:space="0" w:color="auto"/>
              <w:bottom w:val="single" w:sz="6" w:space="0" w:color="auto"/>
              <w:right w:val="single" w:sz="6" w:space="0" w:color="auto"/>
            </w:tcBorders>
            <w:vAlign w:val="center"/>
          </w:tcPr>
          <w:p w:rsidR="00175615" w:rsidRPr="009269DD" w:rsidRDefault="00175615" w:rsidP="008D2B13">
            <w:pPr>
              <w:pStyle w:val="AppendixTableText"/>
              <w:rPr>
                <w:rFonts w:ascii="Tahoma" w:hAnsi="Tahoma" w:cs="Tahoma"/>
              </w:rPr>
            </w:pPr>
            <w:r w:rsidRPr="009269DD">
              <w:rPr>
                <w:rFonts w:ascii="Tahoma" w:hAnsi="Tahoma" w:cs="Tahoma"/>
              </w:rPr>
              <w:t>Sí</w:t>
            </w:r>
            <w:r w:rsidRPr="009269D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9269DD" w:rsidRDefault="00175615" w:rsidP="008D2B13">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4" w:space="0" w:color="auto"/>
            </w:tcBorders>
            <w:vAlign w:val="center"/>
          </w:tcPr>
          <w:p w:rsidR="00175615" w:rsidRPr="009269DD" w:rsidRDefault="00175615" w:rsidP="008D2B13">
            <w:pPr>
              <w:pStyle w:val="AppendixTableText"/>
              <w:rPr>
                <w:rFonts w:ascii="Tahoma" w:hAnsi="Tahoma" w:cs="Tahoma"/>
              </w:rPr>
            </w:pPr>
            <w:r w:rsidRPr="009269DD">
              <w:rPr>
                <w:rFonts w:ascii="Tahoma" w:hAnsi="Tahoma" w:cs="Tahoma"/>
              </w:rPr>
              <w:t>Sí</w:t>
            </w:r>
          </w:p>
        </w:tc>
        <w:tc>
          <w:tcPr>
            <w:tcW w:w="1395" w:type="dxa"/>
            <w:tcBorders>
              <w:top w:val="single" w:sz="6" w:space="0" w:color="auto"/>
              <w:left w:val="single" w:sz="6" w:space="0" w:color="auto"/>
              <w:bottom w:val="single" w:sz="6" w:space="0" w:color="auto"/>
              <w:right w:val="single" w:sz="4" w:space="0" w:color="auto"/>
            </w:tcBorders>
            <w:vAlign w:val="center"/>
          </w:tcPr>
          <w:p w:rsidR="00175615" w:rsidRPr="009269DD" w:rsidRDefault="00175615" w:rsidP="008D2B13">
            <w:pPr>
              <w:pStyle w:val="AppendixTableText"/>
              <w:rPr>
                <w:rFonts w:ascii="Tahoma" w:hAnsi="Tahoma" w:cs="Tahoma"/>
              </w:rPr>
            </w:pPr>
          </w:p>
        </w:tc>
      </w:tr>
    </w:tbl>
    <w:p w:rsidR="00023FE7" w:rsidRPr="00F70122" w:rsidRDefault="00023FE7" w:rsidP="008D2B13">
      <w:pPr>
        <w:pStyle w:val="AppendixBodyText"/>
        <w:rPr>
          <w:rFonts w:ascii="Tahoma" w:hAnsi="Tahoma" w:cs="Tahoma"/>
          <w:sz w:val="16"/>
          <w:szCs w:val="16"/>
          <w:lang w:val="es-ES"/>
        </w:rPr>
      </w:pPr>
      <w:r w:rsidRPr="00F70122">
        <w:rPr>
          <w:rFonts w:ascii="Tahoma" w:hAnsi="Tahoma" w:cs="Tahoma"/>
          <w:i/>
          <w:sz w:val="16"/>
          <w:szCs w:val="16"/>
          <w:lang w:val="es-ES"/>
        </w:rPr>
        <w:t>*</w:t>
      </w:r>
      <w:r w:rsidR="004318A2" w:rsidRPr="00F70122">
        <w:rPr>
          <w:rFonts w:ascii="Tahoma" w:hAnsi="Tahoma" w:cs="Tahoma"/>
          <w:i/>
          <w:sz w:val="16"/>
          <w:szCs w:val="16"/>
          <w:lang w:val="es-ES"/>
        </w:rPr>
        <w:t>”</w:t>
      </w:r>
      <w:r w:rsidRPr="00F70122">
        <w:rPr>
          <w:rFonts w:ascii="Tahoma" w:hAnsi="Tahoma" w:cs="Tahoma"/>
          <w:i/>
          <w:sz w:val="16"/>
          <w:szCs w:val="16"/>
          <w:lang w:val="es-ES"/>
        </w:rPr>
        <w:t>Sí</w:t>
      </w:r>
      <w:r w:rsidR="004318A2" w:rsidRPr="00F70122">
        <w:rPr>
          <w:rFonts w:ascii="Tahoma" w:hAnsi="Tahoma" w:cs="Tahoma"/>
          <w:i/>
          <w:sz w:val="16"/>
          <w:szCs w:val="16"/>
          <w:lang w:val="es-ES"/>
        </w:rPr>
        <w:t>”</w:t>
      </w:r>
      <w:r w:rsidRPr="00F70122">
        <w:rPr>
          <w:rFonts w:ascii="Tahoma" w:hAnsi="Tahoma" w:cs="Tahoma"/>
          <w:i/>
          <w:sz w:val="16"/>
          <w:szCs w:val="16"/>
          <w:lang w:val="es-ES"/>
        </w:rPr>
        <w:t xml:space="preserve">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rsidR="00023FE7" w:rsidRPr="00F70122" w:rsidRDefault="00023FE7" w:rsidP="008D2B13">
      <w:pPr>
        <w:pStyle w:val="AppendixBodyText"/>
        <w:rPr>
          <w:rFonts w:ascii="Tahoma" w:hAnsi="Tahoma" w:cs="Tahoma"/>
          <w:sz w:val="16"/>
          <w:szCs w:val="16"/>
          <w:lang w:val="es-ES"/>
        </w:rPr>
      </w:pPr>
      <w:r w:rsidRPr="00F70122">
        <w:rPr>
          <w:rFonts w:ascii="Tahoma" w:hAnsi="Tahoma" w:cs="Tahoma"/>
          <w:i/>
          <w:sz w:val="16"/>
          <w:szCs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rsidR="00023FE7" w:rsidRPr="00F70122" w:rsidRDefault="00302B84" w:rsidP="008D2B13">
      <w:pPr>
        <w:pStyle w:val="AppendixBodyText"/>
        <w:spacing w:after="0"/>
        <w:rPr>
          <w:rFonts w:ascii="Tahoma" w:hAnsi="Tahoma" w:cs="Tahoma"/>
          <w:sz w:val="16"/>
          <w:szCs w:val="16"/>
          <w:lang w:val="es-ES"/>
        </w:rPr>
      </w:pPr>
      <w:r w:rsidRPr="00F70122">
        <w:rPr>
          <w:rFonts w:ascii="Tahoma" w:hAnsi="Tahoma" w:cs="Tahoma"/>
          <w:i/>
          <w:sz w:val="16"/>
          <w:szCs w:val="16"/>
          <w:lang w:val="es-ES"/>
        </w:rPr>
        <w:t>***Generalmente, las ofertas de suscripción que incluyen componentes de software compuestos de software con versiones incluirán los derechos de la nueva versión para esos componentes.</w:t>
      </w:r>
    </w:p>
    <w:p w:rsidR="00E0729E" w:rsidRPr="00F70122" w:rsidRDefault="00E0729E" w:rsidP="008D2B13">
      <w:pPr>
        <w:pStyle w:val="AppendixBodyText"/>
        <w:spacing w:after="0"/>
        <w:rPr>
          <w:rFonts w:ascii="Tahoma" w:hAnsi="Tahoma" w:cs="Tahoma"/>
          <w:sz w:val="16"/>
          <w:szCs w:val="16"/>
          <w:lang w:val="es-ES"/>
        </w:rPr>
      </w:pPr>
      <w:r w:rsidRPr="00F70122">
        <w:rPr>
          <w:rFonts w:ascii="Tahoma" w:hAnsi="Tahoma" w:cs="Tahoma"/>
          <w:sz w:val="16"/>
          <w:szCs w:val="16"/>
          <w:vertAlign w:val="superscript"/>
          <w:lang w:val="es-ES"/>
        </w:rPr>
        <w:t>1</w:t>
      </w:r>
      <w:r w:rsidRPr="00F70122">
        <w:rPr>
          <w:rFonts w:ascii="Tahoma" w:hAnsi="Tahoma" w:cs="Tahoma"/>
          <w:i/>
          <w:sz w:val="16"/>
          <w:szCs w:val="16"/>
          <w:lang w:val="es-ES"/>
        </w:rPr>
        <w:t>No es un beneficio de SA para los productos Windows Embedded 8.</w:t>
      </w:r>
    </w:p>
    <w:p w:rsidR="00E0729E" w:rsidRPr="00F70122" w:rsidRDefault="00E0729E" w:rsidP="008D2B13">
      <w:pPr>
        <w:pStyle w:val="AppendixBodyText"/>
        <w:spacing w:after="0"/>
        <w:rPr>
          <w:rFonts w:ascii="Tahoma" w:hAnsi="Tahoma" w:cs="Tahoma"/>
          <w:sz w:val="16"/>
          <w:szCs w:val="16"/>
          <w:lang w:val="es-ES"/>
        </w:rPr>
      </w:pPr>
      <w:r w:rsidRPr="00F70122">
        <w:rPr>
          <w:rFonts w:ascii="Tahoma" w:hAnsi="Tahoma" w:cs="Tahoma"/>
          <w:sz w:val="16"/>
          <w:szCs w:val="16"/>
          <w:vertAlign w:val="superscript"/>
          <w:lang w:val="es-ES"/>
        </w:rPr>
        <w:t>2</w:t>
      </w:r>
      <w:r w:rsidRPr="00F70122">
        <w:rPr>
          <w:rFonts w:ascii="Tahoma" w:hAnsi="Tahoma" w:cs="Tahoma"/>
          <w:i/>
          <w:sz w:val="16"/>
          <w:szCs w:val="16"/>
          <w:lang w:val="es-ES"/>
        </w:rPr>
        <w:t>SA en los productos Windows 8 Embedded permite derechos de virtualización local, pero no obtener acceso a instancias virtualizadas remotas del software.</w:t>
      </w:r>
    </w:p>
    <w:p w:rsidR="00F76ED4" w:rsidRPr="00F70122" w:rsidRDefault="00F76ED4" w:rsidP="008D2B13">
      <w:pPr>
        <w:rPr>
          <w:rFonts w:cs="Tahoma"/>
          <w:lang w:val="es-ES"/>
        </w:rPr>
      </w:pPr>
      <w:r w:rsidRPr="00F70122">
        <w:rPr>
          <w:rFonts w:cs="Tahoma"/>
          <w:lang w:val="es-ES"/>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D72794" w:rsidTr="0044720D">
        <w:trPr>
          <w:trHeight w:val="60"/>
        </w:trPr>
        <w:tc>
          <w:tcPr>
            <w:tcW w:w="8280" w:type="dxa"/>
            <w:shd w:val="clear" w:color="auto" w:fill="FFCC99"/>
            <w:vAlign w:val="center"/>
          </w:tcPr>
          <w:p w:rsidR="00AD6AD6" w:rsidRPr="00F70122" w:rsidRDefault="00AD6AD6" w:rsidP="008D2B13">
            <w:pPr>
              <w:pStyle w:val="AppendixTableHeadings"/>
              <w:rPr>
                <w:rFonts w:ascii="Tahoma" w:hAnsi="Tahoma" w:cs="Tahoma"/>
                <w:sz w:val="20"/>
                <w:szCs w:val="20"/>
                <w:lang w:val="es-ES"/>
              </w:rPr>
            </w:pPr>
            <w:r w:rsidRPr="00F70122">
              <w:rPr>
                <w:rFonts w:ascii="Tahoma" w:hAnsi="Tahoma" w:cs="Tahoma"/>
                <w:sz w:val="20"/>
                <w:szCs w:val="20"/>
                <w:lang w:val="es-ES"/>
              </w:rPr>
              <w:t>Productos del grupo de aplicaciones de Office System</w:t>
            </w:r>
          </w:p>
        </w:tc>
      </w:tr>
      <w:tr w:rsidR="00AD6AD6" w:rsidRPr="009269DD" w:rsidTr="0044720D">
        <w:trPr>
          <w:trHeight w:val="438"/>
        </w:trPr>
        <w:tc>
          <w:tcPr>
            <w:tcW w:w="8280" w:type="dxa"/>
            <w:vAlign w:val="center"/>
          </w:tcPr>
          <w:p w:rsidR="00AD6AD6" w:rsidRPr="009269DD" w:rsidRDefault="00AD6AD6" w:rsidP="008D2B13">
            <w:pPr>
              <w:spacing w:line="240" w:lineRule="atLeast"/>
              <w:rPr>
                <w:rFonts w:cs="Tahoma"/>
              </w:rPr>
            </w:pPr>
            <w:r w:rsidRPr="009269DD">
              <w:rPr>
                <w:rFonts w:cs="Tahoma"/>
                <w:color w:val="000000"/>
                <w:szCs w:val="18"/>
              </w:rPr>
              <w:t>Office Standard 2013</w:t>
            </w:r>
          </w:p>
          <w:p w:rsidR="00AD6AD6" w:rsidRPr="009269DD" w:rsidRDefault="00AD6AD6" w:rsidP="008D2B13">
            <w:pPr>
              <w:spacing w:line="240" w:lineRule="atLeast"/>
              <w:rPr>
                <w:rFonts w:cs="Tahoma"/>
              </w:rPr>
            </w:pPr>
            <w:r w:rsidRPr="009269DD">
              <w:rPr>
                <w:rFonts w:cs="Tahoma"/>
                <w:color w:val="000000"/>
                <w:szCs w:val="18"/>
              </w:rPr>
              <w:t xml:space="preserve">Office Professional Plus 2013 </w:t>
            </w:r>
          </w:p>
          <w:p w:rsidR="00AD6AD6" w:rsidRPr="009269DD" w:rsidRDefault="00AD6AD6" w:rsidP="008D2B13">
            <w:pPr>
              <w:spacing w:line="240" w:lineRule="atLeast"/>
              <w:rPr>
                <w:rFonts w:cs="Tahoma"/>
              </w:rPr>
            </w:pPr>
            <w:r w:rsidRPr="009269DD">
              <w:rPr>
                <w:rFonts w:cs="Tahoma"/>
                <w:color w:val="000000"/>
                <w:szCs w:val="18"/>
              </w:rPr>
              <w:t>Project Standard 2013</w:t>
            </w:r>
          </w:p>
          <w:p w:rsidR="00AD6AD6" w:rsidRPr="009269DD" w:rsidRDefault="00AD6AD6" w:rsidP="008D2B13">
            <w:pPr>
              <w:spacing w:line="240" w:lineRule="atLeast"/>
              <w:rPr>
                <w:rFonts w:cs="Tahoma"/>
              </w:rPr>
            </w:pPr>
            <w:r w:rsidRPr="009269DD">
              <w:rPr>
                <w:rFonts w:cs="Tahoma"/>
                <w:color w:val="000000"/>
                <w:szCs w:val="18"/>
              </w:rPr>
              <w:t>Project Professional 2013</w:t>
            </w:r>
          </w:p>
          <w:p w:rsidR="00AD6AD6" w:rsidRPr="009269DD" w:rsidRDefault="00AD6AD6" w:rsidP="008D2B13">
            <w:pPr>
              <w:spacing w:line="240" w:lineRule="atLeast"/>
              <w:rPr>
                <w:rFonts w:cs="Tahoma"/>
              </w:rPr>
            </w:pPr>
            <w:r w:rsidRPr="009269DD">
              <w:rPr>
                <w:rFonts w:cs="Tahoma"/>
                <w:color w:val="000000"/>
                <w:szCs w:val="18"/>
              </w:rPr>
              <w:t>Visio</w:t>
            </w:r>
            <w:r w:rsidR="00D61148" w:rsidRPr="009269DD">
              <w:rPr>
                <w:rFonts w:cs="Tahoma"/>
                <w:color w:val="000000"/>
                <w:szCs w:val="18"/>
                <w:vertAlign w:val="superscript"/>
              </w:rPr>
              <w:t>®</w:t>
            </w:r>
            <w:r w:rsidRPr="009269DD">
              <w:rPr>
                <w:rFonts w:cs="Tahoma"/>
                <w:color w:val="000000"/>
                <w:szCs w:val="18"/>
              </w:rPr>
              <w:t xml:space="preserve"> Standard 2013</w:t>
            </w:r>
          </w:p>
          <w:p w:rsidR="00AD6AD6" w:rsidRPr="009269DD" w:rsidRDefault="00AD6AD6" w:rsidP="008D2B13">
            <w:pPr>
              <w:spacing w:line="240" w:lineRule="atLeast"/>
              <w:rPr>
                <w:rFonts w:cs="Tahoma"/>
              </w:rPr>
            </w:pPr>
            <w:r w:rsidRPr="009269DD">
              <w:rPr>
                <w:rFonts w:cs="Tahoma"/>
                <w:color w:val="000000"/>
                <w:szCs w:val="18"/>
              </w:rPr>
              <w:t>Visio</w:t>
            </w:r>
            <w:r w:rsidR="00D61148" w:rsidRPr="009269DD">
              <w:rPr>
                <w:rFonts w:cs="Tahoma"/>
                <w:color w:val="000000"/>
                <w:szCs w:val="18"/>
                <w:vertAlign w:val="superscript"/>
              </w:rPr>
              <w:t>®</w:t>
            </w:r>
            <w:r w:rsidRPr="009269DD">
              <w:rPr>
                <w:rFonts w:cs="Tahoma"/>
                <w:color w:val="000000"/>
                <w:szCs w:val="18"/>
              </w:rPr>
              <w:t xml:space="preserve"> Professional 2013</w:t>
            </w:r>
          </w:p>
          <w:p w:rsidR="00AD6AD6" w:rsidRPr="009269DD" w:rsidRDefault="00AD6AD6" w:rsidP="008D2B13">
            <w:pPr>
              <w:spacing w:line="240" w:lineRule="atLeast"/>
              <w:rPr>
                <w:rFonts w:cs="Tahoma"/>
              </w:rPr>
            </w:pPr>
            <w:r w:rsidRPr="009269DD">
              <w:rPr>
                <w:rFonts w:cs="Tahoma"/>
                <w:color w:val="000000"/>
                <w:szCs w:val="18"/>
              </w:rPr>
              <w:t>Access 2013</w:t>
            </w:r>
          </w:p>
          <w:p w:rsidR="00AD6AD6" w:rsidRPr="009269DD" w:rsidRDefault="00AD6AD6" w:rsidP="008D2B13">
            <w:pPr>
              <w:spacing w:line="240" w:lineRule="atLeast"/>
              <w:rPr>
                <w:rFonts w:cs="Tahoma"/>
              </w:rPr>
            </w:pPr>
            <w:r w:rsidRPr="009269DD">
              <w:rPr>
                <w:rFonts w:cs="Tahoma"/>
                <w:color w:val="000000"/>
                <w:szCs w:val="18"/>
              </w:rPr>
              <w:t xml:space="preserve">Excel 2013 </w:t>
            </w:r>
          </w:p>
          <w:p w:rsidR="00AD6AD6" w:rsidRPr="009269DD" w:rsidRDefault="00AD6AD6" w:rsidP="008D2B13">
            <w:pPr>
              <w:spacing w:line="240" w:lineRule="atLeast"/>
              <w:rPr>
                <w:rFonts w:cs="Tahoma"/>
              </w:rPr>
            </w:pPr>
            <w:r w:rsidRPr="009269DD">
              <w:rPr>
                <w:rFonts w:cs="Tahoma"/>
                <w:color w:val="000000"/>
                <w:szCs w:val="18"/>
              </w:rPr>
              <w:t>InfoPath</w:t>
            </w:r>
            <w:r w:rsidR="00D61148" w:rsidRPr="009269DD">
              <w:rPr>
                <w:rFonts w:cs="Tahoma"/>
                <w:color w:val="000000"/>
                <w:szCs w:val="18"/>
                <w:vertAlign w:val="superscript"/>
              </w:rPr>
              <w:t>®</w:t>
            </w:r>
            <w:r w:rsidRPr="009269DD">
              <w:rPr>
                <w:rFonts w:cs="Tahoma"/>
                <w:color w:val="000000"/>
                <w:szCs w:val="18"/>
              </w:rPr>
              <w:t xml:space="preserve"> 2013</w:t>
            </w:r>
          </w:p>
          <w:p w:rsidR="00AD6AD6" w:rsidRPr="009269DD" w:rsidRDefault="00AD6AD6" w:rsidP="008D2B13">
            <w:pPr>
              <w:spacing w:line="240" w:lineRule="atLeast"/>
              <w:rPr>
                <w:rFonts w:cs="Tahoma"/>
              </w:rPr>
            </w:pPr>
            <w:r w:rsidRPr="009269DD">
              <w:rPr>
                <w:rFonts w:cs="Tahoma"/>
                <w:color w:val="000000"/>
                <w:szCs w:val="18"/>
              </w:rPr>
              <w:t>Lync 2013</w:t>
            </w:r>
          </w:p>
          <w:p w:rsidR="00AD6AD6" w:rsidRPr="009269DD" w:rsidRDefault="00AD6AD6" w:rsidP="008D2B13">
            <w:pPr>
              <w:spacing w:line="240" w:lineRule="atLeast"/>
              <w:rPr>
                <w:rFonts w:cs="Tahoma"/>
              </w:rPr>
            </w:pPr>
            <w:r w:rsidRPr="009269DD">
              <w:rPr>
                <w:rFonts w:cs="Tahoma"/>
                <w:color w:val="000000"/>
                <w:szCs w:val="18"/>
              </w:rPr>
              <w:t>OneNote™ 2013</w:t>
            </w:r>
          </w:p>
          <w:p w:rsidR="00AD6AD6" w:rsidRPr="009269DD" w:rsidRDefault="00AD6AD6" w:rsidP="008D2B13">
            <w:pPr>
              <w:spacing w:line="240" w:lineRule="atLeast"/>
              <w:rPr>
                <w:rFonts w:cs="Tahoma"/>
              </w:rPr>
            </w:pPr>
            <w:r w:rsidRPr="009269DD">
              <w:rPr>
                <w:rFonts w:cs="Tahoma"/>
                <w:color w:val="000000"/>
                <w:szCs w:val="18"/>
              </w:rPr>
              <w:t>Outlook</w:t>
            </w:r>
            <w:r w:rsidR="00D61148" w:rsidRPr="009269DD">
              <w:rPr>
                <w:rFonts w:cs="Tahoma"/>
                <w:color w:val="000000"/>
                <w:szCs w:val="18"/>
                <w:vertAlign w:val="superscript"/>
              </w:rPr>
              <w:t>®</w:t>
            </w:r>
            <w:r w:rsidRPr="009269DD">
              <w:rPr>
                <w:rFonts w:cs="Tahoma"/>
                <w:color w:val="000000"/>
                <w:szCs w:val="18"/>
              </w:rPr>
              <w:t xml:space="preserve"> 2013</w:t>
            </w:r>
          </w:p>
          <w:p w:rsidR="00AD6AD6" w:rsidRPr="009269DD" w:rsidRDefault="00AD6AD6" w:rsidP="008D2B13">
            <w:pPr>
              <w:spacing w:line="240" w:lineRule="atLeast"/>
              <w:rPr>
                <w:rFonts w:cs="Tahoma"/>
              </w:rPr>
            </w:pPr>
            <w:r w:rsidRPr="009269DD">
              <w:rPr>
                <w:rFonts w:cs="Tahoma"/>
                <w:color w:val="000000"/>
                <w:szCs w:val="18"/>
              </w:rPr>
              <w:t>PowerPoint</w:t>
            </w:r>
            <w:r w:rsidR="00D61148" w:rsidRPr="009269DD">
              <w:rPr>
                <w:rFonts w:cs="Tahoma"/>
                <w:color w:val="000000"/>
                <w:szCs w:val="18"/>
                <w:vertAlign w:val="superscript"/>
              </w:rPr>
              <w:t>®</w:t>
            </w:r>
            <w:r w:rsidRPr="009269DD">
              <w:rPr>
                <w:rFonts w:cs="Tahoma"/>
                <w:color w:val="000000"/>
                <w:szCs w:val="18"/>
              </w:rPr>
              <w:t xml:space="preserve"> 2013</w:t>
            </w:r>
          </w:p>
          <w:p w:rsidR="00AD6AD6" w:rsidRPr="009269DD" w:rsidRDefault="00AD6AD6" w:rsidP="008D2B13">
            <w:pPr>
              <w:spacing w:line="240" w:lineRule="atLeast"/>
              <w:rPr>
                <w:rFonts w:cs="Tahoma"/>
              </w:rPr>
            </w:pPr>
            <w:r w:rsidRPr="009269DD">
              <w:rPr>
                <w:rFonts w:cs="Tahoma"/>
                <w:color w:val="000000"/>
                <w:szCs w:val="18"/>
              </w:rPr>
              <w:t>Publisher 2013</w:t>
            </w:r>
          </w:p>
          <w:p w:rsidR="00AD6AD6" w:rsidRPr="009269DD" w:rsidRDefault="00AD6AD6" w:rsidP="008D2B13">
            <w:pPr>
              <w:spacing w:line="240" w:lineRule="atLeast"/>
              <w:rPr>
                <w:rFonts w:cs="Tahoma"/>
              </w:rPr>
            </w:pPr>
            <w:r w:rsidRPr="009269DD">
              <w:rPr>
                <w:rFonts w:cs="Tahoma"/>
                <w:color w:val="000000"/>
                <w:szCs w:val="18"/>
              </w:rPr>
              <w:t>Word 2013</w:t>
            </w:r>
          </w:p>
          <w:p w:rsidR="00AD6AD6" w:rsidRPr="009269DD" w:rsidRDefault="00AD6AD6" w:rsidP="008D2B13">
            <w:pPr>
              <w:spacing w:line="240" w:lineRule="atLeast"/>
              <w:rPr>
                <w:rFonts w:cs="Tahoma"/>
              </w:rPr>
            </w:pPr>
            <w:r w:rsidRPr="009269DD">
              <w:rPr>
                <w:rFonts w:cs="Tahoma"/>
                <w:color w:val="000000"/>
                <w:szCs w:val="18"/>
              </w:rPr>
              <w:t xml:space="preserve">Office para Mac Standard 2011 </w:t>
            </w:r>
          </w:p>
          <w:p w:rsidR="00AD6AD6" w:rsidRPr="00F70122" w:rsidRDefault="00AD6AD6" w:rsidP="008D2B13">
            <w:pPr>
              <w:spacing w:line="240" w:lineRule="atLeast"/>
              <w:rPr>
                <w:rFonts w:cs="Tahoma"/>
                <w:lang w:val="pt-BR"/>
              </w:rPr>
            </w:pPr>
            <w:r w:rsidRPr="00F70122">
              <w:rPr>
                <w:rFonts w:cs="Tahoma"/>
                <w:color w:val="000000"/>
                <w:szCs w:val="18"/>
                <w:lang w:val="pt-BR"/>
              </w:rPr>
              <w:t>Lync para Mac 2011</w:t>
            </w:r>
          </w:p>
          <w:p w:rsidR="00061A45" w:rsidRPr="00F70122" w:rsidRDefault="007C4ADB" w:rsidP="008D2B13">
            <w:pPr>
              <w:spacing w:line="240" w:lineRule="atLeast"/>
              <w:rPr>
                <w:rFonts w:cs="Tahoma"/>
                <w:lang w:val="pt-BR"/>
              </w:rPr>
            </w:pPr>
            <w:r w:rsidRPr="00F70122">
              <w:rPr>
                <w:rFonts w:cs="Tahoma"/>
                <w:color w:val="000000"/>
                <w:szCs w:val="18"/>
                <w:lang w:val="pt-BR"/>
              </w:rPr>
              <w:t>Outlook para Mac 2011</w:t>
            </w:r>
          </w:p>
          <w:p w:rsidR="00AD6AD6" w:rsidRPr="009269DD" w:rsidRDefault="00AD6AD6" w:rsidP="008D2B13">
            <w:pPr>
              <w:spacing w:line="240" w:lineRule="atLeast"/>
              <w:rPr>
                <w:rFonts w:cs="Tahoma"/>
              </w:rPr>
            </w:pPr>
            <w:r w:rsidRPr="009269DD">
              <w:rPr>
                <w:rFonts w:cs="Tahoma"/>
                <w:color w:val="000000"/>
                <w:szCs w:val="18"/>
              </w:rPr>
              <w:t>PowerPoint para Mac 2011</w:t>
            </w:r>
          </w:p>
          <w:p w:rsidR="00AD6AD6" w:rsidRPr="009269DD" w:rsidRDefault="00AD6AD6" w:rsidP="008D2B13">
            <w:pPr>
              <w:spacing w:line="240" w:lineRule="atLeast"/>
              <w:rPr>
                <w:rFonts w:cs="Tahoma"/>
              </w:rPr>
            </w:pPr>
            <w:r w:rsidRPr="009269DD">
              <w:rPr>
                <w:rFonts w:cs="Tahoma"/>
                <w:color w:val="000000"/>
                <w:szCs w:val="18"/>
              </w:rPr>
              <w:t>Excel para Mac 2011</w:t>
            </w:r>
          </w:p>
          <w:p w:rsidR="00AD6AD6" w:rsidRPr="009269DD" w:rsidRDefault="00AD6AD6" w:rsidP="008D2B13">
            <w:pPr>
              <w:spacing w:line="240" w:lineRule="atLeast"/>
              <w:rPr>
                <w:rFonts w:cs="Tahoma"/>
                <w:color w:val="000000"/>
                <w:szCs w:val="18"/>
              </w:rPr>
            </w:pPr>
            <w:r w:rsidRPr="009269DD">
              <w:rPr>
                <w:rFonts w:cs="Tahoma"/>
                <w:color w:val="000000"/>
                <w:szCs w:val="18"/>
              </w:rPr>
              <w:t>Word para Mac 2011</w:t>
            </w:r>
          </w:p>
        </w:tc>
      </w:tr>
    </w:tbl>
    <w:p w:rsidR="00D8064F" w:rsidRPr="00F70122" w:rsidRDefault="00AD6AD6" w:rsidP="008D2B13">
      <w:pPr>
        <w:pStyle w:val="AppendixBodyText"/>
        <w:spacing w:after="0"/>
        <w:ind w:firstLine="550"/>
        <w:rPr>
          <w:rFonts w:ascii="Tahoma" w:hAnsi="Tahoma" w:cs="Tahoma"/>
          <w:lang w:val="es-ES"/>
        </w:rPr>
      </w:pPr>
      <w:r w:rsidRPr="00F70122">
        <w:rPr>
          <w:rFonts w:ascii="Tahoma" w:hAnsi="Tahoma" w:cs="Tahoma"/>
          <w:b/>
          <w:i/>
          <w:sz w:val="16"/>
          <w:szCs w:val="16"/>
          <w:lang w:val="es-ES"/>
        </w:rPr>
        <w:t>Nota:</w:t>
      </w:r>
      <w:r w:rsidRPr="00F70122">
        <w:rPr>
          <w:rFonts w:ascii="Tahoma" w:hAnsi="Tahoma" w:cs="Tahoma"/>
          <w:i/>
          <w:sz w:val="16"/>
          <w:szCs w:val="16"/>
          <w:lang w:val="es-ES"/>
        </w:rPr>
        <w:t xml:space="preserve"> La lista de productos del grupo de aplicaciones de Office System está sujeta a cambios.</w:t>
      </w:r>
    </w:p>
    <w:p w:rsidR="00BA0707" w:rsidRPr="00F70122" w:rsidRDefault="00BA0707" w:rsidP="008D2B13">
      <w:pPr>
        <w:pStyle w:val="AppendixBodyText"/>
        <w:spacing w:after="0"/>
        <w:rPr>
          <w:rFonts w:ascii="Tahoma" w:hAnsi="Tahoma" w:cs="Tahoma"/>
          <w:sz w:val="18"/>
          <w:szCs w:val="18"/>
          <w:lang w:val="es-ES"/>
        </w:rPr>
      </w:pPr>
    </w:p>
    <w:p w:rsidR="00023FE7" w:rsidRPr="00F70122" w:rsidRDefault="00023FE7" w:rsidP="008D2B13">
      <w:pPr>
        <w:pStyle w:val="Heading2"/>
        <w:ind w:left="0"/>
        <w:rPr>
          <w:rFonts w:ascii="Tahoma" w:hAnsi="Tahoma" w:cs="Tahoma"/>
          <w:lang w:val="es-ES"/>
        </w:rPr>
      </w:pPr>
      <w:bookmarkStart w:id="720" w:name="_Toc336338228"/>
      <w:bookmarkStart w:id="721" w:name="_Toc363809340"/>
      <w:r w:rsidRPr="00F70122">
        <w:rPr>
          <w:rFonts w:ascii="Tahoma" w:hAnsi="Tahoma" w:cs="Tahoma"/>
          <w:lang w:val="es-ES"/>
        </w:rPr>
        <w:t>Derechos a Nuevas Versiones</w:t>
      </w:r>
      <w:bookmarkEnd w:id="720"/>
      <w:bookmarkEnd w:id="721"/>
    </w:p>
    <w:p w:rsidR="00023FE7" w:rsidRPr="00F70122" w:rsidRDefault="00023FE7" w:rsidP="008D2B13">
      <w:pPr>
        <w:rPr>
          <w:rFonts w:cs="Tahoma"/>
          <w:lang w:val="es-ES"/>
        </w:rPr>
      </w:pPr>
    </w:p>
    <w:p w:rsidR="00023FE7" w:rsidRPr="00F70122" w:rsidRDefault="00023FE7" w:rsidP="008D2B13">
      <w:pPr>
        <w:pStyle w:val="AppendixBodyText"/>
        <w:spacing w:after="0"/>
        <w:rPr>
          <w:rFonts w:ascii="Tahoma" w:hAnsi="Tahoma" w:cs="Tahoma"/>
          <w:lang w:val="es-ES"/>
        </w:rPr>
      </w:pPr>
      <w:r w:rsidRPr="00F70122">
        <w:rPr>
          <w:rFonts w:ascii="Tahoma" w:hAnsi="Tahoma" w:cs="Tahoma"/>
          <w:color w:val="000000"/>
          <w:sz w:val="18"/>
          <w:lang w:val="es-ES"/>
        </w:rPr>
        <w:t>Con Software Assurance, los Clientes son elegibles para actualizar a nuevas versiones de software licenciado disponibles durante el periodo de vigencia de cobertura de Software Assurance.</w:t>
      </w:r>
      <w:r w:rsidR="00996B3B" w:rsidRPr="00F70122">
        <w:rPr>
          <w:rFonts w:ascii="Tahoma" w:hAnsi="Tahoma" w:cs="Tahoma"/>
          <w:color w:val="000000"/>
          <w:sz w:val="18"/>
          <w:lang w:val="es-ES"/>
        </w:rPr>
        <w:t xml:space="preserve"> </w:t>
      </w:r>
      <w:r w:rsidR="004318A2" w:rsidRPr="00F70122">
        <w:rPr>
          <w:rFonts w:ascii="Tahoma" w:hAnsi="Tahoma" w:cs="Tahoma"/>
          <w:color w:val="000000"/>
          <w:sz w:val="18"/>
          <w:lang w:val="es-ES"/>
        </w:rPr>
        <w:t>“</w:t>
      </w:r>
      <w:r w:rsidRPr="00F70122">
        <w:rPr>
          <w:rFonts w:ascii="Tahoma" w:hAnsi="Tahoma" w:cs="Tahoma"/>
          <w:color w:val="000000"/>
          <w:sz w:val="18"/>
          <w:lang w:val="es-ES"/>
        </w:rPr>
        <w:t>Derechos a Nuevas Versiones</w:t>
      </w:r>
      <w:r w:rsidR="004318A2" w:rsidRPr="00F70122">
        <w:rPr>
          <w:rFonts w:ascii="Tahoma" w:hAnsi="Tahoma" w:cs="Tahoma"/>
          <w:color w:val="000000"/>
          <w:sz w:val="18"/>
          <w:lang w:val="es-ES"/>
        </w:rPr>
        <w:t>”</w:t>
      </w:r>
      <w:r w:rsidRPr="00F70122">
        <w:rPr>
          <w:rFonts w:ascii="Tahoma" w:hAnsi="Tahoma" w:cs="Tahoma"/>
          <w:color w:val="000000"/>
          <w:sz w:val="18"/>
          <w:lang w:val="es-ES"/>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996B3B" w:rsidRPr="00F70122">
        <w:rPr>
          <w:rFonts w:ascii="Tahoma" w:hAnsi="Tahoma" w:cs="Tahoma"/>
          <w:color w:val="000000"/>
          <w:sz w:val="18"/>
          <w:lang w:val="es-ES"/>
        </w:rPr>
        <w:t xml:space="preserve"> </w:t>
      </w:r>
      <w:r w:rsidRPr="00F70122">
        <w:rPr>
          <w:rFonts w:ascii="Tahoma" w:hAnsi="Tahoma" w:cs="Tahoma"/>
          <w:color w:val="000000"/>
          <w:sz w:val="18"/>
          <w:lang w:val="es-ES"/>
        </w:rPr>
        <w:t>Por ejemplo, si una nueva versión de Microsoft Office está disponible durante el periodo de vigencia de su cobertura, sus licencias se</w:t>
      </w:r>
      <w:r w:rsidR="00973237" w:rsidRPr="00F70122">
        <w:rPr>
          <w:rFonts w:ascii="Tahoma" w:hAnsi="Tahoma" w:cs="Tahoma"/>
          <w:color w:val="000000"/>
          <w:sz w:val="18"/>
          <w:lang w:val="es-ES"/>
        </w:rPr>
        <w:t> </w:t>
      </w:r>
      <w:r w:rsidRPr="00F70122">
        <w:rPr>
          <w:rFonts w:ascii="Tahoma" w:hAnsi="Tahoma" w:cs="Tahoma"/>
          <w:color w:val="000000"/>
          <w:sz w:val="18"/>
          <w:lang w:val="es-ES"/>
        </w:rPr>
        <w:t>actualizarán automáticamente a la nueva versión. Los Clientes que adquieran licencias perpetuas a través de Software Assurance pueden implementar las actualizaciones después de la expiración de su cobertura.</w:t>
      </w:r>
    </w:p>
    <w:p w:rsidR="00BA0707" w:rsidRPr="00F70122" w:rsidRDefault="00BA0707" w:rsidP="008D2B13">
      <w:pPr>
        <w:pStyle w:val="AppendixBodyText"/>
        <w:spacing w:after="0"/>
        <w:rPr>
          <w:rFonts w:ascii="Tahoma" w:hAnsi="Tahoma" w:cs="Tahoma"/>
          <w:lang w:val="es-ES"/>
        </w:rPr>
      </w:pPr>
    </w:p>
    <w:p w:rsidR="00023FE7" w:rsidRPr="00F70122" w:rsidRDefault="00023FE7" w:rsidP="008D2B13">
      <w:pPr>
        <w:pStyle w:val="Heading2"/>
        <w:ind w:left="0"/>
        <w:rPr>
          <w:rFonts w:ascii="Tahoma" w:hAnsi="Tahoma" w:cs="Tahoma"/>
          <w:lang w:val="fr-FR"/>
        </w:rPr>
      </w:pPr>
      <w:bookmarkStart w:id="722" w:name="_Toc336338229"/>
      <w:bookmarkStart w:id="723" w:name="_Toc363809341"/>
      <w:r w:rsidRPr="00F70122">
        <w:rPr>
          <w:rFonts w:ascii="Tahoma" w:hAnsi="Tahoma" w:cs="Tahoma"/>
          <w:lang w:val="fr-FR"/>
        </w:rPr>
        <w:t>Office Multi Language Pack</w:t>
      </w:r>
      <w:bookmarkEnd w:id="722"/>
      <w:bookmarkEnd w:id="723"/>
    </w:p>
    <w:p w:rsidR="00023FE7" w:rsidRPr="00F70122" w:rsidRDefault="00023FE7" w:rsidP="008D2B13">
      <w:pPr>
        <w:rPr>
          <w:rFonts w:cs="Tahoma"/>
          <w:szCs w:val="18"/>
          <w:lang w:val="fr-FR"/>
        </w:rPr>
      </w:pPr>
    </w:p>
    <w:p w:rsidR="0063466C" w:rsidRPr="00F70122" w:rsidRDefault="00E7419A" w:rsidP="008D2B13">
      <w:pPr>
        <w:spacing w:after="60"/>
        <w:jc w:val="both"/>
        <w:rPr>
          <w:rFonts w:cs="Tahoma"/>
          <w:szCs w:val="18"/>
          <w:lang w:val="fr-FR"/>
        </w:rPr>
      </w:pPr>
      <w:r w:rsidRPr="00F70122">
        <w:rPr>
          <w:rFonts w:cs="Tahoma"/>
          <w:b/>
          <w:szCs w:val="18"/>
          <w:lang w:val="fr-FR"/>
        </w:rPr>
        <w:t>Clientes de Software Assurance</w:t>
      </w:r>
    </w:p>
    <w:p w:rsidR="00E7419A" w:rsidRPr="00F70122" w:rsidRDefault="00E7419A" w:rsidP="008D2B13">
      <w:pPr>
        <w:jc w:val="both"/>
        <w:rPr>
          <w:rFonts w:cs="Tahoma"/>
          <w:szCs w:val="18"/>
          <w:lang w:val="es-ES"/>
        </w:rPr>
      </w:pPr>
      <w:r w:rsidRPr="00F70122">
        <w:rPr>
          <w:rFonts w:cs="Tahoma"/>
          <w:szCs w:val="18"/>
          <w:lang w:val="es-ES"/>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Pr="00F70122" w:rsidRDefault="0063466C" w:rsidP="008D2B13">
      <w:pPr>
        <w:jc w:val="both"/>
        <w:rPr>
          <w:rFonts w:cs="Tahoma"/>
          <w:szCs w:val="18"/>
          <w:lang w:val="es-ES"/>
        </w:rPr>
      </w:pPr>
    </w:p>
    <w:p w:rsidR="0063466C" w:rsidRPr="00F70122" w:rsidRDefault="00E7419A" w:rsidP="008D2B13">
      <w:pPr>
        <w:spacing w:after="60"/>
        <w:jc w:val="both"/>
        <w:rPr>
          <w:rFonts w:cs="Tahoma"/>
          <w:szCs w:val="18"/>
          <w:lang w:val="es-ES"/>
        </w:rPr>
      </w:pPr>
      <w:r w:rsidRPr="00F70122">
        <w:rPr>
          <w:rFonts w:cs="Tahoma"/>
          <w:b/>
          <w:szCs w:val="18"/>
          <w:lang w:val="es-ES"/>
        </w:rPr>
        <w:t>Clientes elegibles para los Beneficios por Servicios Online</w:t>
      </w:r>
    </w:p>
    <w:p w:rsidR="00E7419A" w:rsidRPr="00F70122" w:rsidRDefault="00E7419A" w:rsidP="008D2B13">
      <w:pPr>
        <w:jc w:val="both"/>
        <w:rPr>
          <w:rFonts w:cs="Tahoma"/>
          <w:szCs w:val="18"/>
          <w:lang w:val="es-ES"/>
        </w:rPr>
      </w:pPr>
      <w:r w:rsidRPr="00F70122">
        <w:rPr>
          <w:rFonts w:cs="Tahoma"/>
          <w:szCs w:val="18"/>
          <w:lang w:val="es-ES"/>
        </w:rPr>
        <w:t xml:space="preserve">Los clientes con Office 365 ProPlus y Office 365 Enterprise E3 y E4 son elegibles para este beneficio durante el periodo de su inscripción. </w:t>
      </w:r>
    </w:p>
    <w:p w:rsidR="00023FE7" w:rsidRPr="00F70122" w:rsidRDefault="00023FE7" w:rsidP="008D2B13">
      <w:pPr>
        <w:jc w:val="both"/>
        <w:rPr>
          <w:rFonts w:cs="Tahoma"/>
          <w:szCs w:val="18"/>
          <w:lang w:val="es-ES"/>
        </w:rPr>
      </w:pPr>
    </w:p>
    <w:p w:rsidR="00023FE7" w:rsidRPr="00F70122" w:rsidRDefault="00023FE7" w:rsidP="008D2B13">
      <w:pPr>
        <w:jc w:val="both"/>
        <w:rPr>
          <w:rFonts w:cs="Tahoma"/>
          <w:szCs w:val="18"/>
          <w:lang w:val="es-ES"/>
        </w:rPr>
      </w:pPr>
      <w:r w:rsidRPr="00F70122">
        <w:rPr>
          <w:rFonts w:cs="Tahoma"/>
          <w:szCs w:val="18"/>
          <w:lang w:val="es-ES"/>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BA0707" w:rsidRPr="00F70122" w:rsidRDefault="00BA0707" w:rsidP="008D2B13">
      <w:pPr>
        <w:jc w:val="both"/>
        <w:rPr>
          <w:rFonts w:cs="Tahoma"/>
          <w:szCs w:val="18"/>
          <w:lang w:val="es-ES"/>
        </w:rPr>
      </w:pPr>
    </w:p>
    <w:p w:rsidR="00973237" w:rsidRPr="00F70122" w:rsidRDefault="00973237" w:rsidP="008D2B13">
      <w:pPr>
        <w:jc w:val="both"/>
        <w:rPr>
          <w:rFonts w:cs="Tahoma"/>
          <w:szCs w:val="18"/>
          <w:lang w:val="es-ES"/>
        </w:rPr>
      </w:pPr>
    </w:p>
    <w:p w:rsidR="000D4ECA" w:rsidRPr="00F70122" w:rsidRDefault="000D4ECA" w:rsidP="008D2B13">
      <w:pPr>
        <w:outlineLvl w:val="1"/>
        <w:rPr>
          <w:rFonts w:cs="Tahoma"/>
          <w:lang w:val="es-ES"/>
        </w:rPr>
      </w:pPr>
      <w:bookmarkStart w:id="724" w:name="_Toc291204555"/>
      <w:r w:rsidRPr="00F70122">
        <w:rPr>
          <w:rFonts w:cs="Tahoma"/>
          <w:b/>
          <w:sz w:val="24"/>
          <w:szCs w:val="24"/>
          <w:lang w:val="es-ES"/>
        </w:rPr>
        <w:t>Planning Services</w:t>
      </w:r>
      <w:bookmarkEnd w:id="724"/>
    </w:p>
    <w:p w:rsidR="000D4ECA" w:rsidRPr="00F70122" w:rsidRDefault="000D4ECA" w:rsidP="008D2B13">
      <w:pPr>
        <w:rPr>
          <w:rFonts w:cs="Tahoma"/>
          <w:szCs w:val="18"/>
          <w:lang w:val="es-ES"/>
        </w:rPr>
      </w:pPr>
    </w:p>
    <w:p w:rsidR="000D4ECA" w:rsidRPr="009269DD" w:rsidRDefault="000D4ECA" w:rsidP="008D2B13">
      <w:pPr>
        <w:spacing w:after="60"/>
        <w:rPr>
          <w:rFonts w:cs="Tahoma"/>
          <w:szCs w:val="18"/>
        </w:rPr>
      </w:pPr>
      <w:r w:rsidRPr="00F70122">
        <w:rPr>
          <w:rFonts w:cs="Tahoma"/>
          <w:color w:val="000000"/>
          <w:szCs w:val="18"/>
          <w:lang w:val="es-ES"/>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996B3B" w:rsidRPr="00F70122">
        <w:rPr>
          <w:rFonts w:cs="Tahoma"/>
          <w:color w:val="000000"/>
          <w:szCs w:val="18"/>
          <w:lang w:val="es-ES"/>
        </w:rPr>
        <w:t xml:space="preserve"> </w:t>
      </w:r>
      <w:r w:rsidRPr="00F70122">
        <w:rPr>
          <w:rFonts w:cs="Tahoma"/>
          <w:color w:val="000000"/>
          <w:szCs w:val="18"/>
          <w:lang w:val="es-ES"/>
        </w:rPr>
        <w:t>El beneficio Servicios de Planeación ofrece a</w:t>
      </w:r>
      <w:r w:rsidR="00973237" w:rsidRPr="00F70122">
        <w:rPr>
          <w:rFonts w:cs="Tahoma"/>
          <w:color w:val="000000"/>
          <w:szCs w:val="18"/>
          <w:lang w:val="es-ES"/>
        </w:rPr>
        <w:t> </w:t>
      </w:r>
      <w:r w:rsidRPr="00F70122">
        <w:rPr>
          <w:rFonts w:cs="Tahoma"/>
          <w:color w:val="000000"/>
          <w:szCs w:val="18"/>
          <w:lang w:val="es-ES"/>
        </w:rPr>
        <w:t>los Clientes cualificados ofertas de servicios personalizados predeterminados.</w:t>
      </w:r>
      <w:r w:rsidR="00996B3B" w:rsidRPr="00F70122">
        <w:rPr>
          <w:rFonts w:cs="Tahoma"/>
          <w:color w:val="000000"/>
          <w:szCs w:val="18"/>
          <w:lang w:val="es-ES"/>
        </w:rPr>
        <w:t xml:space="preserve"> </w:t>
      </w:r>
      <w:r w:rsidRPr="009269DD">
        <w:rPr>
          <w:rFonts w:cs="Tahoma"/>
          <w:color w:val="000000"/>
          <w:szCs w:val="18"/>
        </w:rPr>
        <w:t>Entre las ofertas disponibles se incluyen:</w:t>
      </w:r>
    </w:p>
    <w:p w:rsidR="000D4ECA" w:rsidRPr="009269DD" w:rsidRDefault="000D4ECA" w:rsidP="008D2B13">
      <w:pPr>
        <w:rPr>
          <w:rFonts w:cs="Tahoma"/>
          <w:szCs w:val="18"/>
        </w:rPr>
      </w:pPr>
    </w:p>
    <w:p w:rsidR="000D4ECA" w:rsidRPr="009269DD" w:rsidRDefault="000D4ECA" w:rsidP="008D2B13">
      <w:pPr>
        <w:numPr>
          <w:ilvl w:val="0"/>
          <w:numId w:val="10"/>
        </w:numPr>
        <w:spacing w:after="60" w:line="276" w:lineRule="auto"/>
        <w:rPr>
          <w:rFonts w:cs="Tahoma"/>
          <w:szCs w:val="18"/>
        </w:rPr>
      </w:pPr>
      <w:r w:rsidRPr="009269DD">
        <w:rPr>
          <w:rFonts w:cs="Tahoma"/>
          <w:color w:val="000000"/>
          <w:szCs w:val="18"/>
        </w:rPr>
        <w:t>Desktop Deployment Planning Services (DDPS)</w:t>
      </w:r>
    </w:p>
    <w:p w:rsidR="000D4ECA" w:rsidRPr="00F70122" w:rsidRDefault="000D4ECA" w:rsidP="008D2B13">
      <w:pPr>
        <w:numPr>
          <w:ilvl w:val="1"/>
          <w:numId w:val="104"/>
        </w:numPr>
        <w:spacing w:after="60" w:line="276" w:lineRule="auto"/>
        <w:ind w:left="1980"/>
        <w:rPr>
          <w:rFonts w:cs="Tahoma"/>
          <w:szCs w:val="18"/>
          <w:lang w:val="es-ES"/>
        </w:rPr>
      </w:pPr>
      <w:r w:rsidRPr="00F70122">
        <w:rPr>
          <w:rFonts w:cs="Tahoma"/>
          <w:color w:val="000000"/>
          <w:szCs w:val="18"/>
          <w:lang w:val="es-ES"/>
        </w:rPr>
        <w:t>Descripción: 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 la complejidad de las implementaciones mediante un proceso y automatización de alto nivel. DDPS puede también ayudar a las organizaciones a evaluar Office 365 al satisfacer la consideración y los requisitos para adoptar un entorno de desktop listo para la nube.</w:t>
      </w:r>
    </w:p>
    <w:p w:rsidR="000D4ECA" w:rsidRPr="009269DD" w:rsidRDefault="000D4ECA" w:rsidP="008D2B13">
      <w:pPr>
        <w:numPr>
          <w:ilvl w:val="1"/>
          <w:numId w:val="104"/>
        </w:numPr>
        <w:spacing w:after="60" w:line="276" w:lineRule="auto"/>
        <w:ind w:left="1980"/>
        <w:rPr>
          <w:rFonts w:cs="Tahoma"/>
          <w:szCs w:val="18"/>
        </w:rPr>
      </w:pPr>
      <w:r w:rsidRPr="009269DD">
        <w:rPr>
          <w:rFonts w:cs="Tahoma"/>
          <w:color w:val="000000"/>
          <w:szCs w:val="18"/>
        </w:rPr>
        <w:t>Niveles de servicio: 1, 3, 5, 10 ó 15 días</w:t>
      </w:r>
    </w:p>
    <w:p w:rsidR="000D4ECA" w:rsidRPr="009269DD" w:rsidRDefault="000D4ECA" w:rsidP="008D2B13">
      <w:pPr>
        <w:numPr>
          <w:ilvl w:val="0"/>
          <w:numId w:val="11"/>
        </w:numPr>
        <w:spacing w:after="60" w:line="276" w:lineRule="auto"/>
        <w:ind w:left="1440"/>
        <w:rPr>
          <w:rFonts w:cs="Tahoma"/>
          <w:szCs w:val="18"/>
        </w:rPr>
      </w:pPr>
      <w:r w:rsidRPr="009269DD">
        <w:rPr>
          <w:rFonts w:cs="Tahoma"/>
          <w:color w:val="000000"/>
          <w:szCs w:val="18"/>
        </w:rPr>
        <w:t>SharePoint Deployment Planning Services (SDPS)</w:t>
      </w:r>
    </w:p>
    <w:p w:rsidR="000D4ECA" w:rsidRPr="00F70122" w:rsidRDefault="000D4ECA" w:rsidP="008D2B13">
      <w:pPr>
        <w:numPr>
          <w:ilvl w:val="1"/>
          <w:numId w:val="105"/>
        </w:numPr>
        <w:spacing w:after="60" w:line="276" w:lineRule="auto"/>
        <w:ind w:left="1980"/>
        <w:rPr>
          <w:rFonts w:cs="Tahoma"/>
          <w:szCs w:val="18"/>
          <w:lang w:val="es-ES"/>
        </w:rPr>
      </w:pPr>
      <w:r w:rsidRPr="00F70122">
        <w:rPr>
          <w:rFonts w:cs="Tahoma"/>
          <w:color w:val="000000"/>
          <w:szCs w:val="18"/>
          <w:lang w:val="es-ES"/>
        </w:rPr>
        <w:t>Descripción: SDPS permite que los socios cualificados y los asesores de Microsoft ayuden a</w:t>
      </w:r>
      <w:r w:rsidR="00973237" w:rsidRPr="00F70122">
        <w:rPr>
          <w:rFonts w:cs="Tahoma"/>
          <w:color w:val="000000"/>
          <w:szCs w:val="18"/>
          <w:lang w:val="es-ES"/>
        </w:rPr>
        <w:t> </w:t>
      </w:r>
      <w:r w:rsidRPr="00F70122">
        <w:rPr>
          <w:rFonts w:cs="Tahoma"/>
          <w:color w:val="000000"/>
          <w:szCs w:val="18"/>
          <w:lang w:val="es-ES"/>
        </w:rPr>
        <w:t>los clientes a desarrollar un plan de implementación de SharePoint Portal Server para su entorno específico y evalúa el costo total para realizar la implementación de esta tecnología.</w:t>
      </w:r>
      <w:r w:rsidR="00996B3B" w:rsidRPr="00F70122">
        <w:rPr>
          <w:rFonts w:cs="Tahoma"/>
          <w:color w:val="000000"/>
          <w:szCs w:val="18"/>
          <w:lang w:val="es-ES"/>
        </w:rPr>
        <w:t xml:space="preserve"> </w:t>
      </w:r>
      <w:r w:rsidRPr="00F70122">
        <w:rPr>
          <w:rFonts w:cs="Tahoma"/>
          <w:color w:val="000000"/>
          <w:szCs w:val="18"/>
          <w:lang w:val="es-ES"/>
        </w:rPr>
        <w:t>SDPS puede también ayudar a los clientes con la planeación de la implementación para ayudar en la transición hacia Office 365, centrada en SharePoint Online.</w:t>
      </w:r>
      <w:r w:rsidR="00996B3B" w:rsidRPr="00F70122">
        <w:rPr>
          <w:rFonts w:cs="Tahoma"/>
          <w:color w:val="000000"/>
          <w:szCs w:val="18"/>
          <w:lang w:val="es-ES"/>
        </w:rPr>
        <w:t xml:space="preserve"> </w:t>
      </w:r>
    </w:p>
    <w:p w:rsidR="000D4ECA" w:rsidRPr="009269DD" w:rsidRDefault="000D4ECA" w:rsidP="008D2B13">
      <w:pPr>
        <w:numPr>
          <w:ilvl w:val="1"/>
          <w:numId w:val="105"/>
        </w:numPr>
        <w:spacing w:after="60" w:line="276" w:lineRule="auto"/>
        <w:ind w:left="1980"/>
        <w:rPr>
          <w:rFonts w:cs="Tahoma"/>
          <w:szCs w:val="18"/>
        </w:rPr>
      </w:pPr>
      <w:r w:rsidRPr="009269DD">
        <w:rPr>
          <w:rFonts w:cs="Tahoma"/>
          <w:color w:val="000000"/>
          <w:szCs w:val="18"/>
        </w:rPr>
        <w:t>Niveles de servicio: 1, 3, 5, 10 ó 15 días</w:t>
      </w:r>
    </w:p>
    <w:p w:rsidR="000D4ECA" w:rsidRPr="009269DD" w:rsidRDefault="000D4ECA" w:rsidP="008D2B13">
      <w:pPr>
        <w:numPr>
          <w:ilvl w:val="0"/>
          <w:numId w:val="10"/>
        </w:numPr>
        <w:spacing w:after="60" w:line="276" w:lineRule="auto"/>
        <w:rPr>
          <w:rFonts w:cs="Tahoma"/>
          <w:szCs w:val="18"/>
        </w:rPr>
      </w:pPr>
      <w:r w:rsidRPr="009269DD">
        <w:rPr>
          <w:rFonts w:cs="Tahoma"/>
          <w:color w:val="000000"/>
          <w:szCs w:val="18"/>
        </w:rPr>
        <w:t>Lync and Exchange Deployment Planning Services (L&amp;EDPS)</w:t>
      </w:r>
    </w:p>
    <w:p w:rsidR="000D4ECA" w:rsidRPr="00F70122" w:rsidRDefault="000D4ECA" w:rsidP="008D2B13">
      <w:pPr>
        <w:numPr>
          <w:ilvl w:val="1"/>
          <w:numId w:val="106"/>
        </w:numPr>
        <w:spacing w:after="60" w:line="276" w:lineRule="auto"/>
        <w:ind w:left="1980"/>
        <w:rPr>
          <w:rFonts w:cs="Tahoma"/>
          <w:szCs w:val="18"/>
          <w:lang w:val="es-ES"/>
        </w:rPr>
      </w:pPr>
      <w:r w:rsidRPr="00F70122">
        <w:rPr>
          <w:rFonts w:cs="Tahoma"/>
          <w:color w:val="000000"/>
          <w:szCs w:val="18"/>
          <w:lang w:val="es-ES"/>
        </w:rPr>
        <w:t>Descripción: L&amp;EDPS le permite a los socios cualificados y a los consultores de Microsoft guiar a los clientes a través del valor y las etapas de planeación de la implementación de Lync y Exchange 2010, incluido el análisis del entorno de la organización del cliente y compartir los procedimientos recomendados, tanto para las soluciones locales como de la nube.</w:t>
      </w:r>
      <w:r w:rsidR="00996B3B" w:rsidRPr="00F70122">
        <w:rPr>
          <w:rFonts w:cs="Tahoma"/>
          <w:color w:val="000000"/>
          <w:szCs w:val="18"/>
          <w:lang w:val="es-ES"/>
        </w:rPr>
        <w:t xml:space="preserve"> </w:t>
      </w:r>
      <w:r w:rsidRPr="00F70122">
        <w:rPr>
          <w:rFonts w:cs="Tahoma"/>
          <w:color w:val="000000"/>
          <w:szCs w:val="18"/>
          <w:lang w:val="es-ES"/>
        </w:rPr>
        <w:t>L&amp;EDPS puede también ayudar a los clientes con la planeación de la implementación para ayudar en la transición hacia Office 365, centrada en Lync y Exchange Online.</w:t>
      </w:r>
    </w:p>
    <w:p w:rsidR="000D4ECA" w:rsidRPr="009269DD" w:rsidRDefault="000D4ECA" w:rsidP="008D2B13">
      <w:pPr>
        <w:numPr>
          <w:ilvl w:val="1"/>
          <w:numId w:val="106"/>
        </w:numPr>
        <w:spacing w:after="60" w:line="276" w:lineRule="auto"/>
        <w:ind w:left="1980"/>
        <w:rPr>
          <w:rFonts w:cs="Tahoma"/>
          <w:szCs w:val="18"/>
        </w:rPr>
      </w:pPr>
      <w:r w:rsidRPr="009269DD">
        <w:rPr>
          <w:rFonts w:cs="Tahoma"/>
          <w:color w:val="000000"/>
          <w:szCs w:val="18"/>
        </w:rPr>
        <w:t>Niveles de servicio: 1, 3, 5, 10 ó 15 días</w:t>
      </w:r>
    </w:p>
    <w:p w:rsidR="000D4ECA" w:rsidRPr="009269DD" w:rsidRDefault="000D4ECA" w:rsidP="008D2B13">
      <w:pPr>
        <w:numPr>
          <w:ilvl w:val="0"/>
          <w:numId w:val="10"/>
        </w:numPr>
        <w:spacing w:after="60" w:line="276" w:lineRule="auto"/>
        <w:rPr>
          <w:rFonts w:cs="Tahoma"/>
          <w:szCs w:val="18"/>
        </w:rPr>
      </w:pPr>
      <w:r w:rsidRPr="009269DD">
        <w:rPr>
          <w:rFonts w:cs="Tahoma"/>
          <w:color w:val="000000"/>
          <w:szCs w:val="18"/>
        </w:rPr>
        <w:t>Private Cloud, Management and Virtualization Deployment Planning Services (PVDPS)</w:t>
      </w:r>
    </w:p>
    <w:p w:rsidR="000D4ECA" w:rsidRPr="00F70122" w:rsidRDefault="000D4ECA" w:rsidP="008D2B13">
      <w:pPr>
        <w:numPr>
          <w:ilvl w:val="1"/>
          <w:numId w:val="107"/>
        </w:numPr>
        <w:spacing w:after="60" w:line="276" w:lineRule="auto"/>
        <w:ind w:left="1980"/>
        <w:rPr>
          <w:rFonts w:cs="Tahoma"/>
          <w:szCs w:val="18"/>
          <w:lang w:val="es-ES"/>
        </w:rPr>
      </w:pPr>
      <w:r w:rsidRPr="00F70122">
        <w:rPr>
          <w:rFonts w:cs="Tahoma"/>
          <w:color w:val="000000"/>
          <w:szCs w:val="18"/>
          <w:lang w:val="es-ES"/>
        </w:rPr>
        <w:t xml:space="preserve">Descripción: </w:t>
      </w:r>
      <w:r w:rsidRPr="00F70122">
        <w:rPr>
          <w:rFonts w:cs="Tahoma"/>
          <w:szCs w:val="18"/>
          <w:lang w:val="es-ES"/>
        </w:rPr>
        <w:t>PVDPS proporciona compromisos de consultoría estructurada que ayuden a</w:t>
      </w:r>
      <w:r w:rsidR="00973237" w:rsidRPr="00F70122">
        <w:rPr>
          <w:rFonts w:cs="Tahoma"/>
          <w:szCs w:val="18"/>
          <w:lang w:val="es-ES"/>
        </w:rPr>
        <w:t> </w:t>
      </w:r>
      <w:r w:rsidRPr="00F70122">
        <w:rPr>
          <w:rFonts w:cs="Tahoma"/>
          <w:szCs w:val="18"/>
          <w:lang w:val="es-ES"/>
        </w:rPr>
        <w:t>los</w:t>
      </w:r>
      <w:r w:rsidR="00973237" w:rsidRPr="00F70122">
        <w:rPr>
          <w:rFonts w:cs="Tahoma"/>
          <w:szCs w:val="18"/>
          <w:lang w:val="es-ES"/>
        </w:rPr>
        <w:t> </w:t>
      </w:r>
      <w:r w:rsidRPr="00F70122">
        <w:rPr>
          <w:rFonts w:cs="Tahoma"/>
          <w:szCs w:val="18"/>
          <w:lang w:val="es-ES"/>
        </w:rPr>
        <w:t>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F70122">
        <w:rPr>
          <w:rFonts w:cs="Tahoma"/>
          <w:color w:val="000000"/>
          <w:szCs w:val="18"/>
          <w:lang w:val="es-ES"/>
        </w:rPr>
        <w:t xml:space="preserve">. </w:t>
      </w:r>
    </w:p>
    <w:p w:rsidR="000D4ECA" w:rsidRPr="009269DD" w:rsidRDefault="000D4ECA" w:rsidP="008D2B13">
      <w:pPr>
        <w:numPr>
          <w:ilvl w:val="1"/>
          <w:numId w:val="107"/>
        </w:numPr>
        <w:spacing w:after="60" w:line="276" w:lineRule="auto"/>
        <w:ind w:left="1980"/>
        <w:rPr>
          <w:rFonts w:cs="Tahoma"/>
          <w:szCs w:val="18"/>
        </w:rPr>
      </w:pPr>
      <w:r w:rsidRPr="009269DD">
        <w:rPr>
          <w:rFonts w:cs="Tahoma"/>
          <w:color w:val="000000"/>
          <w:szCs w:val="18"/>
        </w:rPr>
        <w:t>Niveles de servicio: 3, 5, 10 o 15 días</w:t>
      </w:r>
    </w:p>
    <w:p w:rsidR="000D4ECA" w:rsidRPr="009269DD" w:rsidRDefault="000D4ECA" w:rsidP="008D2B13">
      <w:pPr>
        <w:numPr>
          <w:ilvl w:val="0"/>
          <w:numId w:val="10"/>
        </w:numPr>
        <w:spacing w:after="60" w:line="276" w:lineRule="auto"/>
        <w:rPr>
          <w:rFonts w:cs="Tahoma"/>
          <w:szCs w:val="18"/>
        </w:rPr>
      </w:pPr>
      <w:r w:rsidRPr="009269DD">
        <w:rPr>
          <w:rFonts w:cs="Tahoma"/>
          <w:color w:val="000000"/>
          <w:szCs w:val="18"/>
        </w:rPr>
        <w:t>SQL Server Deployment Planning Services (SSDPS)</w:t>
      </w:r>
    </w:p>
    <w:p w:rsidR="000D4ECA" w:rsidRPr="00F70122" w:rsidRDefault="000D4ECA" w:rsidP="008D2B13">
      <w:pPr>
        <w:numPr>
          <w:ilvl w:val="1"/>
          <w:numId w:val="108"/>
        </w:numPr>
        <w:spacing w:after="60" w:line="276" w:lineRule="auto"/>
        <w:ind w:left="1980"/>
        <w:rPr>
          <w:rFonts w:cs="Tahoma"/>
          <w:szCs w:val="18"/>
          <w:lang w:val="es-ES"/>
        </w:rPr>
      </w:pPr>
      <w:r w:rsidRPr="00F70122">
        <w:rPr>
          <w:rFonts w:cs="Tahoma"/>
          <w:color w:val="000000"/>
          <w:szCs w:val="18"/>
          <w:lang w:val="es-ES"/>
        </w:rPr>
        <w:t xml:space="preserve">Descripción: </w:t>
      </w:r>
      <w:r w:rsidRPr="00F70122">
        <w:rPr>
          <w:rFonts w:cs="Tahoma"/>
          <w:szCs w:val="18"/>
          <w:lang w:val="es-ES"/>
        </w:rPr>
        <w:t>SSDPS ofrece una evaluación y planeación de la implementación profunda para la migración a SQL Server, actualizar a una nueva versión de las soluciones SQL Server y</w:t>
      </w:r>
      <w:r w:rsidR="00973237" w:rsidRPr="00F70122">
        <w:rPr>
          <w:rFonts w:cs="Tahoma"/>
          <w:szCs w:val="18"/>
          <w:lang w:val="es-ES"/>
        </w:rPr>
        <w:t> </w:t>
      </w:r>
      <w:r w:rsidRPr="00F70122">
        <w:rPr>
          <w:rFonts w:cs="Tahoma"/>
          <w:szCs w:val="18"/>
          <w:lang w:val="es-ES"/>
        </w:rPr>
        <w:t>SQL Server Business Intelligence.</w:t>
      </w:r>
    </w:p>
    <w:p w:rsidR="000D4ECA" w:rsidRPr="009269DD" w:rsidRDefault="000D4ECA" w:rsidP="008D2B13">
      <w:pPr>
        <w:numPr>
          <w:ilvl w:val="1"/>
          <w:numId w:val="108"/>
        </w:numPr>
        <w:spacing w:after="60" w:line="276" w:lineRule="auto"/>
        <w:ind w:left="1980"/>
        <w:rPr>
          <w:rFonts w:cs="Tahoma"/>
          <w:szCs w:val="18"/>
        </w:rPr>
      </w:pPr>
      <w:r w:rsidRPr="009269DD">
        <w:rPr>
          <w:rFonts w:cs="Tahoma"/>
          <w:color w:val="000000"/>
          <w:szCs w:val="18"/>
        </w:rPr>
        <w:t>Niveles de servicio: 3, 5, 10 o 15 días</w:t>
      </w:r>
    </w:p>
    <w:p w:rsidR="00973237" w:rsidRPr="009269DD" w:rsidRDefault="00973237" w:rsidP="00973237">
      <w:pPr>
        <w:spacing w:after="60" w:line="276" w:lineRule="auto"/>
        <w:ind w:left="1980"/>
        <w:rPr>
          <w:rFonts w:cs="Tahoma"/>
          <w:color w:val="000000"/>
          <w:szCs w:val="18"/>
        </w:rPr>
      </w:pPr>
    </w:p>
    <w:p w:rsidR="00973237" w:rsidRPr="009269DD" w:rsidRDefault="00973237" w:rsidP="00973237">
      <w:pPr>
        <w:spacing w:after="60" w:line="276" w:lineRule="auto"/>
        <w:ind w:left="1980"/>
        <w:rPr>
          <w:rFonts w:cs="Tahoma"/>
          <w:color w:val="000000"/>
          <w:szCs w:val="18"/>
        </w:rPr>
      </w:pPr>
    </w:p>
    <w:p w:rsidR="00973237" w:rsidRPr="009269DD" w:rsidRDefault="00973237" w:rsidP="00973237">
      <w:pPr>
        <w:spacing w:after="60" w:line="276" w:lineRule="auto"/>
        <w:ind w:left="1980"/>
        <w:rPr>
          <w:rFonts w:cs="Tahoma"/>
          <w:color w:val="000000"/>
          <w:szCs w:val="18"/>
        </w:rPr>
      </w:pPr>
    </w:p>
    <w:p w:rsidR="00973237" w:rsidRPr="009269DD" w:rsidRDefault="00973237" w:rsidP="00973237">
      <w:pPr>
        <w:spacing w:after="60" w:line="276" w:lineRule="auto"/>
        <w:ind w:left="1980"/>
        <w:rPr>
          <w:rFonts w:cs="Tahoma"/>
          <w:szCs w:val="18"/>
        </w:rPr>
      </w:pPr>
    </w:p>
    <w:p w:rsidR="000D4ECA" w:rsidRPr="009269DD" w:rsidRDefault="000D4ECA" w:rsidP="008D2B13">
      <w:pPr>
        <w:numPr>
          <w:ilvl w:val="0"/>
          <w:numId w:val="10"/>
        </w:numPr>
        <w:spacing w:after="60" w:line="276" w:lineRule="auto"/>
        <w:rPr>
          <w:rFonts w:cs="Tahoma"/>
          <w:szCs w:val="18"/>
        </w:rPr>
      </w:pPr>
      <w:r w:rsidRPr="009269DD">
        <w:rPr>
          <w:rFonts w:cs="Tahoma"/>
          <w:color w:val="000000"/>
          <w:szCs w:val="18"/>
        </w:rPr>
        <w:t>Developer Tools Deployment Planning Services (DTDPS)</w:t>
      </w:r>
    </w:p>
    <w:p w:rsidR="000D4ECA" w:rsidRPr="00F70122" w:rsidRDefault="000D4ECA" w:rsidP="008D2B13">
      <w:pPr>
        <w:numPr>
          <w:ilvl w:val="1"/>
          <w:numId w:val="109"/>
        </w:numPr>
        <w:spacing w:after="60" w:line="276" w:lineRule="auto"/>
        <w:ind w:left="1980"/>
        <w:rPr>
          <w:rFonts w:cs="Tahoma"/>
          <w:szCs w:val="18"/>
          <w:lang w:val="es-ES"/>
        </w:rPr>
      </w:pPr>
      <w:r w:rsidRPr="00F70122">
        <w:rPr>
          <w:rFonts w:cs="Tahoma"/>
          <w:color w:val="000000"/>
          <w:szCs w:val="18"/>
          <w:lang w:val="es-ES"/>
        </w:rPr>
        <w:t xml:space="preserve">Descripción: </w:t>
      </w:r>
      <w:r w:rsidRPr="00F70122">
        <w:rPr>
          <w:rFonts w:cs="Tahoma"/>
          <w:szCs w:val="18"/>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F70122">
        <w:rPr>
          <w:rFonts w:cs="Tahoma"/>
          <w:color w:val="000000"/>
          <w:szCs w:val="18"/>
          <w:lang w:val="es-ES"/>
        </w:rPr>
        <w:t xml:space="preserve">. </w:t>
      </w:r>
    </w:p>
    <w:p w:rsidR="000D4ECA" w:rsidRPr="009269DD" w:rsidRDefault="000D4ECA" w:rsidP="008D2B13">
      <w:pPr>
        <w:numPr>
          <w:ilvl w:val="1"/>
          <w:numId w:val="109"/>
        </w:numPr>
        <w:spacing w:after="60" w:line="276" w:lineRule="auto"/>
        <w:ind w:left="1980"/>
        <w:rPr>
          <w:rFonts w:cs="Tahoma"/>
          <w:szCs w:val="18"/>
        </w:rPr>
      </w:pPr>
      <w:r w:rsidRPr="009269DD">
        <w:rPr>
          <w:rFonts w:cs="Tahoma"/>
          <w:color w:val="000000"/>
          <w:szCs w:val="18"/>
        </w:rPr>
        <w:t>Niveles de servicio: 3 o 5 días</w:t>
      </w:r>
    </w:p>
    <w:p w:rsidR="000D4ECA" w:rsidRPr="009269DD" w:rsidRDefault="000D4ECA" w:rsidP="008D2B13">
      <w:pPr>
        <w:numPr>
          <w:ilvl w:val="0"/>
          <w:numId w:val="10"/>
        </w:numPr>
        <w:spacing w:after="60" w:line="276" w:lineRule="auto"/>
        <w:rPr>
          <w:rFonts w:cs="Tahoma"/>
          <w:szCs w:val="18"/>
        </w:rPr>
      </w:pPr>
      <w:r w:rsidRPr="009269DD">
        <w:rPr>
          <w:rFonts w:cs="Tahoma"/>
          <w:color w:val="000000"/>
          <w:szCs w:val="18"/>
        </w:rPr>
        <w:t>Public Cloud, Azure Deployment Planning Services (AZDPS)</w:t>
      </w:r>
    </w:p>
    <w:p w:rsidR="000D4ECA" w:rsidRPr="00F70122" w:rsidRDefault="000D4ECA" w:rsidP="008D2B13">
      <w:pPr>
        <w:numPr>
          <w:ilvl w:val="1"/>
          <w:numId w:val="110"/>
        </w:numPr>
        <w:spacing w:after="60" w:line="276" w:lineRule="auto"/>
        <w:ind w:left="1980"/>
        <w:rPr>
          <w:rFonts w:cs="Tahoma"/>
          <w:szCs w:val="18"/>
          <w:lang w:val="es-ES"/>
        </w:rPr>
      </w:pPr>
      <w:r w:rsidRPr="00F70122">
        <w:rPr>
          <w:rFonts w:cs="Tahoma"/>
          <w:color w:val="000000"/>
          <w:szCs w:val="18"/>
          <w:lang w:val="es-ES"/>
        </w:rPr>
        <w:t xml:space="preserve">Descripción: </w:t>
      </w:r>
      <w:r w:rsidRPr="00F70122">
        <w:rPr>
          <w:rFonts w:cs="Tahoma"/>
          <w:szCs w:val="18"/>
          <w:lang w:val="es-ES"/>
        </w:rPr>
        <w:t xml:space="preserve">La Nube </w:t>
      </w:r>
      <w:r w:rsidRPr="00F70122">
        <w:rPr>
          <w:rFonts w:cs="Tahoma"/>
          <w:color w:val="1D1B11"/>
          <w:szCs w:val="18"/>
          <w:lang w:val="es-ES"/>
        </w:rPr>
        <w:t>Pública</w:t>
      </w:r>
      <w:r w:rsidRPr="00F70122">
        <w:rPr>
          <w:rFonts w:cs="Tahoma"/>
          <w:szCs w:val="18"/>
          <w:lang w:val="es-ES"/>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 escribir sus primeras aplicaciones en la plataforma Windows Azure.</w:t>
      </w:r>
    </w:p>
    <w:p w:rsidR="000D4ECA" w:rsidRPr="009269DD" w:rsidRDefault="000D4ECA" w:rsidP="008D2B13">
      <w:pPr>
        <w:numPr>
          <w:ilvl w:val="1"/>
          <w:numId w:val="110"/>
        </w:numPr>
        <w:spacing w:line="276" w:lineRule="auto"/>
        <w:ind w:left="1987"/>
        <w:rPr>
          <w:rFonts w:cs="Tahoma"/>
          <w:szCs w:val="18"/>
        </w:rPr>
      </w:pPr>
      <w:r w:rsidRPr="009269DD">
        <w:rPr>
          <w:rFonts w:cs="Tahoma"/>
          <w:color w:val="000000"/>
          <w:szCs w:val="18"/>
        </w:rPr>
        <w:t>Niveles de servicio: 3, 5, o 10 días</w:t>
      </w:r>
    </w:p>
    <w:p w:rsidR="000D4ECA" w:rsidRPr="009269DD" w:rsidRDefault="000D4ECA" w:rsidP="008D2B13">
      <w:pPr>
        <w:tabs>
          <w:tab w:val="left" w:pos="8040"/>
        </w:tabs>
        <w:rPr>
          <w:rFonts w:cs="Tahoma"/>
          <w:szCs w:val="18"/>
        </w:rPr>
      </w:pPr>
    </w:p>
    <w:p w:rsidR="000D4ECA" w:rsidRPr="00F70122" w:rsidRDefault="000D4ECA" w:rsidP="008D2B13">
      <w:pPr>
        <w:spacing w:after="60"/>
        <w:rPr>
          <w:rFonts w:cs="Tahoma"/>
          <w:spacing w:val="-1"/>
          <w:szCs w:val="18"/>
          <w:lang w:val="es-ES"/>
        </w:rPr>
      </w:pPr>
      <w:r w:rsidRPr="00F70122">
        <w:rPr>
          <w:rFonts w:cs="Tahoma"/>
          <w:color w:val="000000"/>
          <w:spacing w:val="-1"/>
          <w:szCs w:val="18"/>
          <w:lang w:val="es-ES"/>
        </w:rPr>
        <w:t>La lista de servicios disponibles y niveles de servicio asociados puede cambiar en cualquier momento.</w:t>
      </w:r>
      <w:r w:rsidR="00996B3B" w:rsidRPr="00F70122">
        <w:rPr>
          <w:rFonts w:cs="Tahoma"/>
          <w:color w:val="000000"/>
          <w:spacing w:val="-1"/>
          <w:szCs w:val="18"/>
          <w:lang w:val="es-ES"/>
        </w:rPr>
        <w:t xml:space="preserve"> </w:t>
      </w:r>
      <w:r w:rsidRPr="00F70122">
        <w:rPr>
          <w:rFonts w:cs="Tahoma"/>
          <w:color w:val="000000"/>
          <w:spacing w:val="-1"/>
          <w:szCs w:val="18"/>
          <w:lang w:val="es-ES"/>
        </w:rPr>
        <w:t>Los Proveedores Cualificados ofrecerán a los Clientes una descripción del Ámbito de Trabajo disponible para cada una de las ofertas de servicios anteriores si así lo solicitan.</w:t>
      </w:r>
    </w:p>
    <w:p w:rsidR="000D4ECA" w:rsidRPr="00F70122" w:rsidRDefault="000D4ECA" w:rsidP="008D2B13">
      <w:pPr>
        <w:rPr>
          <w:rFonts w:cs="Tahoma"/>
          <w:szCs w:val="18"/>
          <w:lang w:val="es-ES"/>
        </w:rPr>
      </w:pPr>
    </w:p>
    <w:p w:rsidR="000D4ECA" w:rsidRPr="00F70122" w:rsidRDefault="000D4ECA" w:rsidP="008D2B13">
      <w:pPr>
        <w:spacing w:after="60"/>
        <w:rPr>
          <w:rFonts w:cs="Tahoma"/>
          <w:szCs w:val="18"/>
          <w:lang w:val="es-ES"/>
        </w:rPr>
      </w:pPr>
      <w:r w:rsidRPr="00F70122">
        <w:rPr>
          <w:rFonts w:cs="Tahoma"/>
          <w:color w:val="000000"/>
          <w:szCs w:val="18"/>
          <w:lang w:val="es-ES"/>
        </w:rP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Software Assurance (consulte los gráficos que aparecen a continuación para obtener más detalles).</w:t>
      </w:r>
      <w:r w:rsidR="00996B3B" w:rsidRPr="00F70122">
        <w:rPr>
          <w:rFonts w:cs="Tahoma"/>
          <w:color w:val="000000"/>
          <w:szCs w:val="18"/>
          <w:lang w:val="es-ES"/>
        </w:rPr>
        <w:t xml:space="preserve"> </w:t>
      </w:r>
      <w:r w:rsidRPr="00F70122">
        <w:rPr>
          <w:rFonts w:cs="Tahoma"/>
          <w:bCs/>
          <w:color w:val="000000"/>
          <w:szCs w:val="18"/>
          <w:lang w:val="es-ES"/>
        </w:rPr>
        <w:t>El número de días que un Cliente recibe se acumula en un grupo de Días de Planning Services de los que el Cliente puede crear cupones para las ofertas de servicios anteriores.</w:t>
      </w:r>
      <w:r w:rsidR="00996B3B" w:rsidRPr="00F70122">
        <w:rPr>
          <w:rFonts w:cs="Tahoma"/>
          <w:bCs/>
          <w:color w:val="000000"/>
          <w:szCs w:val="18"/>
          <w:lang w:val="es-ES"/>
        </w:rPr>
        <w:t xml:space="preserve"> </w:t>
      </w:r>
      <w:r w:rsidRPr="00F70122">
        <w:rPr>
          <w:rFonts w:cs="Tahoma"/>
          <w:bCs/>
          <w:color w:val="000000"/>
          <w:szCs w:val="18"/>
          <w:lang w:val="es-ES"/>
        </w:rPr>
        <w:t>Los Clientes podrán elegir uno o más de los servicios anteriores y podrán seleccionar desde niveles de servicio disponibles hasta el número de días de Planning Service que tienen disponibles.</w:t>
      </w:r>
    </w:p>
    <w:p w:rsidR="001C1727" w:rsidRPr="00F70122" w:rsidRDefault="001C1727" w:rsidP="008D2B13">
      <w:pPr>
        <w:rPr>
          <w:rFonts w:cs="Tahoma"/>
          <w:szCs w:val="18"/>
          <w:lang w:val="es-ES"/>
        </w:rPr>
      </w:pPr>
    </w:p>
    <w:p w:rsidR="000D4ECA" w:rsidRPr="00F70122" w:rsidRDefault="000D4ECA" w:rsidP="008D2B13">
      <w:pPr>
        <w:spacing w:after="60"/>
        <w:rPr>
          <w:rFonts w:cs="Tahoma"/>
          <w:szCs w:val="18"/>
          <w:lang w:val="es-ES"/>
        </w:rPr>
      </w:pPr>
      <w:r w:rsidRPr="00F70122">
        <w:rPr>
          <w:rFonts w:cs="Tahoma"/>
          <w:bCs/>
          <w:color w:val="000000"/>
          <w:szCs w:val="18"/>
          <w:lang w:val="es-ES"/>
        </w:rPr>
        <w:t>La siguiente tabla enumera las licencias de Aplicación y Servidor cualificadas y los puntos asociados con cada una de</w:t>
      </w:r>
      <w:r w:rsidR="00973237" w:rsidRPr="00F70122">
        <w:rPr>
          <w:rFonts w:cs="Tahoma"/>
          <w:bCs/>
          <w:color w:val="000000"/>
          <w:szCs w:val="18"/>
          <w:lang w:val="es-ES"/>
        </w:rPr>
        <w:t> </w:t>
      </w:r>
      <w:r w:rsidRPr="00F70122">
        <w:rPr>
          <w:rFonts w:cs="Tahoma"/>
          <w:bCs/>
          <w:color w:val="000000"/>
          <w:szCs w:val="18"/>
          <w:lang w:val="es-ES"/>
        </w:rPr>
        <w:t>ellas:</w:t>
      </w:r>
    </w:p>
    <w:p w:rsidR="0063466C" w:rsidRPr="00F70122" w:rsidRDefault="0063466C" w:rsidP="008D2B13">
      <w:pPr>
        <w:spacing w:after="60"/>
        <w:rPr>
          <w:rFonts w:cs="Tahoma"/>
          <w:szCs w:val="18"/>
          <w:lang w:val="es-ES"/>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9269DD"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70122" w:rsidRDefault="000D4ECA" w:rsidP="008D2B13">
            <w:pPr>
              <w:spacing w:after="60"/>
              <w:jc w:val="center"/>
              <w:rPr>
                <w:rFonts w:cs="Tahoma"/>
                <w:szCs w:val="18"/>
                <w:lang w:val="es-ES"/>
              </w:rPr>
            </w:pPr>
            <w:r w:rsidRPr="00F70122">
              <w:rPr>
                <w:rFonts w:cs="Tahoma"/>
                <w:b/>
                <w:bCs/>
                <w:szCs w:val="18"/>
                <w:lang w:val="es-ES"/>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b/>
                <w:bCs/>
                <w:szCs w:val="18"/>
              </w:rPr>
              <w:t>Puntos</w:t>
            </w:r>
          </w:p>
        </w:tc>
      </w:tr>
      <w:tr w:rsidR="000D4ECA" w:rsidRPr="009269DD"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70122" w:rsidRDefault="000D4ECA" w:rsidP="008D2B13">
            <w:pPr>
              <w:spacing w:after="60"/>
              <w:jc w:val="center"/>
              <w:rPr>
                <w:rFonts w:cs="Tahoma"/>
                <w:szCs w:val="18"/>
                <w:lang w:val="es-ES"/>
              </w:rPr>
            </w:pPr>
            <w:r w:rsidRPr="00F70122">
              <w:rPr>
                <w:rFonts w:cs="Tahoma"/>
                <w:szCs w:val="18"/>
                <w:lang w:val="es-ES"/>
              </w:rPr>
              <w:t>Productos del Grupo de Aplicaciones de Office (incluidos los conjuntos de aplicaciones de 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1</w:t>
            </w:r>
          </w:p>
        </w:tc>
      </w:tr>
      <w:tr w:rsidR="000D4ECA" w:rsidRPr="009269D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F56FC9" w:rsidP="00973237">
            <w:pPr>
              <w:spacing w:after="60"/>
              <w:jc w:val="center"/>
              <w:rPr>
                <w:rFonts w:cs="Tahoma"/>
                <w:szCs w:val="18"/>
              </w:rPr>
            </w:pPr>
            <w:r w:rsidRPr="009269DD">
              <w:rPr>
                <w:rFonts w:eastAsia="Calibri" w:cs="Tahoma"/>
                <w:szCs w:val="18"/>
              </w:rPr>
              <w:t>SQL Server Standard edition, Windows Server Standard edition, Licencia de Administración de Servidor de System Center 2012 Standard (2 procesadores), Visual</w:t>
            </w:r>
            <w:r w:rsidR="00973237" w:rsidRPr="009269DD">
              <w:rPr>
                <w:rFonts w:eastAsia="Calibri" w:cs="Tahoma"/>
                <w:szCs w:val="18"/>
              </w:rPr>
              <w:t> </w:t>
            </w:r>
            <w:r w:rsidRPr="009269DD">
              <w:rPr>
                <w:rFonts w:eastAsia="Calibri" w:cs="Tahoma"/>
                <w:szCs w:val="18"/>
              </w:rPr>
              <w:t>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25</w:t>
            </w:r>
          </w:p>
        </w:tc>
      </w:tr>
      <w:tr w:rsidR="000D4ECA" w:rsidRPr="009269D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F56FC9" w:rsidP="008D2B13">
            <w:pPr>
              <w:spacing w:after="60"/>
              <w:jc w:val="center"/>
              <w:rPr>
                <w:rFonts w:cs="Tahoma"/>
                <w:szCs w:val="18"/>
              </w:rPr>
            </w:pPr>
            <w:r w:rsidRPr="009269DD">
              <w:rPr>
                <w:rFonts w:eastAsia="Calibri" w:cs="Tahoma"/>
                <w:szCs w:val="18"/>
              </w:rPr>
              <w:t xml:space="preserve">SQL Server Enterprise edition, </w:t>
            </w:r>
            <w:r w:rsidRPr="009269DD">
              <w:rPr>
                <w:rFonts w:cs="Tahoma"/>
                <w:szCs w:val="18"/>
              </w:rPr>
              <w:t xml:space="preserve">SQL Server Business Intelligence, </w:t>
            </w:r>
            <w:r w:rsidRPr="009269DD">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50</w:t>
            </w:r>
          </w:p>
        </w:tc>
      </w:tr>
      <w:tr w:rsidR="000D4ECA" w:rsidRPr="009269D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F56FC9" w:rsidP="008D2B13">
            <w:pPr>
              <w:spacing w:after="60"/>
              <w:jc w:val="center"/>
              <w:rPr>
                <w:rFonts w:cs="Tahoma"/>
                <w:szCs w:val="18"/>
              </w:rPr>
            </w:pPr>
            <w:r w:rsidRPr="009269DD">
              <w:rPr>
                <w:rFonts w:eastAsia="Calibri" w:cs="Tahoma"/>
                <w:szCs w:val="18"/>
              </w:rPr>
              <w:t>SQL Server Data Center edition,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75</w:t>
            </w:r>
          </w:p>
        </w:tc>
      </w:tr>
    </w:tbl>
    <w:p w:rsidR="000D4ECA" w:rsidRPr="00F70122" w:rsidRDefault="000D4ECA" w:rsidP="008D2B13">
      <w:pPr>
        <w:ind w:firstLine="720"/>
        <w:rPr>
          <w:rFonts w:cs="Tahoma"/>
          <w:lang w:val="es-ES"/>
        </w:rPr>
      </w:pPr>
      <w:r w:rsidRPr="00F70122">
        <w:rPr>
          <w:rFonts w:cs="Tahoma"/>
          <w:b/>
          <w:i/>
          <w:sz w:val="16"/>
          <w:szCs w:val="18"/>
          <w:lang w:val="es-ES"/>
        </w:rPr>
        <w:t>Nota:</w:t>
      </w:r>
      <w:r w:rsidRPr="00F70122">
        <w:rPr>
          <w:rFonts w:cs="Tahoma"/>
          <w:i/>
          <w:sz w:val="16"/>
          <w:szCs w:val="18"/>
          <w:lang w:val="es-ES"/>
        </w:rPr>
        <w:t xml:space="preserve"> Para conocer las licencias CAL, consulte la tabla de CAL Suites en esta sección</w:t>
      </w:r>
    </w:p>
    <w:p w:rsidR="00F56FC9" w:rsidRPr="00F70122" w:rsidRDefault="00F56FC9" w:rsidP="008D2B13">
      <w:pPr>
        <w:rPr>
          <w:rFonts w:cs="Tahoma"/>
          <w:lang w:val="es-ES"/>
        </w:rPr>
      </w:pPr>
    </w:p>
    <w:p w:rsidR="000D4ECA" w:rsidRPr="00F70122" w:rsidRDefault="000D4ECA" w:rsidP="008D2B13">
      <w:pPr>
        <w:rPr>
          <w:rFonts w:cs="Tahoma"/>
          <w:lang w:val="es-ES"/>
        </w:rPr>
      </w:pPr>
      <w:r w:rsidRPr="00F70122">
        <w:rPr>
          <w:rFonts w:cs="Tahoma"/>
          <w:szCs w:val="18"/>
          <w:lang w:val="es-ES"/>
        </w:rPr>
        <w:t>Cuando en dichos productos elegibles se adquieren mediante Enrollment for Application Platform (EAP) o Enrollment for Core Infrastructure (ECI), cada uno de los puntos otorgados cubiertos según EAP y</w:t>
      </w:r>
      <w:r w:rsidR="00BC471B" w:rsidRPr="00F70122">
        <w:rPr>
          <w:rFonts w:cs="Tahoma"/>
          <w:szCs w:val="18"/>
          <w:lang w:val="es-ES"/>
        </w:rPr>
        <w:t xml:space="preserve"> ECI se multiplica por dos (2).</w:t>
      </w:r>
    </w:p>
    <w:p w:rsidR="000D4ECA" w:rsidRPr="00F70122" w:rsidRDefault="000D4ECA" w:rsidP="008D2B13">
      <w:pPr>
        <w:rPr>
          <w:rFonts w:cs="Tahoma"/>
          <w:lang w:val="es-ES"/>
        </w:rPr>
      </w:pPr>
    </w:p>
    <w:p w:rsidR="00490AE9" w:rsidRPr="00F70122" w:rsidRDefault="00490AE9" w:rsidP="008D2B13">
      <w:pPr>
        <w:rPr>
          <w:rFonts w:cs="Tahoma"/>
          <w:lang w:val="es-ES"/>
        </w:rPr>
      </w:pPr>
    </w:p>
    <w:p w:rsidR="00490AE9" w:rsidRPr="00F70122" w:rsidRDefault="00490AE9" w:rsidP="008D2B13">
      <w:pPr>
        <w:rPr>
          <w:rFonts w:cs="Tahoma"/>
          <w:lang w:val="es-ES"/>
        </w:rPr>
      </w:pPr>
    </w:p>
    <w:p w:rsidR="00490AE9" w:rsidRPr="00F70122" w:rsidRDefault="00490AE9" w:rsidP="008D2B13">
      <w:pPr>
        <w:rPr>
          <w:rFonts w:cs="Tahoma"/>
          <w:lang w:val="es-ES"/>
        </w:rPr>
      </w:pPr>
    </w:p>
    <w:p w:rsidR="00490AE9" w:rsidRPr="00F70122" w:rsidRDefault="00490AE9" w:rsidP="008D2B13">
      <w:pPr>
        <w:rPr>
          <w:rFonts w:cs="Tahoma"/>
          <w:lang w:val="es-ES"/>
        </w:rPr>
      </w:pPr>
    </w:p>
    <w:p w:rsidR="00490AE9" w:rsidRPr="00F70122" w:rsidRDefault="00490AE9" w:rsidP="008D2B13">
      <w:pPr>
        <w:rPr>
          <w:rFonts w:cs="Tahoma"/>
          <w:lang w:val="es-ES"/>
        </w:rPr>
      </w:pPr>
    </w:p>
    <w:p w:rsidR="00490AE9" w:rsidRPr="00F70122" w:rsidRDefault="00490AE9" w:rsidP="008D2B13">
      <w:pPr>
        <w:rPr>
          <w:rFonts w:cs="Tahoma"/>
          <w:lang w:val="es-ES"/>
        </w:rPr>
      </w:pPr>
    </w:p>
    <w:p w:rsidR="00490AE9" w:rsidRPr="00F70122" w:rsidRDefault="00490AE9" w:rsidP="008D2B13">
      <w:pPr>
        <w:rPr>
          <w:rFonts w:cs="Tahoma"/>
          <w:lang w:val="es-ES"/>
        </w:rPr>
      </w:pPr>
    </w:p>
    <w:p w:rsidR="000D4ECA" w:rsidRPr="00F70122" w:rsidRDefault="000D4ECA" w:rsidP="00250164">
      <w:pPr>
        <w:rPr>
          <w:rFonts w:cs="Tahoma"/>
          <w:lang w:val="es-ES"/>
        </w:rPr>
      </w:pPr>
      <w:r w:rsidRPr="00F70122">
        <w:rPr>
          <w:rFonts w:cs="Tahoma"/>
          <w:szCs w:val="18"/>
          <w:lang w:val="es-ES"/>
        </w:rPr>
        <w:t>El total de puntos por lo cual el cliente es elegible define los derechos de Días de Planning Services, como se indica a</w:t>
      </w:r>
      <w:r w:rsidR="00250164" w:rsidRPr="00F70122">
        <w:rPr>
          <w:rFonts w:cs="Tahoma"/>
          <w:szCs w:val="18"/>
          <w:lang w:val="es-ES"/>
        </w:rPr>
        <w:t> </w:t>
      </w:r>
      <w:r w:rsidRPr="00F70122">
        <w:rPr>
          <w:rFonts w:cs="Tahoma"/>
          <w:szCs w:val="18"/>
          <w:lang w:val="es-ES"/>
        </w:rPr>
        <w:t>continuación:</w:t>
      </w:r>
    </w:p>
    <w:p w:rsidR="000D4ECA" w:rsidRPr="00F70122" w:rsidRDefault="000D4ECA" w:rsidP="008D2B13">
      <w:pPr>
        <w:rPr>
          <w:rFonts w:cs="Tahoma"/>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269DD"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b/>
                <w:bCs/>
                <w:szCs w:val="18"/>
              </w:rPr>
              <w:t>Días de Planning Services</w:t>
            </w:r>
          </w:p>
        </w:tc>
      </w:tr>
      <w:tr w:rsidR="000D4ECA" w:rsidRPr="009269DD"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200</w:t>
            </w:r>
            <w:r w:rsidR="00250164" w:rsidRPr="009269DD">
              <w:rPr>
                <w:rFonts w:cs="Tahoma"/>
                <w:szCs w:val="18"/>
              </w:rPr>
              <w:t xml:space="preserve"> – </w:t>
            </w:r>
            <w:r w:rsidRPr="009269DD">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1</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500</w:t>
            </w:r>
            <w:r w:rsidR="00250164" w:rsidRPr="009269DD">
              <w:rPr>
                <w:rFonts w:cs="Tahoma"/>
                <w:szCs w:val="18"/>
              </w:rPr>
              <w:t xml:space="preserve"> – </w:t>
            </w:r>
            <w:r w:rsidRPr="009269DD">
              <w:rPr>
                <w:rFonts w:cs="Tahoma"/>
                <w:szCs w:val="18"/>
              </w:rPr>
              <w:t>1</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3</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2</w:t>
            </w:r>
            <w:r w:rsidR="00490AE9" w:rsidRPr="009269DD">
              <w:rPr>
                <w:rFonts w:cs="Tahoma"/>
                <w:szCs w:val="18"/>
              </w:rPr>
              <w:t>.</w:t>
            </w:r>
            <w:r w:rsidRPr="009269DD">
              <w:rPr>
                <w:rFonts w:cs="Tahoma"/>
                <w:szCs w:val="18"/>
              </w:rPr>
              <w:t>000</w:t>
            </w:r>
            <w:r w:rsidR="00250164" w:rsidRPr="009269DD">
              <w:rPr>
                <w:rFonts w:cs="Tahoma"/>
                <w:szCs w:val="18"/>
              </w:rPr>
              <w:t xml:space="preserve"> – </w:t>
            </w:r>
            <w:r w:rsidRPr="009269DD">
              <w:rPr>
                <w:rFonts w:cs="Tahoma"/>
                <w:szCs w:val="18"/>
              </w:rPr>
              <w:t>3</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5</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4</w:t>
            </w:r>
            <w:r w:rsidR="00490AE9" w:rsidRPr="009269DD">
              <w:rPr>
                <w:rFonts w:cs="Tahoma"/>
                <w:szCs w:val="18"/>
              </w:rPr>
              <w:t>.</w:t>
            </w:r>
            <w:r w:rsidRPr="009269DD">
              <w:rPr>
                <w:rFonts w:cs="Tahoma"/>
                <w:szCs w:val="18"/>
              </w:rPr>
              <w:t>000 – 29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10</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30</w:t>
            </w:r>
            <w:r w:rsidR="00490AE9" w:rsidRPr="009269DD">
              <w:rPr>
                <w:rFonts w:cs="Tahoma"/>
                <w:szCs w:val="18"/>
              </w:rPr>
              <w:t>.</w:t>
            </w:r>
            <w:r w:rsidRPr="009269DD">
              <w:rPr>
                <w:rFonts w:cs="Tahoma"/>
                <w:szCs w:val="18"/>
              </w:rPr>
              <w:t>000 – 49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15</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50</w:t>
            </w:r>
            <w:r w:rsidR="00490AE9" w:rsidRPr="009269DD">
              <w:rPr>
                <w:rFonts w:cs="Tahoma"/>
                <w:szCs w:val="18"/>
              </w:rPr>
              <w:t>.</w:t>
            </w:r>
            <w:r w:rsidRPr="009269DD">
              <w:rPr>
                <w:rFonts w:cs="Tahoma"/>
                <w:szCs w:val="18"/>
              </w:rPr>
              <w:t>000 – 99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20</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100</w:t>
            </w:r>
            <w:r w:rsidR="00490AE9" w:rsidRPr="009269DD">
              <w:rPr>
                <w:rFonts w:cs="Tahoma"/>
                <w:szCs w:val="18"/>
              </w:rPr>
              <w:t>.</w:t>
            </w:r>
            <w:r w:rsidRPr="009269DD">
              <w:rPr>
                <w:rFonts w:cs="Tahoma"/>
                <w:szCs w:val="18"/>
              </w:rPr>
              <w:t>000 – 199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30</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200</w:t>
            </w:r>
            <w:r w:rsidR="00490AE9" w:rsidRPr="009269DD">
              <w:rPr>
                <w:rFonts w:cs="Tahoma"/>
                <w:szCs w:val="18"/>
              </w:rPr>
              <w:t>.</w:t>
            </w:r>
            <w:r w:rsidRPr="009269DD">
              <w:rPr>
                <w:rFonts w:cs="Tahoma"/>
                <w:szCs w:val="18"/>
              </w:rPr>
              <w:t>000 – 399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40</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400</w:t>
            </w:r>
            <w:r w:rsidR="00490AE9" w:rsidRPr="009269DD">
              <w:rPr>
                <w:rFonts w:cs="Tahoma"/>
                <w:szCs w:val="18"/>
              </w:rPr>
              <w:t>.</w:t>
            </w:r>
            <w:r w:rsidRPr="009269DD">
              <w:rPr>
                <w:rFonts w:cs="Tahoma"/>
                <w:szCs w:val="18"/>
              </w:rPr>
              <w:t>000 – 599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50</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600</w:t>
            </w:r>
            <w:r w:rsidR="00490AE9" w:rsidRPr="009269DD">
              <w:rPr>
                <w:rFonts w:cs="Tahoma"/>
                <w:szCs w:val="18"/>
              </w:rPr>
              <w:t>.</w:t>
            </w:r>
            <w:r w:rsidRPr="009269D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75</w:t>
            </w:r>
          </w:p>
        </w:tc>
      </w:tr>
    </w:tbl>
    <w:p w:rsidR="000D4ECA" w:rsidRPr="009269DD" w:rsidRDefault="000D4ECA" w:rsidP="008D2B13">
      <w:pPr>
        <w:rPr>
          <w:rFonts w:cs="Tahoma"/>
        </w:rPr>
      </w:pPr>
    </w:p>
    <w:p w:rsidR="000D4ECA" w:rsidRPr="00F70122" w:rsidRDefault="000D4ECA" w:rsidP="008D2B13">
      <w:pPr>
        <w:rPr>
          <w:rFonts w:cs="Tahoma"/>
          <w:lang w:val="es-ES"/>
        </w:rPr>
      </w:pPr>
      <w:r w:rsidRPr="00F70122">
        <w:rPr>
          <w:rFonts w:cs="Tahoma"/>
          <w:szCs w:val="18"/>
          <w:lang w:val="es-ES"/>
        </w:rPr>
        <w:t xml:space="preserve">La cobertura de Core CAL Suite y SQL CAL SA se considera como </w:t>
      </w:r>
      <w:r w:rsidRPr="00F70122">
        <w:rPr>
          <w:rFonts w:cs="Tahoma"/>
          <w:szCs w:val="18"/>
          <w:u w:val="single"/>
          <w:lang w:val="es-ES"/>
        </w:rPr>
        <w:t>un (1) punto</w:t>
      </w:r>
      <w:r w:rsidRPr="00F70122">
        <w:rPr>
          <w:rFonts w:cs="Tahoma"/>
          <w:szCs w:val="18"/>
          <w:lang w:val="es-ES"/>
        </w:rPr>
        <w:t xml:space="preserve"> con respecto a los umbrales de la primera columna a continuación, la cobertura de Enterprise CAL Suite SA se considera como </w:t>
      </w:r>
      <w:r w:rsidRPr="00F70122">
        <w:rPr>
          <w:rFonts w:cs="Tahoma"/>
          <w:szCs w:val="18"/>
          <w:u w:val="single"/>
          <w:lang w:val="es-ES"/>
        </w:rPr>
        <w:t>dos (2) puntos</w:t>
      </w:r>
      <w:r w:rsidRPr="00F70122">
        <w:rPr>
          <w:rFonts w:cs="Tahoma"/>
          <w:szCs w:val="18"/>
          <w:lang w:val="es-ES"/>
        </w:rPr>
        <w:t xml:space="preserve"> con respecto a los umbrales de la primera columna a continuación:</w:t>
      </w:r>
    </w:p>
    <w:p w:rsidR="000D4ECA" w:rsidRPr="00F70122" w:rsidRDefault="000D4ECA" w:rsidP="008D2B13">
      <w:pPr>
        <w:rPr>
          <w:rFonts w:cs="Tahoma"/>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269DD"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269DD" w:rsidRDefault="000D4ECA" w:rsidP="008D2B13">
            <w:pPr>
              <w:spacing w:after="60"/>
              <w:rPr>
                <w:rFonts w:cs="Tahoma"/>
                <w:szCs w:val="18"/>
              </w:rPr>
            </w:pPr>
            <w:r w:rsidRPr="009269DD">
              <w:rPr>
                <w:rFonts w:cs="Tahoma"/>
                <w:b/>
                <w:bCs/>
                <w:szCs w:val="18"/>
              </w:rPr>
              <w:t xml:space="preserve">Días de Planning Services </w:t>
            </w:r>
          </w:p>
        </w:tc>
      </w:tr>
      <w:tr w:rsidR="000D4ECA" w:rsidRPr="009269DD"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200</w:t>
            </w:r>
            <w:r w:rsidR="00250164" w:rsidRPr="009269DD">
              <w:rPr>
                <w:rFonts w:cs="Tahoma"/>
                <w:szCs w:val="18"/>
              </w:rPr>
              <w:t xml:space="preserve"> – </w:t>
            </w:r>
            <w:r w:rsidRPr="009269DD">
              <w:rPr>
                <w:rFonts w:cs="Tahoma"/>
                <w:szCs w:val="18"/>
              </w:rPr>
              <w:t>3</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1</w:t>
            </w:r>
          </w:p>
        </w:tc>
      </w:tr>
      <w:tr w:rsidR="000D4ECA" w:rsidRPr="009269DD"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4</w:t>
            </w:r>
            <w:r w:rsidR="00490AE9" w:rsidRPr="009269DD">
              <w:rPr>
                <w:rFonts w:cs="Tahoma"/>
                <w:szCs w:val="18"/>
              </w:rPr>
              <w:t>.</w:t>
            </w:r>
            <w:r w:rsidRPr="009269DD">
              <w:rPr>
                <w:rFonts w:cs="Tahoma"/>
                <w:szCs w:val="18"/>
              </w:rPr>
              <w:t>000 – 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3</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10</w:t>
            </w:r>
            <w:r w:rsidR="00490AE9" w:rsidRPr="009269DD">
              <w:rPr>
                <w:rFonts w:cs="Tahoma"/>
                <w:szCs w:val="18"/>
              </w:rPr>
              <w:t>.</w:t>
            </w:r>
            <w:r w:rsidRPr="009269DD">
              <w:rPr>
                <w:rFonts w:cs="Tahoma"/>
                <w:szCs w:val="18"/>
              </w:rPr>
              <w:t>000 – 99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5</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100</w:t>
            </w:r>
            <w:r w:rsidR="00490AE9" w:rsidRPr="009269DD">
              <w:rPr>
                <w:rFonts w:cs="Tahoma"/>
                <w:szCs w:val="18"/>
              </w:rPr>
              <w:t>.</w:t>
            </w:r>
            <w:r w:rsidRPr="009269DD">
              <w:rPr>
                <w:rFonts w:cs="Tahoma"/>
                <w:szCs w:val="18"/>
              </w:rPr>
              <w:t>000 – 299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7</w:t>
            </w:r>
          </w:p>
        </w:tc>
      </w:tr>
      <w:tr w:rsidR="000D4ECA" w:rsidRPr="009269DD"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300</w:t>
            </w:r>
            <w:r w:rsidR="00490AE9" w:rsidRPr="009269DD">
              <w:rPr>
                <w:rFonts w:cs="Tahoma"/>
                <w:szCs w:val="18"/>
              </w:rPr>
              <w:t>.</w:t>
            </w:r>
            <w:r w:rsidRPr="009269DD">
              <w:rPr>
                <w:rFonts w:cs="Tahoma"/>
                <w:szCs w:val="18"/>
              </w:rPr>
              <w:t>000 – 599</w:t>
            </w:r>
            <w:r w:rsidR="00490AE9" w:rsidRPr="009269DD">
              <w:rPr>
                <w:rFonts w:cs="Tahoma"/>
                <w:szCs w:val="18"/>
              </w:rPr>
              <w:t>.</w:t>
            </w:r>
            <w:r w:rsidRPr="009269D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10</w:t>
            </w:r>
          </w:p>
        </w:tc>
      </w:tr>
      <w:tr w:rsidR="000D4ECA" w:rsidRPr="009269D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490AE9">
            <w:pPr>
              <w:spacing w:after="60"/>
              <w:jc w:val="center"/>
              <w:rPr>
                <w:rFonts w:cs="Tahoma"/>
                <w:szCs w:val="18"/>
              </w:rPr>
            </w:pPr>
            <w:r w:rsidRPr="009269DD">
              <w:rPr>
                <w:rFonts w:cs="Tahoma"/>
                <w:szCs w:val="18"/>
              </w:rPr>
              <w:t>600</w:t>
            </w:r>
            <w:r w:rsidR="00490AE9" w:rsidRPr="009269DD">
              <w:rPr>
                <w:rFonts w:cs="Tahoma"/>
                <w:szCs w:val="18"/>
              </w:rPr>
              <w:t>.</w:t>
            </w:r>
            <w:r w:rsidRPr="009269D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269DD" w:rsidRDefault="000D4ECA" w:rsidP="008D2B13">
            <w:pPr>
              <w:spacing w:after="60"/>
              <w:jc w:val="center"/>
              <w:rPr>
                <w:rFonts w:cs="Tahoma"/>
                <w:szCs w:val="18"/>
              </w:rPr>
            </w:pPr>
            <w:r w:rsidRPr="009269DD">
              <w:rPr>
                <w:rFonts w:cs="Tahoma"/>
                <w:szCs w:val="18"/>
              </w:rPr>
              <w:t>12</w:t>
            </w:r>
          </w:p>
        </w:tc>
      </w:tr>
    </w:tbl>
    <w:p w:rsidR="001C1727" w:rsidRPr="009269DD" w:rsidRDefault="001C1727" w:rsidP="008D2B13">
      <w:pPr>
        <w:rPr>
          <w:rFonts w:cs="Tahoma"/>
        </w:rPr>
      </w:pPr>
    </w:p>
    <w:p w:rsidR="000D4ECA" w:rsidRPr="009269DD" w:rsidRDefault="000D4ECA" w:rsidP="008D2B13">
      <w:pPr>
        <w:spacing w:after="60"/>
        <w:rPr>
          <w:rFonts w:cs="Tahoma"/>
        </w:rPr>
      </w:pPr>
      <w:r w:rsidRPr="009269DD">
        <w:rPr>
          <w:rFonts w:cs="Tahoma"/>
          <w:szCs w:val="20"/>
        </w:rPr>
        <w:t>Ejemplos</w:t>
      </w:r>
    </w:p>
    <w:p w:rsidR="000D4ECA" w:rsidRPr="009269DD" w:rsidRDefault="000D4ECA" w:rsidP="008D2B13">
      <w:pPr>
        <w:spacing w:after="60"/>
        <w:rPr>
          <w:rFonts w:cs="Tahoma"/>
        </w:rPr>
      </w:pPr>
      <w:r w:rsidRPr="009269DD">
        <w:rPr>
          <w:rFonts w:cs="Tahoma"/>
          <w:szCs w:val="20"/>
        </w:rPr>
        <w:t>Contrato Open Value con:</w:t>
      </w:r>
    </w:p>
    <w:p w:rsidR="000D4ECA" w:rsidRPr="009269DD" w:rsidRDefault="000D4ECA" w:rsidP="008D2B13">
      <w:pPr>
        <w:spacing w:after="60"/>
        <w:rPr>
          <w:rFonts w:cs="Tahoma"/>
        </w:rPr>
      </w:pPr>
      <w:r w:rsidRPr="009269DD">
        <w:rPr>
          <w:rFonts w:cs="Tahoma"/>
          <w:szCs w:val="20"/>
        </w:rPr>
        <w:t>150 Office Professional Plus L&amp;SA</w:t>
      </w:r>
    </w:p>
    <w:p w:rsidR="000D4ECA" w:rsidRPr="009269DD" w:rsidRDefault="000D4ECA" w:rsidP="008D2B13">
      <w:pPr>
        <w:spacing w:after="60"/>
        <w:rPr>
          <w:rFonts w:cs="Tahoma"/>
        </w:rPr>
      </w:pPr>
      <w:r w:rsidRPr="009269DD">
        <w:rPr>
          <w:rFonts w:cs="Tahoma"/>
          <w:szCs w:val="20"/>
          <w:u w:val="single"/>
        </w:rPr>
        <w:t>+50 Visio Standard SA</w:t>
      </w:r>
      <w:r w:rsidRPr="009269DD">
        <w:rPr>
          <w:rFonts w:cs="Tahoma"/>
          <w:szCs w:val="20"/>
          <w:u w:val="single"/>
        </w:rPr>
        <w:tab/>
      </w:r>
    </w:p>
    <w:p w:rsidR="000D4ECA" w:rsidRPr="00F70122" w:rsidRDefault="000D4ECA" w:rsidP="008D2B13">
      <w:pPr>
        <w:spacing w:after="60"/>
        <w:rPr>
          <w:rFonts w:cs="Tahoma"/>
          <w:lang w:val="es-ES"/>
        </w:rPr>
      </w:pPr>
      <w:r w:rsidRPr="00F70122">
        <w:rPr>
          <w:rFonts w:cs="Tahoma"/>
          <w:szCs w:val="20"/>
          <w:lang w:val="es-ES"/>
        </w:rPr>
        <w:t>200 Puntos de Licencias de Aplicaciones de Office o Servidor con Cobertura = 1 día</w:t>
      </w:r>
    </w:p>
    <w:p w:rsidR="000D4ECA" w:rsidRPr="00F70122" w:rsidRDefault="000D4ECA" w:rsidP="008D2B13">
      <w:pPr>
        <w:rPr>
          <w:rFonts w:cs="Tahoma"/>
          <w:lang w:val="es-ES"/>
        </w:rPr>
      </w:pPr>
    </w:p>
    <w:p w:rsidR="000D4ECA" w:rsidRPr="00F70122" w:rsidRDefault="000D4ECA" w:rsidP="008D2B13">
      <w:pPr>
        <w:spacing w:after="60"/>
        <w:rPr>
          <w:rFonts w:cs="Tahoma"/>
          <w:lang w:val="es-ES"/>
        </w:rPr>
      </w:pPr>
      <w:r w:rsidRPr="00F70122">
        <w:rPr>
          <w:rFonts w:cs="Tahoma"/>
          <w:szCs w:val="20"/>
          <w:lang w:val="es-ES"/>
        </w:rPr>
        <w:t>Inscripción SAM Select o Select Plus con:</w:t>
      </w:r>
    </w:p>
    <w:p w:rsidR="000D4ECA" w:rsidRPr="00F70122" w:rsidRDefault="000D4ECA" w:rsidP="008D2B13">
      <w:pPr>
        <w:spacing w:after="60"/>
        <w:rPr>
          <w:rFonts w:cs="Tahoma"/>
          <w:lang w:val="es-ES"/>
        </w:rPr>
      </w:pPr>
      <w:r w:rsidRPr="00F70122">
        <w:rPr>
          <w:rFonts w:cs="Tahoma"/>
          <w:szCs w:val="20"/>
          <w:lang w:val="es-ES"/>
        </w:rPr>
        <w:t>3.500 Enterprise CAL Suite SA</w:t>
      </w:r>
    </w:p>
    <w:p w:rsidR="000D4ECA" w:rsidRPr="00F70122" w:rsidRDefault="000D4ECA" w:rsidP="008D2B13">
      <w:pPr>
        <w:spacing w:after="60"/>
        <w:rPr>
          <w:rFonts w:cs="Tahoma"/>
          <w:lang w:val="es-ES"/>
        </w:rPr>
      </w:pPr>
      <w:r w:rsidRPr="00F70122">
        <w:rPr>
          <w:rFonts w:cs="Tahoma"/>
          <w:szCs w:val="20"/>
          <w:u w:val="single"/>
          <w:lang w:val="es-ES"/>
        </w:rPr>
        <w:t>x 2 puntos cada una</w:t>
      </w:r>
      <w:r w:rsidRPr="00F70122">
        <w:rPr>
          <w:rFonts w:cs="Tahoma"/>
          <w:szCs w:val="20"/>
          <w:u w:val="single"/>
          <w:lang w:val="es-ES"/>
        </w:rPr>
        <w:tab/>
      </w:r>
      <w:r w:rsidRPr="00F70122">
        <w:rPr>
          <w:rFonts w:cs="Tahoma"/>
          <w:szCs w:val="20"/>
          <w:u w:val="single"/>
          <w:lang w:val="es-ES"/>
        </w:rPr>
        <w:tab/>
      </w:r>
      <w:r w:rsidRPr="00F70122">
        <w:rPr>
          <w:rFonts w:cs="Tahoma"/>
          <w:szCs w:val="20"/>
          <w:lang w:val="es-ES"/>
        </w:rPr>
        <w:t xml:space="preserve"> </w:t>
      </w:r>
    </w:p>
    <w:p w:rsidR="000D4ECA" w:rsidRPr="00F70122" w:rsidRDefault="000D4ECA" w:rsidP="008D2B13">
      <w:pPr>
        <w:spacing w:after="60"/>
        <w:rPr>
          <w:rFonts w:cs="Tahoma"/>
          <w:lang w:val="es-ES"/>
        </w:rPr>
      </w:pPr>
      <w:r w:rsidRPr="00F70122">
        <w:rPr>
          <w:rFonts w:cs="Tahoma"/>
          <w:szCs w:val="20"/>
          <w:lang w:val="es-ES"/>
        </w:rPr>
        <w:t xml:space="preserve">7.000 puntos CAL = 3 días </w:t>
      </w:r>
    </w:p>
    <w:p w:rsidR="000D4ECA" w:rsidRPr="00F70122" w:rsidRDefault="000D4ECA" w:rsidP="008D2B13">
      <w:pPr>
        <w:rPr>
          <w:rFonts w:cs="Tahoma"/>
          <w:lang w:val="es-ES"/>
        </w:rPr>
      </w:pPr>
    </w:p>
    <w:p w:rsidR="000D4ECA" w:rsidRPr="00F70122" w:rsidRDefault="000D4ECA" w:rsidP="008D2B13">
      <w:pPr>
        <w:spacing w:after="60"/>
        <w:rPr>
          <w:rFonts w:cs="Tahoma"/>
          <w:lang w:val="es-ES"/>
        </w:rPr>
      </w:pPr>
      <w:r w:rsidRPr="00F70122">
        <w:rPr>
          <w:rFonts w:cs="Tahoma"/>
          <w:szCs w:val="20"/>
          <w:lang w:val="es-ES"/>
        </w:rPr>
        <w:t>Inscripción EA con:</w:t>
      </w:r>
    </w:p>
    <w:p w:rsidR="000D4ECA" w:rsidRPr="009269DD" w:rsidRDefault="000D4ECA" w:rsidP="008D2B13">
      <w:pPr>
        <w:spacing w:after="60"/>
        <w:rPr>
          <w:rFonts w:cs="Tahoma"/>
        </w:rPr>
      </w:pPr>
      <w:r w:rsidRPr="009269DD">
        <w:rPr>
          <w:rFonts w:cs="Tahoma"/>
          <w:szCs w:val="20"/>
        </w:rPr>
        <w:t>3.500 Desktop Enterprise</w:t>
      </w:r>
    </w:p>
    <w:p w:rsidR="000D4ECA" w:rsidRPr="009269DD" w:rsidRDefault="000D4ECA" w:rsidP="008D2B13">
      <w:pPr>
        <w:numPr>
          <w:ilvl w:val="0"/>
          <w:numId w:val="70"/>
        </w:numPr>
        <w:tabs>
          <w:tab w:val="left" w:pos="720"/>
        </w:tabs>
        <w:spacing w:after="60" w:line="276" w:lineRule="auto"/>
        <w:rPr>
          <w:rFonts w:cs="Tahoma"/>
        </w:rPr>
      </w:pPr>
      <w:r w:rsidRPr="009269DD">
        <w:rPr>
          <w:rFonts w:cs="Tahoma"/>
          <w:szCs w:val="20"/>
        </w:rPr>
        <w:t xml:space="preserve">3.500 Office Professional </w:t>
      </w:r>
      <w:r w:rsidRPr="009269DD">
        <w:rPr>
          <w:rFonts w:cs="Tahoma"/>
          <w:color w:val="000000"/>
          <w:szCs w:val="20"/>
        </w:rPr>
        <w:t>Plus</w:t>
      </w:r>
    </w:p>
    <w:p w:rsidR="000D4ECA" w:rsidRPr="009269DD" w:rsidRDefault="000D4ECA" w:rsidP="008D2B13">
      <w:pPr>
        <w:numPr>
          <w:ilvl w:val="0"/>
          <w:numId w:val="70"/>
        </w:numPr>
        <w:spacing w:after="60" w:line="276" w:lineRule="auto"/>
        <w:rPr>
          <w:rFonts w:cs="Tahoma"/>
        </w:rPr>
      </w:pPr>
      <w:r w:rsidRPr="009269DD">
        <w:rPr>
          <w:rFonts w:cs="Tahoma"/>
          <w:color w:val="000000"/>
          <w:szCs w:val="20"/>
        </w:rPr>
        <w:t>3.500 Enterprise CAL Suite</w:t>
      </w:r>
    </w:p>
    <w:p w:rsidR="000D4ECA" w:rsidRPr="00F70122" w:rsidRDefault="000D4ECA" w:rsidP="008D2B13">
      <w:pPr>
        <w:spacing w:after="60"/>
        <w:rPr>
          <w:rFonts w:cs="Tahoma"/>
          <w:lang w:val="es-ES"/>
        </w:rPr>
      </w:pPr>
      <w:r w:rsidRPr="00F70122">
        <w:rPr>
          <w:rFonts w:cs="Tahoma"/>
          <w:szCs w:val="20"/>
          <w:lang w:val="es-ES"/>
        </w:rPr>
        <w:t>+50 Windows Server Enterprise Edition (x 50 puntos cada uno = 2.500 puntos)</w:t>
      </w:r>
    </w:p>
    <w:p w:rsidR="000D4ECA" w:rsidRPr="00F70122" w:rsidRDefault="000D4ECA" w:rsidP="008D2B13">
      <w:pPr>
        <w:spacing w:after="60"/>
        <w:rPr>
          <w:rFonts w:cs="Tahoma"/>
          <w:lang w:val="es-ES"/>
        </w:rPr>
      </w:pPr>
      <w:r w:rsidRPr="00F70122">
        <w:rPr>
          <w:rFonts w:cs="Tahoma"/>
          <w:szCs w:val="20"/>
          <w:u w:val="single"/>
          <w:lang w:val="es-ES"/>
        </w:rPr>
        <w:t>+600 Visio Standard SA</w:t>
      </w:r>
      <w:r w:rsidRPr="00F70122">
        <w:rPr>
          <w:rFonts w:cs="Tahoma"/>
          <w:szCs w:val="20"/>
          <w:u w:val="single"/>
          <w:lang w:val="es-ES"/>
        </w:rPr>
        <w:tab/>
      </w:r>
    </w:p>
    <w:p w:rsidR="000D4ECA" w:rsidRPr="00F70122" w:rsidRDefault="000D4ECA" w:rsidP="008D2B13">
      <w:pPr>
        <w:spacing w:after="60"/>
        <w:rPr>
          <w:rFonts w:cs="Tahoma"/>
          <w:lang w:val="es-ES"/>
        </w:rPr>
      </w:pPr>
      <w:r w:rsidRPr="00F70122">
        <w:rPr>
          <w:rFonts w:cs="Tahoma"/>
          <w:szCs w:val="20"/>
          <w:lang w:val="es-ES"/>
        </w:rPr>
        <w:t>6.600 Puntos de Licencias de Aplicaciones de Office o Servidor con Cobertura = 10 días</w:t>
      </w:r>
    </w:p>
    <w:p w:rsidR="000D4ECA" w:rsidRPr="00F70122" w:rsidRDefault="000D4ECA" w:rsidP="008D2B13">
      <w:pPr>
        <w:spacing w:after="60"/>
        <w:rPr>
          <w:rFonts w:cs="Tahoma"/>
          <w:lang w:val="es-ES"/>
        </w:rPr>
      </w:pPr>
      <w:r w:rsidRPr="00F70122">
        <w:rPr>
          <w:rFonts w:cs="Tahoma"/>
          <w:szCs w:val="20"/>
          <w:lang w:val="es-ES"/>
        </w:rPr>
        <w:t>7.000 puntos de CAL Suite con cobertura = 3 días</w:t>
      </w:r>
    </w:p>
    <w:p w:rsidR="000D4ECA" w:rsidRPr="00F70122" w:rsidRDefault="000D4ECA" w:rsidP="008D2B13">
      <w:pPr>
        <w:numPr>
          <w:ilvl w:val="0"/>
          <w:numId w:val="71"/>
        </w:numPr>
        <w:spacing w:after="60"/>
        <w:ind w:left="720"/>
        <w:rPr>
          <w:rFonts w:cs="Tahoma"/>
          <w:lang w:val="es-ES"/>
        </w:rPr>
      </w:pPr>
      <w:r w:rsidRPr="00F70122">
        <w:rPr>
          <w:rFonts w:cs="Tahoma"/>
          <w:szCs w:val="20"/>
          <w:lang w:val="es-ES"/>
        </w:rPr>
        <w:t>13 días en total de Planning Services</w:t>
      </w:r>
    </w:p>
    <w:p w:rsidR="000D4ECA" w:rsidRPr="009269DD" w:rsidRDefault="000D4ECA" w:rsidP="008D2B13">
      <w:pPr>
        <w:spacing w:after="60"/>
        <w:rPr>
          <w:rFonts w:cs="Tahoma"/>
        </w:rPr>
      </w:pPr>
      <w:r w:rsidRPr="009269DD">
        <w:rPr>
          <w:rFonts w:cs="Tahoma"/>
          <w:szCs w:val="20"/>
        </w:rPr>
        <w:t>Inscripción ECI con:</w:t>
      </w:r>
    </w:p>
    <w:p w:rsidR="00316AE2" w:rsidRPr="009269DD" w:rsidRDefault="00316AE2" w:rsidP="008D2B13">
      <w:pPr>
        <w:spacing w:after="60"/>
        <w:rPr>
          <w:rFonts w:cs="Tahoma"/>
        </w:rPr>
      </w:pPr>
      <w:r w:rsidRPr="009269DD">
        <w:rPr>
          <w:rFonts w:cs="Tahoma"/>
          <w:szCs w:val="20"/>
        </w:rPr>
        <w:t xml:space="preserve">100 ECI Datacenter </w:t>
      </w:r>
    </w:p>
    <w:p w:rsidR="00316AE2" w:rsidRPr="009269DD" w:rsidRDefault="00316AE2" w:rsidP="008D2B13">
      <w:pPr>
        <w:numPr>
          <w:ilvl w:val="0"/>
          <w:numId w:val="71"/>
        </w:numPr>
        <w:spacing w:after="60"/>
        <w:ind w:left="720"/>
        <w:rPr>
          <w:rFonts w:cs="Tahoma"/>
        </w:rPr>
      </w:pPr>
      <w:r w:rsidRPr="009269DD">
        <w:rPr>
          <w:rFonts w:cs="Tahoma"/>
          <w:szCs w:val="20"/>
        </w:rPr>
        <w:t>100 Windows Server Datacenter Edition (x 75 puntos cada uno x multiplicador de 2 puntos = 15.000</w:t>
      </w:r>
      <w:r w:rsidR="00490AE9" w:rsidRPr="009269DD">
        <w:rPr>
          <w:rFonts w:cs="Tahoma"/>
          <w:szCs w:val="20"/>
        </w:rPr>
        <w:t> </w:t>
      </w:r>
      <w:r w:rsidRPr="009269DD">
        <w:rPr>
          <w:rFonts w:cs="Tahoma"/>
          <w:szCs w:val="20"/>
        </w:rPr>
        <w:t>puntos)</w:t>
      </w:r>
    </w:p>
    <w:p w:rsidR="00316AE2" w:rsidRPr="009269DD" w:rsidRDefault="00316AE2" w:rsidP="008D2B13">
      <w:pPr>
        <w:numPr>
          <w:ilvl w:val="0"/>
          <w:numId w:val="71"/>
        </w:numPr>
        <w:spacing w:after="60"/>
        <w:ind w:left="720"/>
        <w:rPr>
          <w:rFonts w:cs="Tahoma"/>
        </w:rPr>
      </w:pPr>
      <w:r w:rsidRPr="009269DD">
        <w:rPr>
          <w:rFonts w:cs="Tahoma"/>
          <w:szCs w:val="20"/>
          <w:u w:val="single"/>
        </w:rPr>
        <w:t>100 System Center 2012 Datacenter Edition (x 75 puntos cada uno x multiplicador de 2 puntos = 15.000</w:t>
      </w:r>
      <w:r w:rsidR="00490AE9" w:rsidRPr="009269DD">
        <w:rPr>
          <w:rFonts w:cs="Tahoma"/>
          <w:szCs w:val="20"/>
          <w:u w:val="single"/>
        </w:rPr>
        <w:t> </w:t>
      </w:r>
      <w:r w:rsidRPr="009269DD">
        <w:rPr>
          <w:rFonts w:cs="Tahoma"/>
          <w:szCs w:val="20"/>
          <w:u w:val="single"/>
        </w:rPr>
        <w:t>puntos)</w:t>
      </w:r>
    </w:p>
    <w:p w:rsidR="000D4ECA" w:rsidRPr="00F70122" w:rsidRDefault="00316AE2" w:rsidP="008D2B13">
      <w:pPr>
        <w:spacing w:after="60"/>
        <w:ind w:firstLine="360"/>
        <w:rPr>
          <w:rFonts w:cs="Tahoma"/>
          <w:lang w:val="es-ES"/>
        </w:rPr>
      </w:pPr>
      <w:r w:rsidRPr="00F70122">
        <w:rPr>
          <w:rFonts w:cs="Tahoma"/>
          <w:szCs w:val="20"/>
          <w:lang w:val="es-ES"/>
        </w:rPr>
        <w:t>30.000 Puntos de licencias de Aplicaciones de Office o Servidor con Cobertura = 15 días</w:t>
      </w:r>
    </w:p>
    <w:p w:rsidR="00697E59" w:rsidRPr="00F70122" w:rsidRDefault="00697E59" w:rsidP="008D2B13">
      <w:pPr>
        <w:ind w:firstLine="360"/>
        <w:rPr>
          <w:rFonts w:cs="Tahoma"/>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w:t>
      </w:r>
      <w:r w:rsidR="00490AE9" w:rsidRPr="00F70122">
        <w:rPr>
          <w:rFonts w:ascii="Tahoma" w:hAnsi="Tahoma" w:cs="Tahoma"/>
          <w:sz w:val="18"/>
          <w:szCs w:val="18"/>
          <w:lang w:val="es-ES"/>
        </w:rPr>
        <w:t> </w:t>
      </w:r>
      <w:r w:rsidRPr="00F70122">
        <w:rPr>
          <w:rFonts w:ascii="Tahoma" w:hAnsi="Tahoma" w:cs="Tahoma"/>
          <w:sz w:val="18"/>
          <w:szCs w:val="18"/>
          <w:lang w:val="es-ES"/>
        </w:rPr>
        <w:t>beneficio de Cupones de Formación disponible para conversión.</w:t>
      </w:r>
      <w:r w:rsidR="00996B3B" w:rsidRPr="00F70122">
        <w:rPr>
          <w:rFonts w:ascii="Tahoma" w:hAnsi="Tahoma" w:cs="Tahoma"/>
          <w:sz w:val="18"/>
          <w:szCs w:val="18"/>
          <w:lang w:val="es-ES"/>
        </w:rPr>
        <w:t xml:space="preserve"> </w:t>
      </w:r>
      <w:r w:rsidRPr="00F70122">
        <w:rPr>
          <w:rFonts w:ascii="Tahoma" w:hAnsi="Tahoma" w:cs="Tahoma"/>
          <w:sz w:val="18"/>
          <w:szCs w:val="18"/>
          <w:lang w:val="es-ES"/>
        </w:rPr>
        <w:t>Los Clientes elegibles pueden convertir los días</w:t>
      </w:r>
      <w:r w:rsidR="00490AE9" w:rsidRPr="00F70122">
        <w:rPr>
          <w:rFonts w:ascii="Tahoma" w:hAnsi="Tahoma" w:cs="Tahoma"/>
          <w:sz w:val="18"/>
          <w:szCs w:val="18"/>
          <w:lang w:val="es-ES"/>
        </w:rPr>
        <w:t> </w:t>
      </w:r>
      <w:r w:rsidRPr="00F70122">
        <w:rPr>
          <w:rFonts w:ascii="Tahoma" w:hAnsi="Tahoma" w:cs="Tahoma"/>
          <w:sz w:val="18"/>
          <w:szCs w:val="18"/>
          <w:lang w:val="es-ES"/>
        </w:rPr>
        <w:t>de Cupones de Formación no utilizados a días de Planning Services en una base 3:1 (tres días de Cupones de Formación</w:t>
      </w:r>
      <w:r w:rsidR="00490AE9" w:rsidRPr="00F70122">
        <w:rPr>
          <w:rFonts w:ascii="Tahoma" w:hAnsi="Tahoma" w:cs="Tahoma"/>
          <w:sz w:val="18"/>
          <w:szCs w:val="18"/>
          <w:lang w:val="es-ES"/>
        </w:rPr>
        <w:t> </w:t>
      </w:r>
      <w:r w:rsidRPr="00F70122">
        <w:rPr>
          <w:rFonts w:ascii="Tahoma" w:hAnsi="Tahoma" w:cs="Tahoma"/>
          <w:sz w:val="18"/>
          <w:szCs w:val="18"/>
          <w:lang w:val="es-ES"/>
        </w:rPr>
        <w:t xml:space="preserve">= un día de Planning Services). </w:t>
      </w:r>
      <w:r w:rsidRPr="00F70122">
        <w:rPr>
          <w:rFonts w:ascii="Tahoma" w:hAnsi="Tahoma" w:cs="Tahoma"/>
          <w:bCs/>
          <w:sz w:val="18"/>
          <w:szCs w:val="18"/>
          <w:lang w:val="es-ES"/>
        </w:rPr>
        <w:t xml:space="preserve">(NOTA: los Clientes que desean utilizar sus días de Cupones de Formación como Planning Services no deben crear Cupones de Formación con dichos días.) [Los días de </w:t>
      </w:r>
      <w:r w:rsidRPr="00F70122">
        <w:rPr>
          <w:rFonts w:ascii="Tahoma" w:hAnsi="Tahoma" w:cs="Tahoma"/>
          <w:sz w:val="18"/>
          <w:szCs w:val="18"/>
          <w:lang w:val="es-ES"/>
        </w:rPr>
        <w:t>Planning</w:t>
      </w:r>
      <w:r w:rsidRPr="00F70122">
        <w:rPr>
          <w:rFonts w:ascii="Tahoma" w:hAnsi="Tahoma" w:cs="Tahoma"/>
          <w:bCs/>
          <w:sz w:val="18"/>
          <w:szCs w:val="18"/>
          <w:lang w:val="es-ES"/>
        </w:rPr>
        <w:t xml:space="preserve"> Services no pueden convertirse en días de Cupones de Formación.] Sin embargo, si un Cliente desea invertir una conversión de</w:t>
      </w:r>
      <w:r w:rsidR="00490AE9" w:rsidRPr="00F70122">
        <w:rPr>
          <w:rFonts w:ascii="Tahoma" w:hAnsi="Tahoma" w:cs="Tahoma"/>
          <w:bCs/>
          <w:sz w:val="18"/>
          <w:szCs w:val="18"/>
          <w:lang w:val="es-ES"/>
        </w:rPr>
        <w:t> </w:t>
      </w:r>
      <w:r w:rsidRPr="00F70122">
        <w:rPr>
          <w:rFonts w:ascii="Tahoma" w:hAnsi="Tahoma" w:cs="Tahoma"/>
          <w:bCs/>
          <w:sz w:val="18"/>
          <w:szCs w:val="18"/>
          <w:lang w:val="es-ES"/>
        </w:rPr>
        <w:t xml:space="preserve">días de Cupones de Formación, los días de Planning Services podrán volver a convertirse </w:t>
      </w:r>
      <w:r w:rsidR="00490AE9" w:rsidRPr="00F70122">
        <w:rPr>
          <w:rFonts w:ascii="Tahoma" w:hAnsi="Tahoma" w:cs="Tahoma"/>
          <w:bCs/>
          <w:sz w:val="18"/>
          <w:szCs w:val="18"/>
          <w:lang w:val="es-ES"/>
        </w:rPr>
        <w:t>a días de Cupones de Formación.</w:t>
      </w:r>
      <w:r w:rsidRPr="00F70122">
        <w:rPr>
          <w:rFonts w:ascii="Tahoma" w:hAnsi="Tahoma" w:cs="Tahoma"/>
          <w:bCs/>
          <w:sz w:val="18"/>
          <w:szCs w:val="18"/>
          <w:lang w:val="es-ES"/>
        </w:rPr>
        <w:t>] Tras la conversión de días de Cupones de Formación a días de Planning Services, los días de Planning Services aparecerán en el grupo de días de Planning Services del Cliente.</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Esos días pueden utilizarse para crear cupones para servicios disponibles (tal como DDPS o SDPS).</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*La elegibilidad de los Clientes para volver a convertir días de Cupones de Formación está limitada según el número de días disponibles en el nivel de Días de Planning Services.</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Si un Cliente desea volver a convertir 10 días, pero solo hay 8 Días de Planning Services en su grupo, solo</w:t>
      </w:r>
      <w:r w:rsidR="00490AE9" w:rsidRPr="00F70122">
        <w:rPr>
          <w:rFonts w:ascii="Tahoma" w:hAnsi="Tahoma" w:cs="Tahoma"/>
          <w:bCs/>
          <w:sz w:val="18"/>
          <w:szCs w:val="18"/>
          <w:lang w:val="es-ES"/>
        </w:rPr>
        <w:t> </w:t>
      </w:r>
      <w:r w:rsidRPr="00F70122">
        <w:rPr>
          <w:rFonts w:ascii="Tahoma" w:hAnsi="Tahoma" w:cs="Tahoma"/>
          <w:bCs/>
          <w:sz w:val="18"/>
          <w:szCs w:val="18"/>
          <w:lang w:val="es-ES"/>
        </w:rPr>
        <w:t>puede volver a</w:t>
      </w:r>
      <w:r w:rsidR="00490AE9" w:rsidRPr="00F70122">
        <w:rPr>
          <w:rFonts w:ascii="Tahoma" w:hAnsi="Tahoma" w:cs="Tahoma"/>
          <w:bCs/>
          <w:sz w:val="18"/>
          <w:szCs w:val="18"/>
          <w:lang w:val="es-ES"/>
        </w:rPr>
        <w:t> </w:t>
      </w:r>
      <w:r w:rsidRPr="00F70122">
        <w:rPr>
          <w:rFonts w:ascii="Tahoma" w:hAnsi="Tahoma" w:cs="Tahoma"/>
          <w:bCs/>
          <w:sz w:val="18"/>
          <w:szCs w:val="18"/>
          <w:lang w:val="es-ES"/>
        </w:rPr>
        <w:t>convertir 8 días.</w:t>
      </w:r>
      <w:r w:rsidR="00996B3B" w:rsidRPr="00F70122">
        <w:rPr>
          <w:rFonts w:ascii="Tahoma" w:hAnsi="Tahoma" w:cs="Tahoma"/>
          <w:bCs/>
          <w:sz w:val="18"/>
          <w:szCs w:val="18"/>
          <w:lang w:val="es-ES"/>
        </w:rPr>
        <w:t xml:space="preserve"> </w:t>
      </w:r>
    </w:p>
    <w:p w:rsidR="00F528E5" w:rsidRPr="00F70122" w:rsidRDefault="00F528E5" w:rsidP="008D2B13">
      <w:pPr>
        <w:pStyle w:val="AppendixBodyText"/>
        <w:spacing w:after="0"/>
        <w:rPr>
          <w:rFonts w:ascii="Tahoma" w:hAnsi="Tahoma" w:cs="Tahoma"/>
          <w:sz w:val="18"/>
          <w:szCs w:val="18"/>
          <w:lang w:val="es-ES"/>
        </w:rPr>
      </w:pPr>
    </w:p>
    <w:p w:rsidR="00023FE7" w:rsidRPr="00F70122" w:rsidRDefault="00023FE7" w:rsidP="00931960">
      <w:pPr>
        <w:pStyle w:val="AppendixBodyText"/>
        <w:spacing w:after="0"/>
        <w:rPr>
          <w:rFonts w:ascii="Tahoma" w:hAnsi="Tahoma" w:cs="Tahoma"/>
          <w:sz w:val="18"/>
          <w:szCs w:val="18"/>
          <w:lang w:val="es-ES"/>
        </w:rPr>
      </w:pPr>
      <w:r w:rsidRPr="00F70122">
        <w:rPr>
          <w:rFonts w:ascii="Tahoma" w:hAnsi="Tahoma" w:cs="Tahoma"/>
          <w:bCs/>
          <w:sz w:val="18"/>
          <w:szCs w:val="18"/>
          <w:lang w:val="es-ES"/>
        </w:rPr>
        <w:t>Los clientes con contratos de Licencias por Volumen elegibles que no hayan cumplido con los umbrales mínimos para</w:t>
      </w:r>
      <w:r w:rsidR="00490AE9" w:rsidRPr="00F70122">
        <w:rPr>
          <w:rFonts w:ascii="Tahoma" w:hAnsi="Tahoma" w:cs="Tahoma"/>
          <w:bCs/>
          <w:sz w:val="18"/>
          <w:szCs w:val="18"/>
          <w:lang w:val="es-ES"/>
        </w:rPr>
        <w:t> </w:t>
      </w:r>
      <w:r w:rsidRPr="00F70122">
        <w:rPr>
          <w:rFonts w:ascii="Tahoma" w:hAnsi="Tahoma" w:cs="Tahoma"/>
          <w:bCs/>
          <w:sz w:val="18"/>
          <w:szCs w:val="18"/>
          <w:lang w:val="es-ES"/>
        </w:rPr>
        <w:t>recibir derechos de Planning Services, pero que cumplen o superan los criterios para la conversión de días de</w:t>
      </w:r>
      <w:r w:rsidR="00931960" w:rsidRPr="00F70122">
        <w:rPr>
          <w:rFonts w:ascii="Tahoma" w:hAnsi="Tahoma" w:cs="Tahoma"/>
          <w:bCs/>
          <w:sz w:val="18"/>
          <w:szCs w:val="18"/>
          <w:lang w:val="es-ES"/>
        </w:rPr>
        <w:t> </w:t>
      </w:r>
      <w:r w:rsidRPr="00F70122">
        <w:rPr>
          <w:rFonts w:ascii="Tahoma" w:hAnsi="Tahoma" w:cs="Tahoma"/>
          <w:bCs/>
          <w:sz w:val="18"/>
          <w:szCs w:val="18"/>
          <w:lang w:val="es-ES"/>
        </w:rPr>
        <w:t>Cupones de Formación, pueden convertir días de Cupones de Formación tal como se indica antes.</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D4ECA" w:rsidP="008D2B13">
      <w:pPr>
        <w:pStyle w:val="AppendixBodyText"/>
        <w:rPr>
          <w:rFonts w:ascii="Tahoma" w:hAnsi="Tahoma" w:cs="Tahoma"/>
          <w:sz w:val="18"/>
          <w:szCs w:val="18"/>
          <w:lang w:val="es-ES"/>
        </w:rPr>
      </w:pPr>
      <w:r w:rsidRPr="00F70122">
        <w:rPr>
          <w:rFonts w:ascii="Tahoma" w:hAnsi="Tahoma" w:cs="Tahoma"/>
          <w:sz w:val="18"/>
          <w:szCs w:val="18"/>
          <w:lang w:val="es-ES"/>
        </w:rPr>
        <w:t xml:space="preserve">Planning Services se puede ofrecer al Cliente a través de Socios cualificados de Microsoft o Servicios </w:t>
      </w:r>
      <w:r w:rsidR="00931960" w:rsidRPr="00F70122">
        <w:rPr>
          <w:rFonts w:ascii="Tahoma" w:hAnsi="Tahoma" w:cs="Tahoma"/>
          <w:sz w:val="18"/>
          <w:szCs w:val="18"/>
          <w:lang w:val="es-ES"/>
        </w:rPr>
        <w:br/>
      </w:r>
      <w:r w:rsidRPr="00F70122">
        <w:rPr>
          <w:rFonts w:ascii="Tahoma" w:hAnsi="Tahoma" w:cs="Tahoma"/>
          <w:sz w:val="18"/>
          <w:szCs w:val="18"/>
          <w:lang w:val="es-ES"/>
        </w:rPr>
        <w:t>de Consultoría de Microsoft.</w:t>
      </w:r>
      <w:r w:rsidR="00996B3B" w:rsidRPr="00F70122">
        <w:rPr>
          <w:rFonts w:ascii="Tahoma" w:hAnsi="Tahoma" w:cs="Tahoma"/>
          <w:sz w:val="18"/>
          <w:szCs w:val="18"/>
          <w:lang w:val="es-ES"/>
        </w:rPr>
        <w:t xml:space="preserve"> </w:t>
      </w:r>
      <w:r w:rsidRPr="00F70122">
        <w:rPr>
          <w:rFonts w:ascii="Tahoma" w:hAnsi="Tahoma" w:cs="Tahoma"/>
          <w:sz w:val="18"/>
          <w:szCs w:val="18"/>
          <w:lang w:val="es-ES"/>
        </w:rPr>
        <w:t>Un Cliente puede ver la lista de Proveedores Cualificados aquí: http://directory.partners.extranet.microsoft.com/psbproviders</w:t>
      </w:r>
      <w:r w:rsidR="00996B3B" w:rsidRPr="00F70122">
        <w:rPr>
          <w:rFonts w:ascii="Tahoma" w:hAnsi="Tahoma" w:cs="Tahoma"/>
          <w:sz w:val="18"/>
          <w:szCs w:val="18"/>
          <w:lang w:val="es-ES"/>
        </w:rPr>
        <w:t xml:space="preserve"> </w:t>
      </w:r>
    </w:p>
    <w:p w:rsidR="00EC05F0" w:rsidRPr="00F70122" w:rsidRDefault="00EC05F0" w:rsidP="008D2B13">
      <w:pPr>
        <w:rPr>
          <w:rFonts w:cs="Tahoma"/>
          <w:szCs w:val="18"/>
          <w:lang w:val="es-ES"/>
        </w:rPr>
      </w:pPr>
    </w:p>
    <w:p w:rsidR="00023FE7" w:rsidRPr="00F70122" w:rsidRDefault="000D4ECA"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Los compromisos de Planning Services ofrecen consultoría que cubre un ámbito de trabajo predeterminado que se traduce en un plan de implementación de alto nivel; no se puede incluir la implementación real del software.</w:t>
      </w:r>
    </w:p>
    <w:p w:rsidR="00023FE7" w:rsidRPr="00F70122" w:rsidRDefault="00023FE7" w:rsidP="008D2B13">
      <w:pPr>
        <w:pStyle w:val="AppendixBodyText"/>
        <w:spacing w:after="0"/>
        <w:rPr>
          <w:rFonts w:ascii="Tahoma" w:hAnsi="Tahoma" w:cs="Tahoma"/>
          <w:sz w:val="18"/>
          <w:szCs w:val="18"/>
          <w:lang w:val="es-ES"/>
        </w:rPr>
      </w:pPr>
    </w:p>
    <w:p w:rsidR="00AC1997" w:rsidRPr="00F70122" w:rsidRDefault="000D4ECA" w:rsidP="008D2B13">
      <w:pPr>
        <w:pStyle w:val="AppendixBodyText"/>
        <w:numPr>
          <w:ilvl w:val="0"/>
          <w:numId w:val="1"/>
        </w:numPr>
        <w:tabs>
          <w:tab w:val="clear" w:pos="720"/>
          <w:tab w:val="num" w:pos="1440"/>
        </w:tabs>
        <w:ind w:left="1440"/>
        <w:rPr>
          <w:rFonts w:ascii="Tahoma" w:hAnsi="Tahoma" w:cs="Tahoma"/>
          <w:sz w:val="18"/>
          <w:szCs w:val="18"/>
          <w:lang w:val="es-ES"/>
        </w:rPr>
      </w:pPr>
      <w:r w:rsidRPr="00F70122">
        <w:rPr>
          <w:rFonts w:ascii="Tahoma" w:hAnsi="Tahoma" w:cs="Tahoma"/>
          <w:bCs/>
          <w:sz w:val="18"/>
          <w:szCs w:val="18"/>
          <w:lang w:val="es-ES"/>
        </w:rPr>
        <w:t>Planning Services no está disponible en todos los idiomas.</w:t>
      </w:r>
    </w:p>
    <w:p w:rsidR="00AC1997" w:rsidRPr="00F70122" w:rsidRDefault="000D4ECA" w:rsidP="00931960">
      <w:pPr>
        <w:pStyle w:val="AppendixBodyText"/>
        <w:numPr>
          <w:ilvl w:val="0"/>
          <w:numId w:val="1"/>
        </w:numPr>
        <w:tabs>
          <w:tab w:val="clear" w:pos="720"/>
          <w:tab w:val="num" w:pos="1440"/>
        </w:tabs>
        <w:ind w:left="1440"/>
        <w:rPr>
          <w:rFonts w:ascii="Tahoma" w:hAnsi="Tahoma" w:cs="Tahoma"/>
          <w:sz w:val="18"/>
          <w:szCs w:val="18"/>
          <w:lang w:val="es-ES"/>
        </w:rPr>
      </w:pPr>
      <w:r w:rsidRPr="00F70122">
        <w:rPr>
          <w:rFonts w:ascii="Tahoma" w:hAnsi="Tahoma" w:cs="Tahoma"/>
          <w:bCs/>
          <w:color w:val="000000"/>
          <w:sz w:val="18"/>
          <w:szCs w:val="18"/>
          <w:lang w:val="es-ES"/>
        </w:rPr>
        <w:t>Los cupones de Planning Services solo puede canjearlos el Cliente que es susceptible de obtener el</w:t>
      </w:r>
      <w:r w:rsidR="00931960" w:rsidRPr="00F70122">
        <w:rPr>
          <w:rFonts w:ascii="Tahoma" w:hAnsi="Tahoma" w:cs="Tahoma"/>
          <w:bCs/>
          <w:color w:val="000000"/>
          <w:sz w:val="18"/>
          <w:szCs w:val="18"/>
          <w:lang w:val="es-ES"/>
        </w:rPr>
        <w:t> </w:t>
      </w:r>
      <w:r w:rsidRPr="00F70122">
        <w:rPr>
          <w:rFonts w:ascii="Tahoma" w:hAnsi="Tahoma" w:cs="Tahoma"/>
          <w:bCs/>
          <w:color w:val="000000"/>
          <w:sz w:val="18"/>
          <w:szCs w:val="18"/>
          <w:lang w:val="es-ES"/>
        </w:rPr>
        <w:t>beneficio.</w:t>
      </w:r>
    </w:p>
    <w:p w:rsidR="00AC1997" w:rsidRPr="00F70122" w:rsidRDefault="000D4ECA" w:rsidP="008D2B13">
      <w:pPr>
        <w:pStyle w:val="AppendixBodyText"/>
        <w:numPr>
          <w:ilvl w:val="0"/>
          <w:numId w:val="1"/>
        </w:numPr>
        <w:tabs>
          <w:tab w:val="clear" w:pos="720"/>
          <w:tab w:val="num" w:pos="1440"/>
        </w:tabs>
        <w:ind w:left="1440"/>
        <w:rPr>
          <w:rFonts w:ascii="Tahoma" w:hAnsi="Tahoma" w:cs="Tahoma"/>
          <w:sz w:val="18"/>
          <w:szCs w:val="18"/>
          <w:lang w:val="es-ES"/>
        </w:rPr>
      </w:pPr>
      <w:r w:rsidRPr="00F70122">
        <w:rPr>
          <w:rFonts w:ascii="Tahoma" w:hAnsi="Tahoma" w:cs="Tahoma"/>
          <w:bCs/>
          <w:color w:val="000000"/>
          <w:sz w:val="18"/>
          <w:szCs w:val="18"/>
          <w:lang w:val="es-ES"/>
        </w:rPr>
        <w:t>Los cupones de Planning Services no pueden cambiarse por dinero en efectivo, dinero pagadero u</w:t>
      </w:r>
      <w:r w:rsidR="00490AE9" w:rsidRPr="00F70122">
        <w:rPr>
          <w:rFonts w:ascii="Tahoma" w:hAnsi="Tahoma" w:cs="Tahoma"/>
          <w:bCs/>
          <w:color w:val="000000"/>
          <w:sz w:val="18"/>
          <w:szCs w:val="18"/>
          <w:lang w:val="es-ES"/>
        </w:rPr>
        <w:t> </w:t>
      </w:r>
      <w:r w:rsidRPr="00F70122">
        <w:rPr>
          <w:rFonts w:ascii="Tahoma" w:hAnsi="Tahoma" w:cs="Tahoma"/>
          <w:bCs/>
          <w:color w:val="000000"/>
          <w:sz w:val="18"/>
          <w:szCs w:val="18"/>
          <w:lang w:val="es-ES"/>
        </w:rPr>
        <w:t>otras prestaciones de valor.</w:t>
      </w:r>
    </w:p>
    <w:p w:rsidR="00AC1997" w:rsidRPr="00F70122" w:rsidRDefault="00AC1997" w:rsidP="008D2B13">
      <w:pPr>
        <w:pStyle w:val="AppendixBodyText"/>
        <w:numPr>
          <w:ilvl w:val="0"/>
          <w:numId w:val="1"/>
        </w:numPr>
        <w:tabs>
          <w:tab w:val="clear" w:pos="720"/>
          <w:tab w:val="num" w:pos="1440"/>
        </w:tabs>
        <w:ind w:left="1440"/>
        <w:rPr>
          <w:rFonts w:ascii="Tahoma" w:hAnsi="Tahoma" w:cs="Tahoma"/>
          <w:sz w:val="18"/>
          <w:szCs w:val="18"/>
          <w:lang w:val="es-ES"/>
        </w:rPr>
      </w:pPr>
      <w:r w:rsidRPr="00F70122">
        <w:rPr>
          <w:rFonts w:ascii="Tahoma" w:hAnsi="Tahoma" w:cs="Tahoma"/>
          <w:bCs/>
          <w:color w:val="000000"/>
          <w:sz w:val="18"/>
          <w:szCs w:val="18"/>
          <w:lang w:val="es-ES"/>
        </w:rPr>
        <w:t xml:space="preserve">Los Clientes que estén interesados en adquirir servicios adicionales que no están dentro del </w:t>
      </w:r>
      <w:r w:rsidRPr="00F70122">
        <w:rPr>
          <w:rFonts w:ascii="Tahoma" w:hAnsi="Tahoma" w:cs="Tahoma"/>
          <w:color w:val="000000"/>
          <w:sz w:val="18"/>
          <w:szCs w:val="18"/>
          <w:lang w:val="es-ES"/>
        </w:rPr>
        <w:t>ámbito del trabajo correspondiente al compromiso de cupones cedidos (según se define por tipo de cupón y nivel de servicio)</w:t>
      </w:r>
      <w:r w:rsidRPr="00F70122">
        <w:rPr>
          <w:rFonts w:ascii="Tahoma" w:hAnsi="Tahoma" w:cs="Tahoma"/>
          <w:bCs/>
          <w:color w:val="000000"/>
          <w:sz w:val="18"/>
          <w:szCs w:val="18"/>
          <w:lang w:val="es-ES"/>
        </w:rPr>
        <w:t xml:space="preserve"> podrán pagar a su proveedor fuera de este programa.</w:t>
      </w:r>
    </w:p>
    <w:p w:rsidR="00AC1997" w:rsidRPr="00F70122" w:rsidRDefault="00AC1997" w:rsidP="008D2B13">
      <w:pPr>
        <w:pStyle w:val="AppendixBodyText"/>
        <w:numPr>
          <w:ilvl w:val="0"/>
          <w:numId w:val="1"/>
        </w:numPr>
        <w:tabs>
          <w:tab w:val="clear" w:pos="720"/>
          <w:tab w:val="num" w:pos="1440"/>
        </w:tabs>
        <w:ind w:left="1440"/>
        <w:rPr>
          <w:rFonts w:ascii="Tahoma" w:hAnsi="Tahoma" w:cs="Tahoma"/>
          <w:sz w:val="18"/>
          <w:szCs w:val="18"/>
          <w:lang w:val="es-ES"/>
        </w:rPr>
      </w:pPr>
      <w:r w:rsidRPr="00F70122">
        <w:rPr>
          <w:rFonts w:ascii="Tahoma" w:hAnsi="Tahoma" w:cs="Tahoma"/>
          <w:color w:val="000000"/>
          <w:sz w:val="18"/>
          <w:szCs w:val="18"/>
          <w:lang w:val="es-ES"/>
        </w:rPr>
        <w:t>La reducción d</w:t>
      </w:r>
      <w:r w:rsidRPr="00F70122">
        <w:rPr>
          <w:rFonts w:ascii="Tahoma" w:hAnsi="Tahoma" w:cs="Tahoma"/>
          <w:bCs/>
          <w:color w:val="000000"/>
          <w:sz w:val="18"/>
          <w:szCs w:val="18"/>
          <w:lang w:val="es-ES"/>
        </w:rPr>
        <w:t>e</w:t>
      </w:r>
      <w:r w:rsidRPr="00F70122">
        <w:rPr>
          <w:rFonts w:ascii="Tahoma" w:hAnsi="Tahoma" w:cs="Tahoma"/>
          <w:color w:val="000000"/>
          <w:sz w:val="18"/>
          <w:szCs w:val="18"/>
          <w:lang w:val="es-ES"/>
        </w:rPr>
        <w:t xml:space="preserve"> la cobertura de SA cualificada como resultado de devoluciones y otros ajustes de facturación</w:t>
      </w:r>
      <w:r w:rsidRPr="00F70122">
        <w:rPr>
          <w:rFonts w:ascii="Tahoma" w:hAnsi="Tahoma" w:cs="Tahoma"/>
          <w:bCs/>
          <w:color w:val="000000"/>
          <w:sz w:val="18"/>
          <w:szCs w:val="18"/>
          <w:lang w:val="es-ES"/>
        </w:rPr>
        <w:t>,</w:t>
      </w:r>
      <w:r w:rsidRPr="00F70122">
        <w:rPr>
          <w:rFonts w:ascii="Tahoma" w:hAnsi="Tahoma" w:cs="Tahoma"/>
          <w:color w:val="000000"/>
          <w:sz w:val="18"/>
          <w:szCs w:val="18"/>
          <w:lang w:val="es-ES"/>
        </w:rPr>
        <w:t xml:space="preserve"> en la medida que así se permita, </w:t>
      </w:r>
      <w:r w:rsidRPr="00F70122">
        <w:rPr>
          <w:rFonts w:ascii="Tahoma" w:hAnsi="Tahoma" w:cs="Tahoma"/>
          <w:bCs/>
          <w:color w:val="000000"/>
          <w:sz w:val="18"/>
          <w:szCs w:val="18"/>
          <w:lang w:val="es-ES"/>
        </w:rPr>
        <w:t>podrá</w:t>
      </w:r>
      <w:r w:rsidRPr="00F70122">
        <w:rPr>
          <w:rFonts w:ascii="Tahoma" w:hAnsi="Tahoma" w:cs="Tahoma"/>
          <w:color w:val="000000"/>
          <w:sz w:val="18"/>
          <w:szCs w:val="18"/>
          <w:lang w:val="es-ES"/>
        </w:rPr>
        <w:t xml:space="preserve"> disminuir los días de derechos de Planning Services del Cliente</w:t>
      </w:r>
      <w:r w:rsidRPr="00F70122">
        <w:rPr>
          <w:rFonts w:ascii="Tahoma" w:hAnsi="Tahoma" w:cs="Tahoma"/>
          <w:bCs/>
          <w:color w:val="000000"/>
          <w:sz w:val="18"/>
          <w:szCs w:val="18"/>
          <w:lang w:val="es-ES"/>
        </w:rPr>
        <w:t>.</w:t>
      </w:r>
    </w:p>
    <w:p w:rsidR="00762183" w:rsidRPr="00931960" w:rsidRDefault="00AC1997" w:rsidP="00931960">
      <w:pPr>
        <w:pStyle w:val="AppendixBodyText"/>
        <w:numPr>
          <w:ilvl w:val="0"/>
          <w:numId w:val="22"/>
        </w:numPr>
        <w:tabs>
          <w:tab w:val="num" w:pos="1440"/>
        </w:tabs>
        <w:ind w:left="1440"/>
        <w:rPr>
          <w:rFonts w:ascii="Tahoma" w:hAnsi="Tahoma" w:cs="Tahoma"/>
          <w:sz w:val="18"/>
          <w:szCs w:val="18"/>
        </w:rPr>
      </w:pPr>
      <w:r w:rsidRPr="00F70122">
        <w:rPr>
          <w:rFonts w:ascii="Tahoma" w:hAnsi="Tahoma" w:cs="Tahoma"/>
          <w:bCs/>
          <w:color w:val="000000"/>
          <w:sz w:val="18"/>
          <w:szCs w:val="18"/>
          <w:lang w:val="es-ES"/>
        </w:rPr>
        <w:t xml:space="preserve">Los cupones son únicamente válidos con </w:t>
      </w:r>
      <w:r w:rsidRPr="00F70122">
        <w:rPr>
          <w:rFonts w:ascii="Tahoma" w:hAnsi="Tahoma" w:cs="Tahoma"/>
          <w:color w:val="000000"/>
          <w:sz w:val="18"/>
          <w:szCs w:val="18"/>
          <w:lang w:val="es-ES"/>
        </w:rPr>
        <w:t xml:space="preserve">Proveedores cualificados </w:t>
      </w:r>
      <w:r w:rsidRPr="00F70122">
        <w:rPr>
          <w:rFonts w:ascii="Tahoma" w:hAnsi="Tahoma" w:cs="Tahoma"/>
          <w:bCs/>
          <w:color w:val="000000"/>
          <w:sz w:val="18"/>
          <w:szCs w:val="18"/>
          <w:lang w:val="es-ES"/>
        </w:rPr>
        <w:t>para el tipo de servicio específico</w:t>
      </w:r>
      <w:r w:rsidR="00931960" w:rsidRPr="00F70122">
        <w:rPr>
          <w:rFonts w:ascii="Tahoma" w:hAnsi="Tahoma" w:cs="Tahoma"/>
          <w:bCs/>
          <w:color w:val="000000"/>
          <w:sz w:val="18"/>
          <w:szCs w:val="18"/>
          <w:lang w:val="es-ES"/>
        </w:rPr>
        <w:t> </w:t>
      </w:r>
      <w:r w:rsidRPr="00F70122">
        <w:rPr>
          <w:rFonts w:ascii="Tahoma" w:hAnsi="Tahoma" w:cs="Tahoma"/>
          <w:bCs/>
          <w:color w:val="000000"/>
          <w:sz w:val="18"/>
          <w:szCs w:val="18"/>
          <w:lang w:val="es-ES"/>
        </w:rPr>
        <w:t xml:space="preserve">para el que se canjea el cupón. </w:t>
      </w:r>
      <w:r w:rsidRPr="00F70122">
        <w:rPr>
          <w:rFonts w:ascii="Tahoma" w:hAnsi="Tahoma" w:cs="Tahoma"/>
          <w:color w:val="000000"/>
          <w:sz w:val="18"/>
          <w:szCs w:val="18"/>
          <w:lang w:val="es-ES"/>
        </w:rPr>
        <w:t>El cupón puede utilizarse con Proveedores cualificados</w:t>
      </w:r>
      <w:r w:rsidR="00931960" w:rsidRPr="00F70122">
        <w:rPr>
          <w:rFonts w:ascii="Tahoma" w:hAnsi="Tahoma" w:cs="Tahoma"/>
          <w:color w:val="000000"/>
          <w:sz w:val="18"/>
          <w:szCs w:val="18"/>
          <w:lang w:val="es-ES"/>
        </w:rPr>
        <w:t> </w:t>
      </w:r>
      <w:r w:rsidRPr="00F70122">
        <w:rPr>
          <w:rFonts w:ascii="Tahoma" w:hAnsi="Tahoma" w:cs="Tahoma"/>
          <w:color w:val="000000"/>
          <w:sz w:val="18"/>
          <w:szCs w:val="18"/>
          <w:lang w:val="es-ES"/>
        </w:rPr>
        <w:t xml:space="preserve">de todo el mundo. </w:t>
      </w:r>
      <w:r w:rsidRPr="00931960">
        <w:rPr>
          <w:rFonts w:ascii="Tahoma" w:hAnsi="Tahoma" w:cs="Tahoma"/>
          <w:color w:val="000000"/>
          <w:sz w:val="18"/>
          <w:szCs w:val="18"/>
        </w:rPr>
        <w:t>La participación puede variar.</w:t>
      </w:r>
    </w:p>
    <w:p w:rsidR="0083748D" w:rsidRPr="00F70122" w:rsidRDefault="0083748D" w:rsidP="008D2B13">
      <w:pPr>
        <w:pStyle w:val="AppendixBodyText"/>
        <w:numPr>
          <w:ilvl w:val="0"/>
          <w:numId w:val="1"/>
        </w:numPr>
        <w:tabs>
          <w:tab w:val="clear" w:pos="720"/>
          <w:tab w:val="num" w:pos="1440"/>
        </w:tabs>
        <w:ind w:left="1440"/>
        <w:rPr>
          <w:rFonts w:ascii="Tahoma" w:hAnsi="Tahoma" w:cs="Tahoma"/>
          <w:sz w:val="18"/>
          <w:szCs w:val="18"/>
          <w:lang w:val="es-ES"/>
        </w:rPr>
      </w:pPr>
      <w:r w:rsidRPr="00F70122">
        <w:rPr>
          <w:rFonts w:ascii="Tahoma" w:hAnsi="Tahoma" w:cs="Tahoma"/>
          <w:color w:val="000000"/>
          <w:sz w:val="18"/>
          <w:szCs w:val="18"/>
          <w:lang w:val="es-ES"/>
        </w:rPr>
        <w:t>Los cupones se deben ceder durante el periodo de cobertura de Software Assurance.</w:t>
      </w:r>
    </w:p>
    <w:p w:rsidR="00490AE9" w:rsidRPr="00F70122" w:rsidRDefault="00490AE9" w:rsidP="00490AE9">
      <w:pPr>
        <w:pStyle w:val="AppendixBodyText"/>
        <w:ind w:left="1440"/>
        <w:rPr>
          <w:rFonts w:ascii="Tahoma" w:hAnsi="Tahoma" w:cs="Tahoma"/>
          <w:color w:val="000000"/>
          <w:sz w:val="18"/>
          <w:szCs w:val="18"/>
          <w:lang w:val="es-ES"/>
        </w:rPr>
      </w:pPr>
    </w:p>
    <w:p w:rsidR="00490AE9" w:rsidRPr="00F70122" w:rsidRDefault="00490AE9" w:rsidP="00490AE9">
      <w:pPr>
        <w:pStyle w:val="AppendixBodyText"/>
        <w:ind w:left="1440"/>
        <w:rPr>
          <w:rFonts w:ascii="Tahoma" w:hAnsi="Tahoma" w:cs="Tahoma"/>
          <w:lang w:val="es-ES"/>
        </w:rPr>
      </w:pPr>
    </w:p>
    <w:p w:rsidR="0083748D" w:rsidRPr="00F70122" w:rsidRDefault="0083748D" w:rsidP="008D2B13">
      <w:pPr>
        <w:pStyle w:val="AppendixBodyText"/>
        <w:numPr>
          <w:ilvl w:val="0"/>
          <w:numId w:val="1"/>
        </w:numPr>
        <w:tabs>
          <w:tab w:val="clear" w:pos="720"/>
          <w:tab w:val="num" w:pos="1440"/>
        </w:tabs>
        <w:ind w:left="1440"/>
        <w:rPr>
          <w:rFonts w:ascii="Tahoma" w:hAnsi="Tahoma" w:cs="Tahoma"/>
          <w:sz w:val="18"/>
          <w:szCs w:val="18"/>
          <w:lang w:val="es-ES"/>
        </w:rPr>
      </w:pPr>
      <w:r w:rsidRPr="00F70122">
        <w:rPr>
          <w:rFonts w:ascii="Tahoma" w:hAnsi="Tahoma" w:cs="Tahoma"/>
          <w:color w:val="000000"/>
          <w:sz w:val="18"/>
          <w:szCs w:val="18"/>
          <w:lang w:val="es-ES"/>
        </w:rPr>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rsidR="00AC1997" w:rsidRPr="00F70122" w:rsidRDefault="00AC1997" w:rsidP="008D2B13">
      <w:pPr>
        <w:pStyle w:val="AppendixBodyText"/>
        <w:numPr>
          <w:ilvl w:val="0"/>
          <w:numId w:val="21"/>
        </w:numPr>
        <w:tabs>
          <w:tab w:val="num" w:pos="1440"/>
        </w:tabs>
        <w:rPr>
          <w:rFonts w:ascii="Tahoma" w:hAnsi="Tahoma" w:cs="Tahoma"/>
          <w:sz w:val="18"/>
          <w:szCs w:val="18"/>
          <w:lang w:val="es-ES"/>
        </w:rPr>
      </w:pPr>
      <w:r w:rsidRPr="00F70122">
        <w:rPr>
          <w:rFonts w:ascii="Tahoma" w:hAnsi="Tahoma" w:cs="Tahoma"/>
          <w:bCs/>
          <w:color w:val="000000"/>
          <w:sz w:val="18"/>
          <w:szCs w:val="18"/>
          <w:lang w:val="es-ES"/>
        </w:rPr>
        <w:t>Microsoft no se hace responsable de la pérdida, robo, extravío o uso indebido de los cupones.</w:t>
      </w:r>
    </w:p>
    <w:p w:rsidR="00AC1997" w:rsidRPr="00F70122" w:rsidRDefault="00AC1997" w:rsidP="008D2B13">
      <w:pPr>
        <w:pStyle w:val="AppendixBodyText"/>
        <w:numPr>
          <w:ilvl w:val="0"/>
          <w:numId w:val="21"/>
        </w:numPr>
        <w:tabs>
          <w:tab w:val="num" w:pos="1440"/>
        </w:tabs>
        <w:rPr>
          <w:rFonts w:ascii="Tahoma" w:hAnsi="Tahoma" w:cs="Tahoma"/>
          <w:sz w:val="18"/>
          <w:szCs w:val="18"/>
          <w:lang w:val="es-ES"/>
        </w:rPr>
      </w:pPr>
      <w:r w:rsidRPr="00F70122">
        <w:rPr>
          <w:rFonts w:ascii="Tahoma" w:hAnsi="Tahoma" w:cs="Tahoma"/>
          <w:bCs/>
          <w:color w:val="000000"/>
          <w:sz w:val="18"/>
          <w:szCs w:val="18"/>
          <w:lang w:val="es-ES"/>
        </w:rPr>
        <w:t xml:space="preserve">Los servicios proporcionados conforme a los cupones se </w:t>
      </w:r>
      <w:r w:rsidRPr="00F70122">
        <w:rPr>
          <w:rFonts w:ascii="Tahoma" w:hAnsi="Tahoma" w:cs="Tahoma"/>
          <w:color w:val="000000"/>
          <w:sz w:val="18"/>
          <w:szCs w:val="18"/>
          <w:lang w:val="es-ES"/>
        </w:rPr>
        <w:t>ofrecen en virtud de un contrato celebrado entre el Cliente y el Proveedor Cualificado; Microsoft no se hace responsable de ninguna actividad o incumplimiento por parte del Proveedor Cualificado en relación con los servicios.</w:t>
      </w:r>
    </w:p>
    <w:p w:rsidR="00F643B6" w:rsidRPr="00F70122" w:rsidRDefault="00AC1997" w:rsidP="008D2B13">
      <w:pPr>
        <w:pStyle w:val="AppendixBodyText"/>
        <w:numPr>
          <w:ilvl w:val="0"/>
          <w:numId w:val="72"/>
        </w:numPr>
        <w:rPr>
          <w:rFonts w:ascii="Tahoma" w:hAnsi="Tahoma" w:cs="Tahoma"/>
          <w:sz w:val="18"/>
          <w:szCs w:val="18"/>
          <w:lang w:val="es-ES"/>
        </w:rPr>
      </w:pPr>
      <w:r w:rsidRPr="00F70122">
        <w:rPr>
          <w:rFonts w:ascii="Tahoma" w:hAnsi="Tahoma" w:cs="Tahoma"/>
          <w:bCs/>
          <w:color w:val="000000"/>
          <w:sz w:val="18"/>
          <w:szCs w:val="18"/>
          <w:lang w:val="es-ES"/>
        </w:rPr>
        <w:t>Al aceptar un compromiso de Planning Services, los Clientes</w:t>
      </w:r>
      <w:r w:rsidRPr="00F70122">
        <w:rPr>
          <w:rFonts w:ascii="Tahoma" w:hAnsi="Tahoma" w:cs="Tahoma"/>
          <w:bCs/>
          <w:sz w:val="18"/>
          <w:szCs w:val="18"/>
          <w:lang w:val="es-ES"/>
        </w:rPr>
        <w:t xml:space="preserve"> reconocen que recibirán una encuesta tras la finalización del compromiso para propósitos de control de calidad.</w:t>
      </w:r>
    </w:p>
    <w:p w:rsidR="0008036A" w:rsidRPr="00F70122" w:rsidRDefault="00F643B6" w:rsidP="008D2B13">
      <w:pPr>
        <w:pStyle w:val="AppendixBodyText"/>
        <w:numPr>
          <w:ilvl w:val="0"/>
          <w:numId w:val="72"/>
        </w:numPr>
        <w:rPr>
          <w:rFonts w:ascii="Tahoma" w:hAnsi="Tahoma" w:cs="Tahoma"/>
          <w:sz w:val="18"/>
          <w:szCs w:val="18"/>
          <w:lang w:val="es-ES"/>
        </w:rPr>
      </w:pPr>
      <w:r w:rsidRPr="00F70122">
        <w:rPr>
          <w:rFonts w:ascii="Tahoma" w:hAnsi="Tahoma" w:cs="Tahoma"/>
          <w:bCs/>
          <w:color w:val="000000"/>
          <w:sz w:val="18"/>
          <w:szCs w:val="18"/>
          <w:lang w:val="es-ES"/>
        </w:rPr>
        <w:t>Las tablas anteriores muestran los días de servicio disponibles según un contrato o una inscripción de tres (3) años completos. Los Clientes que adquieren cobertura de Software Assurance durante un (1) año r</w:t>
      </w:r>
      <w:r w:rsidRPr="00F70122">
        <w:rPr>
          <w:rFonts w:ascii="Tahoma" w:hAnsi="Tahoma" w:cs="Tahoma"/>
          <w:color w:val="000000"/>
          <w:sz w:val="18"/>
          <w:szCs w:val="18"/>
          <w:lang w:val="es-ES"/>
        </w:rPr>
        <w:t>ecibirán un tercio del número de días de servicio indicado. Los Clientes que adquieren cobertura de Software Assurance durante dos (2) años recibirán dos tercios del número de días de servicio indicado.</w:t>
      </w:r>
    </w:p>
    <w:p w:rsidR="0008036A" w:rsidRPr="00F70122" w:rsidRDefault="0008036A" w:rsidP="008D2B13">
      <w:pPr>
        <w:pStyle w:val="AppendixBodyText"/>
        <w:spacing w:after="0"/>
        <w:rPr>
          <w:rFonts w:ascii="Tahoma" w:hAnsi="Tahoma" w:cs="Tahoma"/>
          <w:sz w:val="18"/>
          <w:szCs w:val="18"/>
          <w:lang w:val="es-ES"/>
        </w:rPr>
      </w:pPr>
    </w:p>
    <w:p w:rsidR="00023FE7" w:rsidRPr="00F70122" w:rsidRDefault="00023FE7" w:rsidP="008D2B13">
      <w:pPr>
        <w:pStyle w:val="AppendixBodyText"/>
        <w:rPr>
          <w:rFonts w:ascii="Tahoma" w:hAnsi="Tahoma" w:cs="Tahoma"/>
          <w:sz w:val="18"/>
          <w:szCs w:val="18"/>
          <w:lang w:val="es-ES"/>
        </w:rPr>
      </w:pPr>
      <w:r w:rsidRPr="00F70122">
        <w:rPr>
          <w:rFonts w:ascii="Tahoma" w:hAnsi="Tahoma" w:cs="Tahoma"/>
          <w:bCs/>
          <w:color w:val="000000"/>
          <w:sz w:val="18"/>
          <w:szCs w:val="18"/>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Heading3"/>
        <w:rPr>
          <w:rFonts w:ascii="Tahoma" w:hAnsi="Tahoma" w:cs="Tahoma"/>
          <w:lang w:val="es-ES"/>
        </w:rPr>
      </w:pPr>
      <w:bookmarkStart w:id="725" w:name="_Toc328145999"/>
      <w:bookmarkStart w:id="726" w:name="_Toc336338230"/>
      <w:bookmarkStart w:id="727" w:name="_Toc363809342"/>
      <w:r w:rsidRPr="00F70122">
        <w:rPr>
          <w:rFonts w:ascii="Tahoma" w:hAnsi="Tahoma" w:cs="Tahoma"/>
          <w:sz w:val="24"/>
          <w:lang w:val="es-ES"/>
        </w:rPr>
        <w:t>Windows 8 Enterprise</w:t>
      </w:r>
      <w:bookmarkEnd w:id="725"/>
      <w:bookmarkEnd w:id="726"/>
      <w:bookmarkEnd w:id="727"/>
      <w:r w:rsidRPr="00F70122">
        <w:rPr>
          <w:rFonts w:ascii="Tahoma" w:hAnsi="Tahoma" w:cs="Tahoma"/>
          <w:sz w:val="24"/>
          <w:lang w:val="es-ES"/>
        </w:rPr>
        <w:t xml:space="preserve"> </w:t>
      </w:r>
    </w:p>
    <w:p w:rsidR="00023FE7" w:rsidRPr="00F70122" w:rsidRDefault="00023FE7" w:rsidP="008D2B13">
      <w:pPr>
        <w:pStyle w:val="AppendixBodyText"/>
        <w:spacing w:after="0"/>
        <w:rPr>
          <w:rFonts w:ascii="Tahoma" w:hAnsi="Tahoma" w:cs="Tahoma"/>
          <w:sz w:val="18"/>
          <w:szCs w:val="18"/>
          <w:lang w:val="es-ES"/>
        </w:rPr>
      </w:pPr>
    </w:p>
    <w:p w:rsidR="005A141F" w:rsidRPr="00F70122" w:rsidRDefault="00324479" w:rsidP="008D2B13">
      <w:pPr>
        <w:spacing w:after="60"/>
        <w:jc w:val="both"/>
        <w:rPr>
          <w:rFonts w:cs="Tahoma"/>
          <w:szCs w:val="18"/>
          <w:lang w:val="es-ES"/>
        </w:rPr>
      </w:pPr>
      <w:r w:rsidRPr="00F70122">
        <w:rPr>
          <w:rFonts w:cs="Tahoma"/>
          <w:b/>
          <w:szCs w:val="18"/>
          <w:lang w:val="es-ES"/>
        </w:rPr>
        <w:t>Clientes de Software Assurance Elegibles</w:t>
      </w:r>
    </w:p>
    <w:p w:rsidR="00324479" w:rsidRPr="00F70122" w:rsidRDefault="00324479" w:rsidP="005A35B7">
      <w:pPr>
        <w:jc w:val="both"/>
        <w:rPr>
          <w:rFonts w:cs="Tahoma"/>
          <w:szCs w:val="18"/>
          <w:lang w:val="es-ES"/>
        </w:rPr>
      </w:pPr>
      <w:r w:rsidRPr="00F70122">
        <w:rPr>
          <w:rFonts w:cs="Tahoma"/>
          <w:szCs w:val="18"/>
          <w:lang w:val="es-ES"/>
        </w:rPr>
        <w:t>Los Clientes con cobertura de Software Assurance activa para el sistema operativo de sobremesa Windows son elegibles para este beneficio. La cobertura de Software Assurance para el sistema operativo de sobremesa Windows</w:t>
      </w:r>
      <w:r w:rsidR="005A35B7" w:rsidRPr="00F70122">
        <w:rPr>
          <w:rFonts w:cs="Tahoma"/>
          <w:szCs w:val="18"/>
          <w:lang w:val="es-ES"/>
        </w:rPr>
        <w:t> </w:t>
      </w:r>
      <w:r w:rsidRPr="00F70122">
        <w:rPr>
          <w:rFonts w:cs="Tahoma"/>
          <w:szCs w:val="18"/>
          <w:lang w:val="es-ES"/>
        </w:rPr>
        <w:t>en un dispositivo con licencia les brinda a los clientes la opción de utilizar Windows 8 Enterprise en lugar de Windows 8 Pro en dicho dispositivo.</w:t>
      </w:r>
    </w:p>
    <w:p w:rsidR="00324479" w:rsidRPr="00F70122" w:rsidRDefault="00324479" w:rsidP="008D2B13">
      <w:pPr>
        <w:jc w:val="both"/>
        <w:rPr>
          <w:rFonts w:cs="Tahoma"/>
          <w:szCs w:val="18"/>
          <w:lang w:val="es-ES"/>
        </w:rPr>
      </w:pPr>
    </w:p>
    <w:p w:rsidR="00324479" w:rsidRPr="00F70122" w:rsidRDefault="00324479" w:rsidP="005A35B7">
      <w:pPr>
        <w:jc w:val="both"/>
        <w:rPr>
          <w:rFonts w:cs="Tahoma"/>
          <w:szCs w:val="18"/>
          <w:lang w:val="es-ES"/>
        </w:rPr>
      </w:pPr>
      <w:r w:rsidRPr="00F70122">
        <w:rPr>
          <w:rFonts w:cs="Tahoma"/>
          <w:szCs w:val="18"/>
          <w:lang w:val="es-ES"/>
        </w:rPr>
        <w:t>Los clientes elegibles de Software Assurance tienen los derechos para utilizar Windows 8 Enterprise como se describe en los Derechos de Uso de los Productos. Los clientes no podrán mover Windows 8 Enterprise desde un dispositivo</w:t>
      </w:r>
      <w:r w:rsidR="005A35B7" w:rsidRPr="00F70122">
        <w:rPr>
          <w:rFonts w:cs="Tahoma"/>
          <w:szCs w:val="18"/>
          <w:lang w:val="es-ES"/>
        </w:rPr>
        <w:t> </w:t>
      </w:r>
      <w:r w:rsidRPr="00F70122">
        <w:rPr>
          <w:rFonts w:cs="Tahoma"/>
          <w:szCs w:val="18"/>
          <w:lang w:val="es-ES"/>
        </w:rPr>
        <w:t xml:space="preserve">con licencia a otro, salvo que se realice conjuntamente con la reasignación permitida de la cobertura de Software Assurance. </w:t>
      </w:r>
    </w:p>
    <w:p w:rsidR="00324479" w:rsidRPr="00F70122" w:rsidRDefault="00324479" w:rsidP="008D2B13">
      <w:pPr>
        <w:jc w:val="both"/>
        <w:rPr>
          <w:rFonts w:cs="Tahoma"/>
          <w:szCs w:val="18"/>
          <w:lang w:val="es-ES"/>
        </w:rPr>
      </w:pPr>
    </w:p>
    <w:p w:rsidR="005A141F" w:rsidRPr="00F70122" w:rsidRDefault="00324479" w:rsidP="008D2B13">
      <w:pPr>
        <w:keepNext/>
        <w:spacing w:after="60"/>
        <w:jc w:val="both"/>
        <w:rPr>
          <w:rFonts w:cs="Tahoma"/>
          <w:szCs w:val="18"/>
          <w:lang w:val="es-ES"/>
        </w:rPr>
      </w:pPr>
      <w:r w:rsidRPr="00F70122">
        <w:rPr>
          <w:rFonts w:cs="Tahoma"/>
          <w:b/>
          <w:szCs w:val="18"/>
          <w:lang w:val="es-ES"/>
        </w:rPr>
        <w:t>Clientes elegibles para los Beneficios por Servicios Online</w:t>
      </w:r>
    </w:p>
    <w:p w:rsidR="00324479" w:rsidRPr="00F70122" w:rsidRDefault="0071258F" w:rsidP="008D2B13">
      <w:pPr>
        <w:jc w:val="both"/>
        <w:rPr>
          <w:rFonts w:cs="Tahoma"/>
          <w:szCs w:val="18"/>
          <w:lang w:val="es-ES"/>
        </w:rPr>
      </w:pPr>
      <w:r w:rsidRPr="00F70122">
        <w:rPr>
          <w:rFonts w:cs="Tahoma"/>
          <w:szCs w:val="18"/>
          <w:lang w:val="es-ES"/>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rsidR="005A141F" w:rsidRPr="00F70122" w:rsidDel="008900EB" w:rsidRDefault="005A141F" w:rsidP="008D2B13">
      <w:pPr>
        <w:jc w:val="both"/>
        <w:rPr>
          <w:rFonts w:cs="Tahoma"/>
          <w:szCs w:val="18"/>
          <w:lang w:val="es-ES"/>
        </w:rPr>
      </w:pPr>
    </w:p>
    <w:p w:rsidR="00324479" w:rsidRPr="00F70122" w:rsidRDefault="00324479" w:rsidP="008D2B13">
      <w:pPr>
        <w:spacing w:after="60"/>
        <w:rPr>
          <w:rFonts w:cs="Tahoma"/>
          <w:szCs w:val="18"/>
          <w:lang w:val="es-ES"/>
        </w:rPr>
      </w:pPr>
      <w:r w:rsidRPr="00F70122">
        <w:rPr>
          <w:rFonts w:cs="Tahoma"/>
          <w:szCs w:val="18"/>
          <w:lang w:val="es-ES"/>
        </w:rPr>
        <w:t>A los Clientes de Software Assurance y Windows Intune (por Dispositivo) se les permite utilizar la edición MUI de las versiones anteriores del sistema operativo de sobremesa Windows en lugar de Windows 8 Enterprise.</w:t>
      </w:r>
    </w:p>
    <w:p w:rsidR="00870095" w:rsidRPr="00F70122" w:rsidRDefault="00870095" w:rsidP="008D2B13">
      <w:pPr>
        <w:pStyle w:val="Heading3"/>
        <w:spacing w:after="60"/>
        <w:rPr>
          <w:rFonts w:ascii="Tahoma" w:hAnsi="Tahoma" w:cs="Tahoma"/>
          <w:sz w:val="18"/>
          <w:szCs w:val="18"/>
          <w:lang w:val="es-ES"/>
        </w:rPr>
      </w:pPr>
    </w:p>
    <w:p w:rsidR="00870095" w:rsidRPr="00F70122" w:rsidRDefault="00870095" w:rsidP="008D2B13">
      <w:pPr>
        <w:pStyle w:val="Heading3"/>
        <w:spacing w:after="60"/>
        <w:rPr>
          <w:rFonts w:ascii="Tahoma" w:hAnsi="Tahoma" w:cs="Tahoma"/>
          <w:sz w:val="18"/>
          <w:szCs w:val="18"/>
          <w:lang w:val="es-ES"/>
        </w:rPr>
      </w:pPr>
      <w:bookmarkStart w:id="728" w:name="_Toc336338231"/>
      <w:bookmarkStart w:id="729" w:name="_Toc363809343"/>
      <w:r w:rsidRPr="00F70122">
        <w:rPr>
          <w:rFonts w:ascii="Tahoma" w:hAnsi="Tahoma" w:cs="Tahoma"/>
          <w:sz w:val="18"/>
          <w:szCs w:val="18"/>
          <w:lang w:val="es-ES"/>
        </w:rPr>
        <w:t>Instalación de Prueba de Windows 8 Enterprise</w:t>
      </w:r>
      <w:bookmarkEnd w:id="728"/>
      <w:bookmarkEnd w:id="729"/>
    </w:p>
    <w:p w:rsidR="00810479" w:rsidRPr="00F70122" w:rsidRDefault="00870095" w:rsidP="008D2B13">
      <w:pPr>
        <w:jc w:val="both"/>
        <w:rPr>
          <w:rFonts w:cs="Tahoma"/>
          <w:szCs w:val="18"/>
          <w:lang w:val="es-ES"/>
        </w:rPr>
      </w:pPr>
      <w:r w:rsidRPr="00F70122">
        <w:rPr>
          <w:rFonts w:cs="Tahoma"/>
          <w:szCs w:val="18"/>
          <w:lang w:val="es-ES"/>
        </w:rPr>
        <w:t xml:space="preserve">Consulte la nota sobre el producto de la Instalación de Prueba de Windows 8 Enterprise en la sección </w:t>
      </w:r>
      <w:r w:rsidR="004318A2" w:rsidRPr="00F70122">
        <w:rPr>
          <w:rFonts w:cs="Tahoma"/>
          <w:szCs w:val="18"/>
          <w:lang w:val="es-ES"/>
        </w:rPr>
        <w:t>“</w:t>
      </w:r>
      <w:r w:rsidRPr="00F70122">
        <w:rPr>
          <w:rFonts w:cs="Tahoma"/>
          <w:szCs w:val="18"/>
          <w:lang w:val="es-ES"/>
        </w:rPr>
        <w:t>Notas sobre Productos</w:t>
      </w:r>
      <w:r w:rsidR="004318A2" w:rsidRPr="00F70122">
        <w:rPr>
          <w:rFonts w:cs="Tahoma"/>
          <w:szCs w:val="18"/>
          <w:lang w:val="es-ES"/>
        </w:rPr>
        <w:t>”</w:t>
      </w:r>
      <w:r w:rsidRPr="00F70122">
        <w:rPr>
          <w:rFonts w:cs="Tahoma"/>
          <w:szCs w:val="18"/>
          <w:lang w:val="es-ES"/>
        </w:rPr>
        <w:t xml:space="preserve"> de este documento.</w:t>
      </w:r>
    </w:p>
    <w:p w:rsidR="00BD1A6A" w:rsidRPr="00F70122" w:rsidRDefault="00BD1A6A" w:rsidP="008D2B13">
      <w:pPr>
        <w:rPr>
          <w:rFonts w:cs="Tahoma"/>
          <w:szCs w:val="18"/>
          <w:lang w:val="es-ES"/>
        </w:rPr>
      </w:pPr>
      <w:bookmarkStart w:id="730" w:name="_Toc336338232"/>
    </w:p>
    <w:p w:rsidR="00EA1BE9" w:rsidRPr="00F70122" w:rsidRDefault="00EA1BE9" w:rsidP="008D2B13">
      <w:pPr>
        <w:pStyle w:val="Heading3"/>
        <w:spacing w:after="60"/>
        <w:rPr>
          <w:rFonts w:ascii="Tahoma" w:hAnsi="Tahoma" w:cs="Tahoma"/>
          <w:sz w:val="18"/>
          <w:szCs w:val="18"/>
          <w:lang w:val="es-ES"/>
        </w:rPr>
      </w:pPr>
      <w:bookmarkStart w:id="731" w:name="_Toc363809344"/>
      <w:r w:rsidRPr="00F70122">
        <w:rPr>
          <w:rFonts w:ascii="Tahoma" w:hAnsi="Tahoma" w:cs="Tahoma"/>
          <w:sz w:val="18"/>
          <w:szCs w:val="18"/>
          <w:lang w:val="es-ES"/>
        </w:rPr>
        <w:t>Licencia de Suscripción a Windows Companion</w:t>
      </w:r>
      <w:bookmarkEnd w:id="730"/>
      <w:bookmarkEnd w:id="731"/>
    </w:p>
    <w:p w:rsidR="00EA1BE9" w:rsidRPr="00F70122" w:rsidRDefault="00EA1BE9" w:rsidP="008D2B13">
      <w:pPr>
        <w:jc w:val="both"/>
        <w:rPr>
          <w:rFonts w:cs="Tahoma"/>
          <w:szCs w:val="18"/>
          <w:lang w:val="es-ES"/>
        </w:rPr>
      </w:pPr>
      <w:r w:rsidRPr="00F70122">
        <w:rPr>
          <w:rFonts w:cs="Tahoma"/>
          <w:szCs w:val="18"/>
          <w:lang w:val="es-ES"/>
        </w:rPr>
        <w:t xml:space="preserve">Consulte la nota sobre la Licencia de Suscripción a Windows Companion en la sección </w:t>
      </w:r>
      <w:r w:rsidR="004318A2" w:rsidRPr="00F70122">
        <w:rPr>
          <w:rFonts w:cs="Tahoma"/>
          <w:szCs w:val="18"/>
          <w:lang w:val="es-ES"/>
        </w:rPr>
        <w:t>“</w:t>
      </w:r>
      <w:r w:rsidRPr="00F70122">
        <w:rPr>
          <w:rFonts w:cs="Tahoma"/>
          <w:szCs w:val="18"/>
          <w:lang w:val="es-ES"/>
        </w:rPr>
        <w:t>Notas sobre Productos</w:t>
      </w:r>
      <w:r w:rsidR="004318A2" w:rsidRPr="00F70122">
        <w:rPr>
          <w:rFonts w:cs="Tahoma"/>
          <w:szCs w:val="18"/>
          <w:lang w:val="es-ES"/>
        </w:rPr>
        <w:t>”</w:t>
      </w:r>
      <w:r w:rsidRPr="00F70122">
        <w:rPr>
          <w:rFonts w:cs="Tahoma"/>
          <w:szCs w:val="18"/>
          <w:lang w:val="es-ES"/>
        </w:rPr>
        <w:t xml:space="preserve"> de este documento.</w:t>
      </w:r>
    </w:p>
    <w:p w:rsidR="00870095" w:rsidRPr="00F70122" w:rsidRDefault="00870095" w:rsidP="008D2B13">
      <w:pPr>
        <w:jc w:val="both"/>
        <w:rPr>
          <w:rFonts w:cs="Tahoma"/>
          <w:szCs w:val="18"/>
          <w:lang w:val="es-ES"/>
        </w:rPr>
      </w:pPr>
    </w:p>
    <w:p w:rsidR="00490AE9" w:rsidRPr="00F70122" w:rsidRDefault="00490AE9" w:rsidP="008D2B13">
      <w:pPr>
        <w:jc w:val="both"/>
        <w:rPr>
          <w:rFonts w:cs="Tahoma"/>
          <w:szCs w:val="18"/>
          <w:lang w:val="es-ES"/>
        </w:rPr>
      </w:pPr>
    </w:p>
    <w:p w:rsidR="00490AE9" w:rsidRPr="00F70122" w:rsidRDefault="00490AE9" w:rsidP="008D2B13">
      <w:pPr>
        <w:jc w:val="both"/>
        <w:rPr>
          <w:rFonts w:cs="Tahoma"/>
          <w:szCs w:val="18"/>
          <w:lang w:val="es-ES"/>
        </w:rPr>
      </w:pPr>
    </w:p>
    <w:p w:rsidR="00490AE9" w:rsidRPr="00F70122" w:rsidRDefault="00490AE9" w:rsidP="008D2B13">
      <w:pPr>
        <w:jc w:val="both"/>
        <w:rPr>
          <w:rFonts w:cs="Tahoma"/>
          <w:szCs w:val="18"/>
          <w:lang w:val="es-ES"/>
        </w:rPr>
      </w:pPr>
    </w:p>
    <w:p w:rsidR="00490AE9" w:rsidRPr="00F70122" w:rsidRDefault="00490AE9" w:rsidP="008D2B13">
      <w:pPr>
        <w:jc w:val="both"/>
        <w:rPr>
          <w:rFonts w:cs="Tahoma"/>
          <w:szCs w:val="18"/>
          <w:lang w:val="es-ES"/>
        </w:rPr>
      </w:pPr>
    </w:p>
    <w:p w:rsidR="00023FE7" w:rsidRPr="00F70122" w:rsidRDefault="00023FE7" w:rsidP="008D2B13">
      <w:pPr>
        <w:pStyle w:val="Heading3"/>
        <w:rPr>
          <w:rFonts w:ascii="Tahoma" w:hAnsi="Tahoma" w:cs="Tahoma"/>
          <w:lang w:val="es-ES"/>
        </w:rPr>
      </w:pPr>
      <w:bookmarkStart w:id="732" w:name="_Toc328146000"/>
      <w:bookmarkStart w:id="733" w:name="_Toc336338233"/>
      <w:bookmarkStart w:id="734" w:name="_Toc363809345"/>
      <w:r w:rsidRPr="00F70122">
        <w:rPr>
          <w:rFonts w:ascii="Tahoma" w:hAnsi="Tahoma" w:cs="Tahoma"/>
          <w:sz w:val="24"/>
          <w:lang w:val="es-ES"/>
        </w:rPr>
        <w:t>Cupones de Formación</w:t>
      </w:r>
      <w:bookmarkEnd w:id="732"/>
      <w:bookmarkEnd w:id="733"/>
      <w:bookmarkEnd w:id="734"/>
    </w:p>
    <w:p w:rsidR="00023FE7" w:rsidRPr="00F70122" w:rsidRDefault="00023FE7" w:rsidP="008D2B13">
      <w:pPr>
        <w:pStyle w:val="AppendixBodyText"/>
        <w:spacing w:after="0"/>
        <w:rPr>
          <w:rFonts w:ascii="Tahoma" w:hAnsi="Tahoma" w:cs="Tahoma"/>
          <w:sz w:val="18"/>
          <w:szCs w:val="18"/>
          <w:lang w:val="es-ES"/>
        </w:rPr>
      </w:pPr>
    </w:p>
    <w:p w:rsidR="00023FE7" w:rsidRPr="00F70122" w:rsidRDefault="008A15A8" w:rsidP="00931960">
      <w:pPr>
        <w:pStyle w:val="AppendixBodyText"/>
        <w:spacing w:after="0"/>
        <w:rPr>
          <w:rFonts w:ascii="Tahoma" w:hAnsi="Tahoma" w:cs="Tahoma"/>
          <w:sz w:val="18"/>
          <w:szCs w:val="18"/>
          <w:lang w:val="es-ES"/>
        </w:rPr>
      </w:pPr>
      <w:r w:rsidRPr="00F70122">
        <w:rPr>
          <w:rFonts w:ascii="Tahoma" w:hAnsi="Tahoma" w:cs="Tahoma"/>
          <w:sz w:val="18"/>
          <w:szCs w:val="18"/>
          <w:lang w:val="es-ES"/>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996B3B" w:rsidRPr="00F70122">
        <w:rPr>
          <w:rFonts w:ascii="Tahoma" w:hAnsi="Tahoma" w:cs="Tahoma"/>
          <w:sz w:val="18"/>
          <w:szCs w:val="18"/>
          <w:lang w:val="es-ES"/>
        </w:rPr>
        <w:t xml:space="preserve"> </w:t>
      </w:r>
      <w:r w:rsidRPr="00F70122">
        <w:rPr>
          <w:rFonts w:ascii="Tahoma" w:hAnsi="Tahoma" w:cs="Tahoma"/>
          <w:sz w:val="18"/>
          <w:szCs w:val="18"/>
          <w:lang w:val="es-ES"/>
        </w:rPr>
        <w:t>Estos</w:t>
      </w:r>
      <w:r w:rsidR="00931960" w:rsidRPr="00F70122">
        <w:rPr>
          <w:rFonts w:ascii="Tahoma" w:hAnsi="Tahoma" w:cs="Tahoma"/>
          <w:sz w:val="18"/>
          <w:szCs w:val="18"/>
          <w:lang w:val="es-ES"/>
        </w:rPr>
        <w:t> </w:t>
      </w:r>
      <w:r w:rsidRPr="00F70122">
        <w:rPr>
          <w:rFonts w:ascii="Tahoma" w:hAnsi="Tahoma" w:cs="Tahoma"/>
          <w:sz w:val="18"/>
          <w:szCs w:val="18"/>
          <w:lang w:val="es-ES"/>
        </w:rPr>
        <w:t>cupones otorgan el derecho a los Clientes de recibir cursos de un Partner de Microsoft con una Competencia de</w:t>
      </w:r>
      <w:r w:rsidR="00931960" w:rsidRPr="00F70122">
        <w:rPr>
          <w:rFonts w:ascii="Tahoma" w:hAnsi="Tahoma" w:cs="Tahoma"/>
          <w:sz w:val="18"/>
          <w:szCs w:val="18"/>
          <w:lang w:val="es-ES"/>
        </w:rPr>
        <w:t> </w:t>
      </w:r>
      <w:r w:rsidRPr="00F70122">
        <w:rPr>
          <w:rFonts w:ascii="Tahoma" w:hAnsi="Tahoma" w:cs="Tahoma"/>
          <w:sz w:val="18"/>
          <w:szCs w:val="18"/>
          <w:lang w:val="es-ES"/>
        </w:rPr>
        <w:t>Aprendizaje (Microsoft Learning Partner) durante un determinado número de días de formación.</w:t>
      </w:r>
      <w:r w:rsidR="00996B3B" w:rsidRPr="00F70122">
        <w:rPr>
          <w:rFonts w:ascii="Tahoma" w:hAnsi="Tahoma" w:cs="Tahoma"/>
          <w:sz w:val="18"/>
          <w:szCs w:val="18"/>
          <w:lang w:val="es-ES"/>
        </w:rPr>
        <w:t xml:space="preserve"> </w:t>
      </w:r>
      <w:r w:rsidRPr="00F70122">
        <w:rPr>
          <w:rFonts w:ascii="Tahoma" w:hAnsi="Tahoma" w:cs="Tahoma"/>
          <w:sz w:val="18"/>
          <w:szCs w:val="18"/>
          <w:lang w:val="es-ES"/>
        </w:rPr>
        <w:t>El número de días concedidos varía según el programa y el número de licencias cualificadas para las que se adquiere Software Assurance.</w:t>
      </w:r>
      <w:r w:rsidR="00996B3B" w:rsidRPr="00F70122">
        <w:rPr>
          <w:rFonts w:ascii="Tahoma" w:hAnsi="Tahoma" w:cs="Tahoma"/>
          <w:sz w:val="18"/>
          <w:szCs w:val="18"/>
          <w:lang w:val="es-ES"/>
        </w:rPr>
        <w:t xml:space="preserve"> </w:t>
      </w:r>
      <w:r w:rsidRPr="00F70122">
        <w:rPr>
          <w:rFonts w:ascii="Tahoma" w:hAnsi="Tahoma" w:cs="Tahoma"/>
          <w:sz w:val="18"/>
          <w:szCs w:val="18"/>
          <w:lang w:val="es-ES"/>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9269DD" w:rsidTr="00F76ED4">
        <w:trPr>
          <w:cantSplit/>
          <w:trHeight w:val="531"/>
        </w:trPr>
        <w:tc>
          <w:tcPr>
            <w:tcW w:w="3002" w:type="dxa"/>
            <w:shd w:val="clear" w:color="auto" w:fill="FFCC99"/>
            <w:vAlign w:val="center"/>
          </w:tcPr>
          <w:p w:rsidR="00F76ED4" w:rsidRPr="009269DD" w:rsidRDefault="00F76ED4" w:rsidP="008D2B13">
            <w:pPr>
              <w:pStyle w:val="AppendixTableHeadings"/>
              <w:keepNext/>
              <w:rPr>
                <w:rFonts w:ascii="Tahoma" w:hAnsi="Tahoma" w:cs="Tahoma"/>
                <w:sz w:val="20"/>
                <w:szCs w:val="20"/>
              </w:rPr>
            </w:pPr>
            <w:r w:rsidRPr="009269DD">
              <w:rPr>
                <w:rFonts w:ascii="Tahoma" w:hAnsi="Tahoma" w:cs="Tahoma"/>
                <w:sz w:val="20"/>
                <w:szCs w:val="20"/>
              </w:rPr>
              <w:t>Programa</w:t>
            </w:r>
          </w:p>
        </w:tc>
        <w:tc>
          <w:tcPr>
            <w:tcW w:w="3150" w:type="dxa"/>
            <w:shd w:val="clear" w:color="auto" w:fill="FFCC99"/>
            <w:vAlign w:val="center"/>
          </w:tcPr>
          <w:p w:rsidR="00F76ED4" w:rsidRPr="00F70122" w:rsidRDefault="00F76ED4" w:rsidP="008D2B13">
            <w:pPr>
              <w:pStyle w:val="AppendixTableHeadings"/>
              <w:keepNext/>
              <w:rPr>
                <w:rFonts w:ascii="Tahoma" w:hAnsi="Tahoma" w:cs="Tahoma"/>
                <w:sz w:val="20"/>
                <w:szCs w:val="20"/>
                <w:lang w:val="es-ES"/>
              </w:rPr>
            </w:pPr>
            <w:r w:rsidRPr="00F70122">
              <w:rPr>
                <w:rFonts w:ascii="Tahoma" w:hAnsi="Tahoma" w:cs="Tahoma"/>
                <w:sz w:val="20"/>
                <w:szCs w:val="20"/>
                <w:lang w:val="es-ES"/>
              </w:rPr>
              <w:t>Productos del grupo de aplicaciones de Office System</w:t>
            </w:r>
            <w:r w:rsidRPr="00F70122">
              <w:rPr>
                <w:rFonts w:ascii="Tahoma" w:hAnsi="Tahoma" w:cs="Tahoma"/>
                <w:b w:val="0"/>
                <w:i/>
                <w:sz w:val="20"/>
                <w:szCs w:val="20"/>
                <w:lang w:val="es-ES"/>
              </w:rPr>
              <w:t xml:space="preserve"> </w:t>
            </w:r>
          </w:p>
        </w:tc>
        <w:tc>
          <w:tcPr>
            <w:tcW w:w="3240" w:type="dxa"/>
            <w:shd w:val="clear" w:color="auto" w:fill="FFCC99"/>
            <w:vAlign w:val="center"/>
          </w:tcPr>
          <w:p w:rsidR="00F76ED4" w:rsidRPr="009269DD" w:rsidRDefault="00F76ED4" w:rsidP="008D2B13">
            <w:pPr>
              <w:pStyle w:val="AppendixTableHeadings"/>
              <w:keepNext/>
              <w:rPr>
                <w:rFonts w:ascii="Tahoma" w:hAnsi="Tahoma" w:cs="Tahoma"/>
                <w:sz w:val="20"/>
                <w:szCs w:val="20"/>
              </w:rPr>
            </w:pPr>
            <w:r w:rsidRPr="009269DD">
              <w:rPr>
                <w:rFonts w:ascii="Tahoma" w:hAnsi="Tahoma" w:cs="Tahoma"/>
                <w:sz w:val="20"/>
                <w:szCs w:val="20"/>
              </w:rPr>
              <w:t>Grupo de sistemas</w:t>
            </w:r>
          </w:p>
        </w:tc>
      </w:tr>
      <w:tr w:rsidR="00F76ED4" w:rsidRPr="00D72794" w:rsidTr="00F76ED4">
        <w:trPr>
          <w:cantSplit/>
          <w:trHeight w:val="236"/>
        </w:trPr>
        <w:tc>
          <w:tcPr>
            <w:tcW w:w="3002"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Open Value</w:t>
            </w:r>
          </w:p>
        </w:tc>
        <w:tc>
          <w:tcPr>
            <w:tcW w:w="3150" w:type="dxa"/>
            <w:vAlign w:val="center"/>
          </w:tcPr>
          <w:p w:rsidR="00F76ED4" w:rsidRPr="00F70122" w:rsidRDefault="00F76ED4" w:rsidP="008D2B13">
            <w:pPr>
              <w:pStyle w:val="AppendixTableText"/>
              <w:keepNext/>
              <w:rPr>
                <w:rFonts w:ascii="Tahoma" w:hAnsi="Tahoma" w:cs="Tahoma"/>
                <w:lang w:val="es-ES"/>
              </w:rPr>
            </w:pPr>
            <w:r w:rsidRPr="00F70122">
              <w:rPr>
                <w:rFonts w:ascii="Tahoma" w:hAnsi="Tahoma" w:cs="Tahoma"/>
                <w:lang w:val="es-ES"/>
              </w:rPr>
              <w:t>2 días por 50 licencias (20 días como máximo)</w:t>
            </w:r>
          </w:p>
        </w:tc>
        <w:tc>
          <w:tcPr>
            <w:tcW w:w="3240" w:type="dxa"/>
            <w:vAlign w:val="center"/>
          </w:tcPr>
          <w:p w:rsidR="00F76ED4" w:rsidRPr="00F70122" w:rsidRDefault="00F76ED4" w:rsidP="008D2B13">
            <w:pPr>
              <w:pStyle w:val="AppendixTableText"/>
              <w:keepNext/>
              <w:rPr>
                <w:rFonts w:ascii="Tahoma" w:hAnsi="Tahoma" w:cs="Tahoma"/>
                <w:lang w:val="es-ES"/>
              </w:rPr>
            </w:pPr>
            <w:r w:rsidRPr="00F70122">
              <w:rPr>
                <w:rFonts w:ascii="Tahoma" w:hAnsi="Tahoma" w:cs="Tahoma"/>
                <w:lang w:val="es-ES"/>
              </w:rPr>
              <w:t>1 día por 50 licencias</w:t>
            </w:r>
          </w:p>
          <w:p w:rsidR="00F76ED4" w:rsidRPr="00F70122" w:rsidRDefault="00F76ED4" w:rsidP="008D2B13">
            <w:pPr>
              <w:pStyle w:val="AppendixTableText"/>
              <w:keepNext/>
              <w:rPr>
                <w:rFonts w:ascii="Tahoma" w:hAnsi="Tahoma" w:cs="Tahoma"/>
                <w:lang w:val="es-ES"/>
              </w:rPr>
            </w:pPr>
            <w:r w:rsidRPr="00F70122">
              <w:rPr>
                <w:rFonts w:ascii="Tahoma" w:hAnsi="Tahoma" w:cs="Tahoma"/>
                <w:lang w:val="es-ES"/>
              </w:rPr>
              <w:t>(10 días como máximo)</w:t>
            </w: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8D2B13">
            <w:pPr>
              <w:pStyle w:val="AppendixTableHeadings"/>
              <w:keepNext/>
              <w:rPr>
                <w:rFonts w:ascii="Tahoma" w:hAnsi="Tahoma" w:cs="Tahoma"/>
                <w:b w:val="0"/>
              </w:rPr>
            </w:pPr>
            <w:r w:rsidRPr="009269DD">
              <w:rPr>
                <w:rFonts w:ascii="Tahoma" w:hAnsi="Tahoma" w:cs="Tahoma"/>
                <w:b w:val="0"/>
              </w:rPr>
              <w:t>1</w:t>
            </w:r>
            <w:r w:rsidR="00250164" w:rsidRPr="009269DD">
              <w:rPr>
                <w:rFonts w:ascii="Tahoma" w:hAnsi="Tahoma" w:cs="Tahoma"/>
              </w:rPr>
              <w:t xml:space="preserve"> – </w:t>
            </w:r>
            <w:r w:rsidRPr="009269DD">
              <w:rPr>
                <w:rFonts w:ascii="Tahoma" w:hAnsi="Tahoma" w:cs="Tahoma"/>
                <w:b w:val="0"/>
              </w:rPr>
              <w:t>249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2 días por 50 licencias</w:t>
            </w: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1 día por 50 licencias</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Text"/>
              <w:keepNext/>
              <w:rPr>
                <w:rFonts w:ascii="Tahoma" w:hAnsi="Tahoma" w:cs="Tahoma"/>
              </w:rPr>
            </w:pPr>
            <w:r w:rsidRPr="009269DD">
              <w:rPr>
                <w:rFonts w:ascii="Tahoma" w:hAnsi="Tahoma" w:cs="Tahoma"/>
              </w:rPr>
              <w:t>250</w:t>
            </w:r>
            <w:r w:rsidR="00250164" w:rsidRPr="009269DD">
              <w:rPr>
                <w:rFonts w:ascii="Tahoma" w:hAnsi="Tahoma" w:cs="Tahoma"/>
              </w:rPr>
              <w:t xml:space="preserve"> – </w:t>
            </w:r>
            <w:r w:rsidRPr="009269DD">
              <w:rPr>
                <w:rFonts w:ascii="Tahoma" w:hAnsi="Tahoma" w:cs="Tahoma"/>
              </w:rPr>
              <w:t>2</w:t>
            </w:r>
            <w:r w:rsidR="00BC471B">
              <w:rPr>
                <w:rFonts w:ascii="Tahoma" w:hAnsi="Tahoma" w:cs="Tahoma"/>
              </w:rPr>
              <w:t>.</w:t>
            </w:r>
            <w:r w:rsidRPr="009269DD">
              <w:rPr>
                <w:rFonts w:ascii="Tahoma" w:hAnsi="Tahoma" w:cs="Tahoma"/>
              </w:rPr>
              <w:t xml:space="preserve">399 </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20 días por</w:t>
            </w:r>
          </w:p>
          <w:p w:rsidR="00F76ED4" w:rsidRPr="009269DD" w:rsidRDefault="00F76ED4" w:rsidP="008D2B13">
            <w:pPr>
              <w:pStyle w:val="AppendixTableText"/>
              <w:keepNext/>
              <w:rPr>
                <w:rFonts w:ascii="Tahoma" w:hAnsi="Tahoma" w:cs="Tahoma"/>
              </w:rPr>
            </w:pPr>
            <w:r w:rsidRPr="009269DD">
              <w:rPr>
                <w:rFonts w:ascii="Tahoma" w:hAnsi="Tahoma" w:cs="Tahoma"/>
              </w:rPr>
              <w:t>inscripción elegible</w:t>
            </w: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10 días por</w:t>
            </w:r>
          </w:p>
          <w:p w:rsidR="00F76ED4" w:rsidRPr="009269DD" w:rsidRDefault="00F76ED4" w:rsidP="008D2B13">
            <w:pPr>
              <w:pStyle w:val="AppendixTableText"/>
              <w:keepNext/>
              <w:rPr>
                <w:rFonts w:ascii="Tahoma" w:hAnsi="Tahoma" w:cs="Tahoma"/>
              </w:rPr>
            </w:pPr>
            <w:r w:rsidRPr="009269DD">
              <w:rPr>
                <w:rFonts w:ascii="Tahoma" w:hAnsi="Tahoma" w:cs="Tahoma"/>
              </w:rPr>
              <w:t>inscripción elegible</w:t>
            </w: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Text"/>
              <w:keepNext/>
              <w:rPr>
                <w:rFonts w:ascii="Tahoma" w:hAnsi="Tahoma" w:cs="Tahoma"/>
                <w:i/>
              </w:rPr>
            </w:pPr>
            <w:r w:rsidRPr="009269DD">
              <w:rPr>
                <w:rFonts w:ascii="Tahoma" w:hAnsi="Tahoma" w:cs="Tahoma"/>
              </w:rPr>
              <w:t>2</w:t>
            </w:r>
            <w:r w:rsidR="00BC471B">
              <w:rPr>
                <w:rFonts w:ascii="Tahoma" w:hAnsi="Tahoma" w:cs="Tahoma"/>
              </w:rPr>
              <w:t>.</w:t>
            </w:r>
            <w:r w:rsidRPr="009269DD">
              <w:rPr>
                <w:rFonts w:ascii="Tahoma" w:hAnsi="Tahoma" w:cs="Tahoma"/>
              </w:rPr>
              <w:t>400</w:t>
            </w:r>
            <w:r w:rsidR="00250164" w:rsidRPr="009269DD">
              <w:rPr>
                <w:rFonts w:ascii="Tahoma" w:hAnsi="Tahoma" w:cs="Tahoma"/>
              </w:rPr>
              <w:t xml:space="preserve"> – </w:t>
            </w:r>
            <w:r w:rsidRPr="009269DD">
              <w:rPr>
                <w:rFonts w:ascii="Tahoma" w:hAnsi="Tahoma" w:cs="Tahoma"/>
              </w:rPr>
              <w:t>5</w:t>
            </w:r>
            <w:r w:rsidR="00BC471B">
              <w:rPr>
                <w:rFonts w:ascii="Tahoma" w:hAnsi="Tahoma" w:cs="Tahoma"/>
              </w:rPr>
              <w:t>.</w:t>
            </w:r>
            <w:r w:rsidRPr="009269DD">
              <w:rPr>
                <w:rFonts w:ascii="Tahoma" w:hAnsi="Tahoma" w:cs="Tahoma"/>
              </w:rPr>
              <w:t>999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30 días* </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15 días* </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Text"/>
              <w:keepNext/>
              <w:rPr>
                <w:rFonts w:ascii="Tahoma" w:hAnsi="Tahoma" w:cs="Tahoma"/>
                <w:i/>
              </w:rPr>
            </w:pPr>
            <w:r w:rsidRPr="009269DD">
              <w:rPr>
                <w:rFonts w:ascii="Tahoma" w:hAnsi="Tahoma" w:cs="Tahoma"/>
              </w:rPr>
              <w:t>6</w:t>
            </w:r>
            <w:r w:rsidR="00BC471B">
              <w:rPr>
                <w:rFonts w:ascii="Tahoma" w:hAnsi="Tahoma" w:cs="Tahoma"/>
              </w:rPr>
              <w:t>.</w:t>
            </w:r>
            <w:r w:rsidRPr="009269DD">
              <w:rPr>
                <w:rFonts w:ascii="Tahoma" w:hAnsi="Tahoma" w:cs="Tahoma"/>
              </w:rPr>
              <w:t>000</w:t>
            </w:r>
            <w:r w:rsidR="00250164" w:rsidRPr="009269DD">
              <w:rPr>
                <w:rFonts w:ascii="Tahoma" w:hAnsi="Tahoma" w:cs="Tahoma"/>
              </w:rPr>
              <w:t xml:space="preserve"> – </w:t>
            </w:r>
            <w:r w:rsidRPr="009269DD">
              <w:rPr>
                <w:rFonts w:ascii="Tahoma" w:hAnsi="Tahoma" w:cs="Tahoma"/>
              </w:rPr>
              <w:t>14</w:t>
            </w:r>
            <w:r w:rsidR="00BC471B">
              <w:rPr>
                <w:rFonts w:ascii="Tahoma" w:hAnsi="Tahoma" w:cs="Tahoma"/>
              </w:rPr>
              <w:t>.</w:t>
            </w:r>
            <w:r w:rsidRPr="009269DD">
              <w:rPr>
                <w:rFonts w:ascii="Tahoma" w:hAnsi="Tahoma" w:cs="Tahoma"/>
              </w:rPr>
              <w:t>999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50 días* </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25 días* </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Text"/>
              <w:keepNext/>
              <w:rPr>
                <w:rFonts w:ascii="Tahoma" w:hAnsi="Tahoma" w:cs="Tahoma"/>
                <w:i/>
              </w:rPr>
            </w:pPr>
            <w:r w:rsidRPr="009269DD">
              <w:rPr>
                <w:rFonts w:ascii="Tahoma" w:hAnsi="Tahoma" w:cs="Tahoma"/>
              </w:rPr>
              <w:t>15</w:t>
            </w:r>
            <w:r w:rsidR="00BC471B">
              <w:rPr>
                <w:rFonts w:ascii="Tahoma" w:hAnsi="Tahoma" w:cs="Tahoma"/>
              </w:rPr>
              <w:t>.</w:t>
            </w:r>
            <w:r w:rsidRPr="009269DD">
              <w:rPr>
                <w:rFonts w:ascii="Tahoma" w:hAnsi="Tahoma" w:cs="Tahoma"/>
              </w:rPr>
              <w:t>000 – 29</w:t>
            </w:r>
            <w:r w:rsidR="00BC471B">
              <w:rPr>
                <w:rFonts w:ascii="Tahoma" w:hAnsi="Tahoma" w:cs="Tahoma"/>
              </w:rPr>
              <w:t>.</w:t>
            </w:r>
            <w:r w:rsidRPr="009269DD">
              <w:rPr>
                <w:rFonts w:ascii="Tahoma" w:hAnsi="Tahoma" w:cs="Tahoma"/>
              </w:rPr>
              <w:t>999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110 días* </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55 días* </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Text"/>
              <w:keepNext/>
              <w:rPr>
                <w:rFonts w:ascii="Tahoma" w:hAnsi="Tahoma" w:cs="Tahoma"/>
                <w:i/>
              </w:rPr>
            </w:pPr>
            <w:r w:rsidRPr="009269DD">
              <w:rPr>
                <w:rFonts w:ascii="Tahoma" w:hAnsi="Tahoma" w:cs="Tahoma"/>
              </w:rPr>
              <w:t>30</w:t>
            </w:r>
            <w:r w:rsidR="00BC471B">
              <w:rPr>
                <w:rFonts w:ascii="Tahoma" w:hAnsi="Tahoma" w:cs="Tahoma"/>
              </w:rPr>
              <w:t>.</w:t>
            </w:r>
            <w:r w:rsidRPr="009269DD">
              <w:rPr>
                <w:rFonts w:ascii="Tahoma" w:hAnsi="Tahoma" w:cs="Tahoma"/>
              </w:rPr>
              <w:t>000 – 49</w:t>
            </w:r>
            <w:r w:rsidR="00BC471B">
              <w:rPr>
                <w:rFonts w:ascii="Tahoma" w:hAnsi="Tahoma" w:cs="Tahoma"/>
              </w:rPr>
              <w:t>.</w:t>
            </w:r>
            <w:r w:rsidRPr="009269DD">
              <w:rPr>
                <w:rFonts w:ascii="Tahoma" w:hAnsi="Tahoma" w:cs="Tahoma"/>
              </w:rPr>
              <w:t>999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160 días* </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80 días*</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Text"/>
              <w:keepNext/>
              <w:rPr>
                <w:rFonts w:ascii="Tahoma" w:hAnsi="Tahoma" w:cs="Tahoma"/>
                <w:i/>
              </w:rPr>
            </w:pPr>
            <w:r w:rsidRPr="009269DD">
              <w:rPr>
                <w:rFonts w:ascii="Tahoma" w:hAnsi="Tahoma" w:cs="Tahoma"/>
              </w:rPr>
              <w:t>50</w:t>
            </w:r>
            <w:r w:rsidR="00BC471B">
              <w:rPr>
                <w:rFonts w:ascii="Tahoma" w:hAnsi="Tahoma" w:cs="Tahoma"/>
              </w:rPr>
              <w:t>.</w:t>
            </w:r>
            <w:r w:rsidRPr="009269DD">
              <w:rPr>
                <w:rFonts w:ascii="Tahoma" w:hAnsi="Tahoma" w:cs="Tahoma"/>
              </w:rPr>
              <w:t>000 – 99</w:t>
            </w:r>
            <w:r w:rsidR="00BC471B">
              <w:rPr>
                <w:rFonts w:ascii="Tahoma" w:hAnsi="Tahoma" w:cs="Tahoma"/>
              </w:rPr>
              <w:t>.</w:t>
            </w:r>
            <w:r w:rsidRPr="009269DD">
              <w:rPr>
                <w:rFonts w:ascii="Tahoma" w:hAnsi="Tahoma" w:cs="Tahoma"/>
              </w:rPr>
              <w:t>999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250 días*</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125 días* </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Headings"/>
              <w:keepNext/>
              <w:rPr>
                <w:rFonts w:ascii="Tahoma" w:hAnsi="Tahoma" w:cs="Tahoma"/>
                <w:b w:val="0"/>
              </w:rPr>
            </w:pPr>
            <w:r w:rsidRPr="009269DD">
              <w:rPr>
                <w:rFonts w:ascii="Tahoma" w:hAnsi="Tahoma" w:cs="Tahoma"/>
                <w:b w:val="0"/>
              </w:rPr>
              <w:t>100</w:t>
            </w:r>
            <w:r w:rsidR="00BC471B">
              <w:rPr>
                <w:rFonts w:ascii="Tahoma" w:hAnsi="Tahoma" w:cs="Tahoma"/>
                <w:b w:val="0"/>
              </w:rPr>
              <w:t>.</w:t>
            </w:r>
            <w:r w:rsidRPr="009269DD">
              <w:rPr>
                <w:rFonts w:ascii="Tahoma" w:hAnsi="Tahoma" w:cs="Tahoma"/>
                <w:b w:val="0"/>
              </w:rPr>
              <w:t>000 – 199</w:t>
            </w:r>
            <w:r w:rsidR="00BC471B">
              <w:rPr>
                <w:rFonts w:ascii="Tahoma" w:hAnsi="Tahoma" w:cs="Tahoma"/>
                <w:b w:val="0"/>
              </w:rPr>
              <w:t>.</w:t>
            </w:r>
            <w:r w:rsidRPr="009269DD">
              <w:rPr>
                <w:rFonts w:ascii="Tahoma" w:hAnsi="Tahoma" w:cs="Tahoma"/>
                <w:b w:val="0"/>
              </w:rPr>
              <w:t>999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400 días*</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200 días*</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Headings"/>
              <w:keepNext/>
              <w:rPr>
                <w:rFonts w:ascii="Tahoma" w:hAnsi="Tahoma" w:cs="Tahoma"/>
                <w:b w:val="0"/>
              </w:rPr>
            </w:pPr>
            <w:r w:rsidRPr="009269DD">
              <w:rPr>
                <w:rFonts w:ascii="Tahoma" w:hAnsi="Tahoma" w:cs="Tahoma"/>
                <w:b w:val="0"/>
              </w:rPr>
              <w:t>200</w:t>
            </w:r>
            <w:r w:rsidR="00BC471B">
              <w:rPr>
                <w:rFonts w:ascii="Tahoma" w:hAnsi="Tahoma" w:cs="Tahoma"/>
                <w:b w:val="0"/>
              </w:rPr>
              <w:t>.</w:t>
            </w:r>
            <w:r w:rsidRPr="009269DD">
              <w:rPr>
                <w:rFonts w:ascii="Tahoma" w:hAnsi="Tahoma" w:cs="Tahoma"/>
                <w:b w:val="0"/>
              </w:rPr>
              <w:t>000 – 399</w:t>
            </w:r>
            <w:r w:rsidR="00BC471B">
              <w:rPr>
                <w:rFonts w:ascii="Tahoma" w:hAnsi="Tahoma" w:cs="Tahoma"/>
                <w:b w:val="0"/>
              </w:rPr>
              <w:t>.</w:t>
            </w:r>
            <w:r w:rsidRPr="009269DD">
              <w:rPr>
                <w:rFonts w:ascii="Tahoma" w:hAnsi="Tahoma" w:cs="Tahoma"/>
                <w:b w:val="0"/>
              </w:rPr>
              <w:t>999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600 días*</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300 días*</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Headings"/>
              <w:keepNext/>
              <w:rPr>
                <w:rFonts w:ascii="Tahoma" w:hAnsi="Tahoma" w:cs="Tahoma"/>
                <w:b w:val="0"/>
              </w:rPr>
            </w:pPr>
            <w:r w:rsidRPr="009269DD">
              <w:rPr>
                <w:rFonts w:ascii="Tahoma" w:hAnsi="Tahoma" w:cs="Tahoma"/>
                <w:b w:val="0"/>
              </w:rPr>
              <w:t>400</w:t>
            </w:r>
            <w:r w:rsidR="00BC471B">
              <w:rPr>
                <w:rFonts w:ascii="Tahoma" w:hAnsi="Tahoma" w:cs="Tahoma"/>
                <w:b w:val="0"/>
              </w:rPr>
              <w:t>.</w:t>
            </w:r>
            <w:r w:rsidRPr="009269DD">
              <w:rPr>
                <w:rFonts w:ascii="Tahoma" w:hAnsi="Tahoma" w:cs="Tahoma"/>
                <w:b w:val="0"/>
              </w:rPr>
              <w:t>000 – 599</w:t>
            </w:r>
            <w:r w:rsidR="00BC471B">
              <w:rPr>
                <w:rFonts w:ascii="Tahoma" w:hAnsi="Tahoma" w:cs="Tahoma"/>
                <w:b w:val="0"/>
              </w:rPr>
              <w:t>.</w:t>
            </w:r>
            <w:r w:rsidRPr="009269DD">
              <w:rPr>
                <w:rFonts w:ascii="Tahoma" w:hAnsi="Tahoma" w:cs="Tahoma"/>
                <w:b w:val="0"/>
              </w:rPr>
              <w:t>999</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800 días*</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400 días*</w:t>
            </w:r>
          </w:p>
          <w:p w:rsidR="00F76ED4" w:rsidRPr="009269DD" w:rsidRDefault="00F76ED4" w:rsidP="008D2B13">
            <w:pPr>
              <w:pStyle w:val="AppendixTableText"/>
              <w:keepNext/>
              <w:rPr>
                <w:rFonts w:ascii="Tahoma" w:hAnsi="Tahoma" w:cs="Tahoma"/>
              </w:rPr>
            </w:pPr>
          </w:p>
        </w:tc>
      </w:tr>
      <w:tr w:rsidR="00F76ED4" w:rsidRPr="009269DD" w:rsidTr="00F76ED4">
        <w:trPr>
          <w:cantSplit/>
          <w:trHeight w:val="236"/>
        </w:trPr>
        <w:tc>
          <w:tcPr>
            <w:tcW w:w="3002" w:type="dxa"/>
            <w:vAlign w:val="center"/>
          </w:tcPr>
          <w:p w:rsidR="00F76ED4" w:rsidRPr="009269DD" w:rsidRDefault="00F76ED4" w:rsidP="008D2B13">
            <w:pPr>
              <w:pStyle w:val="AppendixTableHeadings"/>
              <w:keepNext/>
              <w:rPr>
                <w:rFonts w:ascii="Tahoma" w:hAnsi="Tahoma" w:cs="Tahoma"/>
              </w:rPr>
            </w:pPr>
            <w:r w:rsidRPr="009269DD">
              <w:rPr>
                <w:rFonts w:ascii="Tahoma" w:hAnsi="Tahoma" w:cs="Tahoma"/>
                <w:b w:val="0"/>
              </w:rPr>
              <w:t>SAM</w:t>
            </w:r>
          </w:p>
          <w:p w:rsidR="00F76ED4" w:rsidRPr="009269DD" w:rsidRDefault="00F76ED4" w:rsidP="00BC471B">
            <w:pPr>
              <w:pStyle w:val="AppendixTableHeadings"/>
              <w:keepNext/>
              <w:rPr>
                <w:rFonts w:ascii="Tahoma" w:hAnsi="Tahoma" w:cs="Tahoma"/>
                <w:b w:val="0"/>
              </w:rPr>
            </w:pPr>
            <w:r w:rsidRPr="009269DD">
              <w:rPr>
                <w:rFonts w:ascii="Tahoma" w:hAnsi="Tahoma" w:cs="Tahoma"/>
                <w:b w:val="0"/>
              </w:rPr>
              <w:t>600</w:t>
            </w:r>
            <w:r w:rsidR="00BC471B">
              <w:rPr>
                <w:rFonts w:ascii="Tahoma" w:hAnsi="Tahoma" w:cs="Tahoma"/>
                <w:b w:val="0"/>
              </w:rPr>
              <w:t>.</w:t>
            </w:r>
            <w:r w:rsidRPr="009269DD">
              <w:rPr>
                <w:rFonts w:ascii="Tahoma" w:hAnsi="Tahoma" w:cs="Tahoma"/>
                <w:b w:val="0"/>
              </w:rPr>
              <w:t>000 +</w:t>
            </w:r>
          </w:p>
        </w:tc>
        <w:tc>
          <w:tcPr>
            <w:tcW w:w="315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 xml:space="preserve">1400 días* </w:t>
            </w:r>
          </w:p>
          <w:p w:rsidR="00F76ED4" w:rsidRPr="009269DD" w:rsidRDefault="00F76ED4" w:rsidP="008D2B13">
            <w:pPr>
              <w:pStyle w:val="AppendixTableText"/>
              <w:keepNext/>
              <w:rPr>
                <w:rFonts w:ascii="Tahoma" w:hAnsi="Tahoma" w:cs="Tahoma"/>
              </w:rPr>
            </w:pPr>
          </w:p>
        </w:tc>
        <w:tc>
          <w:tcPr>
            <w:tcW w:w="3240" w:type="dxa"/>
            <w:vAlign w:val="center"/>
          </w:tcPr>
          <w:p w:rsidR="00F76ED4" w:rsidRPr="009269DD" w:rsidRDefault="00F76ED4" w:rsidP="008D2B13">
            <w:pPr>
              <w:pStyle w:val="AppendixTableText"/>
              <w:keepNext/>
              <w:rPr>
                <w:rFonts w:ascii="Tahoma" w:hAnsi="Tahoma" w:cs="Tahoma"/>
              </w:rPr>
            </w:pPr>
            <w:r w:rsidRPr="009269DD">
              <w:rPr>
                <w:rFonts w:ascii="Tahoma" w:hAnsi="Tahoma" w:cs="Tahoma"/>
              </w:rPr>
              <w:t>700 días*</w:t>
            </w:r>
          </w:p>
          <w:p w:rsidR="00F76ED4" w:rsidRPr="009269DD" w:rsidRDefault="00F76ED4" w:rsidP="008D2B13">
            <w:pPr>
              <w:pStyle w:val="AppendixTableText"/>
              <w:keepNext/>
              <w:rPr>
                <w:rFonts w:ascii="Tahoma" w:hAnsi="Tahoma" w:cs="Tahoma"/>
              </w:rPr>
            </w:pPr>
          </w:p>
        </w:tc>
      </w:tr>
    </w:tbl>
    <w:p w:rsidR="00F528E5" w:rsidRPr="009269DD" w:rsidRDefault="00F528E5" w:rsidP="008D2B13">
      <w:pPr>
        <w:pStyle w:val="AppendixBodyText"/>
        <w:spacing w:after="0"/>
        <w:rPr>
          <w:rFonts w:ascii="Tahoma" w:hAnsi="Tahoma" w:cs="Tahoma"/>
        </w:rPr>
      </w:pPr>
    </w:p>
    <w:p w:rsidR="00E762F8" w:rsidRPr="00F70122" w:rsidRDefault="00023FE7" w:rsidP="008D2B13">
      <w:pPr>
        <w:pStyle w:val="AppendixFlushBulletedList"/>
        <w:tabs>
          <w:tab w:val="clear" w:pos="360"/>
          <w:tab w:val="num" w:pos="0"/>
        </w:tabs>
        <w:ind w:left="0" w:firstLine="0"/>
        <w:rPr>
          <w:rFonts w:ascii="Tahoma" w:hAnsi="Tahoma" w:cs="Tahoma"/>
          <w:sz w:val="18"/>
          <w:szCs w:val="18"/>
          <w:lang w:val="es-ES"/>
        </w:rPr>
      </w:pPr>
      <w:r w:rsidRPr="00F70122">
        <w:rPr>
          <w:rFonts w:ascii="Tahoma" w:hAnsi="Tahoma" w:cs="Tahoma"/>
          <w:sz w:val="18"/>
          <w:szCs w:val="18"/>
          <w:lang w:val="es-ES"/>
        </w:rPr>
        <w:t>El número mínimo de licencias para las que se adquiere Software Assurance necesarias para elegibilidad a Cupones de Formación varía según el programa.</w:t>
      </w:r>
    </w:p>
    <w:p w:rsidR="00C65D66" w:rsidRPr="00F70122" w:rsidRDefault="00C65D66" w:rsidP="008D2B13">
      <w:pPr>
        <w:tabs>
          <w:tab w:val="left" w:pos="10440"/>
        </w:tabs>
        <w:spacing w:before="120"/>
        <w:rPr>
          <w:rFonts w:cs="Tahoma"/>
          <w:lang w:val="es-ES"/>
        </w:rPr>
      </w:pPr>
      <w:r w:rsidRPr="00F70122">
        <w:rPr>
          <w:rFonts w:eastAsia="Calibri" w:cs="Tahoma"/>
          <w:b/>
          <w:i/>
          <w:color w:val="000000"/>
          <w:sz w:val="16"/>
          <w:szCs w:val="16"/>
          <w:lang w:val="es-ES"/>
        </w:rPr>
        <w:t>Nota:</w:t>
      </w:r>
      <w:r w:rsidRPr="00F70122">
        <w:rPr>
          <w:rFonts w:eastAsia="Calibri" w:cs="Tahoma"/>
          <w:i/>
          <w:color w:val="000000"/>
          <w:sz w:val="16"/>
          <w:szCs w:val="16"/>
          <w:lang w:val="es-ES"/>
        </w:rPr>
        <w:t xml:space="preserve"> Los créditos de formación disponibles según un contrato o una inscripción de tres (3) años completos (consulte los detalles que aparecen a continuación).</w:t>
      </w:r>
      <w:r w:rsidR="00996B3B" w:rsidRPr="00F70122">
        <w:rPr>
          <w:rFonts w:eastAsia="Calibri" w:cs="Tahoma"/>
          <w:i/>
          <w:color w:val="000000"/>
          <w:sz w:val="16"/>
          <w:szCs w:val="16"/>
          <w:lang w:val="es-ES"/>
        </w:rPr>
        <w:t xml:space="preserve"> </w:t>
      </w:r>
    </w:p>
    <w:p w:rsidR="00C65D66" w:rsidRPr="00F70122" w:rsidRDefault="00C65D66" w:rsidP="008D2B13">
      <w:pPr>
        <w:spacing w:after="60"/>
        <w:rPr>
          <w:rFonts w:cs="Tahoma"/>
          <w:lang w:val="es-ES"/>
        </w:rPr>
      </w:pPr>
      <w:r w:rsidRPr="00F70122">
        <w:rPr>
          <w:rFonts w:eastAsia="Calibri" w:cs="Tahoma"/>
          <w:i/>
          <w:color w:val="000000"/>
          <w:sz w:val="16"/>
          <w:szCs w:val="16"/>
          <w:lang w:val="es-ES"/>
        </w:rPr>
        <w:t>Consulte la tabla con aplicaciones de Office System</w:t>
      </w:r>
    </w:p>
    <w:p w:rsidR="00EC05F0" w:rsidRPr="00F70122" w:rsidRDefault="00C65D66" w:rsidP="008D2B13">
      <w:pPr>
        <w:tabs>
          <w:tab w:val="left" w:pos="10440"/>
        </w:tabs>
        <w:rPr>
          <w:rFonts w:cs="Tahoma"/>
          <w:lang w:val="es-ES"/>
        </w:rPr>
      </w:pPr>
      <w:r w:rsidRPr="00F70122">
        <w:rPr>
          <w:rFonts w:eastAsia="Calibri" w:cs="Tahoma"/>
          <w:i/>
          <w:color w:val="000000"/>
          <w:sz w:val="16"/>
          <w:szCs w:val="16"/>
          <w:lang w:val="es-ES"/>
        </w:rPr>
        <w:t>*Número de días por inscripción o contrato elegible.</w:t>
      </w:r>
    </w:p>
    <w:p w:rsidR="009D26EE" w:rsidRPr="00F70122" w:rsidRDefault="009D26EE" w:rsidP="008D2B13">
      <w:pPr>
        <w:pStyle w:val="AppendixBodyText"/>
        <w:spacing w:after="0"/>
        <w:rPr>
          <w:rFonts w:ascii="Tahoma" w:hAnsi="Tahoma" w:cs="Tahoma"/>
          <w:lang w:val="es-ES"/>
        </w:rPr>
      </w:pP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No todos los cursos están disponibles en todos los idiomas.</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Se aplican las directivas locales establecidas por el Microsoft Learning Partner.</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Administradores de Beneficios tienen la posibilidad de revocar un cupón en el estado de cedido hasta la fecha de cancelación de clase establecida por el Microsoft Learning Partner.</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días del curso que no estén cubiertos por el cupón tendrá que pagarlos la persona que reciba la formación.</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días de cupones, que superen la cantidad de días aplicados a una clase específica, se devolverán al grupo de días disponibles para que los reasigne el Administrador de Beneficios.</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cursos que se impartan de forma intensiva necesitan días de cupones equivalentes al número de días del curso si se imparte de forma normal.</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El cupón solo es canjeable por días de formación dirigida por un instructor con Microsoft Learning Partners cualificados en cursos aprobados.</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Estos cupones no incluyen cursos personalizados (que no sean cursos aprobados impartidos de forma intensiva).</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Para obtener información acerca de cursos aprobados, visite http://www.microsoft.com/learning/sa/training.mspx.</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cupones no pueden utilizarse para cubrir ningún precio relacionado con un Cliente que no se presente a un curso reservado.</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 xml:space="preserve">Todos los precios relacionados con </w:t>
      </w:r>
      <w:r w:rsidR="004318A2" w:rsidRPr="00F70122">
        <w:rPr>
          <w:rFonts w:ascii="Tahoma" w:hAnsi="Tahoma" w:cs="Tahoma"/>
          <w:bCs/>
          <w:sz w:val="18"/>
          <w:szCs w:val="18"/>
          <w:lang w:val="es-ES"/>
        </w:rPr>
        <w:t>“</w:t>
      </w:r>
      <w:r w:rsidRPr="00F70122">
        <w:rPr>
          <w:rFonts w:ascii="Tahoma" w:hAnsi="Tahoma" w:cs="Tahoma"/>
          <w:bCs/>
          <w:sz w:val="18"/>
          <w:szCs w:val="18"/>
          <w:lang w:val="es-ES"/>
        </w:rPr>
        <w:t>Ausentismo</w:t>
      </w:r>
      <w:r w:rsidR="004318A2" w:rsidRPr="00F70122">
        <w:rPr>
          <w:rFonts w:ascii="Tahoma" w:hAnsi="Tahoma" w:cs="Tahoma"/>
          <w:bCs/>
          <w:sz w:val="18"/>
          <w:szCs w:val="18"/>
          <w:lang w:val="es-ES"/>
        </w:rPr>
        <w:t>”</w:t>
      </w:r>
      <w:r w:rsidRPr="00F70122">
        <w:rPr>
          <w:rFonts w:ascii="Tahoma" w:hAnsi="Tahoma" w:cs="Tahoma"/>
          <w:bCs/>
          <w:sz w:val="18"/>
          <w:szCs w:val="18"/>
          <w:lang w:val="es-ES"/>
        </w:rPr>
        <w:t xml:space="preserve"> son responsabilidad del Cliente. </w:t>
      </w:r>
    </w:p>
    <w:p w:rsidR="009D26EE" w:rsidRPr="00F70122" w:rsidRDefault="009D26EE" w:rsidP="00250164">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cupones solo puede canjearlos la persona aprobada por parte del Cliente para que utilice el</w:t>
      </w:r>
      <w:r w:rsidR="00250164" w:rsidRPr="00F70122">
        <w:rPr>
          <w:rFonts w:ascii="Tahoma" w:hAnsi="Tahoma" w:cs="Tahoma"/>
          <w:bCs/>
          <w:sz w:val="18"/>
          <w:szCs w:val="18"/>
          <w:lang w:val="es-ES"/>
        </w:rPr>
        <w:t> </w:t>
      </w:r>
      <w:r w:rsidRPr="00F70122">
        <w:rPr>
          <w:rFonts w:ascii="Tahoma" w:hAnsi="Tahoma" w:cs="Tahoma"/>
          <w:bCs/>
          <w:sz w:val="18"/>
          <w:szCs w:val="18"/>
          <w:lang w:val="es-ES"/>
        </w:rPr>
        <w:t xml:space="preserve">cupón. </w:t>
      </w:r>
    </w:p>
    <w:p w:rsidR="009D26EE" w:rsidRPr="00F70122" w:rsidRDefault="009D26EE" w:rsidP="00250164">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cupones no pueden cambiarse por dinero en efectivo, dinero pagadero u otras prestaciones de</w:t>
      </w:r>
      <w:r w:rsidR="00250164" w:rsidRPr="00F70122">
        <w:rPr>
          <w:rFonts w:ascii="Tahoma" w:hAnsi="Tahoma" w:cs="Tahoma"/>
          <w:bCs/>
          <w:sz w:val="18"/>
          <w:szCs w:val="18"/>
          <w:lang w:val="es-ES"/>
        </w:rPr>
        <w:t> </w:t>
      </w:r>
      <w:r w:rsidRPr="00F70122">
        <w:rPr>
          <w:rFonts w:ascii="Tahoma" w:hAnsi="Tahoma" w:cs="Tahoma"/>
          <w:bCs/>
          <w:sz w:val="18"/>
          <w:szCs w:val="18"/>
          <w:lang w:val="es-ES"/>
        </w:rPr>
        <w:t>valor.</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cupones se deben ceder durante el periodo de cobertura de Software Assurance.</w:t>
      </w:r>
    </w:p>
    <w:p w:rsidR="009D26EE" w:rsidRPr="00F70122" w:rsidRDefault="009D26EE" w:rsidP="00931960">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cupones expirarán a los 180 días a partir de la fecha de cesión de cupones, independientemente de la expiración de la cobertura de Software Assurance. Todos los servicios deben ofrecerse (formación realizada y cupón canjeado) antes de la expiración del cupón. Los</w:t>
      </w:r>
      <w:r w:rsidR="00931960" w:rsidRPr="00F70122">
        <w:rPr>
          <w:rFonts w:ascii="Tahoma" w:hAnsi="Tahoma" w:cs="Tahoma"/>
          <w:bCs/>
          <w:sz w:val="18"/>
          <w:szCs w:val="18"/>
          <w:lang w:val="es-ES"/>
        </w:rPr>
        <w:t> </w:t>
      </w:r>
      <w:r w:rsidRPr="00F70122">
        <w:rPr>
          <w:rFonts w:ascii="Tahoma" w:hAnsi="Tahoma" w:cs="Tahoma"/>
          <w:bCs/>
          <w:sz w:val="18"/>
          <w:szCs w:val="18"/>
          <w:lang w:val="es-ES"/>
        </w:rPr>
        <w:t>cupones que expiren antes de la expiración de la cobertura de Software Assurance se devolverán al grupo de días de Cupones de Formación disponible.</w:t>
      </w:r>
    </w:p>
    <w:p w:rsidR="00982A40" w:rsidRPr="00F70122" w:rsidRDefault="00982A40" w:rsidP="008D2B13">
      <w:pPr>
        <w:numPr>
          <w:ilvl w:val="0"/>
          <w:numId w:val="29"/>
        </w:numPr>
        <w:spacing w:afterLines="60" w:after="144"/>
        <w:rPr>
          <w:rFonts w:cs="Tahoma"/>
          <w:szCs w:val="18"/>
          <w:lang w:val="es-ES"/>
        </w:rPr>
      </w:pPr>
      <w:r w:rsidRPr="00F70122">
        <w:rPr>
          <w:rFonts w:cs="Tahoma"/>
          <w:bCs/>
          <w:szCs w:val="18"/>
          <w:lang w:val="es-ES"/>
        </w:rPr>
        <w:t>Con la excepción de Sesiones de Demostración, un día de Cupones de Formación es igual al equivalente de un día de sesión de formación.</w:t>
      </w:r>
      <w:r w:rsidR="00996B3B" w:rsidRPr="00F70122">
        <w:rPr>
          <w:rFonts w:cs="Tahoma"/>
          <w:bCs/>
          <w:szCs w:val="18"/>
          <w:lang w:val="es-ES"/>
        </w:rPr>
        <w:t xml:space="preserve"> </w:t>
      </w:r>
      <w:r w:rsidRPr="00F70122">
        <w:rPr>
          <w:rFonts w:cs="Tahoma"/>
          <w:bCs/>
          <w:szCs w:val="18"/>
          <w:lang w:val="es-ES"/>
        </w:rPr>
        <w:t>Para las Sesiones de Demostración, un día de Cupones de Formación equivale a una Sesión de Demostración.</w:t>
      </w:r>
    </w:p>
    <w:p w:rsidR="00982A40" w:rsidRPr="00F70122" w:rsidRDefault="00982A40" w:rsidP="00931960">
      <w:pPr>
        <w:numPr>
          <w:ilvl w:val="0"/>
          <w:numId w:val="29"/>
        </w:numPr>
        <w:spacing w:afterLines="60" w:after="144"/>
        <w:rPr>
          <w:rFonts w:cs="Tahoma"/>
          <w:szCs w:val="18"/>
          <w:lang w:val="es-ES"/>
        </w:rPr>
      </w:pPr>
      <w:r w:rsidRPr="00F70122">
        <w:rPr>
          <w:rFonts w:cs="Tahoma"/>
          <w:bCs/>
          <w:szCs w:val="18"/>
          <w:lang w:val="es-ES"/>
        </w:rPr>
        <w:t>Los Clientes deben canjear Cupones de Formación para conjuntos de Sesiones de Demostración de</w:t>
      </w:r>
      <w:r w:rsidR="00931960" w:rsidRPr="00F70122">
        <w:rPr>
          <w:rFonts w:cs="Tahoma"/>
          <w:bCs/>
          <w:szCs w:val="18"/>
          <w:lang w:val="es-ES"/>
        </w:rPr>
        <w:t> </w:t>
      </w:r>
      <w:r w:rsidRPr="00F70122">
        <w:rPr>
          <w:rFonts w:cs="Tahoma"/>
          <w:bCs/>
          <w:szCs w:val="18"/>
          <w:lang w:val="es-ES"/>
        </w:rPr>
        <w:t>cuatro o más</w:t>
      </w:r>
    </w:p>
    <w:p w:rsidR="00982A40" w:rsidRPr="00F70122" w:rsidRDefault="00982A40" w:rsidP="00931960">
      <w:pPr>
        <w:numPr>
          <w:ilvl w:val="0"/>
          <w:numId w:val="29"/>
        </w:numPr>
        <w:spacing w:afterLines="60" w:after="144"/>
        <w:rPr>
          <w:rFonts w:cs="Tahoma"/>
          <w:szCs w:val="18"/>
          <w:lang w:val="es-ES"/>
        </w:rPr>
      </w:pPr>
      <w:r w:rsidRPr="00F70122">
        <w:rPr>
          <w:rFonts w:cs="Tahoma"/>
          <w:bCs/>
          <w:szCs w:val="18"/>
          <w:lang w:val="es-ES"/>
        </w:rPr>
        <w:t>Los Cupones de Formación canjeados para Sesiones de Demostración, a diferencia de Cupones de</w:t>
      </w:r>
      <w:r w:rsidR="00931960" w:rsidRPr="00F70122">
        <w:rPr>
          <w:rFonts w:cs="Tahoma"/>
          <w:bCs/>
          <w:szCs w:val="18"/>
          <w:lang w:val="es-ES"/>
        </w:rPr>
        <w:t> </w:t>
      </w:r>
      <w:r w:rsidRPr="00F70122">
        <w:rPr>
          <w:rFonts w:cs="Tahoma"/>
          <w:bCs/>
          <w:szCs w:val="18"/>
          <w:lang w:val="es-ES"/>
        </w:rPr>
        <w:t>Formación canjeados para otras sesiones de formación, no se limitan a un único individuo.</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 xml:space="preserve">Los cupones pueden utilizarse para reservar cursos de formación con un solo Microsoft Learning Partner cualificado a la vez. </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El Microsoft Learning Partner se reserva el derecho de cancelar una clase de acuerdo con la directiva de cancelación local.</w:t>
      </w:r>
    </w:p>
    <w:p w:rsidR="009D26EE" w:rsidRPr="00931960" w:rsidRDefault="009D26EE" w:rsidP="008D2B13">
      <w:pPr>
        <w:pStyle w:val="AppendixBodyText"/>
        <w:numPr>
          <w:ilvl w:val="0"/>
          <w:numId w:val="29"/>
        </w:numPr>
        <w:spacing w:afterLines="60" w:after="144"/>
        <w:rPr>
          <w:rFonts w:ascii="Tahoma" w:hAnsi="Tahoma" w:cs="Tahoma"/>
          <w:sz w:val="18"/>
          <w:szCs w:val="18"/>
        </w:rPr>
      </w:pPr>
      <w:r w:rsidRPr="00F70122">
        <w:rPr>
          <w:rFonts w:ascii="Tahoma" w:hAnsi="Tahoma" w:cs="Tahoma"/>
          <w:bCs/>
          <w:sz w:val="18"/>
          <w:szCs w:val="18"/>
          <w:lang w:val="es-ES"/>
        </w:rPr>
        <w:t xml:space="preserve">Los cupones solo son válidos en los Microsoft Learning Partners participantes. Pueden utilizarse con cualquier Microsoft Learning Partner cualificado de todo el mundo. </w:t>
      </w:r>
      <w:r w:rsidRPr="00931960">
        <w:rPr>
          <w:rFonts w:ascii="Tahoma" w:hAnsi="Tahoma" w:cs="Tahoma"/>
          <w:bCs/>
          <w:sz w:val="18"/>
          <w:szCs w:val="18"/>
        </w:rPr>
        <w:t>La participación puede variar.</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996B3B" w:rsidRPr="00F70122">
        <w:rPr>
          <w:rFonts w:ascii="Tahoma" w:hAnsi="Tahoma" w:cs="Tahoma"/>
          <w:bCs/>
          <w:sz w:val="18"/>
          <w:szCs w:val="18"/>
          <w:lang w:val="es-ES"/>
        </w:rPr>
        <w:t xml:space="preserve"> </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Microsoft no se hace responsable de la pérdida, robo, extravío o uso indebido de los cupones.</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9D26EE" w:rsidRPr="00F70122" w:rsidRDefault="009D26EE" w:rsidP="008D2B13">
      <w:pPr>
        <w:pStyle w:val="AppendixBodyText"/>
        <w:numPr>
          <w:ilvl w:val="0"/>
          <w:numId w:val="29"/>
        </w:numPr>
        <w:spacing w:afterLines="60" w:after="144"/>
        <w:rPr>
          <w:rFonts w:ascii="Tahoma" w:hAnsi="Tahoma" w:cs="Tahoma"/>
          <w:sz w:val="18"/>
          <w:szCs w:val="18"/>
          <w:lang w:val="es-ES"/>
        </w:rPr>
      </w:pPr>
      <w:r w:rsidRPr="00F70122">
        <w:rPr>
          <w:rFonts w:ascii="Tahoma" w:hAnsi="Tahoma" w:cs="Tahoma"/>
          <w:bCs/>
          <w:sz w:val="18"/>
          <w:szCs w:val="18"/>
          <w:lang w:val="es-ES"/>
        </w:rPr>
        <w:t>Los cupones solo puede canjearlos el Cliente que es susceptible de obtener el beneficio.</w:t>
      </w:r>
    </w:p>
    <w:p w:rsidR="009D26EE" w:rsidRPr="00F70122" w:rsidRDefault="009D26EE" w:rsidP="008D2B13">
      <w:pPr>
        <w:pStyle w:val="AppendixBodyText"/>
        <w:numPr>
          <w:ilvl w:val="0"/>
          <w:numId w:val="29"/>
        </w:numPr>
        <w:spacing w:afterLines="60" w:after="144"/>
        <w:rPr>
          <w:rFonts w:ascii="Tahoma" w:hAnsi="Tahoma" w:cs="Tahoma"/>
          <w:lang w:val="es-ES"/>
        </w:rPr>
      </w:pPr>
      <w:r w:rsidRPr="00F70122">
        <w:rPr>
          <w:rFonts w:ascii="Tahoma" w:hAnsi="Tahoma" w:cs="Tahoma"/>
          <w:bCs/>
          <w:sz w:val="18"/>
          <w:szCs w:val="18"/>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F70122" w:rsidRDefault="009D26EE" w:rsidP="00931960">
      <w:pPr>
        <w:pStyle w:val="AppendixBodyText"/>
        <w:numPr>
          <w:ilvl w:val="0"/>
          <w:numId w:val="29"/>
        </w:numPr>
        <w:spacing w:after="0"/>
        <w:rPr>
          <w:rFonts w:ascii="Tahoma" w:hAnsi="Tahoma" w:cs="Tahoma"/>
          <w:lang w:val="es-ES"/>
        </w:rPr>
      </w:pPr>
      <w:r w:rsidRPr="00F70122">
        <w:rPr>
          <w:rFonts w:ascii="Tahoma" w:hAnsi="Tahoma" w:cs="Tahoma"/>
          <w:bCs/>
          <w:sz w:val="18"/>
          <w:szCs w:val="18"/>
          <w:lang w:val="es-ES"/>
        </w:rPr>
        <w:t>La tabla anterior muestra los créditos de formación disponibles según un contrato o una inscripción de tres (3) años completos.</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Los Clientes que adquieran cobertura de Software Assurance de un (1)</w:t>
      </w:r>
      <w:r w:rsidR="00931960" w:rsidRPr="00F70122">
        <w:rPr>
          <w:rFonts w:ascii="Tahoma" w:hAnsi="Tahoma" w:cs="Tahoma"/>
          <w:bCs/>
          <w:sz w:val="18"/>
          <w:szCs w:val="18"/>
          <w:lang w:val="es-ES"/>
        </w:rPr>
        <w:t> </w:t>
      </w:r>
      <w:r w:rsidRPr="00F70122">
        <w:rPr>
          <w:rFonts w:ascii="Tahoma" w:hAnsi="Tahoma" w:cs="Tahoma"/>
          <w:bCs/>
          <w:sz w:val="18"/>
          <w:szCs w:val="18"/>
          <w:lang w:val="es-ES"/>
        </w:rPr>
        <w:t>año recibirán un tercio del número establecido de créditos de formación.</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Los Clientes que adquieran cobertura de Software Assurance de dos (2) años recibirán dos tercios del número establecido de créditos de formación.</w:t>
      </w:r>
      <w:bookmarkStart w:id="735" w:name="_Toc336338234"/>
    </w:p>
    <w:p w:rsidR="005A141F" w:rsidRPr="00F70122" w:rsidRDefault="005A141F" w:rsidP="008D2B13">
      <w:pPr>
        <w:pStyle w:val="AppendixBodyText"/>
        <w:spacing w:after="0"/>
        <w:rPr>
          <w:rFonts w:ascii="Tahoma" w:hAnsi="Tahoma" w:cs="Tahoma"/>
          <w:lang w:val="es-ES"/>
        </w:rPr>
      </w:pPr>
    </w:p>
    <w:p w:rsidR="00023FE7" w:rsidRPr="00F70122" w:rsidRDefault="00023FE7" w:rsidP="008D2B13">
      <w:pPr>
        <w:pStyle w:val="Heading3"/>
        <w:rPr>
          <w:rFonts w:ascii="Tahoma" w:hAnsi="Tahoma" w:cs="Tahoma"/>
          <w:lang w:val="es-ES"/>
        </w:rPr>
      </w:pPr>
      <w:bookmarkStart w:id="736" w:name="_Toc363809346"/>
      <w:r w:rsidRPr="00F70122">
        <w:rPr>
          <w:rFonts w:ascii="Tahoma" w:hAnsi="Tahoma" w:cs="Tahoma"/>
          <w:sz w:val="24"/>
          <w:lang w:val="es-ES"/>
        </w:rPr>
        <w:t>E-Learning</w:t>
      </w:r>
      <w:bookmarkEnd w:id="735"/>
      <w:bookmarkEnd w:id="736"/>
    </w:p>
    <w:p w:rsidR="00023FE7" w:rsidRPr="00F70122" w:rsidRDefault="00023FE7" w:rsidP="008D2B13">
      <w:pPr>
        <w:rPr>
          <w:rFonts w:cs="Tahoma"/>
          <w:lang w:val="es-ES"/>
        </w:rPr>
      </w:pPr>
    </w:p>
    <w:p w:rsidR="003C56F1" w:rsidRPr="00F70122" w:rsidRDefault="00324479" w:rsidP="008D2B13">
      <w:pPr>
        <w:tabs>
          <w:tab w:val="num" w:pos="360"/>
        </w:tabs>
        <w:spacing w:after="60"/>
        <w:rPr>
          <w:rFonts w:cs="Tahoma"/>
          <w:lang w:val="es-ES"/>
        </w:rPr>
      </w:pPr>
      <w:r w:rsidRPr="00F70122">
        <w:rPr>
          <w:rFonts w:cs="Tahoma"/>
          <w:b/>
          <w:szCs w:val="18"/>
          <w:lang w:val="es-ES"/>
        </w:rPr>
        <w:t>Clientes de Software Assurance Elegibles</w:t>
      </w:r>
    </w:p>
    <w:p w:rsidR="00324479" w:rsidRPr="00F70122" w:rsidRDefault="00324479" w:rsidP="008D2B13">
      <w:pPr>
        <w:tabs>
          <w:tab w:val="num" w:pos="360"/>
        </w:tabs>
        <w:rPr>
          <w:rFonts w:cs="Tahoma"/>
          <w:lang w:val="es-ES"/>
        </w:rPr>
      </w:pPr>
      <w:r w:rsidRPr="00F70122">
        <w:rPr>
          <w:rFonts w:cs="Tahoma"/>
          <w:szCs w:val="18"/>
          <w:lang w:val="es-ES"/>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rsidR="00324479" w:rsidRPr="00F70122" w:rsidRDefault="00324479" w:rsidP="008D2B13">
      <w:pPr>
        <w:tabs>
          <w:tab w:val="num" w:pos="360"/>
        </w:tabs>
        <w:rPr>
          <w:rFonts w:cs="Tahoma"/>
          <w:lang w:val="es-ES"/>
        </w:rPr>
      </w:pPr>
    </w:p>
    <w:p w:rsidR="008A7860" w:rsidRPr="00F70122" w:rsidRDefault="00324479" w:rsidP="008D2B13">
      <w:pPr>
        <w:tabs>
          <w:tab w:val="num" w:pos="360"/>
        </w:tabs>
        <w:spacing w:after="60"/>
        <w:rPr>
          <w:rFonts w:cs="Tahoma"/>
          <w:lang w:val="es-ES"/>
        </w:rPr>
      </w:pPr>
      <w:r w:rsidRPr="00F70122">
        <w:rPr>
          <w:rFonts w:cs="Tahoma"/>
          <w:b/>
          <w:szCs w:val="18"/>
          <w:lang w:val="es-ES"/>
        </w:rPr>
        <w:t>Clientes elegibles para los Beneficios por Servicios Online</w:t>
      </w:r>
    </w:p>
    <w:p w:rsidR="00324479" w:rsidRPr="00F70122" w:rsidRDefault="00324479" w:rsidP="005A7CD6">
      <w:pPr>
        <w:tabs>
          <w:tab w:val="num" w:pos="360"/>
        </w:tabs>
        <w:rPr>
          <w:rFonts w:cs="Tahoma"/>
          <w:lang w:val="es-ES"/>
        </w:rPr>
      </w:pPr>
      <w:r w:rsidRPr="00F70122">
        <w:rPr>
          <w:rFonts w:cs="Tahoma"/>
          <w:szCs w:val="18"/>
          <w:lang w:val="es-ES"/>
        </w:rPr>
        <w:t>Los Clientes con Windows Intune (por Dispositivo) son elegibles para utilizar el beneficio E-Learning de Sistemas durante el periodo de su inscripción.</w:t>
      </w:r>
      <w:r w:rsidR="00996B3B" w:rsidRPr="00F70122">
        <w:rPr>
          <w:rFonts w:cs="Tahoma"/>
          <w:szCs w:val="18"/>
          <w:lang w:val="es-ES"/>
        </w:rPr>
        <w:t xml:space="preserve"> </w:t>
      </w:r>
      <w:r w:rsidRPr="00F70122">
        <w:rPr>
          <w:rFonts w:cs="Tahoma"/>
          <w:szCs w:val="18"/>
          <w:lang w:val="es-ES"/>
        </w:rPr>
        <w:t>Asimismo, los clientes de Office 365 son elegibles para utilizar el beneficio de</w:t>
      </w:r>
      <w:r w:rsidR="005A7CD6" w:rsidRPr="00F70122">
        <w:rPr>
          <w:rFonts w:cs="Tahoma"/>
          <w:szCs w:val="18"/>
          <w:lang w:val="es-ES"/>
        </w:rPr>
        <w:t> </w:t>
      </w:r>
      <w:r w:rsidRPr="00F70122">
        <w:rPr>
          <w:rFonts w:cs="Tahoma"/>
          <w:szCs w:val="18"/>
          <w:lang w:val="es-ES"/>
        </w:rPr>
        <w:t xml:space="preserve">Aplicaciones E-Learning durante el periodo de su inscripción. </w:t>
      </w:r>
    </w:p>
    <w:p w:rsidR="00324479" w:rsidRPr="00F70122" w:rsidRDefault="00324479" w:rsidP="008D2B13">
      <w:pPr>
        <w:tabs>
          <w:tab w:val="num" w:pos="360"/>
        </w:tabs>
        <w:rPr>
          <w:rFonts w:cs="Tahoma"/>
          <w:lang w:val="es-ES"/>
        </w:rPr>
      </w:pPr>
    </w:p>
    <w:p w:rsidR="00324479" w:rsidRPr="00F70122" w:rsidRDefault="00324479" w:rsidP="008D2B13">
      <w:pPr>
        <w:rPr>
          <w:rFonts w:cs="Tahoma"/>
          <w:lang w:val="es-ES"/>
        </w:rPr>
      </w:pPr>
      <w:r w:rsidRPr="00F70122">
        <w:rPr>
          <w:rFonts w:cs="Tahoma"/>
          <w:szCs w:val="18"/>
          <w:lang w:val="es-ES"/>
        </w:rPr>
        <w:t>Los Clientes elegibles recibirán un código de acceso (para Aplicaciones, Sistemas, Servidores, Windows Intune (por Dispositivo) y Office 365) por inscripción/contrato cualificado.</w:t>
      </w:r>
      <w:r w:rsidR="00996B3B" w:rsidRPr="00F70122">
        <w:rPr>
          <w:rFonts w:cs="Tahoma"/>
          <w:szCs w:val="18"/>
          <w:lang w:val="es-ES"/>
        </w:rPr>
        <w:t xml:space="preserve"> </w:t>
      </w:r>
      <w:r w:rsidRPr="00F70122">
        <w:rPr>
          <w:rFonts w:cs="Tahoma"/>
          <w:szCs w:val="18"/>
          <w:lang w:val="es-ES"/>
        </w:rPr>
        <w:t xml:space="preserve">Los Clientes también podrán descargar archivos de </w:t>
      </w:r>
      <w:r w:rsidR="00190EC5" w:rsidRPr="00F70122">
        <w:rPr>
          <w:rFonts w:cs="Tahoma"/>
          <w:szCs w:val="18"/>
          <w:lang w:val="es-ES"/>
        </w:rPr>
        <w:br/>
      </w:r>
      <w:r w:rsidRPr="00F70122">
        <w:rPr>
          <w:rFonts w:cs="Tahoma"/>
          <w:szCs w:val="18"/>
          <w:lang w:val="es-ES"/>
        </w:rPr>
        <w:t>E-Learning, compatibles con SCORM y de solo contenido (para Aplicaciones y Sistemas) desde VLSC para importarlos a su Plataforma de eLearning (LMS).</w:t>
      </w:r>
      <w:r w:rsidR="00996B3B" w:rsidRPr="00F70122">
        <w:rPr>
          <w:rFonts w:cs="Tahoma"/>
          <w:szCs w:val="18"/>
          <w:lang w:val="es-ES"/>
        </w:rPr>
        <w:t xml:space="preserve"> </w:t>
      </w:r>
      <w:r w:rsidRPr="00F70122">
        <w:rPr>
          <w:rFonts w:cs="Tahoma"/>
          <w:szCs w:val="18"/>
          <w:lang w:val="es-ES"/>
        </w:rPr>
        <w:t>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w:t>
      </w:r>
    </w:p>
    <w:p w:rsidR="00324479" w:rsidRPr="00F70122" w:rsidRDefault="00324479" w:rsidP="008D2B13">
      <w:pPr>
        <w:rPr>
          <w:rFonts w:cs="Tahoma"/>
          <w:lang w:val="es-ES"/>
        </w:rPr>
      </w:pPr>
    </w:p>
    <w:p w:rsidR="00324479" w:rsidRPr="00F70122" w:rsidRDefault="00324479" w:rsidP="008D2B13">
      <w:pPr>
        <w:rPr>
          <w:rFonts w:cs="Tahoma"/>
          <w:lang w:val="es-ES"/>
        </w:rPr>
      </w:pPr>
      <w:r w:rsidRPr="00F70122">
        <w:rPr>
          <w:rFonts w:cs="Tahoma"/>
          <w:szCs w:val="18"/>
          <w:lang w:val="es-ES"/>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996B3B" w:rsidRPr="00F70122">
        <w:rPr>
          <w:rFonts w:cs="Tahoma"/>
          <w:szCs w:val="18"/>
          <w:lang w:val="es-ES"/>
        </w:rPr>
        <w:t xml:space="preserve"> </w:t>
      </w:r>
      <w:r w:rsidRPr="00F70122">
        <w:rPr>
          <w:rFonts w:cs="Tahoma"/>
          <w:szCs w:val="18"/>
          <w:lang w:val="es-ES"/>
        </w:rPr>
        <w:t>El acceso no puede transmitirse de un usuario a otro.</w:t>
      </w:r>
      <w:r w:rsidR="00996B3B" w:rsidRPr="00F70122">
        <w:rPr>
          <w:rFonts w:cs="Tahoma"/>
          <w:szCs w:val="18"/>
          <w:lang w:val="es-ES"/>
        </w:rPr>
        <w:t xml:space="preserve"> </w:t>
      </w:r>
      <w:r w:rsidRPr="00F70122">
        <w:rPr>
          <w:rFonts w:cs="Tahoma"/>
          <w:szCs w:val="18"/>
          <w:lang w:val="es-ES"/>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rsidR="00324479" w:rsidRPr="00F70122" w:rsidRDefault="00324479" w:rsidP="008D2B13">
      <w:pPr>
        <w:tabs>
          <w:tab w:val="num" w:pos="360"/>
        </w:tabs>
        <w:rPr>
          <w:rFonts w:cs="Tahoma"/>
          <w:lang w:val="es-ES"/>
        </w:rPr>
      </w:pPr>
    </w:p>
    <w:p w:rsidR="00324479" w:rsidRPr="00F70122" w:rsidRDefault="00324479" w:rsidP="008D2B13">
      <w:pPr>
        <w:tabs>
          <w:tab w:val="num" w:pos="0"/>
        </w:tabs>
        <w:rPr>
          <w:rFonts w:cs="Tahoma"/>
          <w:lang w:val="es-ES"/>
        </w:rPr>
      </w:pPr>
      <w:r w:rsidRPr="00F70122">
        <w:rPr>
          <w:rFonts w:cs="Tahoma"/>
          <w:szCs w:val="18"/>
          <w:lang w:val="es-ES"/>
        </w:rPr>
        <w:t xml:space="preserve">Los Clientes elegibles pueden adquirir kits de E-Learning en un centro de suministro regional si la opción online no es suficiente. </w:t>
      </w:r>
    </w:p>
    <w:p w:rsidR="00324479" w:rsidRPr="00F70122" w:rsidRDefault="00324479" w:rsidP="008D2B13">
      <w:pPr>
        <w:tabs>
          <w:tab w:val="num" w:pos="0"/>
        </w:tabs>
        <w:rPr>
          <w:rFonts w:cs="Tahoma"/>
          <w:lang w:val="es-ES"/>
        </w:rPr>
      </w:pPr>
      <w:r w:rsidRPr="00F70122">
        <w:rPr>
          <w:rFonts w:cs="Tahoma"/>
          <w:szCs w:val="18"/>
          <w:lang w:val="es-ES"/>
        </w:rPr>
        <w:t>El uso y la implementación por parte de los Clientes de los cursos de E-Learning están sujetos a los términos y condiciones de su contrato de licencia.</w:t>
      </w:r>
      <w:r w:rsidR="00996B3B" w:rsidRPr="00F70122">
        <w:rPr>
          <w:rFonts w:cs="Tahoma"/>
          <w:szCs w:val="18"/>
          <w:lang w:val="es-ES"/>
        </w:rPr>
        <w:t xml:space="preserve"> </w:t>
      </w:r>
    </w:p>
    <w:p w:rsidR="00324479" w:rsidRPr="00F70122" w:rsidRDefault="00324479" w:rsidP="008D2B13">
      <w:pPr>
        <w:tabs>
          <w:tab w:val="num" w:pos="0"/>
        </w:tabs>
        <w:rPr>
          <w:rFonts w:cs="Tahoma"/>
          <w:lang w:val="es-ES"/>
        </w:rPr>
      </w:pPr>
    </w:p>
    <w:p w:rsidR="008A7860" w:rsidRPr="00F70122" w:rsidRDefault="008A7860" w:rsidP="008D2B13">
      <w:pPr>
        <w:spacing w:after="60"/>
        <w:rPr>
          <w:rFonts w:cs="Tahoma"/>
          <w:lang w:val="es-ES"/>
        </w:rPr>
      </w:pPr>
      <w:r w:rsidRPr="00F70122">
        <w:rPr>
          <w:rFonts w:cs="Tahoma"/>
          <w:b/>
          <w:szCs w:val="18"/>
          <w:lang w:val="es-ES"/>
        </w:rPr>
        <w:t>Aplicaciones de E-Learning</w:t>
      </w:r>
    </w:p>
    <w:p w:rsidR="00324479" w:rsidRPr="00F70122" w:rsidRDefault="00324479" w:rsidP="008D2B13">
      <w:pPr>
        <w:rPr>
          <w:rFonts w:cs="Tahoma"/>
          <w:lang w:val="es-ES"/>
        </w:rPr>
      </w:pPr>
      <w:r w:rsidRPr="00F70122">
        <w:rPr>
          <w:rFonts w:cs="Tahoma"/>
          <w:lang w:val="es-ES"/>
        </w:rPr>
        <w:t xml:space="preserve">Los </w:t>
      </w:r>
      <w:r w:rsidRPr="00F70122">
        <w:rPr>
          <w:rFonts w:cs="Tahoma"/>
          <w:szCs w:val="18"/>
          <w:lang w:val="es-ES"/>
        </w:rPr>
        <w:t xml:space="preserve">Clientes </w:t>
      </w:r>
      <w:r w:rsidRPr="00F70122">
        <w:rPr>
          <w:rFonts w:cs="Tahoma"/>
          <w:color w:val="000000"/>
          <w:szCs w:val="18"/>
          <w:lang w:val="es-ES"/>
        </w:rPr>
        <w:t>con conjuntos de programas Office ProPlus para Office 365,</w:t>
      </w:r>
      <w:r w:rsidRPr="00F70122">
        <w:rPr>
          <w:rFonts w:cs="Tahoma"/>
          <w:szCs w:val="18"/>
          <w:lang w:val="es-ES"/>
        </w:rPr>
        <w:t xml:space="preserve"> Office 365 y Software Assurance para productos cualificados de Aplicaciones son elegibles para utilizar cursos de E-Learning alojados y contenido compatible con SCORM.</w:t>
      </w:r>
      <w:r w:rsidR="00996B3B" w:rsidRPr="00F70122">
        <w:rPr>
          <w:rFonts w:cs="Tahoma"/>
          <w:szCs w:val="18"/>
          <w:lang w:val="es-ES"/>
        </w:rPr>
        <w:t xml:space="preserve"> </w:t>
      </w:r>
    </w:p>
    <w:p w:rsidR="00324479" w:rsidRPr="00F70122" w:rsidRDefault="00324479" w:rsidP="008D2B13">
      <w:pPr>
        <w:rPr>
          <w:rFonts w:cs="Tahoma"/>
          <w:lang w:val="es-ES"/>
        </w:rPr>
      </w:pPr>
    </w:p>
    <w:p w:rsidR="008A7860" w:rsidRPr="00F70122" w:rsidRDefault="008A7860" w:rsidP="008D2B13">
      <w:pPr>
        <w:spacing w:after="60"/>
        <w:rPr>
          <w:rFonts w:cs="Tahoma"/>
          <w:lang w:val="es-ES"/>
        </w:rPr>
      </w:pPr>
      <w:r w:rsidRPr="00F70122">
        <w:rPr>
          <w:rFonts w:cs="Tahoma"/>
          <w:b/>
          <w:szCs w:val="18"/>
          <w:lang w:val="es-ES"/>
        </w:rPr>
        <w:t>Sistemas de E-Learning</w:t>
      </w:r>
    </w:p>
    <w:p w:rsidR="00324479" w:rsidRPr="00F70122" w:rsidRDefault="00324479" w:rsidP="008D2B13">
      <w:pPr>
        <w:rPr>
          <w:rFonts w:cs="Tahoma"/>
          <w:lang w:val="es-ES"/>
        </w:rPr>
      </w:pPr>
      <w:r w:rsidRPr="00F70122">
        <w:rPr>
          <w:rFonts w:cs="Tahoma"/>
          <w:szCs w:val="18"/>
          <w:lang w:val="es-ES"/>
        </w:rPr>
        <w:t>Los Clientes con Windows Intune (por Dispositivo) y Software Assurance para productos cualificados de Sistemas son elegibles para utilizar cursos de Cliente de E-Learning alojados y contenido compatible con SCORM.</w:t>
      </w:r>
      <w:r w:rsidR="00996B3B" w:rsidRPr="00F70122">
        <w:rPr>
          <w:rFonts w:cs="Tahoma"/>
          <w:szCs w:val="18"/>
          <w:lang w:val="es-ES"/>
        </w:rPr>
        <w:t xml:space="preserve"> </w:t>
      </w:r>
    </w:p>
    <w:p w:rsidR="00F76ED4" w:rsidRPr="00F70122" w:rsidRDefault="00F76ED4" w:rsidP="008D2B13">
      <w:pPr>
        <w:rPr>
          <w:rFonts w:cs="Tahoma"/>
          <w:lang w:val="es-ES"/>
        </w:rPr>
      </w:pPr>
    </w:p>
    <w:p w:rsidR="008A7860" w:rsidRPr="00F70122" w:rsidRDefault="008A7860" w:rsidP="008D2B13">
      <w:pPr>
        <w:spacing w:after="60"/>
        <w:rPr>
          <w:rFonts w:cs="Tahoma"/>
          <w:lang w:val="es-ES"/>
        </w:rPr>
      </w:pPr>
      <w:r w:rsidRPr="00F70122">
        <w:rPr>
          <w:rFonts w:cs="Tahoma"/>
          <w:b/>
          <w:szCs w:val="18"/>
          <w:lang w:val="es-ES"/>
        </w:rPr>
        <w:t>Servidores de E-Learning</w:t>
      </w:r>
    </w:p>
    <w:p w:rsidR="00324479" w:rsidRPr="00F70122" w:rsidRDefault="00324479" w:rsidP="008D2B13">
      <w:pPr>
        <w:rPr>
          <w:rFonts w:cs="Tahoma"/>
          <w:lang w:val="es-ES"/>
        </w:rPr>
      </w:pPr>
      <w:r w:rsidRPr="00F70122">
        <w:rPr>
          <w:rFonts w:cs="Tahoma"/>
          <w:szCs w:val="18"/>
          <w:lang w:val="es-ES"/>
        </w:rPr>
        <w:t>Los Clientes con Software Assurance para productos cualificados de Servidores son elegibles para utilizar los cursos de Servidores de E-Learning alojados.</w:t>
      </w:r>
      <w:r w:rsidR="00996B3B" w:rsidRPr="00F70122">
        <w:rPr>
          <w:rFonts w:cs="Tahoma"/>
          <w:szCs w:val="18"/>
          <w:lang w:val="es-ES"/>
        </w:rPr>
        <w:t xml:space="preserve"> </w:t>
      </w:r>
    </w:p>
    <w:p w:rsidR="00023FE7" w:rsidRPr="00F70122" w:rsidRDefault="00023FE7" w:rsidP="008D2B13">
      <w:pPr>
        <w:rPr>
          <w:rFonts w:cs="Tahoma"/>
          <w:lang w:val="es-ES"/>
        </w:rPr>
      </w:pPr>
    </w:p>
    <w:p w:rsidR="00250164" w:rsidRPr="00F70122" w:rsidRDefault="00250164" w:rsidP="008D2B13">
      <w:pPr>
        <w:rPr>
          <w:rFonts w:cs="Tahoma"/>
          <w:lang w:val="es-ES"/>
        </w:rPr>
      </w:pPr>
    </w:p>
    <w:p w:rsidR="00023FE7" w:rsidRPr="00F70122" w:rsidRDefault="00023FE7" w:rsidP="008D2B13">
      <w:pPr>
        <w:pStyle w:val="Heading3"/>
        <w:rPr>
          <w:rFonts w:ascii="Tahoma" w:hAnsi="Tahoma" w:cs="Tahoma"/>
          <w:lang w:val="es-ES"/>
        </w:rPr>
      </w:pPr>
      <w:bookmarkStart w:id="737" w:name="_Toc336338235"/>
      <w:bookmarkStart w:id="738" w:name="_Toc363809347"/>
      <w:r w:rsidRPr="00F70122">
        <w:rPr>
          <w:rFonts w:ascii="Tahoma" w:hAnsi="Tahoma" w:cs="Tahoma"/>
          <w:sz w:val="24"/>
          <w:lang w:val="es-ES"/>
        </w:rPr>
        <w:t>Programa de Teletrabajo</w:t>
      </w:r>
      <w:bookmarkEnd w:id="737"/>
      <w:bookmarkEnd w:id="738"/>
    </w:p>
    <w:p w:rsidR="00023FE7" w:rsidRPr="00F70122" w:rsidRDefault="00023FE7" w:rsidP="008D2B13">
      <w:pPr>
        <w:rPr>
          <w:rFonts w:cs="Tahoma"/>
          <w:szCs w:val="18"/>
          <w:lang w:val="es-ES"/>
        </w:rPr>
      </w:pPr>
    </w:p>
    <w:p w:rsidR="00023FE7" w:rsidRPr="00F70122" w:rsidRDefault="00023FE7" w:rsidP="00BC471B">
      <w:pPr>
        <w:pStyle w:val="AppendixBodyText"/>
        <w:spacing w:after="0"/>
        <w:rPr>
          <w:rFonts w:ascii="Tahoma" w:hAnsi="Tahoma" w:cs="Tahoma"/>
          <w:sz w:val="18"/>
          <w:szCs w:val="18"/>
          <w:lang w:val="es-ES"/>
        </w:rPr>
      </w:pPr>
      <w:r w:rsidRPr="00F70122">
        <w:rPr>
          <w:rFonts w:ascii="Tahoma" w:hAnsi="Tahoma" w:cs="Tahoma"/>
          <w:sz w:val="18"/>
          <w:szCs w:val="18"/>
          <w:lang w:val="es-ES"/>
        </w:rPr>
        <w:t xml:space="preserve">Los Clientes con una cobertura de Software Assurance activa para productos de aplicaciones de desktops cualificadas son elegibles para </w:t>
      </w:r>
      <w:r w:rsidRPr="00F70122">
        <w:rPr>
          <w:rFonts w:ascii="Tahoma" w:hAnsi="Tahoma" w:cs="Tahoma"/>
          <w:color w:val="000000"/>
          <w:sz w:val="18"/>
          <w:szCs w:val="18"/>
          <w:lang w:val="es-ES"/>
        </w:rPr>
        <w:t>participar en el Programa de Teletrabajo**.</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Siempre que sus empleados primero obtengan las claves de producto de Programa de Teletrabajo correspondientes de Microsoft, los Clientes podrán permitir que sus empleados instalen el software del</w:t>
      </w:r>
      <w:r w:rsidR="00BC471B" w:rsidRPr="00F70122">
        <w:rPr>
          <w:rFonts w:ascii="Tahoma" w:hAnsi="Tahoma" w:cs="Tahoma"/>
          <w:color w:val="000000"/>
          <w:sz w:val="18"/>
          <w:szCs w:val="18"/>
          <w:lang w:val="es-ES"/>
        </w:rPr>
        <w:t> </w:t>
      </w:r>
      <w:r w:rsidRPr="00F70122">
        <w:rPr>
          <w:rFonts w:ascii="Tahoma" w:hAnsi="Tahoma" w:cs="Tahoma"/>
          <w:color w:val="000000"/>
          <w:sz w:val="18"/>
          <w:szCs w:val="18"/>
          <w:lang w:val="es-ES"/>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Consulte la tabla o las secciones de productos individuales que aparecen a continuación para determinar las aplicaciones de desktops que hacen que los Clientes sean susceptibles de participar en el Programa de Teletrabajo.</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Las aplicaciones de desktops que están disponibles en el Programa de Teletrabajo también se identifican en la tabla que aparece a continuación*.</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FlushBulletedList"/>
        <w:tabs>
          <w:tab w:val="clear" w:pos="360"/>
        </w:tabs>
        <w:ind w:left="0" w:firstLine="0"/>
        <w:rPr>
          <w:rFonts w:ascii="Tahoma" w:hAnsi="Tahoma" w:cs="Tahoma"/>
          <w:sz w:val="18"/>
          <w:szCs w:val="18"/>
          <w:lang w:val="es-ES"/>
        </w:rPr>
      </w:pPr>
      <w:r w:rsidRPr="00F70122">
        <w:rPr>
          <w:rFonts w:ascii="Tahoma" w:hAnsi="Tahoma" w:cs="Tahoma"/>
          <w:sz w:val="18"/>
          <w:szCs w:val="18"/>
          <w:lang w:val="es-ES"/>
        </w:rPr>
        <w:t>La elegibilidad de los Clientes para participar en el Programa de Teletrabajo finaliza con la expiración o la terminación de la cobertura de Software Assurance en aplicaciones de desktops cualificadas.</w:t>
      </w:r>
      <w:r w:rsidR="00996B3B" w:rsidRPr="00F70122">
        <w:rPr>
          <w:rFonts w:ascii="Tahoma" w:hAnsi="Tahoma" w:cs="Tahoma"/>
          <w:sz w:val="18"/>
          <w:szCs w:val="18"/>
          <w:lang w:val="es-ES"/>
        </w:rPr>
        <w:t xml:space="preserve"> </w:t>
      </w:r>
      <w:r w:rsidRPr="00F70122">
        <w:rPr>
          <w:rFonts w:ascii="Tahoma" w:hAnsi="Tahoma" w:cs="Tahoma"/>
          <w:sz w:val="18"/>
          <w:szCs w:val="18"/>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023FE7" w:rsidRPr="00F70122" w:rsidRDefault="00023FE7" w:rsidP="008D2B13">
      <w:pPr>
        <w:pStyle w:val="AppendixFlushBulletedList"/>
        <w:tabs>
          <w:tab w:val="clear" w:pos="360"/>
        </w:tabs>
        <w:ind w:left="0" w:firstLine="0"/>
        <w:rPr>
          <w:rFonts w:ascii="Tahoma" w:hAnsi="Tahoma" w:cs="Tahoma"/>
          <w:sz w:val="18"/>
          <w:szCs w:val="18"/>
          <w:lang w:val="es-ES"/>
        </w:rPr>
      </w:pPr>
    </w:p>
    <w:p w:rsidR="00023FE7" w:rsidRPr="00F70122" w:rsidRDefault="00023FE7" w:rsidP="00190EC5">
      <w:pPr>
        <w:pStyle w:val="AppendixFlushBulletedList"/>
        <w:tabs>
          <w:tab w:val="clear" w:pos="360"/>
        </w:tabs>
        <w:ind w:left="0" w:firstLine="0"/>
        <w:rPr>
          <w:rFonts w:ascii="Tahoma" w:hAnsi="Tahoma" w:cs="Tahoma"/>
          <w:sz w:val="18"/>
          <w:szCs w:val="18"/>
          <w:lang w:val="es-ES"/>
        </w:rPr>
      </w:pPr>
      <w:r w:rsidRPr="00F70122">
        <w:rPr>
          <w:rFonts w:ascii="Tahoma" w:hAnsi="Tahoma" w:cs="Tahoma"/>
          <w:sz w:val="18"/>
          <w:szCs w:val="18"/>
          <w:lang w:val="es-ES"/>
        </w:rPr>
        <w:t>El número de licencias del Programa de Teletrabajo que se podrán adquirir para una determinada aplicación de desktops está limitado al número de licencias para las aplicaciones cualificadas de desktops correspondientes para las</w:t>
      </w:r>
      <w:r w:rsidR="00190EC5" w:rsidRPr="00F70122">
        <w:rPr>
          <w:rFonts w:ascii="Tahoma" w:hAnsi="Tahoma" w:cs="Tahoma"/>
          <w:sz w:val="18"/>
          <w:szCs w:val="18"/>
          <w:lang w:val="es-ES"/>
        </w:rPr>
        <w:t> </w:t>
      </w:r>
      <w:r w:rsidRPr="00F70122">
        <w:rPr>
          <w:rFonts w:ascii="Tahoma" w:hAnsi="Tahoma" w:cs="Tahoma"/>
          <w:sz w:val="18"/>
          <w:szCs w:val="18"/>
          <w:lang w:val="es-ES"/>
        </w:rPr>
        <w:t>que el Cliente adquiere Software Assurance.</w:t>
      </w:r>
      <w:r w:rsidR="00996B3B" w:rsidRPr="00F70122">
        <w:rPr>
          <w:rFonts w:ascii="Tahoma" w:hAnsi="Tahoma" w:cs="Tahoma"/>
          <w:sz w:val="18"/>
          <w:szCs w:val="18"/>
          <w:lang w:val="es-ES"/>
        </w:rPr>
        <w:t xml:space="preserve"> </w:t>
      </w:r>
      <w:r w:rsidRPr="00F70122">
        <w:rPr>
          <w:rFonts w:ascii="Tahoma" w:hAnsi="Tahoma" w:cs="Tahoma"/>
          <w:sz w:val="18"/>
          <w:szCs w:val="18"/>
          <w:lang w:val="es-ES"/>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rsidR="00023FE7" w:rsidRPr="00F70122" w:rsidRDefault="00023FE7" w:rsidP="008D2B13">
      <w:pPr>
        <w:pStyle w:val="AppendixFlushBulletedList"/>
        <w:tabs>
          <w:tab w:val="clear" w:pos="360"/>
        </w:tabs>
        <w:ind w:left="0" w:firstLine="0"/>
        <w:rPr>
          <w:rFonts w:ascii="Tahoma" w:hAnsi="Tahoma" w:cs="Tahoma"/>
          <w:sz w:val="18"/>
          <w:szCs w:val="18"/>
          <w:lang w:val="es-ES"/>
        </w:rPr>
      </w:pPr>
    </w:p>
    <w:p w:rsidR="00023FE7" w:rsidRPr="00F70122" w:rsidRDefault="00023FE7" w:rsidP="00190EC5">
      <w:pPr>
        <w:pStyle w:val="AppendixFlushBulletedList"/>
        <w:tabs>
          <w:tab w:val="clear" w:pos="360"/>
        </w:tabs>
        <w:ind w:left="0" w:firstLine="0"/>
        <w:rPr>
          <w:rFonts w:ascii="Tahoma" w:hAnsi="Tahoma" w:cs="Tahoma"/>
          <w:sz w:val="18"/>
          <w:szCs w:val="18"/>
          <w:lang w:val="es-ES"/>
        </w:rPr>
      </w:pPr>
      <w:r w:rsidRPr="00F70122">
        <w:rPr>
          <w:rFonts w:ascii="Tahoma" w:hAnsi="Tahoma" w:cs="Tahoma"/>
          <w:sz w:val="18"/>
          <w:szCs w:val="18"/>
          <w:lang w:val="es-ES"/>
        </w:rPr>
        <w:t>Los Clientes no son responsables del cumplimiento o incumplimiento de los términos de licencia para el usuario final del Programa de Teletrabajo por parte de sus empleados.</w:t>
      </w:r>
      <w:r w:rsidR="00996B3B" w:rsidRPr="00F70122">
        <w:rPr>
          <w:rFonts w:ascii="Tahoma" w:hAnsi="Tahoma" w:cs="Tahoma"/>
          <w:sz w:val="18"/>
          <w:szCs w:val="18"/>
          <w:lang w:val="es-ES"/>
        </w:rPr>
        <w:t xml:space="preserve"> </w:t>
      </w:r>
      <w:r w:rsidRPr="00F70122">
        <w:rPr>
          <w:rFonts w:ascii="Tahoma" w:hAnsi="Tahoma" w:cs="Tahoma"/>
          <w:sz w:val="18"/>
          <w:szCs w:val="18"/>
          <w:lang w:val="es-ES"/>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190EC5" w:rsidRPr="00F70122">
        <w:rPr>
          <w:rFonts w:ascii="Tahoma" w:hAnsi="Tahoma" w:cs="Tahoma"/>
          <w:sz w:val="18"/>
          <w:szCs w:val="18"/>
          <w:lang w:val="es-ES"/>
        </w:rPr>
        <w:t> </w:t>
      </w:r>
      <w:r w:rsidRPr="00F70122">
        <w:rPr>
          <w:rFonts w:ascii="Tahoma" w:hAnsi="Tahoma" w:cs="Tahoma"/>
          <w:sz w:val="18"/>
          <w:szCs w:val="18"/>
          <w:lang w:val="es-ES"/>
        </w:rPr>
        <w:t>Teletrabajo a los empleados y que informen a los mismos sobre cuándo deben interrumpir el uso del software del</w:t>
      </w:r>
      <w:r w:rsidR="00190EC5" w:rsidRPr="00F70122">
        <w:rPr>
          <w:rFonts w:ascii="Tahoma" w:hAnsi="Tahoma" w:cs="Tahoma"/>
          <w:sz w:val="18"/>
          <w:szCs w:val="18"/>
          <w:lang w:val="es-ES"/>
        </w:rPr>
        <w:t> </w:t>
      </w:r>
      <w:r w:rsidRPr="00F70122">
        <w:rPr>
          <w:rFonts w:ascii="Tahoma" w:hAnsi="Tahoma" w:cs="Tahoma"/>
          <w:sz w:val="18"/>
          <w:szCs w:val="18"/>
          <w:lang w:val="es-ES"/>
        </w:rPr>
        <w:t>Programa de Teletrabajo junto con un lapso de cobertura de Software Assurance o la terminación del empleo.</w:t>
      </w:r>
    </w:p>
    <w:p w:rsidR="00023FE7" w:rsidRPr="00F70122" w:rsidRDefault="00023FE7" w:rsidP="008D2B13">
      <w:pPr>
        <w:pStyle w:val="AppendixFlushBulletedList"/>
        <w:tabs>
          <w:tab w:val="clear" w:pos="360"/>
        </w:tabs>
        <w:ind w:left="0" w:firstLine="0"/>
        <w:rPr>
          <w:rFonts w:ascii="Tahoma" w:hAnsi="Tahoma" w:cs="Tahoma"/>
          <w:sz w:val="18"/>
          <w:szCs w:val="18"/>
          <w:lang w:val="es-ES"/>
        </w:rPr>
      </w:pPr>
    </w:p>
    <w:p w:rsidR="00023FE7" w:rsidRPr="00F70122" w:rsidRDefault="00023FE7" w:rsidP="005A7CD6">
      <w:pPr>
        <w:rPr>
          <w:rFonts w:cs="Tahoma"/>
          <w:szCs w:val="18"/>
          <w:lang w:val="es-ES"/>
        </w:rPr>
      </w:pPr>
      <w:r w:rsidRPr="00F70122">
        <w:rPr>
          <w:rFonts w:cs="Tahoma"/>
          <w:color w:val="000000"/>
          <w:szCs w:val="18"/>
          <w:lang w:val="es-ES"/>
        </w:rPr>
        <w:t>La participación en este programa podrá implicar la aplicación de impuestos al Cliente y a sus empleados.</w:t>
      </w:r>
      <w:r w:rsidR="00996B3B" w:rsidRPr="00F70122">
        <w:rPr>
          <w:rFonts w:cs="Tahoma"/>
          <w:color w:val="000000"/>
          <w:szCs w:val="18"/>
          <w:lang w:val="es-ES"/>
        </w:rPr>
        <w:t xml:space="preserve"> </w:t>
      </w:r>
      <w:r w:rsidRPr="00F70122">
        <w:rPr>
          <w:rFonts w:cs="Tahoma"/>
          <w:color w:val="000000"/>
          <w:szCs w:val="18"/>
          <w:lang w:val="es-ES"/>
        </w:rPr>
        <w:t>Es posible que el Cliente desee consultar a un asesor fiscal antes de utilizar este beneficio. Microsoft no asume ningún tipo de</w:t>
      </w:r>
      <w:r w:rsidR="005A7CD6" w:rsidRPr="00F70122">
        <w:rPr>
          <w:rFonts w:cs="Tahoma"/>
          <w:color w:val="000000"/>
          <w:szCs w:val="18"/>
          <w:lang w:val="es-ES"/>
        </w:rPr>
        <w:t> </w:t>
      </w:r>
      <w:r w:rsidRPr="00F70122">
        <w:rPr>
          <w:rFonts w:cs="Tahoma"/>
          <w:color w:val="000000"/>
          <w:szCs w:val="18"/>
          <w:lang w:val="es-ES"/>
        </w:rPr>
        <w:t xml:space="preserve">responsabilidad con respecto al cumplimiento de cualquier obligación relacionada con beneficios de empleo, aplicación de impuestos o generación de informes que el Cliente o sus empleados puedan contraer. </w:t>
      </w:r>
      <w:r w:rsidRPr="00F70122">
        <w:rPr>
          <w:rFonts w:cs="Tahoma"/>
          <w:szCs w:val="18"/>
          <w:lang w:val="es-ES"/>
        </w:rPr>
        <w:t>Los términos adicionales que se aplican a empleados de Nueva Zelanda se establecen a continuación:</w:t>
      </w:r>
    </w:p>
    <w:p w:rsidR="00023FE7" w:rsidRPr="00F70122" w:rsidRDefault="00023FE7" w:rsidP="008D2B13">
      <w:pPr>
        <w:rPr>
          <w:rFonts w:cs="Tahoma"/>
          <w:szCs w:val="18"/>
          <w:lang w:val="es-ES"/>
        </w:rPr>
      </w:pPr>
    </w:p>
    <w:p w:rsidR="00023FE7" w:rsidRPr="00F70122" w:rsidRDefault="00023FE7" w:rsidP="008D2B13">
      <w:pPr>
        <w:numPr>
          <w:ilvl w:val="0"/>
          <w:numId w:val="12"/>
        </w:numPr>
        <w:tabs>
          <w:tab w:val="left" w:pos="1440"/>
        </w:tabs>
        <w:spacing w:afterLines="60" w:after="144"/>
        <w:ind w:left="1440"/>
        <w:rPr>
          <w:rFonts w:cs="Tahoma"/>
          <w:szCs w:val="18"/>
          <w:lang w:val="es-ES"/>
        </w:rPr>
      </w:pPr>
      <w:r w:rsidRPr="00F70122">
        <w:rPr>
          <w:rFonts w:cs="Tahoma"/>
          <w:szCs w:val="18"/>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23FE7" w:rsidRPr="00F70122" w:rsidRDefault="00023FE7" w:rsidP="008D2B13">
      <w:pPr>
        <w:numPr>
          <w:ilvl w:val="0"/>
          <w:numId w:val="12"/>
        </w:numPr>
        <w:tabs>
          <w:tab w:val="left" w:pos="1440"/>
        </w:tabs>
        <w:ind w:left="1440"/>
        <w:rPr>
          <w:rFonts w:cs="Tahoma"/>
          <w:szCs w:val="18"/>
          <w:lang w:val="es-ES"/>
        </w:rPr>
      </w:pPr>
      <w:r w:rsidRPr="00F70122">
        <w:rPr>
          <w:rFonts w:cs="Tahoma"/>
          <w:szCs w:val="18"/>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190EC5" w:rsidRPr="00F70122" w:rsidRDefault="00190EC5" w:rsidP="00250164">
      <w:pPr>
        <w:rPr>
          <w:rFonts w:cs="Tahoma"/>
          <w:szCs w:val="18"/>
          <w:lang w:val="es-ES"/>
        </w:rPr>
      </w:pPr>
    </w:p>
    <w:p w:rsidR="00023FE7" w:rsidRPr="00F70122" w:rsidRDefault="00023FE7" w:rsidP="00250164">
      <w:pPr>
        <w:rPr>
          <w:rFonts w:cs="Tahoma"/>
          <w:lang w:val="es-ES"/>
        </w:rPr>
      </w:pPr>
      <w:r w:rsidRPr="00F70122">
        <w:rPr>
          <w:rFonts w:cs="Tahoma"/>
          <w:szCs w:val="18"/>
          <w:lang w:val="es-ES"/>
        </w:rPr>
        <w:t>La lista de aplicaciones de desktops cualificadas está sujeta a cambios en cualquier momento y sin previo aviso, y varía según la región o la oferta. La disponibilidad del software del Programa de Teletrabajo está sujeta a cambios en</w:t>
      </w:r>
      <w:r w:rsidR="00250164" w:rsidRPr="00F70122">
        <w:rPr>
          <w:rFonts w:cs="Tahoma"/>
          <w:szCs w:val="18"/>
          <w:lang w:val="es-ES"/>
        </w:rPr>
        <w:t> </w:t>
      </w:r>
      <w:r w:rsidRPr="00F70122">
        <w:rPr>
          <w:rFonts w:cs="Tahoma"/>
          <w:szCs w:val="18"/>
          <w:lang w:val="es-ES"/>
        </w:rPr>
        <w:t>cualquier momento y sin previo aviso y varía según la región, la oferta, la aplicación, la versión y el idioma.</w:t>
      </w:r>
    </w:p>
    <w:p w:rsidR="00023FE7" w:rsidRPr="00F70122" w:rsidRDefault="00023FE7" w:rsidP="008D2B13">
      <w:pPr>
        <w:rPr>
          <w:rFonts w:cs="Tahoma"/>
          <w:lang w:val="es-ES"/>
        </w:rPr>
      </w:pPr>
    </w:p>
    <w:p w:rsidR="00023FE7" w:rsidRPr="00F70122" w:rsidRDefault="00502827" w:rsidP="008D2B13">
      <w:pPr>
        <w:keepNext/>
        <w:keepLines/>
        <w:rPr>
          <w:rFonts w:cs="Tahoma"/>
          <w:lang w:val="fr-FR"/>
        </w:rPr>
      </w:pPr>
      <w:r w:rsidRPr="00F70122">
        <w:rPr>
          <w:rFonts w:cs="Tahoma"/>
          <w:szCs w:val="18"/>
          <w:lang w:val="fr-FR"/>
        </w:rPr>
        <w:t>Microsoft Office Professional Plus HUP contiene los siguientes programas de Microsoft Office:</w:t>
      </w:r>
    </w:p>
    <w:p w:rsidR="00023FE7" w:rsidRPr="00F70122" w:rsidRDefault="00023FE7" w:rsidP="008D2B13">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269DD" w:rsidTr="00BF1889">
        <w:trPr>
          <w:trHeight w:val="60"/>
        </w:trPr>
        <w:tc>
          <w:tcPr>
            <w:tcW w:w="4437" w:type="dxa"/>
            <w:shd w:val="clear" w:color="auto" w:fill="FABF8F"/>
            <w:tcMar>
              <w:top w:w="0" w:type="dxa"/>
              <w:left w:w="108" w:type="dxa"/>
              <w:bottom w:w="0" w:type="dxa"/>
              <w:right w:w="108" w:type="dxa"/>
            </w:tcMar>
            <w:vAlign w:val="center"/>
          </w:tcPr>
          <w:p w:rsidR="00CA6072" w:rsidRPr="009269DD" w:rsidRDefault="00CA6072" w:rsidP="008D2B13">
            <w:pPr>
              <w:pStyle w:val="appendixtableheadings0"/>
              <w:keepNext/>
              <w:keepLines/>
              <w:rPr>
                <w:rFonts w:ascii="Tahoma" w:hAnsi="Tahoma" w:cs="Tahoma"/>
              </w:rPr>
            </w:pPr>
            <w:r w:rsidRPr="009269DD">
              <w:rPr>
                <w:rFonts w:ascii="Tahoma" w:hAnsi="Tahoma" w:cs="Tahoma"/>
                <w:color w:val="000000"/>
                <w:sz w:val="20"/>
                <w:szCs w:val="20"/>
              </w:rPr>
              <w:t xml:space="preserve">Componentes de Office Professional Plus para HUP </w:t>
            </w:r>
          </w:p>
          <w:p w:rsidR="00023FE7" w:rsidRPr="009269DD" w:rsidRDefault="00023FE7" w:rsidP="008D2B13">
            <w:pPr>
              <w:pStyle w:val="appendixtableheadings0"/>
              <w:keepNext/>
              <w:keepLines/>
              <w:rPr>
                <w:rFonts w:ascii="Tahoma" w:hAnsi="Tahoma" w:cs="Tahoma"/>
                <w:color w:val="000000"/>
                <w:sz w:val="20"/>
                <w:szCs w:val="20"/>
              </w:rPr>
            </w:pPr>
          </w:p>
        </w:tc>
      </w:tr>
      <w:tr w:rsidR="00023FE7" w:rsidRPr="009269DD" w:rsidTr="00BF1889">
        <w:trPr>
          <w:trHeight w:val="438"/>
        </w:trPr>
        <w:tc>
          <w:tcPr>
            <w:tcW w:w="4437" w:type="dxa"/>
            <w:tcMar>
              <w:top w:w="0" w:type="dxa"/>
              <w:left w:w="108" w:type="dxa"/>
              <w:bottom w:w="0" w:type="dxa"/>
              <w:right w:w="108" w:type="dxa"/>
            </w:tcMar>
            <w:vAlign w:val="center"/>
          </w:tcPr>
          <w:p w:rsidR="00CA6072" w:rsidRPr="009269DD" w:rsidRDefault="00CA6072" w:rsidP="008D2B13">
            <w:pPr>
              <w:pStyle w:val="appendixtabletext0"/>
              <w:keepNext/>
              <w:keepLines/>
              <w:rPr>
                <w:rFonts w:ascii="Tahoma" w:hAnsi="Tahoma" w:cs="Tahoma"/>
              </w:rPr>
            </w:pPr>
            <w:r w:rsidRPr="009269DD">
              <w:rPr>
                <w:rFonts w:ascii="Tahoma" w:hAnsi="Tahoma" w:cs="Tahoma"/>
                <w:color w:val="000000"/>
              </w:rPr>
              <w:t>Word 2013</w:t>
            </w:r>
          </w:p>
          <w:p w:rsidR="00CA6072" w:rsidRPr="009269DD" w:rsidRDefault="00CA6072" w:rsidP="008D2B13">
            <w:pPr>
              <w:pStyle w:val="appendixtabletext0"/>
              <w:keepNext/>
              <w:keepLines/>
              <w:rPr>
                <w:rFonts w:ascii="Tahoma" w:hAnsi="Tahoma" w:cs="Tahoma"/>
              </w:rPr>
            </w:pPr>
            <w:r w:rsidRPr="009269DD">
              <w:rPr>
                <w:rFonts w:ascii="Tahoma" w:hAnsi="Tahoma" w:cs="Tahoma"/>
                <w:color w:val="000000"/>
              </w:rPr>
              <w:t>Excel</w:t>
            </w:r>
            <w:r w:rsidR="00D61148" w:rsidRPr="009269DD">
              <w:rPr>
                <w:rFonts w:ascii="Tahoma" w:hAnsi="Tahoma" w:cs="Tahoma"/>
                <w:color w:val="000000"/>
                <w:vertAlign w:val="superscript"/>
              </w:rPr>
              <w:t>®</w:t>
            </w:r>
            <w:r w:rsidRPr="009269DD">
              <w:rPr>
                <w:rFonts w:ascii="Tahoma" w:hAnsi="Tahoma" w:cs="Tahoma"/>
                <w:color w:val="000000"/>
              </w:rPr>
              <w:t xml:space="preserve"> 2013</w:t>
            </w:r>
          </w:p>
          <w:p w:rsidR="00CA6072" w:rsidRPr="009269DD" w:rsidRDefault="00CA6072" w:rsidP="008D2B13">
            <w:pPr>
              <w:pStyle w:val="appendixtabletext0"/>
              <w:keepNext/>
              <w:keepLines/>
              <w:rPr>
                <w:rFonts w:ascii="Tahoma" w:hAnsi="Tahoma" w:cs="Tahoma"/>
              </w:rPr>
            </w:pPr>
            <w:r w:rsidRPr="009269DD">
              <w:rPr>
                <w:rFonts w:ascii="Tahoma" w:hAnsi="Tahoma" w:cs="Tahoma"/>
                <w:color w:val="000000"/>
              </w:rPr>
              <w:t>PowerPoint</w:t>
            </w:r>
            <w:r w:rsidR="00D61148" w:rsidRPr="009269DD">
              <w:rPr>
                <w:rFonts w:ascii="Tahoma" w:hAnsi="Tahoma" w:cs="Tahoma"/>
                <w:color w:val="000000"/>
                <w:vertAlign w:val="superscript"/>
              </w:rPr>
              <w:t>®</w:t>
            </w:r>
            <w:r w:rsidRPr="009269DD">
              <w:rPr>
                <w:rFonts w:ascii="Tahoma" w:hAnsi="Tahoma" w:cs="Tahoma"/>
                <w:color w:val="000000"/>
              </w:rPr>
              <w:t xml:space="preserve"> 2013</w:t>
            </w:r>
          </w:p>
          <w:p w:rsidR="00CA6072" w:rsidRPr="009269DD" w:rsidRDefault="00CA6072" w:rsidP="008D2B13">
            <w:pPr>
              <w:pStyle w:val="appendixtabletext0"/>
              <w:keepNext/>
              <w:keepLines/>
              <w:rPr>
                <w:rFonts w:ascii="Tahoma" w:hAnsi="Tahoma" w:cs="Tahoma"/>
              </w:rPr>
            </w:pPr>
            <w:r w:rsidRPr="009269DD">
              <w:rPr>
                <w:rFonts w:ascii="Tahoma" w:hAnsi="Tahoma" w:cs="Tahoma"/>
                <w:color w:val="000000"/>
              </w:rPr>
              <w:t>Outlook</w:t>
            </w:r>
            <w:r w:rsidR="00D61148" w:rsidRPr="009269DD">
              <w:rPr>
                <w:rFonts w:ascii="Tahoma" w:hAnsi="Tahoma" w:cs="Tahoma"/>
                <w:color w:val="000000"/>
                <w:vertAlign w:val="superscript"/>
              </w:rPr>
              <w:t>®</w:t>
            </w:r>
            <w:r w:rsidRPr="009269DD">
              <w:rPr>
                <w:rFonts w:ascii="Tahoma" w:hAnsi="Tahoma" w:cs="Tahoma"/>
                <w:color w:val="000000"/>
              </w:rPr>
              <w:t xml:space="preserve"> 2013</w:t>
            </w:r>
          </w:p>
          <w:p w:rsidR="00CA6072" w:rsidRPr="009269DD" w:rsidRDefault="00CA6072" w:rsidP="008D2B13">
            <w:pPr>
              <w:pStyle w:val="appendixtabletext0"/>
              <w:keepNext/>
              <w:keepLines/>
              <w:rPr>
                <w:rFonts w:ascii="Tahoma" w:hAnsi="Tahoma" w:cs="Tahoma"/>
              </w:rPr>
            </w:pPr>
            <w:r w:rsidRPr="009269DD">
              <w:rPr>
                <w:rFonts w:ascii="Tahoma" w:hAnsi="Tahoma" w:cs="Tahoma"/>
                <w:color w:val="000000"/>
              </w:rPr>
              <w:t>Publisher 2013</w:t>
            </w:r>
          </w:p>
          <w:p w:rsidR="00CA6072" w:rsidRPr="009269DD" w:rsidRDefault="00CA6072" w:rsidP="008D2B13">
            <w:pPr>
              <w:pStyle w:val="appendixtabletext0"/>
              <w:keepNext/>
              <w:keepLines/>
              <w:rPr>
                <w:rFonts w:ascii="Tahoma" w:hAnsi="Tahoma" w:cs="Tahoma"/>
              </w:rPr>
            </w:pPr>
            <w:r w:rsidRPr="009269DD">
              <w:rPr>
                <w:rFonts w:ascii="Tahoma" w:hAnsi="Tahoma" w:cs="Tahoma"/>
                <w:color w:val="000000"/>
              </w:rPr>
              <w:t>Access</w:t>
            </w:r>
            <w:r w:rsidR="00D61148" w:rsidRPr="009269DD">
              <w:rPr>
                <w:rFonts w:ascii="Tahoma" w:hAnsi="Tahoma" w:cs="Tahoma"/>
                <w:color w:val="000000"/>
                <w:vertAlign w:val="superscript"/>
              </w:rPr>
              <w:t>®</w:t>
            </w:r>
            <w:r w:rsidRPr="009269DD">
              <w:rPr>
                <w:rFonts w:ascii="Tahoma" w:hAnsi="Tahoma" w:cs="Tahoma"/>
                <w:color w:val="000000"/>
              </w:rPr>
              <w:t xml:space="preserve"> 2013</w:t>
            </w:r>
          </w:p>
          <w:p w:rsidR="00CA6072" w:rsidRPr="009269DD" w:rsidRDefault="00CA6072" w:rsidP="008D2B13">
            <w:pPr>
              <w:pStyle w:val="appendixtabletext0"/>
              <w:keepNext/>
              <w:keepLines/>
              <w:rPr>
                <w:rFonts w:ascii="Tahoma" w:hAnsi="Tahoma" w:cs="Tahoma"/>
              </w:rPr>
            </w:pPr>
            <w:r w:rsidRPr="009269DD">
              <w:rPr>
                <w:rFonts w:ascii="Tahoma" w:hAnsi="Tahoma" w:cs="Tahoma"/>
                <w:color w:val="000000"/>
              </w:rPr>
              <w:t>OneNote</w:t>
            </w:r>
            <w:r w:rsidR="00D61148" w:rsidRPr="009269DD">
              <w:rPr>
                <w:rFonts w:ascii="Tahoma" w:hAnsi="Tahoma" w:cs="Tahoma"/>
                <w:color w:val="000000"/>
                <w:vertAlign w:val="superscript"/>
              </w:rPr>
              <w:t>®</w:t>
            </w:r>
            <w:r w:rsidRPr="009269DD">
              <w:rPr>
                <w:rFonts w:ascii="Tahoma" w:hAnsi="Tahoma" w:cs="Tahoma"/>
                <w:color w:val="000000"/>
              </w:rPr>
              <w:t xml:space="preserve"> 2013</w:t>
            </w:r>
          </w:p>
          <w:p w:rsidR="00CA6072" w:rsidRPr="009269DD" w:rsidRDefault="00CA6072" w:rsidP="008D2B13">
            <w:pPr>
              <w:pStyle w:val="appendixtabletext0"/>
              <w:keepNext/>
              <w:keepLines/>
              <w:rPr>
                <w:rFonts w:ascii="Tahoma" w:hAnsi="Tahoma" w:cs="Tahoma"/>
              </w:rPr>
            </w:pPr>
            <w:r w:rsidRPr="009269DD">
              <w:rPr>
                <w:rFonts w:ascii="Tahoma" w:hAnsi="Tahoma" w:cs="Tahoma"/>
                <w:color w:val="000000"/>
              </w:rPr>
              <w:t>InfoPath</w:t>
            </w:r>
            <w:r w:rsidR="00D61148" w:rsidRPr="009269DD">
              <w:rPr>
                <w:rFonts w:ascii="Tahoma" w:hAnsi="Tahoma" w:cs="Tahoma"/>
                <w:color w:val="000000"/>
                <w:vertAlign w:val="superscript"/>
              </w:rPr>
              <w:t>®</w:t>
            </w:r>
            <w:r w:rsidRPr="009269DD">
              <w:rPr>
                <w:rFonts w:ascii="Tahoma" w:hAnsi="Tahoma" w:cs="Tahoma"/>
                <w:color w:val="000000"/>
              </w:rPr>
              <w:t xml:space="preserve"> 2013</w:t>
            </w:r>
          </w:p>
          <w:p w:rsidR="00502827" w:rsidRPr="009269DD" w:rsidRDefault="00B9674D" w:rsidP="008D2B13">
            <w:pPr>
              <w:pStyle w:val="appendixtabletext0"/>
              <w:keepNext/>
              <w:keepLines/>
              <w:rPr>
                <w:rFonts w:ascii="Tahoma" w:hAnsi="Tahoma" w:cs="Tahoma"/>
              </w:rPr>
            </w:pPr>
            <w:r w:rsidRPr="009269DD">
              <w:rPr>
                <w:rFonts w:ascii="Tahoma" w:hAnsi="Tahoma" w:cs="Tahoma"/>
                <w:color w:val="000000"/>
              </w:rPr>
              <w:t>Lync 2013</w:t>
            </w:r>
          </w:p>
          <w:p w:rsidR="002D25C8" w:rsidRPr="009269DD" w:rsidRDefault="002D25C8" w:rsidP="008D2B13">
            <w:pPr>
              <w:pStyle w:val="appendixtabletext0"/>
              <w:keepNext/>
              <w:keepLines/>
              <w:rPr>
                <w:rFonts w:ascii="Tahoma" w:hAnsi="Tahoma" w:cs="Tahoma"/>
                <w:color w:val="000000"/>
              </w:rPr>
            </w:pPr>
          </w:p>
        </w:tc>
      </w:tr>
    </w:tbl>
    <w:p w:rsidR="001C1727" w:rsidRPr="009269DD" w:rsidRDefault="001C1727" w:rsidP="008D2B13">
      <w:pPr>
        <w:rPr>
          <w:rFonts w:cs="Tahoma"/>
        </w:rPr>
      </w:pPr>
    </w:p>
    <w:p w:rsidR="00023FE7" w:rsidRPr="009269DD" w:rsidRDefault="00023FE7" w:rsidP="008D2B13">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9269DD"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269DD" w:rsidRDefault="00CA6072" w:rsidP="008D2B13">
            <w:pPr>
              <w:pStyle w:val="appendixtableheadings0"/>
              <w:rPr>
                <w:rFonts w:ascii="Tahoma" w:hAnsi="Tahoma" w:cs="Tahoma"/>
                <w:color w:val="000000"/>
                <w:sz w:val="20"/>
                <w:szCs w:val="20"/>
              </w:rPr>
            </w:pPr>
            <w:r w:rsidRPr="009269DD">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269DD" w:rsidRDefault="00CA6072" w:rsidP="008D2B13">
            <w:pPr>
              <w:pStyle w:val="appendixtableheadings0"/>
              <w:rPr>
                <w:rFonts w:ascii="Tahoma" w:hAnsi="Tahoma" w:cs="Tahoma"/>
                <w:color w:val="000000"/>
                <w:sz w:val="20"/>
                <w:szCs w:val="20"/>
              </w:rPr>
            </w:pPr>
            <w:r w:rsidRPr="009269DD">
              <w:rPr>
                <w:rFonts w:ascii="Tahoma" w:hAnsi="Tahoma" w:cs="Tahoma"/>
                <w:color w:val="000000"/>
                <w:sz w:val="20"/>
                <w:szCs w:val="20"/>
              </w:rPr>
              <w:t xml:space="preserve">Licencia de Programa </w:t>
            </w:r>
            <w:r w:rsidRPr="009269DD">
              <w:rPr>
                <w:rFonts w:ascii="Tahoma" w:hAnsi="Tahoma" w:cs="Tahoma"/>
                <w:color w:val="000000"/>
                <w:sz w:val="20"/>
                <w:szCs w:val="20"/>
              </w:rPr>
              <w:br/>
              <w:t>de Teletrabajo correspondiente</w:t>
            </w:r>
          </w:p>
        </w:tc>
      </w:tr>
      <w:tr w:rsidR="004D700D" w:rsidRPr="009269D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269DD" w:rsidRDefault="004D700D" w:rsidP="008D2B13">
            <w:pPr>
              <w:pStyle w:val="appendixtabletext0"/>
              <w:rPr>
                <w:rFonts w:ascii="Tahoma" w:hAnsi="Tahoma" w:cs="Tahoma"/>
              </w:rPr>
            </w:pPr>
            <w:r w:rsidRPr="009269DD">
              <w:rPr>
                <w:rFonts w:ascii="Tahoma" w:hAnsi="Tahoma" w:cs="Tahoma"/>
                <w:color w:val="000000"/>
              </w:rPr>
              <w:t>Office Standard 2010/2013</w:t>
            </w:r>
          </w:p>
          <w:p w:rsidR="004D700D" w:rsidRPr="009269DD" w:rsidRDefault="004D700D" w:rsidP="008D2B13">
            <w:pPr>
              <w:pStyle w:val="appendixtabletext0"/>
              <w:rPr>
                <w:rFonts w:ascii="Tahoma" w:hAnsi="Tahoma" w:cs="Tahoma"/>
              </w:rPr>
            </w:pPr>
            <w:r w:rsidRPr="009269DD">
              <w:rPr>
                <w:rFonts w:ascii="Tahoma" w:hAnsi="Tahoma" w:cs="Tahoma"/>
                <w:color w:val="000000"/>
              </w:rPr>
              <w:t>Office Professional Plus 2010/2013</w:t>
            </w:r>
          </w:p>
          <w:p w:rsidR="004D700D" w:rsidRPr="009269DD" w:rsidRDefault="004D700D" w:rsidP="008D2B13">
            <w:pPr>
              <w:pStyle w:val="appendixtabletext0"/>
              <w:rPr>
                <w:rFonts w:ascii="Tahoma" w:hAnsi="Tahoma" w:cs="Tahoma"/>
                <w:color w:val="000000"/>
              </w:rPr>
            </w:pPr>
            <w:r w:rsidRPr="009269DD">
              <w:rPr>
                <w:rFonts w:ascii="Tahoma" w:hAnsi="Tahoma" w:cs="Tahoma"/>
                <w:color w:val="000000"/>
              </w:rPr>
              <w:t>Office para Mac 2008</w:t>
            </w:r>
            <w:r w:rsidR="00C075FD">
              <w:rPr>
                <w:rFonts w:ascii="Tahoma" w:hAnsi="Tahoma" w:cs="Tahoma"/>
                <w:color w:val="000000"/>
              </w:rPr>
              <w:t>/</w:t>
            </w:r>
            <w:r w:rsidRPr="009269DD">
              <w:rPr>
                <w:rFonts w:ascii="Tahoma" w:hAnsi="Tahoma" w:cs="Tahoma"/>
                <w:color w:val="000000"/>
              </w:rPr>
              <w:t xml:space="preserve">Office para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70122" w:rsidRDefault="004D700D" w:rsidP="008D2B13">
            <w:pPr>
              <w:pStyle w:val="appendixtabletext0"/>
              <w:rPr>
                <w:rFonts w:ascii="Tahoma" w:hAnsi="Tahoma" w:cs="Tahoma"/>
                <w:lang w:val="fr-FR"/>
              </w:rPr>
            </w:pPr>
            <w:r w:rsidRPr="00F70122">
              <w:rPr>
                <w:rFonts w:ascii="Tahoma" w:hAnsi="Tahoma" w:cs="Tahoma"/>
                <w:color w:val="000000"/>
                <w:lang w:val="fr-FR"/>
              </w:rPr>
              <w:t>Office Professional Plus 2013 HUP</w:t>
            </w:r>
          </w:p>
          <w:p w:rsidR="004D700D" w:rsidRPr="00F70122" w:rsidRDefault="004D700D" w:rsidP="008D2B13">
            <w:pPr>
              <w:pStyle w:val="appendixtabletext0"/>
              <w:rPr>
                <w:rFonts w:ascii="Tahoma" w:hAnsi="Tahoma" w:cs="Tahoma"/>
                <w:lang w:val="fr-FR"/>
              </w:rPr>
            </w:pPr>
            <w:r w:rsidRPr="00F70122">
              <w:rPr>
                <w:rFonts w:ascii="Tahoma" w:hAnsi="Tahoma" w:cs="Tahoma"/>
                <w:color w:val="000000"/>
                <w:lang w:val="fr-FR"/>
              </w:rPr>
              <w:t>o bien</w:t>
            </w:r>
          </w:p>
          <w:p w:rsidR="004D700D" w:rsidRPr="009269DD" w:rsidRDefault="00E316C2" w:rsidP="008D2B13">
            <w:pPr>
              <w:pStyle w:val="appendixtabletext0"/>
              <w:rPr>
                <w:rFonts w:ascii="Tahoma" w:hAnsi="Tahoma" w:cs="Tahoma"/>
                <w:color w:val="000000"/>
              </w:rPr>
            </w:pPr>
            <w:r w:rsidRPr="009269DD">
              <w:rPr>
                <w:rFonts w:ascii="Tahoma" w:hAnsi="Tahoma" w:cs="Tahoma"/>
                <w:color w:val="000000"/>
              </w:rPr>
              <w:t>Office para Mac Home &amp; Business 2011 HUP</w:t>
            </w:r>
          </w:p>
        </w:tc>
      </w:tr>
      <w:tr w:rsidR="004D700D" w:rsidRPr="009269D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269DD" w:rsidRDefault="004D700D" w:rsidP="008D2B13">
            <w:pPr>
              <w:pStyle w:val="appendixtabletext0"/>
              <w:rPr>
                <w:rFonts w:ascii="Tahoma" w:hAnsi="Tahoma" w:cs="Tahoma"/>
              </w:rPr>
            </w:pPr>
            <w:r w:rsidRPr="009269DD">
              <w:rPr>
                <w:rFonts w:ascii="Tahoma" w:hAnsi="Tahoma" w:cs="Tahoma"/>
                <w:color w:val="000000"/>
              </w:rPr>
              <w:t>Access 2010/2013</w:t>
            </w:r>
          </w:p>
          <w:p w:rsidR="004D700D" w:rsidRPr="009269DD" w:rsidRDefault="004D700D" w:rsidP="008D2B13">
            <w:pPr>
              <w:pStyle w:val="appendixtabletext0"/>
              <w:rPr>
                <w:rFonts w:ascii="Tahoma" w:hAnsi="Tahoma" w:cs="Tahoma"/>
              </w:rPr>
            </w:pPr>
            <w:r w:rsidRPr="009269DD">
              <w:rPr>
                <w:rFonts w:ascii="Tahoma" w:hAnsi="Tahoma" w:cs="Tahoma"/>
                <w:color w:val="000000"/>
              </w:rPr>
              <w:t>Excel 2010/2013</w:t>
            </w:r>
          </w:p>
          <w:p w:rsidR="004D700D" w:rsidRPr="009269DD" w:rsidRDefault="004D700D" w:rsidP="008D2B13">
            <w:pPr>
              <w:pStyle w:val="appendixtabletext0"/>
              <w:rPr>
                <w:rFonts w:ascii="Tahoma" w:hAnsi="Tahoma" w:cs="Tahoma"/>
              </w:rPr>
            </w:pPr>
            <w:r w:rsidRPr="009269DD">
              <w:rPr>
                <w:rFonts w:ascii="Tahoma" w:hAnsi="Tahoma" w:cs="Tahoma"/>
                <w:color w:val="000000"/>
              </w:rPr>
              <w:t>PowerPoint 2010/2013</w:t>
            </w:r>
          </w:p>
          <w:p w:rsidR="004D700D" w:rsidRPr="009269DD" w:rsidRDefault="004D700D" w:rsidP="008D2B13">
            <w:pPr>
              <w:pStyle w:val="appendixtabletext0"/>
              <w:rPr>
                <w:rFonts w:ascii="Tahoma" w:hAnsi="Tahoma" w:cs="Tahoma"/>
              </w:rPr>
            </w:pPr>
            <w:r w:rsidRPr="009269DD">
              <w:rPr>
                <w:rFonts w:ascii="Tahoma" w:hAnsi="Tahoma" w:cs="Tahoma"/>
                <w:color w:val="000000"/>
              </w:rPr>
              <w:t>InfoPath 2010/2013</w:t>
            </w:r>
          </w:p>
          <w:p w:rsidR="004D700D" w:rsidRPr="009269DD" w:rsidRDefault="004D700D" w:rsidP="008D2B13">
            <w:pPr>
              <w:pStyle w:val="appendixtabletext0"/>
              <w:rPr>
                <w:rFonts w:ascii="Tahoma" w:hAnsi="Tahoma" w:cs="Tahoma"/>
              </w:rPr>
            </w:pPr>
            <w:r w:rsidRPr="009269DD">
              <w:rPr>
                <w:rFonts w:ascii="Tahoma" w:hAnsi="Tahoma" w:cs="Tahoma"/>
                <w:color w:val="000000"/>
              </w:rPr>
              <w:t>OneNote 2010/2013</w:t>
            </w:r>
          </w:p>
          <w:p w:rsidR="004D700D" w:rsidRPr="009269DD" w:rsidRDefault="004D700D" w:rsidP="008D2B13">
            <w:pPr>
              <w:pStyle w:val="appendixtabletext0"/>
              <w:rPr>
                <w:rFonts w:ascii="Tahoma" w:hAnsi="Tahoma" w:cs="Tahoma"/>
              </w:rPr>
            </w:pPr>
            <w:r w:rsidRPr="009269DD">
              <w:rPr>
                <w:rFonts w:ascii="Tahoma" w:hAnsi="Tahoma" w:cs="Tahoma"/>
                <w:color w:val="000000"/>
              </w:rPr>
              <w:t>Outlook 2010/2013</w:t>
            </w:r>
          </w:p>
          <w:p w:rsidR="004D700D" w:rsidRPr="009269DD" w:rsidRDefault="004D700D" w:rsidP="008D2B13">
            <w:pPr>
              <w:pStyle w:val="appendixtabletext0"/>
              <w:rPr>
                <w:rFonts w:ascii="Tahoma" w:hAnsi="Tahoma" w:cs="Tahoma"/>
              </w:rPr>
            </w:pPr>
            <w:r w:rsidRPr="009269DD">
              <w:rPr>
                <w:rFonts w:ascii="Tahoma" w:hAnsi="Tahoma" w:cs="Tahoma"/>
                <w:color w:val="000000"/>
              </w:rPr>
              <w:t>Publisher 2010/2013</w:t>
            </w:r>
          </w:p>
          <w:p w:rsidR="004D700D" w:rsidRPr="009269DD" w:rsidRDefault="004D700D" w:rsidP="008D2B13">
            <w:pPr>
              <w:pStyle w:val="appendixtabletext0"/>
              <w:rPr>
                <w:rFonts w:ascii="Tahoma" w:hAnsi="Tahoma" w:cs="Tahoma"/>
              </w:rPr>
            </w:pPr>
            <w:r w:rsidRPr="009269DD">
              <w:rPr>
                <w:rFonts w:ascii="Tahoma" w:hAnsi="Tahoma" w:cs="Tahoma"/>
                <w:color w:val="000000"/>
              </w:rPr>
              <w:t>Word 2010/2013</w:t>
            </w:r>
          </w:p>
          <w:p w:rsidR="00737AED" w:rsidRPr="009269DD" w:rsidRDefault="00737AED" w:rsidP="008D2B1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70122" w:rsidRDefault="004D700D" w:rsidP="008D2B13">
            <w:pPr>
              <w:pStyle w:val="appendixtabletext0"/>
              <w:rPr>
                <w:rFonts w:ascii="Tahoma" w:hAnsi="Tahoma" w:cs="Tahoma"/>
                <w:lang w:val="fr-FR"/>
              </w:rPr>
            </w:pPr>
            <w:r w:rsidRPr="00F70122">
              <w:rPr>
                <w:rFonts w:ascii="Tahoma" w:hAnsi="Tahoma" w:cs="Tahoma"/>
                <w:color w:val="000000"/>
                <w:lang w:val="fr-FR"/>
              </w:rPr>
              <w:t>Office Professional Plus 2013 HUP</w:t>
            </w:r>
          </w:p>
          <w:p w:rsidR="004D700D" w:rsidRPr="00F70122" w:rsidRDefault="004D700D" w:rsidP="008D2B13">
            <w:pPr>
              <w:pStyle w:val="appendixtabletext0"/>
              <w:rPr>
                <w:rFonts w:ascii="Tahoma" w:hAnsi="Tahoma" w:cs="Tahoma"/>
                <w:lang w:val="fr-FR"/>
              </w:rPr>
            </w:pPr>
            <w:r w:rsidRPr="00F70122">
              <w:rPr>
                <w:rFonts w:ascii="Tahoma" w:hAnsi="Tahoma" w:cs="Tahoma"/>
                <w:color w:val="000000"/>
                <w:lang w:val="fr-FR"/>
              </w:rPr>
              <w:t>o bien</w:t>
            </w:r>
          </w:p>
          <w:p w:rsidR="004D700D" w:rsidRPr="009269DD" w:rsidRDefault="00E316C2" w:rsidP="008D2B13">
            <w:pPr>
              <w:pStyle w:val="appendixtabletext0"/>
              <w:rPr>
                <w:rFonts w:ascii="Tahoma" w:hAnsi="Tahoma" w:cs="Tahoma"/>
                <w:color w:val="000000"/>
              </w:rPr>
            </w:pPr>
            <w:r w:rsidRPr="009269DD">
              <w:rPr>
                <w:rFonts w:ascii="Tahoma" w:hAnsi="Tahoma" w:cs="Tahoma"/>
                <w:color w:val="000000"/>
              </w:rPr>
              <w:t>Office para Mac Home &amp; Business 2011 HUP</w:t>
            </w:r>
          </w:p>
        </w:tc>
      </w:tr>
      <w:tr w:rsidR="00CA6072" w:rsidRPr="009269D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269DD" w:rsidRDefault="00CA6072" w:rsidP="008D2B13">
            <w:pPr>
              <w:pStyle w:val="appendixtabletext0"/>
              <w:rPr>
                <w:rFonts w:ascii="Tahoma" w:hAnsi="Tahoma" w:cs="Tahoma"/>
              </w:rPr>
            </w:pPr>
            <w:r w:rsidRPr="009269DD">
              <w:rPr>
                <w:rFonts w:ascii="Tahoma" w:hAnsi="Tahoma" w:cs="Tahoma"/>
                <w:color w:val="000000"/>
              </w:rPr>
              <w:t xml:space="preserve">Visio Standard 2010/2013 </w:t>
            </w:r>
          </w:p>
          <w:p w:rsidR="00502827" w:rsidRPr="009269DD" w:rsidRDefault="00CA6072" w:rsidP="008D2B13">
            <w:pPr>
              <w:pStyle w:val="appendixtabletext0"/>
              <w:rPr>
                <w:rFonts w:ascii="Tahoma" w:hAnsi="Tahoma" w:cs="Tahoma"/>
              </w:rPr>
            </w:pPr>
            <w:r w:rsidRPr="009269DD">
              <w:rPr>
                <w:rFonts w:ascii="Tahoma" w:hAnsi="Tahoma" w:cs="Tahoma"/>
                <w:color w:val="000000"/>
              </w:rPr>
              <w:t>Visio Professional 2010/2013</w:t>
            </w:r>
            <w:r w:rsidRPr="009269DD">
              <w:rPr>
                <w:rFonts w:ascii="Tahoma" w:hAnsi="Tahoma" w:cs="Tahoma"/>
                <w:strike/>
                <w:color w:val="000000"/>
              </w:rPr>
              <w:t xml:space="preserve"> </w:t>
            </w:r>
          </w:p>
          <w:p w:rsidR="00502827" w:rsidRPr="009269DD" w:rsidRDefault="00502827" w:rsidP="008D2B1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269DD" w:rsidRDefault="00CA6072" w:rsidP="008D2B13">
            <w:pPr>
              <w:pStyle w:val="appendixtabletext0"/>
              <w:rPr>
                <w:rFonts w:ascii="Tahoma" w:hAnsi="Tahoma" w:cs="Tahoma"/>
              </w:rPr>
            </w:pPr>
            <w:r w:rsidRPr="009269DD">
              <w:rPr>
                <w:rFonts w:ascii="Tahoma" w:hAnsi="Tahoma" w:cs="Tahoma"/>
                <w:color w:val="000000"/>
              </w:rPr>
              <w:t>Visio Professional 2013 HUP</w:t>
            </w:r>
          </w:p>
          <w:p w:rsidR="00CA6072" w:rsidRPr="009269DD" w:rsidRDefault="00CA6072" w:rsidP="008D2B13">
            <w:pPr>
              <w:pStyle w:val="appendixtabletext0"/>
              <w:rPr>
                <w:rFonts w:ascii="Tahoma" w:hAnsi="Tahoma" w:cs="Tahoma"/>
                <w:color w:val="000000"/>
              </w:rPr>
            </w:pPr>
          </w:p>
        </w:tc>
      </w:tr>
      <w:tr w:rsidR="00CA6072" w:rsidRPr="009269D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269DD" w:rsidRDefault="00CA6072" w:rsidP="008D2B13">
            <w:pPr>
              <w:pStyle w:val="appendixtabletext0"/>
              <w:rPr>
                <w:rFonts w:ascii="Tahoma" w:hAnsi="Tahoma" w:cs="Tahoma"/>
              </w:rPr>
            </w:pPr>
            <w:r w:rsidRPr="009269DD">
              <w:rPr>
                <w:rFonts w:ascii="Tahoma" w:hAnsi="Tahoma" w:cs="Tahoma"/>
                <w:color w:val="000000"/>
              </w:rPr>
              <w:t>Project Standard 2010/2013</w:t>
            </w:r>
          </w:p>
          <w:p w:rsidR="00CA6072" w:rsidRPr="009269DD" w:rsidRDefault="00CA6072" w:rsidP="008D2B13">
            <w:pPr>
              <w:pStyle w:val="appendixtabletext0"/>
              <w:rPr>
                <w:rFonts w:ascii="Tahoma" w:hAnsi="Tahoma" w:cs="Tahoma"/>
              </w:rPr>
            </w:pPr>
            <w:r w:rsidRPr="009269DD">
              <w:rPr>
                <w:rFonts w:ascii="Tahoma" w:hAnsi="Tahoma" w:cs="Tahoma"/>
                <w:color w:val="000000"/>
              </w:rPr>
              <w:t>Project Professional 2010/2013</w:t>
            </w:r>
          </w:p>
          <w:p w:rsidR="00737AED" w:rsidRPr="009269DD" w:rsidRDefault="00737AED" w:rsidP="008D2B1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269DD" w:rsidRDefault="00CA6072" w:rsidP="008D2B13">
            <w:pPr>
              <w:pStyle w:val="appendixtabletext0"/>
              <w:rPr>
                <w:rFonts w:ascii="Tahoma" w:hAnsi="Tahoma" w:cs="Tahoma"/>
              </w:rPr>
            </w:pPr>
            <w:r w:rsidRPr="009269DD">
              <w:rPr>
                <w:rFonts w:ascii="Tahoma" w:hAnsi="Tahoma" w:cs="Tahoma"/>
                <w:color w:val="000000"/>
              </w:rPr>
              <w:t>Project Standard 2013 HUP</w:t>
            </w:r>
          </w:p>
          <w:p w:rsidR="00CA6072" w:rsidRPr="009269DD" w:rsidRDefault="00CA6072" w:rsidP="008D2B13">
            <w:pPr>
              <w:pStyle w:val="appendixtabletext0"/>
              <w:rPr>
                <w:rFonts w:ascii="Tahoma" w:hAnsi="Tahoma" w:cs="Tahoma"/>
                <w:color w:val="000000"/>
              </w:rPr>
            </w:pPr>
            <w:r w:rsidRPr="009269DD">
              <w:rPr>
                <w:rFonts w:ascii="Tahoma" w:hAnsi="Tahoma" w:cs="Tahoma"/>
                <w:color w:val="000000"/>
              </w:rPr>
              <w:t xml:space="preserve"> </w:t>
            </w:r>
          </w:p>
        </w:tc>
      </w:tr>
    </w:tbl>
    <w:p w:rsidR="00023FE7" w:rsidRPr="00F70122" w:rsidRDefault="00023FE7" w:rsidP="005A35B7">
      <w:pPr>
        <w:pStyle w:val="AppendixBodyText"/>
        <w:ind w:left="630" w:right="837"/>
        <w:rPr>
          <w:rFonts w:ascii="Tahoma" w:hAnsi="Tahoma" w:cs="Tahoma"/>
          <w:lang w:val="es-ES"/>
        </w:rPr>
      </w:pPr>
      <w:r w:rsidRPr="00F70122">
        <w:rPr>
          <w:rFonts w:ascii="Tahoma" w:hAnsi="Tahoma" w:cs="Tahoma"/>
          <w:bCs/>
          <w:i/>
          <w:sz w:val="16"/>
          <w:szCs w:val="16"/>
          <w:lang w:val="es-ES"/>
        </w:rPr>
        <w:t>*</w:t>
      </w:r>
      <w:r w:rsidR="005A35B7" w:rsidRPr="00F70122">
        <w:rPr>
          <w:rFonts w:ascii="Tahoma" w:hAnsi="Tahoma" w:cs="Tahoma"/>
          <w:bCs/>
          <w:i/>
          <w:sz w:val="16"/>
          <w:szCs w:val="16"/>
          <w:lang w:val="es-ES"/>
        </w:rPr>
        <w:t xml:space="preserve"> </w:t>
      </w:r>
      <w:r w:rsidRPr="00F70122">
        <w:rPr>
          <w:rFonts w:ascii="Tahoma" w:hAnsi="Tahoma" w:cs="Tahoma"/>
          <w:bCs/>
          <w:i/>
          <w:sz w:val="16"/>
          <w:szCs w:val="16"/>
          <w:lang w:val="es-ES"/>
        </w:rPr>
        <w:t>L</w:t>
      </w:r>
      <w:r w:rsidRPr="00F70122">
        <w:rPr>
          <w:rFonts w:ascii="Tahoma" w:hAnsi="Tahoma" w:cs="Tahoma"/>
          <w:i/>
          <w:sz w:val="16"/>
          <w:szCs w:val="16"/>
          <w:lang w:val="es-ES"/>
        </w:rPr>
        <w:t xml:space="preserve">a disponibilidad del software del Programa de Teletrabajo varía según la región, la oferta y el idioma. </w:t>
      </w:r>
    </w:p>
    <w:p w:rsidR="00023FE7" w:rsidRPr="00F70122" w:rsidRDefault="00023FE7" w:rsidP="005A35B7">
      <w:pPr>
        <w:pStyle w:val="AppendixBodyText"/>
        <w:ind w:left="630" w:right="837"/>
        <w:rPr>
          <w:rFonts w:ascii="Tahoma" w:hAnsi="Tahoma" w:cs="Tahoma"/>
          <w:lang w:val="es-ES"/>
        </w:rPr>
      </w:pPr>
      <w:r w:rsidRPr="00F70122">
        <w:rPr>
          <w:rFonts w:ascii="Tahoma" w:hAnsi="Tahoma" w:cs="Tahoma"/>
          <w:i/>
          <w:sz w:val="16"/>
          <w:szCs w:val="16"/>
          <w:lang w:val="es-ES"/>
        </w:rPr>
        <w:t xml:space="preserve">Para obtener más información, incluida la información sobre la futura disponibilidad del software adicional del Programa de Teletrabajo, consulte </w:t>
      </w:r>
      <w:hyperlink r:id="rId22" w:history="1">
        <w:r w:rsidRPr="00F70122">
          <w:rPr>
            <w:rStyle w:val="Hyperlink"/>
            <w:rFonts w:ascii="Tahoma" w:hAnsi="Tahoma" w:cs="Tahoma"/>
            <w:i/>
            <w:sz w:val="16"/>
            <w:szCs w:val="16"/>
            <w:lang w:val="es-ES"/>
          </w:rPr>
          <w:t>http://www.microsoft.com/licensing</w:t>
        </w:r>
      </w:hyperlink>
      <w:r w:rsidRPr="00F70122">
        <w:rPr>
          <w:rFonts w:ascii="Tahoma" w:hAnsi="Tahoma" w:cs="Tahoma"/>
          <w:i/>
          <w:sz w:val="16"/>
          <w:szCs w:val="16"/>
          <w:lang w:val="es-ES"/>
        </w:rPr>
        <w:t>.</w:t>
      </w:r>
    </w:p>
    <w:p w:rsidR="00023FE7" w:rsidRPr="00F70122" w:rsidRDefault="00023FE7" w:rsidP="005A35B7">
      <w:pPr>
        <w:pStyle w:val="AppendixBodyText"/>
        <w:ind w:left="630" w:right="837"/>
        <w:rPr>
          <w:rFonts w:ascii="Tahoma" w:hAnsi="Tahoma" w:cs="Tahoma"/>
          <w:lang w:val="es-ES"/>
        </w:rPr>
      </w:pPr>
      <w:r w:rsidRPr="00F70122">
        <w:rPr>
          <w:rFonts w:ascii="Tahoma" w:hAnsi="Tahoma" w:cs="Tahoma"/>
          <w:i/>
          <w:sz w:val="16"/>
          <w:szCs w:val="16"/>
          <w:lang w:val="es-ES"/>
        </w:rPr>
        <w:t>** Nota para los Clientes del Contrato Campus y School y de Open Value Subscription-Education Solutions: consulte su contrato CASA (3.5 o superior) o contrato OVS-ES para obtener información sobre las reglas específicas adicionales del programa.</w:t>
      </w:r>
    </w:p>
    <w:p w:rsidR="00023FE7" w:rsidRPr="00F70122" w:rsidRDefault="00023FE7" w:rsidP="005A35B7">
      <w:pPr>
        <w:ind w:left="630" w:right="837"/>
        <w:rPr>
          <w:rFonts w:cs="Tahoma"/>
          <w:lang w:val="es-ES"/>
        </w:rPr>
      </w:pPr>
      <w:r w:rsidRPr="00F70122">
        <w:rPr>
          <w:rFonts w:cs="Tahoma"/>
          <w:i/>
          <w:sz w:val="16"/>
          <w:szCs w:val="16"/>
          <w:lang w:val="es-ES"/>
        </w:rPr>
        <w:t xml:space="preserve">*** Tenga en cuenta que SharePoint Designer es un producto gratuito disponible para su descarga desde este vínculo </w:t>
      </w:r>
      <w:hyperlink r:id="rId23" w:history="1">
        <w:r w:rsidRPr="00F70122">
          <w:rPr>
            <w:rStyle w:val="Hyperlink"/>
            <w:rFonts w:cs="Tahoma"/>
            <w:i/>
            <w:sz w:val="16"/>
            <w:szCs w:val="16"/>
            <w:lang w:val="es-ES"/>
          </w:rPr>
          <w:t>http://www.microsoft.com/spd</w:t>
        </w:r>
      </w:hyperlink>
    </w:p>
    <w:p w:rsidR="00CA395A" w:rsidRPr="00F70122" w:rsidRDefault="00CA395A" w:rsidP="008D2B13">
      <w:pPr>
        <w:outlineLvl w:val="2"/>
        <w:rPr>
          <w:rFonts w:cs="Tahoma"/>
          <w:lang w:val="es-ES"/>
        </w:rPr>
      </w:pPr>
      <w:bookmarkStart w:id="739" w:name="_Toc281378922"/>
    </w:p>
    <w:p w:rsidR="008A15A8" w:rsidRPr="00F70122" w:rsidRDefault="008A15A8" w:rsidP="008D2B13">
      <w:pPr>
        <w:outlineLvl w:val="2"/>
        <w:rPr>
          <w:rFonts w:cs="Tahoma"/>
          <w:lang w:val="es-ES"/>
        </w:rPr>
      </w:pPr>
      <w:r w:rsidRPr="00F70122">
        <w:rPr>
          <w:rFonts w:eastAsia="Calibri" w:cs="Tahoma"/>
          <w:b/>
          <w:bCs/>
          <w:sz w:val="24"/>
          <w:szCs w:val="20"/>
          <w:lang w:val="es-ES"/>
        </w:rPr>
        <w:t>Enterprise Source Licensing Program</w:t>
      </w:r>
      <w:bookmarkEnd w:id="739"/>
      <w:r w:rsidRPr="00F70122">
        <w:rPr>
          <w:rFonts w:eastAsia="Calibri" w:cs="Tahoma"/>
          <w:b/>
          <w:bCs/>
          <w:sz w:val="24"/>
          <w:szCs w:val="20"/>
          <w:lang w:val="es-ES"/>
        </w:rPr>
        <w:t xml:space="preserve"> </w:t>
      </w:r>
    </w:p>
    <w:p w:rsidR="001C20C9" w:rsidRPr="00F70122" w:rsidRDefault="001C20C9" w:rsidP="008D2B13">
      <w:pPr>
        <w:outlineLvl w:val="2"/>
        <w:rPr>
          <w:rFonts w:cs="Tahoma"/>
          <w:lang w:val="es-ES"/>
        </w:rPr>
      </w:pPr>
    </w:p>
    <w:p w:rsidR="008A15A8" w:rsidRPr="00F70122" w:rsidRDefault="008A15A8" w:rsidP="00BC471B">
      <w:pPr>
        <w:rPr>
          <w:rFonts w:cs="Tahoma"/>
          <w:lang w:val="es-ES"/>
        </w:rPr>
      </w:pPr>
      <w:r w:rsidRPr="00F70122">
        <w:rPr>
          <w:rFonts w:eastAsia="Calibri" w:cs="Tahoma"/>
          <w:szCs w:val="18"/>
          <w:lang w:val="es-ES"/>
        </w:rPr>
        <w:t>Los Clientes con Afiliación a Software Assurance y un mínimo de 1.500 desktops licenciados en el grupo de sistemas pueden participar en Enterprise Source Licensing Program (ESLP) durante el periodo de vigencia de su cobertura de</w:t>
      </w:r>
      <w:r w:rsidR="00BC471B" w:rsidRPr="00F70122">
        <w:rPr>
          <w:rFonts w:eastAsia="Calibri" w:cs="Tahoma"/>
          <w:szCs w:val="18"/>
          <w:lang w:val="es-ES"/>
        </w:rPr>
        <w:t> </w:t>
      </w:r>
      <w:r w:rsidRPr="00F70122">
        <w:rPr>
          <w:rFonts w:eastAsia="Calibri" w:cs="Tahoma"/>
          <w:szCs w:val="18"/>
          <w:lang w:val="es-ES"/>
        </w:rPr>
        <w:t>Software Assurance.</w:t>
      </w:r>
      <w:r w:rsidR="00996B3B" w:rsidRPr="00F70122">
        <w:rPr>
          <w:rFonts w:eastAsia="Calibri" w:cs="Tahoma"/>
          <w:szCs w:val="18"/>
          <w:lang w:val="es-ES"/>
        </w:rPr>
        <w:t xml:space="preserve"> </w:t>
      </w:r>
      <w:r w:rsidRPr="00F70122">
        <w:rPr>
          <w:rFonts w:eastAsia="Calibri" w:cs="Tahoma"/>
          <w:szCs w:val="18"/>
          <w:lang w:val="es-ES"/>
        </w:rPr>
        <w:t>ESLP proporciona acceso al código fuente de Microsoft Windows para desarrollo y soporte técnico internos.</w:t>
      </w:r>
      <w:r w:rsidR="00996B3B" w:rsidRPr="00F70122">
        <w:rPr>
          <w:rFonts w:eastAsia="Calibri" w:cs="Tahoma"/>
          <w:szCs w:val="18"/>
          <w:lang w:val="es-ES"/>
        </w:rPr>
        <w:t xml:space="preserve"> </w:t>
      </w:r>
      <w:r w:rsidRPr="00F70122">
        <w:rPr>
          <w:rFonts w:eastAsia="Calibri" w:cs="Tahoma"/>
          <w:szCs w:val="18"/>
          <w:lang w:val="es-ES"/>
        </w:rPr>
        <w:t>ESLP no está disponible en todos los países y el beneficio se concede según contrato/inscripción.</w:t>
      </w:r>
    </w:p>
    <w:p w:rsidR="00DF400D" w:rsidRPr="00F70122" w:rsidRDefault="00DF400D" w:rsidP="008D2B13">
      <w:pPr>
        <w:rPr>
          <w:rFonts w:cs="Tahoma"/>
          <w:lang w:val="es-ES"/>
        </w:rPr>
      </w:pPr>
    </w:p>
    <w:p w:rsidR="008A15A8" w:rsidRPr="00F70122" w:rsidRDefault="008A15A8" w:rsidP="00250164">
      <w:pPr>
        <w:rPr>
          <w:rFonts w:cs="Tahoma"/>
          <w:lang w:val="es-ES"/>
        </w:rPr>
      </w:pPr>
      <w:r w:rsidRPr="00F70122">
        <w:rPr>
          <w:rFonts w:eastAsia="Calibri" w:cs="Tahoma"/>
          <w:szCs w:val="18"/>
          <w:lang w:val="es-ES"/>
        </w:rPr>
        <w:t>El formulario de solicitud puede descargarse desde el Centro de Servicios de Licencias por Volumen (VLSC). La</w:t>
      </w:r>
      <w:r w:rsidR="00250164" w:rsidRPr="00F70122">
        <w:rPr>
          <w:rFonts w:eastAsia="Calibri" w:cs="Tahoma"/>
          <w:szCs w:val="18"/>
          <w:lang w:val="es-ES"/>
        </w:rPr>
        <w:t> </w:t>
      </w:r>
      <w:r w:rsidRPr="00F70122">
        <w:rPr>
          <w:rFonts w:eastAsia="Calibri" w:cs="Tahoma"/>
          <w:szCs w:val="18"/>
          <w:lang w:val="es-ES"/>
        </w:rPr>
        <w:t xml:space="preserve">elegibilidad y las áreas de disponibilidad están sujetas a los términos y condiciones de Microsoft (visite </w:t>
      </w:r>
      <w:hyperlink r:id="rId24" w:history="1">
        <w:r w:rsidR="00250164" w:rsidRPr="00F70122">
          <w:rPr>
            <w:rStyle w:val="Hyperlink"/>
            <w:rFonts w:eastAsia="Calibri" w:cs="Tahoma"/>
            <w:szCs w:val="18"/>
            <w:lang w:val="es-ES"/>
          </w:rPr>
          <w:t>http://www.microsoft.com/resources/sharedsource/Licensing/Enterprise.mspx</w:t>
        </w:r>
      </w:hyperlink>
      <w:r w:rsidR="00250164" w:rsidRPr="00F70122">
        <w:rPr>
          <w:rFonts w:eastAsia="Calibri" w:cs="Tahoma"/>
          <w:color w:val="0000FF"/>
          <w:szCs w:val="18"/>
          <w:lang w:val="es-ES"/>
        </w:rPr>
        <w:t>.</w:t>
      </w:r>
      <w:r w:rsidRPr="00F70122">
        <w:rPr>
          <w:rFonts w:eastAsia="Calibri" w:cs="Tahoma"/>
          <w:szCs w:val="18"/>
          <w:lang w:val="es-ES"/>
        </w:rPr>
        <w:t xml:space="preserve"> para obtener más detalles). Los</w:t>
      </w:r>
      <w:r w:rsidR="00250164" w:rsidRPr="00F70122">
        <w:rPr>
          <w:rFonts w:eastAsia="Calibri" w:cs="Tahoma"/>
          <w:szCs w:val="18"/>
          <w:lang w:val="es-ES"/>
        </w:rPr>
        <w:t> </w:t>
      </w:r>
      <w:r w:rsidRPr="00F70122">
        <w:rPr>
          <w:rFonts w:eastAsia="Calibri" w:cs="Tahoma"/>
          <w:szCs w:val="18"/>
          <w:lang w:val="es-ES"/>
        </w:rPr>
        <w:t>programas Academic son elegibles para Microsoft Research Source Licensing Program.</w:t>
      </w:r>
    </w:p>
    <w:p w:rsidR="008A15A8" w:rsidRPr="00F70122" w:rsidRDefault="008A15A8" w:rsidP="008D2B13">
      <w:pPr>
        <w:pStyle w:val="Heading3"/>
        <w:rPr>
          <w:rFonts w:ascii="Tahoma" w:hAnsi="Tahoma" w:cs="Tahoma"/>
          <w:sz w:val="18"/>
          <w:szCs w:val="18"/>
          <w:lang w:val="es-ES"/>
        </w:rPr>
      </w:pPr>
    </w:p>
    <w:p w:rsidR="00023FE7" w:rsidRPr="00F70122" w:rsidRDefault="00023FE7" w:rsidP="008D2B13">
      <w:pPr>
        <w:pStyle w:val="Heading3"/>
        <w:rPr>
          <w:rFonts w:ascii="Tahoma" w:hAnsi="Tahoma" w:cs="Tahoma"/>
          <w:lang w:val="es-ES"/>
        </w:rPr>
      </w:pPr>
      <w:bookmarkStart w:id="740" w:name="_Toc336338236"/>
      <w:bookmarkStart w:id="741" w:name="_Toc363809348"/>
      <w:r w:rsidRPr="00F70122">
        <w:rPr>
          <w:rFonts w:ascii="Tahoma" w:hAnsi="Tahoma" w:cs="Tahoma"/>
          <w:sz w:val="24"/>
          <w:lang w:val="es-ES"/>
        </w:rPr>
        <w:t>Soporte Técnico para la Resolución de Problemas 24x7</w:t>
      </w:r>
      <w:bookmarkEnd w:id="740"/>
      <w:bookmarkEnd w:id="741"/>
    </w:p>
    <w:p w:rsidR="00023FE7" w:rsidRPr="00F70122" w:rsidRDefault="00023FE7" w:rsidP="008D2B13">
      <w:pPr>
        <w:rPr>
          <w:rFonts w:cs="Tahoma"/>
          <w:szCs w:val="18"/>
          <w:lang w:val="es-ES"/>
        </w:rPr>
      </w:pPr>
    </w:p>
    <w:p w:rsidR="00324479" w:rsidRPr="00F70122" w:rsidRDefault="00324479" w:rsidP="008D2B13">
      <w:pPr>
        <w:rPr>
          <w:rFonts w:cs="Tahoma"/>
          <w:szCs w:val="18"/>
          <w:lang w:val="es-ES"/>
        </w:rPr>
      </w:pPr>
      <w:r w:rsidRPr="00F70122">
        <w:rPr>
          <w:rFonts w:cs="Tahoma"/>
          <w:szCs w:val="18"/>
          <w:lang w:val="es-ES"/>
        </w:rPr>
        <w:t>Los Clientes (excepto los Clientes que cuenten con Licencia Academic Select, Select Plus for Academic, Licencia Academic Open, Contrato Campus y School, y Open Value Subscription – Education Solutions) con cobertura de Software Assurance son elegibles para recibir Soporte Técnico para la Resolución de Problemas 24x7 durante el periodo de vigencia de su cobertura de Software Assurance.</w:t>
      </w:r>
      <w:r w:rsidR="00996B3B" w:rsidRPr="00F70122">
        <w:rPr>
          <w:rFonts w:cs="Tahoma"/>
          <w:szCs w:val="18"/>
          <w:lang w:val="es-ES"/>
        </w:rPr>
        <w:t xml:space="preserve"> </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996B3B" w:rsidRPr="00F70122">
        <w:rPr>
          <w:rFonts w:ascii="Tahoma" w:hAnsi="Tahoma" w:cs="Tahoma"/>
          <w:sz w:val="18"/>
          <w:szCs w:val="18"/>
          <w:lang w:val="es-ES"/>
        </w:rPr>
        <w:t xml:space="preserve"> </w:t>
      </w:r>
      <w:r w:rsidRPr="00F70122">
        <w:rPr>
          <w:rFonts w:ascii="Tahoma" w:hAnsi="Tahoma" w:cs="Tahoma"/>
          <w:sz w:val="18"/>
          <w:szCs w:val="18"/>
          <w:lang w:val="es-ES"/>
        </w:rPr>
        <w:t>Microsoft realizará esfuerzos razonables para ayudar a los Clientes en sus solicitudes de soporte técnico conforme a las directivas de Soporte Técnico de Microsoft.</w:t>
      </w:r>
      <w:r w:rsidR="00996B3B" w:rsidRPr="00F70122">
        <w:rPr>
          <w:rFonts w:ascii="Tahoma" w:hAnsi="Tahoma" w:cs="Tahoma"/>
          <w:sz w:val="18"/>
          <w:szCs w:val="18"/>
          <w:lang w:val="es-ES"/>
        </w:rPr>
        <w:t xml:space="preserve"> </w:t>
      </w:r>
      <w:r w:rsidRPr="00F70122">
        <w:rPr>
          <w:rFonts w:ascii="Tahoma" w:hAnsi="Tahoma" w:cs="Tahoma"/>
          <w:sz w:val="18"/>
          <w:szCs w:val="18"/>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BC471B">
      <w:pPr>
        <w:pStyle w:val="AppendixBodyText"/>
        <w:spacing w:after="0"/>
        <w:rPr>
          <w:rFonts w:ascii="Tahoma" w:hAnsi="Tahoma" w:cs="Tahoma"/>
          <w:sz w:val="18"/>
          <w:szCs w:val="18"/>
          <w:lang w:val="es-ES"/>
        </w:rPr>
      </w:pPr>
      <w:r w:rsidRPr="00F70122">
        <w:rPr>
          <w:rFonts w:ascii="Tahoma" w:hAnsi="Tahoma" w:cs="Tahoma"/>
          <w:sz w:val="18"/>
          <w:szCs w:val="18"/>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w:t>
      </w:r>
      <w:r w:rsidR="00BC471B" w:rsidRPr="00F70122">
        <w:rPr>
          <w:rFonts w:ascii="Tahoma" w:hAnsi="Tahoma" w:cs="Tahoma"/>
          <w:sz w:val="18"/>
          <w:szCs w:val="18"/>
          <w:lang w:val="es-ES"/>
        </w:rPr>
        <w:t> </w:t>
      </w:r>
      <w:r w:rsidRPr="00F70122">
        <w:rPr>
          <w:rFonts w:ascii="Tahoma" w:hAnsi="Tahoma" w:cs="Tahoma"/>
          <w:sz w:val="18"/>
          <w:szCs w:val="18"/>
          <w:lang w:val="es-ES"/>
        </w:rPr>
        <w:t>le</w:t>
      </w:r>
      <w:r w:rsidR="00BC471B" w:rsidRPr="00F70122">
        <w:rPr>
          <w:rFonts w:ascii="Tahoma" w:hAnsi="Tahoma" w:cs="Tahoma"/>
          <w:sz w:val="18"/>
          <w:szCs w:val="18"/>
          <w:lang w:val="es-ES"/>
        </w:rPr>
        <w:t> </w:t>
      </w:r>
      <w:r w:rsidRPr="00F70122">
        <w:rPr>
          <w:rFonts w:ascii="Tahoma" w:hAnsi="Tahoma" w:cs="Tahoma"/>
          <w:sz w:val="18"/>
          <w:szCs w:val="18"/>
          <w:lang w:val="es-ES"/>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DF400D" w:rsidRPr="00F70122" w:rsidRDefault="00DF400D" w:rsidP="008D2B13">
      <w:pPr>
        <w:pStyle w:val="AppendixBodyText"/>
        <w:spacing w:after="0"/>
        <w:rPr>
          <w:rFonts w:ascii="Tahoma" w:hAnsi="Tahoma" w:cs="Tahoma"/>
          <w:sz w:val="18"/>
          <w:szCs w:val="18"/>
          <w:lang w:val="es-ES"/>
        </w:rPr>
      </w:pPr>
    </w:p>
    <w:p w:rsidR="00023FE7" w:rsidRPr="00F70122" w:rsidRDefault="00023FE7" w:rsidP="005A7CD6">
      <w:pPr>
        <w:pStyle w:val="AppendixBodyText"/>
        <w:spacing w:after="0"/>
        <w:rPr>
          <w:rFonts w:ascii="Tahoma" w:hAnsi="Tahoma" w:cs="Tahoma"/>
          <w:sz w:val="18"/>
          <w:szCs w:val="18"/>
          <w:lang w:val="es-ES"/>
        </w:rPr>
      </w:pPr>
      <w:r w:rsidRPr="00F70122">
        <w:rPr>
          <w:rFonts w:ascii="Tahoma" w:hAnsi="Tahoma" w:cs="Tahoma"/>
          <w:sz w:val="18"/>
          <w:szCs w:val="18"/>
          <w:lang w:val="es-ES"/>
        </w:rPr>
        <w:t>Una solicitud de soporte break-fix asistido, también conocida como un incidente, se define como un problema de soporte técnico individual y el esfuerzo razonable necesario para resolverlo.</w:t>
      </w:r>
      <w:r w:rsidR="00996B3B" w:rsidRPr="00F70122">
        <w:rPr>
          <w:rFonts w:ascii="Tahoma" w:hAnsi="Tahoma" w:cs="Tahoma"/>
          <w:sz w:val="18"/>
          <w:szCs w:val="18"/>
          <w:lang w:val="es-ES"/>
        </w:rPr>
        <w:t xml:space="preserve"> </w:t>
      </w:r>
      <w:r w:rsidRPr="00F70122">
        <w:rPr>
          <w:rFonts w:ascii="Tahoma" w:hAnsi="Tahoma" w:cs="Tahoma"/>
          <w:sz w:val="18"/>
          <w:szCs w:val="18"/>
          <w:lang w:val="es-ES"/>
        </w:rPr>
        <w:t>Un problema de soporte técnico individual es el que no se puede dividir en problemas subordinados.</w:t>
      </w:r>
      <w:r w:rsidR="00996B3B" w:rsidRPr="00F70122">
        <w:rPr>
          <w:rFonts w:ascii="Tahoma" w:hAnsi="Tahoma" w:cs="Tahoma"/>
          <w:sz w:val="18"/>
          <w:szCs w:val="18"/>
          <w:lang w:val="es-ES"/>
        </w:rPr>
        <w:t xml:space="preserve"> </w:t>
      </w:r>
      <w:r w:rsidRPr="00F70122">
        <w:rPr>
          <w:rFonts w:ascii="Tahoma" w:hAnsi="Tahoma" w:cs="Tahoma"/>
          <w:sz w:val="18"/>
          <w:szCs w:val="18"/>
          <w:lang w:val="es-ES"/>
        </w:rPr>
        <w:t>Si un problema se compone de problemas subordinados, cada uno se considerará como un incidente individual.</w:t>
      </w:r>
      <w:r w:rsidR="00996B3B" w:rsidRPr="00F70122">
        <w:rPr>
          <w:rFonts w:ascii="Tahoma" w:hAnsi="Tahoma" w:cs="Tahoma"/>
          <w:sz w:val="18"/>
          <w:szCs w:val="18"/>
          <w:lang w:val="es-ES"/>
        </w:rPr>
        <w:t xml:space="preserve"> </w:t>
      </w:r>
      <w:r w:rsidRPr="00F70122">
        <w:rPr>
          <w:rFonts w:ascii="Tahoma" w:hAnsi="Tahoma" w:cs="Tahoma"/>
          <w:sz w:val="18"/>
          <w:szCs w:val="18"/>
          <w:lang w:val="es-ES"/>
        </w:rPr>
        <w:t>Como respuesta a una solicitud de soporte break-fix asistido, en determinadas situaciones, podremos proporcionar a los Clientes una modificación del código de</w:t>
      </w:r>
      <w:r w:rsidR="005A7CD6" w:rsidRPr="00F70122">
        <w:rPr>
          <w:rFonts w:ascii="Tahoma" w:hAnsi="Tahoma" w:cs="Tahoma"/>
          <w:sz w:val="18"/>
          <w:szCs w:val="18"/>
          <w:lang w:val="es-ES"/>
        </w:rPr>
        <w:t> </w:t>
      </w:r>
      <w:r w:rsidRPr="00F70122">
        <w:rPr>
          <w:rFonts w:ascii="Tahoma" w:hAnsi="Tahoma" w:cs="Tahoma"/>
          <w:sz w:val="18"/>
          <w:szCs w:val="18"/>
          <w:lang w:val="es-ES"/>
        </w:rPr>
        <w:t>software del producto Microsoft disponible comercialmente para solucionar problemas críticos específicos (</w:t>
      </w:r>
      <w:r w:rsidR="004318A2" w:rsidRPr="00F70122">
        <w:rPr>
          <w:rFonts w:ascii="Tahoma" w:hAnsi="Tahoma" w:cs="Tahoma"/>
          <w:sz w:val="18"/>
          <w:szCs w:val="18"/>
          <w:lang w:val="es-ES"/>
        </w:rPr>
        <w:t>“</w:t>
      </w:r>
      <w:r w:rsidRPr="00F70122">
        <w:rPr>
          <w:rFonts w:ascii="Tahoma" w:hAnsi="Tahoma" w:cs="Tahoma"/>
          <w:sz w:val="18"/>
          <w:szCs w:val="18"/>
          <w:lang w:val="es-ES"/>
        </w:rPr>
        <w:t>Revisiones</w:t>
      </w:r>
      <w:r w:rsidR="004318A2" w:rsidRPr="00F70122">
        <w:rPr>
          <w:rFonts w:ascii="Tahoma" w:hAnsi="Tahoma" w:cs="Tahoma"/>
          <w:sz w:val="18"/>
          <w:szCs w:val="18"/>
          <w:lang w:val="es-ES"/>
        </w:rPr>
        <w:t>”</w:t>
      </w:r>
      <w:r w:rsidRPr="00F70122">
        <w:rPr>
          <w:rFonts w:ascii="Tahoma" w:hAnsi="Tahoma" w:cs="Tahoma"/>
          <w:sz w:val="18"/>
          <w:szCs w:val="18"/>
          <w:lang w:val="es-ES"/>
        </w:rPr>
        <w:t>). Las Revisiones están diseñadas para solucionar los problemas específicos de los Clientes y no se someten a pruebas de regresión.</w:t>
      </w:r>
      <w:r w:rsidR="00996B3B" w:rsidRPr="00F70122">
        <w:rPr>
          <w:rFonts w:ascii="Tahoma" w:hAnsi="Tahoma" w:cs="Tahoma"/>
          <w:sz w:val="18"/>
          <w:szCs w:val="18"/>
          <w:lang w:val="es-ES"/>
        </w:rPr>
        <w:t xml:space="preserve"> </w:t>
      </w:r>
      <w:r w:rsidRPr="00F70122">
        <w:rPr>
          <w:rFonts w:ascii="Tahoma" w:hAnsi="Tahoma" w:cs="Tahoma"/>
          <w:sz w:val="18"/>
          <w:szCs w:val="18"/>
          <w:lang w:val="es-ES"/>
        </w:rPr>
        <w:t>Salvo que se disponga de otro modo en este documento, las Revisiones no se podrán distribuir a terceros que no son Filiales sin el consentimiento por escrito de Microsoft.</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 xml:space="preserve">Los productos disponibles a través de Licencias por Volumen y que se incluyan actualmente en el Soporte Estándar, como se define en la </w:t>
      </w:r>
      <w:hyperlink r:id="rId25" w:history="1">
        <w:r w:rsidRPr="00F70122">
          <w:rPr>
            <w:rStyle w:val="Hyperlink"/>
            <w:rFonts w:ascii="Tahoma" w:hAnsi="Tahoma" w:cs="Tahoma"/>
            <w:sz w:val="18"/>
            <w:szCs w:val="18"/>
            <w:lang w:val="es-ES"/>
          </w:rPr>
          <w:t>Directiva de Ciclo de Vida de Soporte Técnico de Microsoft,</w:t>
        </w:r>
      </w:hyperlink>
      <w:r w:rsidRPr="00F70122">
        <w:rPr>
          <w:rFonts w:ascii="Tahoma" w:hAnsi="Tahoma" w:cs="Tahoma"/>
          <w:sz w:val="18"/>
          <w:szCs w:val="18"/>
          <w:lang w:val="es-ES"/>
        </w:rPr>
        <w:t xml:space="preserve"> </w:t>
      </w:r>
      <w:r w:rsidRPr="00F70122">
        <w:rPr>
          <w:rFonts w:ascii="Tahoma" w:hAnsi="Tahoma" w:cs="Tahoma"/>
          <w:color w:val="000000"/>
          <w:sz w:val="18"/>
          <w:szCs w:val="18"/>
          <w:lang w:val="es-ES"/>
        </w:rPr>
        <w:t>son elegibles para obtener Soporte Técnico para la Resolución de Problemas 24x7.</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La elegibilidad del producto para soporte telefónico está asociada a la 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Consulte la sección específica para dicho producto en este documento para ver la directiva de servicio y soporte técnico.</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Los Clientes también pueden utilizar versiones anteriores de productos que se incluyan en el Soporte Estándar en lugar de la versión licenciada actual.</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Se excluyen Developer Edition de todos los servidores, productos HED y Suscripciones MSDN.</w:t>
      </w:r>
    </w:p>
    <w:p w:rsidR="00250164" w:rsidRPr="00F70122" w:rsidRDefault="00250164" w:rsidP="008D2B13">
      <w:pPr>
        <w:pStyle w:val="AppendixBodyText"/>
        <w:spacing w:after="0"/>
        <w:rPr>
          <w:rFonts w:ascii="Tahoma" w:hAnsi="Tahoma" w:cs="Tahoma"/>
          <w:sz w:val="18"/>
          <w:szCs w:val="18"/>
          <w:lang w:val="es-ES"/>
        </w:rPr>
      </w:pPr>
    </w:p>
    <w:p w:rsidR="00023FE7" w:rsidRPr="00F70122" w:rsidRDefault="00023FE7" w:rsidP="00BC471B">
      <w:pPr>
        <w:pStyle w:val="AppendixBodyText"/>
        <w:spacing w:after="0"/>
        <w:rPr>
          <w:rFonts w:ascii="Tahoma" w:hAnsi="Tahoma" w:cs="Tahoma"/>
          <w:sz w:val="18"/>
          <w:szCs w:val="18"/>
          <w:lang w:val="es-ES"/>
        </w:rPr>
      </w:pPr>
      <w:r w:rsidRPr="00F70122">
        <w:rPr>
          <w:rFonts w:ascii="Tahoma" w:hAnsi="Tahoma" w:cs="Tahoma"/>
          <w:sz w:val="18"/>
          <w:szCs w:val="18"/>
          <w:lang w:val="es-ES"/>
        </w:rPr>
        <w:t>Microsoft podrá utilizar cualquier información técnica que extraiga de la prestación de servicios relacionados con sus</w:t>
      </w:r>
      <w:r w:rsidR="00BC471B" w:rsidRPr="00F70122">
        <w:rPr>
          <w:rFonts w:ascii="Tahoma" w:hAnsi="Tahoma" w:cs="Tahoma"/>
          <w:sz w:val="18"/>
          <w:szCs w:val="18"/>
          <w:lang w:val="es-ES"/>
        </w:rPr>
        <w:t> </w:t>
      </w:r>
      <w:r w:rsidRPr="00F70122">
        <w:rPr>
          <w:rFonts w:ascii="Tahoma" w:hAnsi="Tahoma" w:cs="Tahoma"/>
          <w:sz w:val="18"/>
          <w:szCs w:val="18"/>
          <w:lang w:val="es-ES"/>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El soporte técnico puede iniciarse mediante el envío de incidentes de forma electrónica a través de la web o por teléfono. Se aplican distintas disposiciones a cada tipo de soporte.</w:t>
      </w:r>
      <w:r w:rsidR="00996B3B" w:rsidRPr="00F70122">
        <w:rPr>
          <w:rFonts w:ascii="Tahoma" w:hAnsi="Tahoma" w:cs="Tahoma"/>
          <w:sz w:val="18"/>
          <w:szCs w:val="18"/>
          <w:lang w:val="es-ES"/>
        </w:rPr>
        <w:t xml:space="preserve"> </w:t>
      </w:r>
      <w:r w:rsidRPr="00F70122">
        <w:rPr>
          <w:rFonts w:ascii="Tahoma" w:hAnsi="Tahoma" w:cs="Tahoma"/>
          <w:sz w:val="18"/>
          <w:szCs w:val="18"/>
          <w:lang w:val="es-ES"/>
        </w:rPr>
        <w:t>Soporte Técnico para la Resolución de Problemas 24x7 concede a los Clientes un número de incidentes y contactos para iniciar dichos incidentes, como se indica a continuación.</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spacing w:after="60"/>
        <w:rPr>
          <w:rFonts w:cs="Tahoma"/>
          <w:szCs w:val="18"/>
          <w:lang w:val="es-ES"/>
        </w:rPr>
      </w:pPr>
      <w:bookmarkStart w:id="742" w:name="_Toc240899163"/>
      <w:r w:rsidRPr="00F70122">
        <w:rPr>
          <w:rFonts w:cs="Tahoma"/>
          <w:b/>
          <w:szCs w:val="18"/>
          <w:lang w:val="es-ES"/>
        </w:rPr>
        <w:t>Concesiones de Incidentes de Soporte Telefónico</w:t>
      </w:r>
      <w:bookmarkEnd w:id="742"/>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El número de incidentes de soporte telefónico permitidos varía según el Cliente y según sus gastos en SA y opción de pago.</w:t>
      </w:r>
      <w:r w:rsidR="00996B3B" w:rsidRPr="00F70122">
        <w:rPr>
          <w:rFonts w:ascii="Tahoma" w:hAnsi="Tahoma" w:cs="Tahoma"/>
          <w:sz w:val="18"/>
          <w:szCs w:val="18"/>
          <w:lang w:val="es-ES"/>
        </w:rPr>
        <w:t xml:space="preserve"> </w:t>
      </w:r>
      <w:r w:rsidRPr="00F70122">
        <w:rPr>
          <w:rFonts w:ascii="Tahoma" w:hAnsi="Tahoma" w:cs="Tahoma"/>
          <w:sz w:val="18"/>
          <w:szCs w:val="18"/>
          <w:lang w:val="es-ES"/>
        </w:rPr>
        <w:t xml:space="preserve">Para tales fines, los </w:t>
      </w:r>
      <w:r w:rsidR="004318A2" w:rsidRPr="00F70122">
        <w:rPr>
          <w:rFonts w:ascii="Tahoma" w:hAnsi="Tahoma" w:cs="Tahoma"/>
          <w:sz w:val="18"/>
          <w:szCs w:val="18"/>
          <w:lang w:val="es-ES"/>
        </w:rPr>
        <w:t>“</w:t>
      </w:r>
      <w:r w:rsidRPr="00F70122">
        <w:rPr>
          <w:rFonts w:ascii="Tahoma" w:hAnsi="Tahoma" w:cs="Tahoma"/>
          <w:sz w:val="18"/>
          <w:szCs w:val="18"/>
          <w:lang w:val="es-ES"/>
        </w:rPr>
        <w:t>Gastos en SA</w:t>
      </w:r>
      <w:r w:rsidR="004318A2" w:rsidRPr="00F70122">
        <w:rPr>
          <w:rFonts w:ascii="Tahoma" w:hAnsi="Tahoma" w:cs="Tahoma"/>
          <w:sz w:val="18"/>
          <w:szCs w:val="18"/>
          <w:lang w:val="es-ES"/>
        </w:rPr>
        <w:t>”</w:t>
      </w:r>
      <w:r w:rsidRPr="00F70122">
        <w:rPr>
          <w:rFonts w:ascii="Tahoma" w:hAnsi="Tahoma" w:cs="Tahoma"/>
          <w:sz w:val="18"/>
          <w:szCs w:val="18"/>
          <w:lang w:val="es-ES"/>
        </w:rPr>
        <w:t xml:space="preserve"> no se refieren literalmente a la cantidad real de dólares que el Cliente ha gastado.</w:t>
      </w:r>
      <w:r w:rsidR="00996B3B" w:rsidRPr="00F70122">
        <w:rPr>
          <w:rFonts w:ascii="Tahoma" w:hAnsi="Tahoma" w:cs="Tahoma"/>
          <w:sz w:val="18"/>
          <w:szCs w:val="18"/>
          <w:lang w:val="es-ES"/>
        </w:rPr>
        <w:t xml:space="preserve"> </w:t>
      </w:r>
      <w:r w:rsidRPr="00F70122">
        <w:rPr>
          <w:rFonts w:ascii="Tahoma" w:hAnsi="Tahoma" w:cs="Tahoma"/>
          <w:sz w:val="18"/>
          <w:szCs w:val="18"/>
          <w:lang w:val="es-ES"/>
        </w:rPr>
        <w:t>Por el contrario, es una aproximación de lo que el cliente ha gastado en cobertura de Software Assurance para dichos productos. Para Clientes en virtud de programas de suscripción, es una aproximación de la cantidad total en dólares que el Cliente ha gastado en licencias para dichos productos en virtud de su inscripción o contrato.</w:t>
      </w:r>
      <w:r w:rsidR="00996B3B" w:rsidRPr="00F70122">
        <w:rPr>
          <w:rFonts w:ascii="Tahoma" w:hAnsi="Tahoma" w:cs="Tahoma"/>
          <w:sz w:val="18"/>
          <w:szCs w:val="18"/>
          <w:lang w:val="es-ES"/>
        </w:rPr>
        <w:t xml:space="preserve"> </w:t>
      </w:r>
      <w:r w:rsidRPr="00F70122">
        <w:rPr>
          <w:rFonts w:ascii="Tahoma" w:hAnsi="Tahoma" w:cs="Tahoma"/>
          <w:sz w:val="18"/>
          <w:szCs w:val="18"/>
          <w:lang w:val="es-ES"/>
        </w:rPr>
        <w:t>El incidente gratuito se concede en virtud de una inscripción Enterprise y Select, un registro Select Plus y un contrato Open Value con cobertura de SA en, al menos, un producto de software de Servidor cualificado.</w:t>
      </w:r>
    </w:p>
    <w:p w:rsidR="00F42FB8" w:rsidRPr="00F70122" w:rsidRDefault="00F42FB8" w:rsidP="008D2B13">
      <w:pPr>
        <w:pStyle w:val="AppendixBodyText"/>
        <w:spacing w:after="0"/>
        <w:rPr>
          <w:rFonts w:ascii="Tahoma" w:hAnsi="Tahoma" w:cs="Tahoma"/>
          <w:sz w:val="18"/>
          <w:szCs w:val="18"/>
          <w:lang w:val="es-ES"/>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D72794"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269DD" w:rsidRDefault="00613BBB" w:rsidP="008D2B13">
            <w:pPr>
              <w:pStyle w:val="AppendixBodyText"/>
              <w:rPr>
                <w:rFonts w:ascii="Tahoma" w:hAnsi="Tahoma" w:cs="Tahoma"/>
                <w:b/>
                <w:bCs/>
              </w:rPr>
            </w:pPr>
            <w:r w:rsidRPr="009269DD">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269DD" w:rsidRDefault="00613BBB" w:rsidP="008D2B13">
            <w:pPr>
              <w:pStyle w:val="AppendixBodyText"/>
              <w:rPr>
                <w:rFonts w:ascii="Tahoma" w:hAnsi="Tahoma" w:cs="Tahoma"/>
                <w:b/>
                <w:bCs/>
              </w:rPr>
            </w:pPr>
            <w:r w:rsidRPr="009269DD">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269DD" w:rsidRDefault="00613BBB" w:rsidP="008D2B13">
            <w:pPr>
              <w:pStyle w:val="AppendixBodyText"/>
              <w:rPr>
                <w:rFonts w:ascii="Tahoma" w:hAnsi="Tahoma" w:cs="Tahoma"/>
              </w:rPr>
            </w:pPr>
            <w:r w:rsidRPr="009269DD">
              <w:rPr>
                <w:rFonts w:ascii="Tahoma" w:hAnsi="Tahoma" w:cs="Tahoma"/>
                <w:b/>
                <w:bCs/>
              </w:rPr>
              <w:t>Servidor/licencia CAL</w:t>
            </w:r>
          </w:p>
          <w:p w:rsidR="00613BBB" w:rsidRPr="009269DD" w:rsidRDefault="00613BBB" w:rsidP="008D2B13">
            <w:pPr>
              <w:pStyle w:val="AppendixBodyText"/>
              <w:rPr>
                <w:rFonts w:ascii="Tahoma" w:hAnsi="Tahoma" w:cs="Tahoma"/>
                <w:b/>
                <w:bCs/>
              </w:rPr>
            </w:pPr>
            <w:r w:rsidRPr="009269DD">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70122" w:rsidRDefault="00613BBB" w:rsidP="008D2B13">
            <w:pPr>
              <w:pStyle w:val="AppendixBodyText"/>
              <w:rPr>
                <w:rFonts w:ascii="Tahoma" w:hAnsi="Tahoma" w:cs="Tahoma"/>
                <w:lang w:val="es-ES"/>
              </w:rPr>
            </w:pPr>
            <w:r w:rsidRPr="00F70122">
              <w:rPr>
                <w:rFonts w:ascii="Tahoma" w:hAnsi="Tahoma" w:cs="Tahoma"/>
                <w:b/>
                <w:bCs/>
                <w:lang w:val="es-ES"/>
              </w:rPr>
              <w:t>IW/Cliente</w:t>
            </w:r>
          </w:p>
          <w:p w:rsidR="00613BBB" w:rsidRPr="00F70122" w:rsidRDefault="00613BBB" w:rsidP="008D2B13">
            <w:pPr>
              <w:pStyle w:val="AppendixBodyText"/>
              <w:rPr>
                <w:rFonts w:ascii="Tahoma" w:hAnsi="Tahoma" w:cs="Tahoma"/>
                <w:b/>
                <w:bCs/>
                <w:lang w:val="es-ES"/>
              </w:rPr>
            </w:pPr>
            <w:r w:rsidRPr="00F70122">
              <w:rPr>
                <w:rFonts w:ascii="Tahoma" w:hAnsi="Tahoma" w:cs="Tahoma"/>
                <w:b/>
                <w:bCs/>
                <w:lang w:val="es-ES"/>
              </w:rPr>
              <w:t>Incrementos de concesiones de incidentes</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Dólar estadounidense</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USD</w:t>
            </w:r>
          </w:p>
        </w:tc>
        <w:tc>
          <w:tcPr>
            <w:tcW w:w="2673"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$20</w:t>
            </w:r>
            <w:r w:rsidR="00BC471B">
              <w:rPr>
                <w:rFonts w:ascii="Tahoma" w:hAnsi="Tahoma" w:cs="Tahoma"/>
                <w:sz w:val="18"/>
                <w:szCs w:val="18"/>
              </w:rPr>
              <w:t>.</w:t>
            </w:r>
            <w:r w:rsidRPr="009269DD">
              <w:rPr>
                <w:rFonts w:ascii="Tahoma" w:hAnsi="Tahoma" w:cs="Tahoma"/>
                <w:sz w:val="18"/>
                <w:szCs w:val="18"/>
              </w:rPr>
              <w:t>000</w:t>
            </w:r>
          </w:p>
        </w:tc>
        <w:tc>
          <w:tcPr>
            <w:tcW w:w="2889"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$200</w:t>
            </w:r>
            <w:r w:rsidR="00BC471B">
              <w:rPr>
                <w:rFonts w:ascii="Tahoma" w:hAnsi="Tahoma" w:cs="Tahoma"/>
                <w:sz w:val="18"/>
                <w:szCs w:val="18"/>
              </w:rPr>
              <w:t>.</w:t>
            </w:r>
            <w:r w:rsidRPr="009269DD">
              <w:rPr>
                <w:rFonts w:ascii="Tahoma" w:hAnsi="Tahoma" w:cs="Tahoma"/>
                <w:sz w:val="18"/>
                <w:szCs w:val="18"/>
              </w:rPr>
              <w:t>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Dólar australiano</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AUD</w:t>
            </w:r>
          </w:p>
        </w:tc>
        <w:tc>
          <w:tcPr>
            <w:tcW w:w="2673"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30</w:t>
            </w:r>
            <w:r w:rsidR="00BC471B">
              <w:rPr>
                <w:rFonts w:ascii="Tahoma" w:hAnsi="Tahoma" w:cs="Tahoma"/>
                <w:sz w:val="18"/>
                <w:szCs w:val="18"/>
              </w:rPr>
              <w:t>.</w:t>
            </w:r>
            <w:r w:rsidRPr="009269DD">
              <w:rPr>
                <w:rFonts w:ascii="Tahoma" w:hAnsi="Tahoma" w:cs="Tahoma"/>
                <w:sz w:val="18"/>
                <w:szCs w:val="18"/>
              </w:rPr>
              <w:t>000</w:t>
            </w:r>
          </w:p>
        </w:tc>
        <w:tc>
          <w:tcPr>
            <w:tcW w:w="2889"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300</w:t>
            </w:r>
            <w:r w:rsidR="00BC471B">
              <w:rPr>
                <w:rFonts w:ascii="Tahoma" w:hAnsi="Tahoma" w:cs="Tahoma"/>
                <w:sz w:val="18"/>
                <w:szCs w:val="18"/>
              </w:rPr>
              <w:t>.</w:t>
            </w:r>
            <w:r w:rsidRPr="009269DD">
              <w:rPr>
                <w:rFonts w:ascii="Tahoma" w:hAnsi="Tahoma" w:cs="Tahoma"/>
                <w:sz w:val="18"/>
                <w:szCs w:val="18"/>
              </w:rPr>
              <w:t>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Dólar canadiense</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CAD</w:t>
            </w:r>
          </w:p>
        </w:tc>
        <w:tc>
          <w:tcPr>
            <w:tcW w:w="2673"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27</w:t>
            </w:r>
            <w:r w:rsidR="00BC471B">
              <w:rPr>
                <w:rFonts w:ascii="Tahoma" w:hAnsi="Tahoma" w:cs="Tahoma"/>
                <w:sz w:val="18"/>
                <w:szCs w:val="18"/>
              </w:rPr>
              <w:t>.</w:t>
            </w:r>
            <w:r w:rsidRPr="009269DD">
              <w:rPr>
                <w:rFonts w:ascii="Tahoma" w:hAnsi="Tahoma" w:cs="Tahoma"/>
                <w:sz w:val="18"/>
                <w:szCs w:val="18"/>
              </w:rPr>
              <w:t>000</w:t>
            </w:r>
          </w:p>
        </w:tc>
        <w:tc>
          <w:tcPr>
            <w:tcW w:w="2889"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270</w:t>
            </w:r>
            <w:r w:rsidR="00BC471B">
              <w:rPr>
                <w:rFonts w:ascii="Tahoma" w:hAnsi="Tahoma" w:cs="Tahoma"/>
                <w:sz w:val="18"/>
                <w:szCs w:val="18"/>
              </w:rPr>
              <w:t>.</w:t>
            </w:r>
            <w:r w:rsidRPr="009269DD">
              <w:rPr>
                <w:rFonts w:ascii="Tahoma" w:hAnsi="Tahoma" w:cs="Tahoma"/>
                <w:sz w:val="18"/>
                <w:szCs w:val="18"/>
              </w:rPr>
              <w:t>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Franco suizo</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CHF</w:t>
            </w:r>
          </w:p>
        </w:tc>
        <w:tc>
          <w:tcPr>
            <w:tcW w:w="2673"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S Fr. 33</w:t>
            </w:r>
            <w:r w:rsidR="00BC471B">
              <w:rPr>
                <w:rFonts w:ascii="Tahoma" w:hAnsi="Tahoma" w:cs="Tahoma"/>
                <w:sz w:val="18"/>
                <w:szCs w:val="18"/>
              </w:rPr>
              <w:t>.</w:t>
            </w:r>
            <w:r w:rsidRPr="009269DD">
              <w:rPr>
                <w:rFonts w:ascii="Tahoma" w:hAnsi="Tahoma" w:cs="Tahoma"/>
                <w:sz w:val="18"/>
                <w:szCs w:val="18"/>
              </w:rPr>
              <w:t>000</w:t>
            </w:r>
          </w:p>
        </w:tc>
        <w:tc>
          <w:tcPr>
            <w:tcW w:w="2889"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S Fr. 330</w:t>
            </w:r>
            <w:r w:rsidR="00BC471B">
              <w:rPr>
                <w:rFonts w:ascii="Tahoma" w:hAnsi="Tahoma" w:cs="Tahoma"/>
                <w:sz w:val="18"/>
                <w:szCs w:val="18"/>
              </w:rPr>
              <w:t>.</w:t>
            </w:r>
            <w:r w:rsidRPr="009269DD">
              <w:rPr>
                <w:rFonts w:ascii="Tahoma" w:hAnsi="Tahoma" w:cs="Tahoma"/>
                <w:sz w:val="18"/>
                <w:szCs w:val="18"/>
              </w:rPr>
              <w:t>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Renminbi de China</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CNY</w:t>
            </w:r>
          </w:p>
        </w:tc>
        <w:tc>
          <w:tcPr>
            <w:tcW w:w="2673"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CRC 165.000</w:t>
            </w:r>
          </w:p>
        </w:tc>
        <w:tc>
          <w:tcPr>
            <w:tcW w:w="288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CRC 1.650.000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Corona danesa</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DKK</w:t>
            </w:r>
          </w:p>
        </w:tc>
        <w:tc>
          <w:tcPr>
            <w:tcW w:w="2673"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kr 160.000</w:t>
            </w:r>
          </w:p>
        </w:tc>
        <w:tc>
          <w:tcPr>
            <w:tcW w:w="288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kr 1.600.000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Euro</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EUR</w:t>
            </w:r>
          </w:p>
        </w:tc>
        <w:tc>
          <w:tcPr>
            <w:tcW w:w="2673"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21</w:t>
            </w:r>
            <w:r w:rsidR="00BC471B">
              <w:rPr>
                <w:rFonts w:ascii="Tahoma" w:hAnsi="Tahoma" w:cs="Tahoma"/>
                <w:sz w:val="18"/>
                <w:szCs w:val="18"/>
              </w:rPr>
              <w:t>.</w:t>
            </w:r>
            <w:r w:rsidRPr="009269DD">
              <w:rPr>
                <w:rFonts w:ascii="Tahoma" w:hAnsi="Tahoma" w:cs="Tahoma"/>
                <w:sz w:val="18"/>
                <w:szCs w:val="18"/>
              </w:rPr>
              <w:t>500</w:t>
            </w:r>
          </w:p>
        </w:tc>
        <w:tc>
          <w:tcPr>
            <w:tcW w:w="2889"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215</w:t>
            </w:r>
            <w:r w:rsidR="00BC471B">
              <w:rPr>
                <w:rFonts w:ascii="Tahoma" w:hAnsi="Tahoma" w:cs="Tahoma"/>
                <w:sz w:val="18"/>
                <w:szCs w:val="18"/>
              </w:rPr>
              <w:t>.</w:t>
            </w:r>
            <w:r w:rsidRPr="009269DD">
              <w:rPr>
                <w:rFonts w:ascii="Tahoma" w:hAnsi="Tahoma" w:cs="Tahoma"/>
                <w:sz w:val="18"/>
                <w:szCs w:val="18"/>
              </w:rPr>
              <w:t>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Libra esterlina</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GBP</w:t>
            </w:r>
          </w:p>
        </w:tc>
        <w:tc>
          <w:tcPr>
            <w:tcW w:w="2673"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£13</w:t>
            </w:r>
            <w:r w:rsidR="00BC471B">
              <w:rPr>
                <w:rFonts w:ascii="Tahoma" w:hAnsi="Tahoma" w:cs="Tahoma"/>
                <w:sz w:val="18"/>
                <w:szCs w:val="18"/>
              </w:rPr>
              <w:t>.</w:t>
            </w:r>
            <w:r w:rsidRPr="009269DD">
              <w:rPr>
                <w:rFonts w:ascii="Tahoma" w:hAnsi="Tahoma" w:cs="Tahoma"/>
                <w:sz w:val="18"/>
                <w:szCs w:val="18"/>
              </w:rPr>
              <w:t>500</w:t>
            </w:r>
          </w:p>
        </w:tc>
        <w:tc>
          <w:tcPr>
            <w:tcW w:w="2889"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£135</w:t>
            </w:r>
            <w:r w:rsidR="00BC471B">
              <w:rPr>
                <w:rFonts w:ascii="Tahoma" w:hAnsi="Tahoma" w:cs="Tahoma"/>
                <w:sz w:val="18"/>
                <w:szCs w:val="18"/>
              </w:rPr>
              <w:t>.</w:t>
            </w:r>
            <w:r w:rsidRPr="009269DD">
              <w:rPr>
                <w:rFonts w:ascii="Tahoma" w:hAnsi="Tahoma" w:cs="Tahoma"/>
                <w:sz w:val="18"/>
                <w:szCs w:val="18"/>
              </w:rPr>
              <w:t>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Yen japonés</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JPY</w:t>
            </w:r>
          </w:p>
        </w:tc>
        <w:tc>
          <w:tcPr>
            <w:tcW w:w="2673"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JPY 2.400.000</w:t>
            </w:r>
          </w:p>
        </w:tc>
        <w:tc>
          <w:tcPr>
            <w:tcW w:w="288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JPY 24.000.000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Won coreano</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KRW</w:t>
            </w:r>
          </w:p>
        </w:tc>
        <w:tc>
          <w:tcPr>
            <w:tcW w:w="2673"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KWD 24.000.000</w:t>
            </w:r>
          </w:p>
        </w:tc>
        <w:tc>
          <w:tcPr>
            <w:tcW w:w="288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KWD 240.000.000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Corona noruega</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NOK</w:t>
            </w:r>
          </w:p>
        </w:tc>
        <w:tc>
          <w:tcPr>
            <w:tcW w:w="2673"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kr 165.000</w:t>
            </w:r>
          </w:p>
        </w:tc>
        <w:tc>
          <w:tcPr>
            <w:tcW w:w="288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kr 1.650.000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Dólar neozelandés</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NZD</w:t>
            </w:r>
          </w:p>
        </w:tc>
        <w:tc>
          <w:tcPr>
            <w:tcW w:w="2673"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35</w:t>
            </w:r>
            <w:r w:rsidR="00BC471B">
              <w:rPr>
                <w:rFonts w:ascii="Tahoma" w:hAnsi="Tahoma" w:cs="Tahoma"/>
                <w:sz w:val="18"/>
                <w:szCs w:val="18"/>
              </w:rPr>
              <w:t>.</w:t>
            </w:r>
            <w:r w:rsidRPr="009269DD">
              <w:rPr>
                <w:rFonts w:ascii="Tahoma" w:hAnsi="Tahoma" w:cs="Tahoma"/>
                <w:sz w:val="18"/>
                <w:szCs w:val="18"/>
              </w:rPr>
              <w:t>000</w:t>
            </w:r>
          </w:p>
        </w:tc>
        <w:tc>
          <w:tcPr>
            <w:tcW w:w="2889" w:type="dxa"/>
            <w:vAlign w:val="bottom"/>
          </w:tcPr>
          <w:p w:rsidR="00613BBB" w:rsidRPr="009269DD" w:rsidRDefault="00613BBB" w:rsidP="00BC471B">
            <w:pPr>
              <w:pStyle w:val="AppendixBodyText"/>
              <w:rPr>
                <w:rFonts w:ascii="Tahoma" w:hAnsi="Tahoma" w:cs="Tahoma"/>
                <w:sz w:val="18"/>
                <w:szCs w:val="18"/>
              </w:rPr>
            </w:pPr>
            <w:r w:rsidRPr="009269DD">
              <w:rPr>
                <w:rFonts w:ascii="Tahoma" w:hAnsi="Tahoma" w:cs="Tahoma"/>
                <w:sz w:val="18"/>
                <w:szCs w:val="18"/>
              </w:rPr>
              <w:t>350</w:t>
            </w:r>
            <w:r w:rsidR="00BC471B">
              <w:rPr>
                <w:rFonts w:ascii="Tahoma" w:hAnsi="Tahoma" w:cs="Tahoma"/>
                <w:sz w:val="18"/>
                <w:szCs w:val="18"/>
              </w:rPr>
              <w:t>.</w:t>
            </w:r>
            <w:r w:rsidRPr="009269DD">
              <w:rPr>
                <w:rFonts w:ascii="Tahoma" w:hAnsi="Tahoma" w:cs="Tahoma"/>
                <w:sz w:val="18"/>
                <w:szCs w:val="18"/>
              </w:rPr>
              <w:t>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Corona sueca</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SEK</w:t>
            </w:r>
          </w:p>
        </w:tc>
        <w:tc>
          <w:tcPr>
            <w:tcW w:w="2673"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kr 200.000</w:t>
            </w:r>
          </w:p>
        </w:tc>
        <w:tc>
          <w:tcPr>
            <w:tcW w:w="288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kr 2.000.000</w:t>
            </w:r>
          </w:p>
        </w:tc>
      </w:tr>
      <w:tr w:rsidR="00613BBB" w:rsidRPr="009269DD" w:rsidTr="002A6416">
        <w:trPr>
          <w:trHeight w:val="236"/>
        </w:trPr>
        <w:tc>
          <w:tcPr>
            <w:tcW w:w="180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Nuevo dólar de Taiwán</w:t>
            </w:r>
          </w:p>
        </w:tc>
        <w:tc>
          <w:tcPr>
            <w:tcW w:w="1350"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TWD</w:t>
            </w:r>
          </w:p>
        </w:tc>
        <w:tc>
          <w:tcPr>
            <w:tcW w:w="2673"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NTD 700.000</w:t>
            </w:r>
          </w:p>
        </w:tc>
        <w:tc>
          <w:tcPr>
            <w:tcW w:w="2889" w:type="dxa"/>
            <w:vAlign w:val="bottom"/>
          </w:tcPr>
          <w:p w:rsidR="00613BBB" w:rsidRPr="009269DD" w:rsidRDefault="00613BBB" w:rsidP="008D2B13">
            <w:pPr>
              <w:pStyle w:val="AppendixBodyText"/>
              <w:rPr>
                <w:rFonts w:ascii="Tahoma" w:hAnsi="Tahoma" w:cs="Tahoma"/>
                <w:sz w:val="18"/>
                <w:szCs w:val="18"/>
              </w:rPr>
            </w:pPr>
            <w:r w:rsidRPr="009269DD">
              <w:rPr>
                <w:rFonts w:ascii="Tahoma" w:hAnsi="Tahoma" w:cs="Tahoma"/>
                <w:sz w:val="18"/>
                <w:szCs w:val="18"/>
              </w:rPr>
              <w:t>NTD 7.000.000</w:t>
            </w:r>
          </w:p>
        </w:tc>
      </w:tr>
      <w:tr w:rsidR="004B4C79" w:rsidRPr="009269DD" w:rsidTr="002A6416">
        <w:trPr>
          <w:trHeight w:val="236"/>
        </w:trPr>
        <w:tc>
          <w:tcPr>
            <w:tcW w:w="1809" w:type="dxa"/>
          </w:tcPr>
          <w:p w:rsidR="004B4C79" w:rsidRPr="009269DD" w:rsidRDefault="004B4C79" w:rsidP="008D2B13">
            <w:pPr>
              <w:pStyle w:val="AppendixBodyText"/>
              <w:rPr>
                <w:rFonts w:ascii="Tahoma" w:hAnsi="Tahoma" w:cs="Tahoma"/>
                <w:sz w:val="18"/>
                <w:szCs w:val="18"/>
              </w:rPr>
            </w:pPr>
            <w:r w:rsidRPr="009269DD">
              <w:rPr>
                <w:rFonts w:ascii="Tahoma" w:hAnsi="Tahoma" w:cs="Tahoma"/>
                <w:sz w:val="18"/>
                <w:szCs w:val="18"/>
              </w:rPr>
              <w:t>Rupia india</w:t>
            </w:r>
          </w:p>
        </w:tc>
        <w:tc>
          <w:tcPr>
            <w:tcW w:w="1350" w:type="dxa"/>
          </w:tcPr>
          <w:p w:rsidR="004B4C79" w:rsidRPr="009269DD" w:rsidRDefault="004B4C79" w:rsidP="008D2B13">
            <w:pPr>
              <w:pStyle w:val="AppendixBodyText"/>
              <w:rPr>
                <w:rFonts w:ascii="Tahoma" w:hAnsi="Tahoma" w:cs="Tahoma"/>
                <w:sz w:val="18"/>
                <w:szCs w:val="18"/>
              </w:rPr>
            </w:pPr>
            <w:r w:rsidRPr="009269DD">
              <w:rPr>
                <w:rFonts w:ascii="Tahoma" w:hAnsi="Tahoma" w:cs="Tahoma"/>
                <w:sz w:val="18"/>
                <w:szCs w:val="18"/>
              </w:rPr>
              <w:t>INR</w:t>
            </w:r>
          </w:p>
        </w:tc>
        <w:tc>
          <w:tcPr>
            <w:tcW w:w="2673" w:type="dxa"/>
          </w:tcPr>
          <w:p w:rsidR="004B4C79" w:rsidRPr="009269DD" w:rsidRDefault="004B4C79" w:rsidP="008D2B13">
            <w:pPr>
              <w:pStyle w:val="AppendixBodyText"/>
              <w:rPr>
                <w:rFonts w:ascii="Tahoma" w:hAnsi="Tahoma" w:cs="Tahoma"/>
                <w:sz w:val="18"/>
                <w:szCs w:val="18"/>
              </w:rPr>
            </w:pPr>
            <w:r w:rsidRPr="009269DD">
              <w:rPr>
                <w:rFonts w:ascii="Tahoma" w:hAnsi="Tahoma" w:cs="Tahoma"/>
                <w:sz w:val="18"/>
                <w:szCs w:val="18"/>
              </w:rPr>
              <w:t>INR 1.000.000</w:t>
            </w:r>
          </w:p>
        </w:tc>
        <w:tc>
          <w:tcPr>
            <w:tcW w:w="2889" w:type="dxa"/>
          </w:tcPr>
          <w:p w:rsidR="004B4C79" w:rsidRPr="009269DD" w:rsidRDefault="004B4C79" w:rsidP="008D2B13">
            <w:pPr>
              <w:pStyle w:val="AppendixBodyText"/>
              <w:rPr>
                <w:rFonts w:ascii="Tahoma" w:hAnsi="Tahoma" w:cs="Tahoma"/>
                <w:sz w:val="18"/>
                <w:szCs w:val="18"/>
              </w:rPr>
            </w:pPr>
            <w:r w:rsidRPr="009269DD">
              <w:rPr>
                <w:rFonts w:ascii="Tahoma" w:hAnsi="Tahoma" w:cs="Tahoma"/>
                <w:sz w:val="18"/>
                <w:szCs w:val="18"/>
              </w:rPr>
              <w:t>INR 10.000.000</w:t>
            </w:r>
          </w:p>
        </w:tc>
      </w:tr>
      <w:tr w:rsidR="004B4C79" w:rsidRPr="009269DD" w:rsidTr="002A6416">
        <w:trPr>
          <w:trHeight w:val="236"/>
        </w:trPr>
        <w:tc>
          <w:tcPr>
            <w:tcW w:w="1809" w:type="dxa"/>
          </w:tcPr>
          <w:p w:rsidR="004B4C79" w:rsidRPr="009269DD" w:rsidRDefault="004B4C79" w:rsidP="008D2B13">
            <w:pPr>
              <w:pStyle w:val="AppendixBodyText"/>
              <w:rPr>
                <w:rFonts w:ascii="Tahoma" w:hAnsi="Tahoma" w:cs="Tahoma"/>
                <w:sz w:val="18"/>
                <w:szCs w:val="18"/>
              </w:rPr>
            </w:pPr>
            <w:r w:rsidRPr="009269DD">
              <w:rPr>
                <w:rFonts w:ascii="Tahoma" w:hAnsi="Tahoma" w:cs="Tahoma"/>
                <w:sz w:val="18"/>
                <w:szCs w:val="18"/>
              </w:rPr>
              <w:t>Rublo ruso</w:t>
            </w:r>
          </w:p>
        </w:tc>
        <w:tc>
          <w:tcPr>
            <w:tcW w:w="1350" w:type="dxa"/>
          </w:tcPr>
          <w:p w:rsidR="004B4C79" w:rsidRPr="009269DD" w:rsidRDefault="004B4C79" w:rsidP="008D2B13">
            <w:pPr>
              <w:pStyle w:val="AppendixBodyText"/>
              <w:rPr>
                <w:rFonts w:ascii="Tahoma" w:hAnsi="Tahoma" w:cs="Tahoma"/>
                <w:sz w:val="18"/>
                <w:szCs w:val="18"/>
              </w:rPr>
            </w:pPr>
            <w:r w:rsidRPr="009269DD">
              <w:rPr>
                <w:rFonts w:ascii="Tahoma" w:hAnsi="Tahoma" w:cs="Tahoma"/>
                <w:sz w:val="18"/>
                <w:szCs w:val="18"/>
              </w:rPr>
              <w:t>RUB</w:t>
            </w:r>
          </w:p>
        </w:tc>
        <w:tc>
          <w:tcPr>
            <w:tcW w:w="2673" w:type="dxa"/>
          </w:tcPr>
          <w:p w:rsidR="004B4C79" w:rsidRPr="009269DD" w:rsidRDefault="004B4C79" w:rsidP="008D2B13">
            <w:pPr>
              <w:pStyle w:val="AppendixBodyText"/>
              <w:rPr>
                <w:rFonts w:ascii="Tahoma" w:hAnsi="Tahoma" w:cs="Tahoma"/>
                <w:sz w:val="18"/>
                <w:szCs w:val="18"/>
              </w:rPr>
            </w:pPr>
            <w:r w:rsidRPr="009269DD">
              <w:rPr>
                <w:rFonts w:ascii="Tahoma" w:hAnsi="Tahoma" w:cs="Tahoma"/>
                <w:sz w:val="18"/>
                <w:szCs w:val="18"/>
              </w:rPr>
              <w:t>RUB 660.000</w:t>
            </w:r>
          </w:p>
        </w:tc>
        <w:tc>
          <w:tcPr>
            <w:tcW w:w="2889" w:type="dxa"/>
          </w:tcPr>
          <w:p w:rsidR="004B4C79" w:rsidRPr="009269DD" w:rsidRDefault="004B4C79" w:rsidP="008D2B13">
            <w:pPr>
              <w:pStyle w:val="AppendixBodyText"/>
              <w:rPr>
                <w:rFonts w:ascii="Tahoma" w:hAnsi="Tahoma" w:cs="Tahoma"/>
                <w:sz w:val="18"/>
                <w:szCs w:val="18"/>
              </w:rPr>
            </w:pPr>
            <w:r w:rsidRPr="009269DD">
              <w:rPr>
                <w:rFonts w:ascii="Tahoma" w:hAnsi="Tahoma" w:cs="Tahoma"/>
                <w:sz w:val="18"/>
                <w:szCs w:val="18"/>
              </w:rPr>
              <w:t>RUB 6.600.000</w:t>
            </w:r>
          </w:p>
        </w:tc>
      </w:tr>
    </w:tbl>
    <w:p w:rsidR="00250164" w:rsidRPr="009269DD" w:rsidRDefault="00250164" w:rsidP="008D2B13">
      <w:pPr>
        <w:pStyle w:val="AppendixBodyText"/>
        <w:spacing w:after="0"/>
        <w:rPr>
          <w:rFonts w:ascii="Tahoma" w:hAnsi="Tahoma" w:cs="Tahoma"/>
        </w:rPr>
      </w:pPr>
    </w:p>
    <w:p w:rsidR="00023FE7" w:rsidRPr="00F70122" w:rsidRDefault="00023FE7" w:rsidP="00250164">
      <w:pPr>
        <w:pStyle w:val="AppendixBodyText"/>
        <w:spacing w:after="0"/>
        <w:rPr>
          <w:rFonts w:ascii="Tahoma" w:hAnsi="Tahoma" w:cs="Tahoma"/>
          <w:sz w:val="18"/>
          <w:szCs w:val="18"/>
          <w:lang w:val="es-ES"/>
        </w:rPr>
      </w:pPr>
      <w:r w:rsidRPr="00F70122">
        <w:rPr>
          <w:rFonts w:ascii="Tahoma" w:hAnsi="Tahoma" w:cs="Tahoma"/>
          <w:sz w:val="18"/>
          <w:szCs w:val="18"/>
          <w:lang w:val="es-ES"/>
        </w:rPr>
        <w:t>Los incidentes basados en gastos de SA se obtienen según los gastos en SA en servidores y desktops en virtud de una inscripción cualificada Select o Enterprise, registro Select Plus, Contrato Open Value o número de Autorización de</w:t>
      </w:r>
      <w:r w:rsidR="00250164" w:rsidRPr="00F70122">
        <w:rPr>
          <w:rFonts w:ascii="Tahoma" w:hAnsi="Tahoma" w:cs="Tahoma"/>
          <w:sz w:val="18"/>
          <w:szCs w:val="18"/>
          <w:lang w:val="es-ES"/>
        </w:rPr>
        <w:t> </w:t>
      </w:r>
      <w:r w:rsidRPr="00F70122">
        <w:rPr>
          <w:rFonts w:ascii="Tahoma" w:hAnsi="Tahoma" w:cs="Tahoma"/>
          <w:sz w:val="18"/>
          <w:szCs w:val="18"/>
          <w:lang w:val="es-ES"/>
        </w:rPr>
        <w:t>Licencia Open.</w:t>
      </w:r>
      <w:r w:rsidR="00996B3B" w:rsidRPr="00F70122">
        <w:rPr>
          <w:rFonts w:ascii="Tahoma" w:hAnsi="Tahoma" w:cs="Tahoma"/>
          <w:sz w:val="18"/>
          <w:szCs w:val="18"/>
          <w:lang w:val="es-ES"/>
        </w:rPr>
        <w:t xml:space="preserve"> </w:t>
      </w:r>
      <w:r w:rsidRPr="00F70122">
        <w:rPr>
          <w:rFonts w:ascii="Tahoma" w:hAnsi="Tahoma" w:cs="Tahoma"/>
          <w:sz w:val="18"/>
          <w:szCs w:val="18"/>
          <w:lang w:val="es-ES"/>
        </w:rPr>
        <w:t>Por aproximadamente cada $20.000 de gastos en SA en Servidores y CAL, concederemos un incidente.</w:t>
      </w:r>
      <w:r w:rsidR="00996B3B" w:rsidRPr="00F70122">
        <w:rPr>
          <w:rFonts w:ascii="Tahoma" w:hAnsi="Tahoma" w:cs="Tahoma"/>
          <w:sz w:val="18"/>
          <w:szCs w:val="18"/>
          <w:lang w:val="es-ES"/>
        </w:rPr>
        <w:t xml:space="preserve"> </w:t>
      </w:r>
      <w:r w:rsidRPr="00F70122">
        <w:rPr>
          <w:rFonts w:ascii="Tahoma" w:hAnsi="Tahoma" w:cs="Tahoma"/>
          <w:sz w:val="18"/>
          <w:szCs w:val="18"/>
          <w:lang w:val="es-ES"/>
        </w:rPr>
        <w:t>Por aproximadamente cada $200.000 de gastos en SA en Grupos de Sistemas y Aplicaciones, concederemos un incidente.</w:t>
      </w:r>
      <w:r w:rsidR="00996B3B" w:rsidRPr="00F70122">
        <w:rPr>
          <w:rFonts w:ascii="Tahoma" w:hAnsi="Tahoma" w:cs="Tahoma"/>
          <w:sz w:val="18"/>
          <w:szCs w:val="18"/>
          <w:lang w:val="es-ES"/>
        </w:rPr>
        <w:t xml:space="preserve"> </w:t>
      </w:r>
      <w:r w:rsidRPr="00F70122">
        <w:rPr>
          <w:rFonts w:ascii="Tahoma" w:hAnsi="Tahoma" w:cs="Tahoma"/>
          <w:sz w:val="18"/>
          <w:szCs w:val="18"/>
          <w:lang w:val="es-ES"/>
        </w:rPr>
        <w:t>La tabla a continuación muestra los equivalentes aproximados de distintas monedas para</w:t>
      </w:r>
      <w:r w:rsidR="00250164" w:rsidRPr="00F70122">
        <w:rPr>
          <w:rFonts w:ascii="Tahoma" w:hAnsi="Tahoma" w:cs="Tahoma"/>
          <w:sz w:val="18"/>
          <w:szCs w:val="18"/>
          <w:lang w:val="es-ES"/>
        </w:rPr>
        <w:t> </w:t>
      </w:r>
      <w:r w:rsidRPr="00F70122">
        <w:rPr>
          <w:rFonts w:ascii="Tahoma" w:hAnsi="Tahoma" w:cs="Tahoma"/>
          <w:sz w:val="18"/>
          <w:szCs w:val="18"/>
          <w:lang w:val="es-ES"/>
        </w:rPr>
        <w:t>concesiones basadas en gastos en SA con respecto a contratos basados en monedas que no sean el dólar estadounidense (USD).</w:t>
      </w:r>
      <w:r w:rsidR="00996B3B" w:rsidRPr="00F70122">
        <w:rPr>
          <w:rFonts w:ascii="Tahoma" w:hAnsi="Tahoma" w:cs="Tahoma"/>
          <w:sz w:val="18"/>
          <w:szCs w:val="18"/>
          <w:lang w:val="es-ES"/>
        </w:rPr>
        <w:t xml:space="preserve"> </w:t>
      </w:r>
      <w:r w:rsidRPr="00F70122">
        <w:rPr>
          <w:rFonts w:ascii="Tahoma" w:hAnsi="Tahoma" w:cs="Tahoma"/>
          <w:sz w:val="18"/>
          <w:szCs w:val="18"/>
          <w:lang w:val="es-ES"/>
        </w:rPr>
        <w:t>Debido a la fluctuación de los tipos de cambio, esta tabla está sujeta a cambios.</w:t>
      </w:r>
    </w:p>
    <w:p w:rsidR="00023FE7" w:rsidRPr="00F70122" w:rsidRDefault="00023FE7" w:rsidP="008D2B13">
      <w:pPr>
        <w:pStyle w:val="AppendixBodyText"/>
        <w:spacing w:after="0"/>
        <w:rPr>
          <w:rFonts w:ascii="Tahoma" w:hAnsi="Tahoma" w:cs="Tahoma"/>
          <w:sz w:val="18"/>
          <w:szCs w:val="18"/>
          <w:lang w:val="es-ES"/>
        </w:rPr>
      </w:pPr>
    </w:p>
    <w:p w:rsidR="00190EC5" w:rsidRPr="00F70122" w:rsidRDefault="00190EC5" w:rsidP="008D2B13">
      <w:pPr>
        <w:pStyle w:val="AppendixBodyText"/>
        <w:spacing w:after="0"/>
        <w:rPr>
          <w:rFonts w:ascii="Tahoma" w:hAnsi="Tahoma" w:cs="Tahoma"/>
          <w:sz w:val="18"/>
          <w:szCs w:val="18"/>
          <w:lang w:val="es-ES"/>
        </w:rPr>
      </w:pPr>
    </w:p>
    <w:p w:rsidR="00190EC5" w:rsidRPr="00F70122" w:rsidRDefault="00190EC5"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Los incidentes se asignan durante el periodo de vigencia de la cobertura de Software Assurance según la opción de pago.</w:t>
      </w:r>
      <w:r w:rsidR="00996B3B" w:rsidRPr="00F70122">
        <w:rPr>
          <w:rFonts w:ascii="Tahoma" w:hAnsi="Tahoma" w:cs="Tahoma"/>
          <w:sz w:val="18"/>
          <w:szCs w:val="18"/>
          <w:lang w:val="es-ES"/>
        </w:rPr>
        <w:t xml:space="preserve"> </w:t>
      </w:r>
      <w:r w:rsidRPr="00F70122">
        <w:rPr>
          <w:rFonts w:ascii="Tahoma" w:hAnsi="Tahoma" w:cs="Tahoma"/>
          <w:sz w:val="18"/>
          <w:szCs w:val="18"/>
          <w:lang w:val="es-ES"/>
        </w:rPr>
        <w:t>Los contratos que reflejan pagos fraccionados concederán incidentes durante todo el periodo de vigencia; los contratos que reflejan pagos de suma total concederán incidentes por adelantado.</w:t>
      </w:r>
      <w:r w:rsidR="00996B3B" w:rsidRPr="00F70122">
        <w:rPr>
          <w:rFonts w:ascii="Tahoma" w:hAnsi="Tahoma" w:cs="Tahoma"/>
          <w:sz w:val="18"/>
          <w:szCs w:val="18"/>
          <w:lang w:val="es-ES"/>
        </w:rPr>
        <w:t xml:space="preserve"> </w:t>
      </w:r>
      <w:r w:rsidRPr="00F70122">
        <w:rPr>
          <w:rFonts w:ascii="Tahoma" w:hAnsi="Tahoma" w:cs="Tahoma"/>
          <w:sz w:val="18"/>
          <w:szCs w:val="18"/>
          <w:lang w:val="es-ES"/>
        </w:rPr>
        <w:t>Las adquisiciones realizadas tras el pedido inicial desencadenarán el nuevo cálculo de los incidentes concedidos y la asignación anual.</w:t>
      </w:r>
      <w:r w:rsidR="00996B3B" w:rsidRPr="00F70122">
        <w:rPr>
          <w:rFonts w:ascii="Tahoma" w:hAnsi="Tahoma" w:cs="Tahoma"/>
          <w:sz w:val="18"/>
          <w:szCs w:val="18"/>
          <w:lang w:val="es-ES"/>
        </w:rPr>
        <w:t xml:space="preserve"> </w:t>
      </w:r>
      <w:r w:rsidRPr="00F70122">
        <w:rPr>
          <w:rFonts w:ascii="Tahoma" w:hAnsi="Tahoma" w:cs="Tahoma"/>
          <w:sz w:val="18"/>
          <w:szCs w:val="18"/>
          <w:lang w:val="es-ES"/>
        </w:rPr>
        <w:t>Los Incidentes de soporte telefónico que no se hayan utilizado expirarán en el momento de la expiración de la cobertura de Software Assurance.</w:t>
      </w:r>
      <w:r w:rsidR="00996B3B" w:rsidRPr="00F70122">
        <w:rPr>
          <w:rFonts w:ascii="Tahoma" w:hAnsi="Tahoma" w:cs="Tahoma"/>
          <w:sz w:val="18"/>
          <w:szCs w:val="18"/>
          <w:lang w:val="es-ES"/>
        </w:rPr>
        <w:t xml:space="preserve"> </w:t>
      </w:r>
      <w:r w:rsidRPr="00F70122">
        <w:rPr>
          <w:rFonts w:ascii="Tahoma" w:hAnsi="Tahoma" w:cs="Tahoma"/>
          <w:sz w:val="18"/>
          <w:szCs w:val="18"/>
          <w:lang w:val="es-ES"/>
        </w:rPr>
        <w:t>Los Incidentes de soporte telefónico no podrán transmitirse entre inscripciones o contratos.</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5A7CD6">
      <w:pPr>
        <w:pStyle w:val="AppendixBodyText"/>
        <w:spacing w:after="0"/>
        <w:rPr>
          <w:rFonts w:ascii="Tahoma" w:hAnsi="Tahoma" w:cs="Tahoma"/>
          <w:sz w:val="18"/>
          <w:szCs w:val="18"/>
          <w:lang w:val="es-ES"/>
        </w:rPr>
      </w:pPr>
      <w:r w:rsidRPr="00F70122">
        <w:rPr>
          <w:rFonts w:ascii="Tahoma" w:hAnsi="Tahoma" w:cs="Tahoma"/>
          <w:sz w:val="18"/>
          <w:szCs w:val="18"/>
          <w:lang w:val="es-ES"/>
        </w:rPr>
        <w:t>El acceso al soporte telefónico local está disponible durante el horario laboral*</w:t>
      </w:r>
      <w:r w:rsidRPr="00F70122">
        <w:rPr>
          <w:rFonts w:ascii="Tahoma" w:hAnsi="Tahoma" w:cs="Tahoma"/>
          <w:sz w:val="18"/>
          <w:szCs w:val="18"/>
          <w:vertAlign w:val="superscript"/>
          <w:lang w:val="es-ES"/>
        </w:rPr>
        <w:t>(1)</w:t>
      </w:r>
      <w:r w:rsidRPr="00F70122">
        <w:rPr>
          <w:rFonts w:ascii="Tahoma" w:hAnsi="Tahoma" w:cs="Tahoma"/>
          <w:sz w:val="18"/>
          <w:szCs w:val="18"/>
          <w:lang w:val="es-ES"/>
        </w:rPr>
        <w:t>.</w:t>
      </w:r>
      <w:r w:rsidR="00996B3B" w:rsidRPr="00F70122">
        <w:rPr>
          <w:rFonts w:ascii="Tahoma" w:hAnsi="Tahoma" w:cs="Tahoma"/>
          <w:sz w:val="18"/>
          <w:szCs w:val="18"/>
          <w:lang w:val="es-ES"/>
        </w:rPr>
        <w:t xml:space="preserve"> </w:t>
      </w:r>
      <w:r w:rsidRPr="00F70122">
        <w:rPr>
          <w:rFonts w:ascii="Tahoma" w:hAnsi="Tahoma" w:cs="Tahoma"/>
          <w:sz w:val="18"/>
          <w:szCs w:val="18"/>
          <w:lang w:val="es-ES"/>
        </w:rPr>
        <w:t>El soporte telefónico después del horario laboral puede proporcionarse a través de centros de soporte técnico regionales e internacionales.</w:t>
      </w:r>
      <w:r w:rsidR="00996B3B" w:rsidRPr="00F70122">
        <w:rPr>
          <w:rFonts w:ascii="Tahoma" w:hAnsi="Tahoma" w:cs="Tahoma"/>
          <w:sz w:val="18"/>
          <w:szCs w:val="18"/>
          <w:lang w:val="es-ES"/>
        </w:rPr>
        <w:t xml:space="preserve"> </w:t>
      </w:r>
      <w:r w:rsidRPr="00F70122">
        <w:rPr>
          <w:rFonts w:ascii="Tahoma" w:hAnsi="Tahoma" w:cs="Tahoma"/>
          <w:sz w:val="18"/>
          <w:szCs w:val="18"/>
          <w:lang w:val="es-ES"/>
        </w:rPr>
        <w:t>El soporte telefónico después del horario laboral solo puede utilizarse para iniciar solicitudes de soporte técnico crítico para el negocio.</w:t>
      </w:r>
      <w:r w:rsidR="00996B3B" w:rsidRPr="00F70122">
        <w:rPr>
          <w:rFonts w:ascii="Tahoma" w:hAnsi="Tahoma" w:cs="Tahoma"/>
          <w:sz w:val="18"/>
          <w:szCs w:val="18"/>
          <w:lang w:val="es-ES"/>
        </w:rPr>
        <w:t xml:space="preserve"> </w:t>
      </w:r>
      <w:r w:rsidRPr="00F70122">
        <w:rPr>
          <w:rFonts w:ascii="Tahoma" w:hAnsi="Tahoma" w:cs="Tahoma"/>
          <w:sz w:val="18"/>
          <w:szCs w:val="18"/>
          <w:lang w:val="es-ES"/>
        </w:rPr>
        <w:t>El horario laboral se determina según la región. Los representantes de Microsoft de los Clientes pueden proporcionar el horario laboral definido en la región o el país de los Clientes.</w:t>
      </w:r>
      <w:r w:rsidR="00996B3B" w:rsidRPr="00F70122">
        <w:rPr>
          <w:rFonts w:ascii="Tahoma" w:hAnsi="Tahoma" w:cs="Tahoma"/>
          <w:sz w:val="18"/>
          <w:szCs w:val="18"/>
          <w:lang w:val="es-ES"/>
        </w:rPr>
        <w:t xml:space="preserve"> </w:t>
      </w:r>
      <w:r w:rsidRPr="00F70122">
        <w:rPr>
          <w:rFonts w:ascii="Tahoma" w:hAnsi="Tahoma" w:cs="Tahoma"/>
          <w:sz w:val="18"/>
          <w:szCs w:val="18"/>
          <w:lang w:val="es-ES"/>
        </w:rPr>
        <w:t>El servicio de soporte telefónico no está</w:t>
      </w:r>
      <w:r w:rsidR="005A7CD6" w:rsidRPr="00F70122">
        <w:rPr>
          <w:rFonts w:ascii="Tahoma" w:hAnsi="Tahoma" w:cs="Tahoma"/>
          <w:sz w:val="18"/>
          <w:szCs w:val="18"/>
          <w:lang w:val="es-ES"/>
        </w:rPr>
        <w:t> </w:t>
      </w:r>
      <w:r w:rsidRPr="00F70122">
        <w:rPr>
          <w:rFonts w:ascii="Tahoma" w:hAnsi="Tahoma" w:cs="Tahoma"/>
          <w:sz w:val="18"/>
          <w:szCs w:val="18"/>
          <w:lang w:val="es-ES"/>
        </w:rPr>
        <w:t xml:space="preserve">disponible en todos los idiomas ni en todas las regiones. </w:t>
      </w:r>
    </w:p>
    <w:p w:rsidR="00023FE7" w:rsidRPr="00F70122" w:rsidRDefault="00023FE7" w:rsidP="008D2B13">
      <w:pPr>
        <w:pStyle w:val="AppendixBodyText"/>
        <w:spacing w:after="0"/>
        <w:rPr>
          <w:rFonts w:ascii="Tahoma" w:hAnsi="Tahoma" w:cs="Tahoma"/>
          <w:sz w:val="18"/>
          <w:szCs w:val="18"/>
          <w:lang w:val="es-E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141"/>
      </w:tblGrid>
      <w:tr w:rsidR="00023FE7" w:rsidRPr="00D72794" w:rsidTr="00F01905">
        <w:trPr>
          <w:cantSplit/>
          <w:trHeight w:val="20"/>
        </w:trPr>
        <w:tc>
          <w:tcPr>
            <w:tcW w:w="477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70122" w:rsidRDefault="00023FE7" w:rsidP="008D2B13">
            <w:pPr>
              <w:pStyle w:val="AppendixBodyText"/>
              <w:rPr>
                <w:rFonts w:ascii="Tahoma" w:hAnsi="Tahoma" w:cs="Tahoma"/>
                <w:b/>
                <w:bCs/>
                <w:vertAlign w:val="superscript"/>
                <w:lang w:val="es-ES"/>
              </w:rPr>
            </w:pPr>
            <w:r w:rsidRPr="00F70122">
              <w:rPr>
                <w:rFonts w:ascii="Tahoma" w:hAnsi="Tahoma" w:cs="Tahoma"/>
                <w:b/>
                <w:bCs/>
                <w:lang w:val="es-ES"/>
              </w:rPr>
              <w:t xml:space="preserve">*(1) Variaciones del horario laboral </w:t>
            </w:r>
            <w:r w:rsidR="00F01905" w:rsidRPr="00F70122">
              <w:rPr>
                <w:rFonts w:ascii="Tahoma" w:hAnsi="Tahoma" w:cs="Tahoma"/>
                <w:b/>
                <w:bCs/>
                <w:lang w:val="es-ES"/>
              </w:rPr>
              <w:br/>
            </w:r>
            <w:r w:rsidRPr="00F70122">
              <w:rPr>
                <w:rFonts w:ascii="Tahoma" w:hAnsi="Tahoma" w:cs="Tahoma"/>
                <w:b/>
                <w:bCs/>
                <w:lang w:val="es-ES"/>
              </w:rPr>
              <w:t>según la región</w:t>
            </w:r>
          </w:p>
        </w:tc>
      </w:tr>
      <w:tr w:rsidR="00023FE7" w:rsidRPr="009269DD" w:rsidTr="00F01905">
        <w:trPr>
          <w:cantSplit/>
          <w:trHeight w:val="20"/>
        </w:trPr>
        <w:tc>
          <w:tcPr>
            <w:tcW w:w="2629" w:type="dxa"/>
            <w:tcBorders>
              <w:top w:val="single" w:sz="8" w:space="0" w:color="auto"/>
            </w:tcBorders>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América</w:t>
            </w:r>
          </w:p>
        </w:tc>
        <w:tc>
          <w:tcPr>
            <w:tcW w:w="2141" w:type="dxa"/>
            <w:tcBorders>
              <w:top w:val="single" w:sz="8" w:space="0" w:color="auto"/>
            </w:tcBorders>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L a V, de 06:00 h a 18:00 h (Hora estándar del Pacífico)</w:t>
            </w:r>
          </w:p>
        </w:tc>
      </w:tr>
      <w:tr w:rsidR="00023FE7" w:rsidRPr="00D72794" w:rsidTr="00F01905">
        <w:trPr>
          <w:cantSplit/>
          <w:trHeight w:val="20"/>
        </w:trPr>
        <w:tc>
          <w:tcPr>
            <w:tcW w:w="2629" w:type="dxa"/>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EMEA</w:t>
            </w:r>
          </w:p>
        </w:tc>
        <w:tc>
          <w:tcPr>
            <w:tcW w:w="2141" w:type="dxa"/>
          </w:tcPr>
          <w:p w:rsidR="00023FE7" w:rsidRPr="00F70122" w:rsidRDefault="00023FE7" w:rsidP="008D2B13">
            <w:pPr>
              <w:pStyle w:val="AppendixBodyText"/>
              <w:rPr>
                <w:rFonts w:ascii="Tahoma" w:hAnsi="Tahoma" w:cs="Tahoma"/>
                <w:sz w:val="18"/>
                <w:szCs w:val="18"/>
                <w:lang w:val="pt-BR"/>
              </w:rPr>
            </w:pPr>
            <w:r w:rsidRPr="00F70122">
              <w:rPr>
                <w:rFonts w:ascii="Tahoma" w:hAnsi="Tahoma" w:cs="Tahoma"/>
                <w:sz w:val="18"/>
                <w:szCs w:val="18"/>
                <w:lang w:val="pt-BR"/>
              </w:rPr>
              <w:t>L a V, de 08:00 h a 18:00 h (GMT)</w:t>
            </w:r>
          </w:p>
        </w:tc>
      </w:tr>
      <w:tr w:rsidR="00023FE7" w:rsidRPr="009269DD" w:rsidTr="00F01905">
        <w:trPr>
          <w:cantSplit/>
          <w:trHeight w:val="20"/>
        </w:trPr>
        <w:tc>
          <w:tcPr>
            <w:tcW w:w="2629" w:type="dxa"/>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Australia/Nueva Zelanda</w:t>
            </w:r>
          </w:p>
        </w:tc>
        <w:tc>
          <w:tcPr>
            <w:tcW w:w="2141" w:type="dxa"/>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L a V, de 07:00 h a 18:00 h</w:t>
            </w:r>
          </w:p>
        </w:tc>
      </w:tr>
      <w:tr w:rsidR="00023FE7" w:rsidRPr="009269DD" w:rsidTr="00F01905">
        <w:trPr>
          <w:cantSplit/>
          <w:trHeight w:val="20"/>
        </w:trPr>
        <w:tc>
          <w:tcPr>
            <w:tcW w:w="2629" w:type="dxa"/>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Japón</w:t>
            </w:r>
          </w:p>
        </w:tc>
        <w:tc>
          <w:tcPr>
            <w:tcW w:w="2141" w:type="dxa"/>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L a V, de 09:30 h a 19:00 h</w:t>
            </w:r>
          </w:p>
        </w:tc>
      </w:tr>
      <w:tr w:rsidR="00023FE7" w:rsidRPr="009269DD" w:rsidTr="00F01905">
        <w:trPr>
          <w:cantSplit/>
          <w:trHeight w:val="20"/>
        </w:trPr>
        <w:tc>
          <w:tcPr>
            <w:tcW w:w="2629" w:type="dxa"/>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Asia</w:t>
            </w:r>
          </w:p>
        </w:tc>
        <w:tc>
          <w:tcPr>
            <w:tcW w:w="2141" w:type="dxa"/>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L a V, de 09:00 h a 18:00 h</w:t>
            </w:r>
          </w:p>
        </w:tc>
      </w:tr>
    </w:tbl>
    <w:p w:rsidR="0034219A" w:rsidRPr="00F01905" w:rsidRDefault="0034219A" w:rsidP="008D2B13">
      <w:pPr>
        <w:rPr>
          <w:rFonts w:cs="Tahoma"/>
          <w:szCs w:val="18"/>
        </w:rPr>
      </w:pPr>
      <w:bookmarkStart w:id="743" w:name="_Toc240899164"/>
    </w:p>
    <w:p w:rsidR="00023FE7" w:rsidRPr="00F01905" w:rsidRDefault="00023FE7" w:rsidP="008D2B13">
      <w:pPr>
        <w:spacing w:after="60"/>
        <w:rPr>
          <w:rFonts w:cs="Tahoma"/>
          <w:szCs w:val="18"/>
        </w:rPr>
      </w:pPr>
      <w:r w:rsidRPr="00F01905">
        <w:rPr>
          <w:rFonts w:cs="Tahoma"/>
          <w:b/>
          <w:szCs w:val="18"/>
        </w:rPr>
        <w:t>Incidentes basados en web</w:t>
      </w:r>
      <w:bookmarkEnd w:id="743"/>
      <w:r w:rsidRPr="00F01905">
        <w:rPr>
          <w:rFonts w:cs="Tahoma"/>
          <w:b/>
          <w:szCs w:val="18"/>
        </w:rPr>
        <w:t xml:space="preserve"> </w:t>
      </w:r>
    </w:p>
    <w:p w:rsidR="00023FE7" w:rsidRPr="00F70122" w:rsidRDefault="00023FE7" w:rsidP="008D2B13">
      <w:pPr>
        <w:pStyle w:val="AppendixBodyText"/>
        <w:spacing w:after="0"/>
        <w:rPr>
          <w:rFonts w:ascii="Tahoma" w:hAnsi="Tahoma" w:cs="Tahoma"/>
          <w:spacing w:val="-1"/>
          <w:sz w:val="18"/>
          <w:szCs w:val="18"/>
          <w:lang w:val="es-ES"/>
        </w:rPr>
      </w:pPr>
      <w:r w:rsidRPr="00F70122">
        <w:rPr>
          <w:rFonts w:ascii="Tahoma" w:hAnsi="Tahoma" w:cs="Tahoma"/>
          <w:spacing w:val="-1"/>
          <w:sz w:val="18"/>
          <w:szCs w:val="18"/>
          <w:lang w:val="es-ES"/>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996B3B" w:rsidRPr="00F70122">
        <w:rPr>
          <w:rFonts w:ascii="Tahoma" w:hAnsi="Tahoma" w:cs="Tahoma"/>
          <w:spacing w:val="-1"/>
          <w:sz w:val="18"/>
          <w:szCs w:val="18"/>
          <w:lang w:val="es-ES"/>
        </w:rPr>
        <w:t xml:space="preserve"> </w:t>
      </w:r>
      <w:r w:rsidRPr="00F70122">
        <w:rPr>
          <w:rFonts w:ascii="Tahoma" w:hAnsi="Tahoma" w:cs="Tahoma"/>
          <w:spacing w:val="-1"/>
          <w:sz w:val="18"/>
          <w:szCs w:val="18"/>
          <w:lang w:val="es-ES"/>
        </w:rPr>
        <w:t>El acceso a los sitios de soporte técnico electrónico está disponible 24 horas al día, 7 días a la semana, aunque las respuestas se proporcionarán durante el horario laboral.</w:t>
      </w:r>
      <w:r w:rsidR="00996B3B" w:rsidRPr="00F70122">
        <w:rPr>
          <w:rFonts w:ascii="Tahoma" w:hAnsi="Tahoma" w:cs="Tahoma"/>
          <w:spacing w:val="-1"/>
          <w:sz w:val="18"/>
          <w:szCs w:val="18"/>
          <w:lang w:val="es-ES"/>
        </w:rPr>
        <w:t xml:space="preserve"> </w:t>
      </w:r>
      <w:r w:rsidRPr="00F70122">
        <w:rPr>
          <w:rFonts w:ascii="Tahoma" w:hAnsi="Tahoma" w:cs="Tahoma"/>
          <w:spacing w:val="-1"/>
          <w:sz w:val="18"/>
          <w:szCs w:val="18"/>
          <w:lang w:val="es-ES"/>
        </w:rPr>
        <w:t xml:space="preserve">Como tales, los Incidentes basados en web no deben iniciarse para situaciones críticas para el negocio, que exijan asistencia más inmediata. Consulte las Variaciones del horario laboral según la región en la sección </w:t>
      </w:r>
      <w:r w:rsidR="004318A2" w:rsidRPr="00F70122">
        <w:rPr>
          <w:rFonts w:ascii="Tahoma" w:hAnsi="Tahoma" w:cs="Tahoma"/>
          <w:spacing w:val="-1"/>
          <w:sz w:val="18"/>
          <w:szCs w:val="18"/>
          <w:lang w:val="es-ES"/>
        </w:rPr>
        <w:t>“</w:t>
      </w:r>
      <w:r w:rsidRPr="00F70122">
        <w:rPr>
          <w:rFonts w:ascii="Tahoma" w:hAnsi="Tahoma" w:cs="Tahoma"/>
          <w:spacing w:val="-1"/>
          <w:sz w:val="18"/>
          <w:szCs w:val="18"/>
          <w:lang w:val="es-ES"/>
        </w:rPr>
        <w:t>Concesiones de Incidentes de Soporte Telefónico</w:t>
      </w:r>
      <w:r w:rsidR="004318A2" w:rsidRPr="00F70122">
        <w:rPr>
          <w:rFonts w:ascii="Tahoma" w:hAnsi="Tahoma" w:cs="Tahoma"/>
          <w:spacing w:val="-1"/>
          <w:sz w:val="18"/>
          <w:szCs w:val="18"/>
          <w:lang w:val="es-ES"/>
        </w:rPr>
        <w:t>”</w:t>
      </w:r>
      <w:r w:rsidRPr="00F70122">
        <w:rPr>
          <w:rFonts w:ascii="Tahoma" w:hAnsi="Tahoma" w:cs="Tahoma"/>
          <w:spacing w:val="-1"/>
          <w:sz w:val="18"/>
          <w:szCs w:val="18"/>
          <w:lang w:val="es-ES"/>
        </w:rPr>
        <w:t xml:space="preserve"> anterior.</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5A7CD6">
      <w:pPr>
        <w:pStyle w:val="AppendixBodyText"/>
        <w:spacing w:after="0"/>
        <w:rPr>
          <w:rFonts w:ascii="Tahoma" w:hAnsi="Tahoma" w:cs="Tahoma"/>
          <w:sz w:val="18"/>
          <w:szCs w:val="18"/>
          <w:lang w:val="es-ES"/>
        </w:rPr>
      </w:pPr>
      <w:r w:rsidRPr="00F70122">
        <w:rPr>
          <w:rFonts w:ascii="Tahoma" w:hAnsi="Tahoma" w:cs="Tahoma"/>
          <w:sz w:val="18"/>
          <w:szCs w:val="18"/>
          <w:lang w:val="es-ES"/>
        </w:rPr>
        <w:t>Los incidentes iniciados por teléfono se incluirán en el balance disponible de incidentes telefónicos en el momento de la resolución.</w:t>
      </w:r>
      <w:r w:rsidR="00996B3B" w:rsidRPr="00F70122">
        <w:rPr>
          <w:rFonts w:ascii="Tahoma" w:hAnsi="Tahoma" w:cs="Tahoma"/>
          <w:sz w:val="18"/>
          <w:szCs w:val="18"/>
          <w:lang w:val="es-ES"/>
        </w:rPr>
        <w:t xml:space="preserve"> </w:t>
      </w:r>
      <w:r w:rsidRPr="00F70122">
        <w:rPr>
          <w:rFonts w:ascii="Tahoma" w:hAnsi="Tahoma" w:cs="Tahoma"/>
          <w:sz w:val="18"/>
          <w:szCs w:val="18"/>
          <w:lang w:val="es-ES"/>
        </w:rPr>
        <w:t>Los incidentes iniciados a través de la web se solucionan según sea necesario y se realizarán a través de la web, correo electrónico y otros medios electrónicos.</w:t>
      </w:r>
      <w:r w:rsidR="00996B3B" w:rsidRPr="00F70122">
        <w:rPr>
          <w:rFonts w:ascii="Tahoma" w:hAnsi="Tahoma" w:cs="Tahoma"/>
          <w:sz w:val="18"/>
          <w:szCs w:val="18"/>
          <w:lang w:val="es-ES"/>
        </w:rPr>
        <w:t xml:space="preserve"> </w:t>
      </w:r>
      <w:r w:rsidRPr="00F70122">
        <w:rPr>
          <w:rFonts w:ascii="Tahoma" w:hAnsi="Tahoma" w:cs="Tahoma"/>
          <w:sz w:val="18"/>
          <w:szCs w:val="18"/>
          <w:lang w:val="es-ES"/>
        </w:rPr>
        <w:t>Los incidentes iniciados a través de la web que el Cliente convierte a incidentes de resolución telefónica se incluirán en el balance disponible de incidentes telefónicos en el</w:t>
      </w:r>
      <w:r w:rsidR="005A7CD6" w:rsidRPr="00F70122">
        <w:rPr>
          <w:rFonts w:ascii="Tahoma" w:hAnsi="Tahoma" w:cs="Tahoma"/>
          <w:sz w:val="18"/>
          <w:szCs w:val="18"/>
          <w:lang w:val="es-ES"/>
        </w:rPr>
        <w:t> </w:t>
      </w:r>
      <w:r w:rsidRPr="00F70122">
        <w:rPr>
          <w:rFonts w:ascii="Tahoma" w:hAnsi="Tahoma" w:cs="Tahoma"/>
          <w:sz w:val="18"/>
          <w:szCs w:val="18"/>
          <w:lang w:val="es-ES"/>
        </w:rPr>
        <w:t>momento de la resolución.</w:t>
      </w:r>
      <w:r w:rsidR="00996B3B" w:rsidRPr="00F70122">
        <w:rPr>
          <w:rFonts w:ascii="Tahoma" w:hAnsi="Tahoma" w:cs="Tahoma"/>
          <w:sz w:val="18"/>
          <w:szCs w:val="18"/>
          <w:lang w:val="es-ES"/>
        </w:rPr>
        <w:t xml:space="preserve"> </w:t>
      </w:r>
      <w:r w:rsidRPr="00F70122">
        <w:rPr>
          <w:rFonts w:ascii="Tahoma" w:hAnsi="Tahoma" w:cs="Tahoma"/>
          <w:sz w:val="18"/>
          <w:szCs w:val="18"/>
          <w:lang w:val="es-ES"/>
        </w:rPr>
        <w:t>Los incidentes iniciados a través de la web y a los que Microsoft ha realizado un seguimiento por teléfono no se incluirán en el balance disponible de incidentes telefónicos si la resolución se lleva</w:t>
      </w:r>
      <w:r w:rsidR="00190EC5" w:rsidRPr="00F70122">
        <w:rPr>
          <w:rFonts w:ascii="Tahoma" w:hAnsi="Tahoma" w:cs="Tahoma"/>
          <w:sz w:val="18"/>
          <w:szCs w:val="18"/>
          <w:lang w:val="es-ES"/>
        </w:rPr>
        <w:t> </w:t>
      </w:r>
      <w:r w:rsidRPr="00F70122">
        <w:rPr>
          <w:rFonts w:ascii="Tahoma" w:hAnsi="Tahoma" w:cs="Tahoma"/>
          <w:sz w:val="18"/>
          <w:szCs w:val="18"/>
          <w:lang w:val="es-ES"/>
        </w:rPr>
        <w:t>a</w:t>
      </w:r>
      <w:r w:rsidR="00190EC5" w:rsidRPr="00F70122">
        <w:rPr>
          <w:rFonts w:ascii="Tahoma" w:hAnsi="Tahoma" w:cs="Tahoma"/>
          <w:sz w:val="18"/>
          <w:szCs w:val="18"/>
          <w:lang w:val="es-ES"/>
        </w:rPr>
        <w:t> </w:t>
      </w:r>
      <w:r w:rsidRPr="00F70122">
        <w:rPr>
          <w:rFonts w:ascii="Tahoma" w:hAnsi="Tahoma" w:cs="Tahoma"/>
          <w:sz w:val="18"/>
          <w:szCs w:val="18"/>
          <w:lang w:val="es-ES"/>
        </w:rPr>
        <w:t>cabo a través de la web, correo electrónico y otros medios electrónicos.</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190EC5">
      <w:pPr>
        <w:pStyle w:val="AppendixBodyText"/>
        <w:spacing w:after="0"/>
        <w:rPr>
          <w:rFonts w:ascii="Tahoma" w:hAnsi="Tahoma" w:cs="Tahoma"/>
          <w:sz w:val="18"/>
          <w:szCs w:val="18"/>
          <w:lang w:val="es-ES"/>
        </w:rPr>
      </w:pPr>
      <w:r w:rsidRPr="00F70122">
        <w:rPr>
          <w:rFonts w:ascii="Tahoma" w:hAnsi="Tahoma" w:cs="Tahoma"/>
          <w:sz w:val="18"/>
          <w:szCs w:val="18"/>
          <w:lang w:val="es-ES"/>
        </w:rPr>
        <w:t>La cobertura de Software Assurance es necesaria para el software de servidor y las CAL relacionadas para optar a incidentes de Soporte web. Los Clientes solo pueden presentar solicitudes de Soporte Técnico para la Resolución de</w:t>
      </w:r>
      <w:r w:rsidR="00190EC5" w:rsidRPr="00F70122">
        <w:rPr>
          <w:rFonts w:ascii="Tahoma" w:hAnsi="Tahoma" w:cs="Tahoma"/>
          <w:sz w:val="18"/>
          <w:szCs w:val="18"/>
          <w:lang w:val="es-ES"/>
        </w:rPr>
        <w:t> </w:t>
      </w:r>
      <w:r w:rsidRPr="00F70122">
        <w:rPr>
          <w:rFonts w:ascii="Tahoma" w:hAnsi="Tahoma" w:cs="Tahoma"/>
          <w:sz w:val="18"/>
          <w:szCs w:val="18"/>
          <w:lang w:val="es-ES"/>
        </w:rPr>
        <w:t>Problemas basado en web para aquellas copias licenciadas de software de servidor con cobertura de Software</w:t>
      </w:r>
      <w:r w:rsidR="00190EC5" w:rsidRPr="00F70122">
        <w:rPr>
          <w:rFonts w:ascii="Tahoma" w:hAnsi="Tahoma" w:cs="Tahoma"/>
          <w:sz w:val="18"/>
          <w:szCs w:val="18"/>
          <w:lang w:val="es-ES"/>
        </w:rPr>
        <w:t> </w:t>
      </w:r>
      <w:r w:rsidRPr="00F70122">
        <w:rPr>
          <w:rFonts w:ascii="Tahoma" w:hAnsi="Tahoma" w:cs="Tahoma"/>
          <w:sz w:val="18"/>
          <w:szCs w:val="18"/>
          <w:lang w:val="es-ES"/>
        </w:rPr>
        <w:t>Assurance.</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Los incidentes de Soporte web no se pueden transmitir entre licencias.</w:t>
      </w:r>
      <w:r w:rsidR="00996B3B" w:rsidRPr="00F70122">
        <w:rPr>
          <w:rFonts w:ascii="Tahoma" w:hAnsi="Tahoma" w:cs="Tahoma"/>
          <w:sz w:val="18"/>
          <w:szCs w:val="18"/>
          <w:lang w:val="es-ES"/>
        </w:rPr>
        <w:t xml:space="preserve"> </w:t>
      </w:r>
      <w:r w:rsidRPr="00F70122">
        <w:rPr>
          <w:rFonts w:ascii="Tahoma" w:hAnsi="Tahoma" w:cs="Tahoma"/>
          <w:sz w:val="18"/>
          <w:szCs w:val="18"/>
          <w:lang w:val="es-ES"/>
        </w:rPr>
        <w:t>Consulte los Derechos de Uso de los Productos para obtener más detalles sobre la cesión o la reasignación de licencias a servidores físicos.</w:t>
      </w:r>
    </w:p>
    <w:p w:rsidR="00697E59" w:rsidRPr="00F70122" w:rsidRDefault="00697E59" w:rsidP="008D2B13">
      <w:pPr>
        <w:rPr>
          <w:rFonts w:cs="Tahoma"/>
          <w:szCs w:val="18"/>
          <w:lang w:val="es-ES"/>
        </w:rPr>
      </w:pPr>
      <w:bookmarkStart w:id="744" w:name="_Toc240899165"/>
    </w:p>
    <w:p w:rsidR="00190EC5" w:rsidRPr="00F70122" w:rsidRDefault="00190EC5" w:rsidP="008D2B13">
      <w:pPr>
        <w:rPr>
          <w:rFonts w:cs="Tahoma"/>
          <w:szCs w:val="18"/>
          <w:lang w:val="es-ES"/>
        </w:rPr>
      </w:pPr>
    </w:p>
    <w:p w:rsidR="00190EC5" w:rsidRPr="00F70122" w:rsidRDefault="00190EC5" w:rsidP="008D2B13">
      <w:pPr>
        <w:rPr>
          <w:rFonts w:cs="Tahoma"/>
          <w:szCs w:val="18"/>
          <w:lang w:val="es-ES"/>
        </w:rPr>
      </w:pPr>
    </w:p>
    <w:p w:rsidR="00023FE7" w:rsidRPr="00F70122" w:rsidRDefault="00023FE7" w:rsidP="008D2B13">
      <w:pPr>
        <w:spacing w:after="60"/>
        <w:rPr>
          <w:rFonts w:cs="Tahoma"/>
          <w:szCs w:val="18"/>
          <w:lang w:val="es-ES"/>
        </w:rPr>
      </w:pPr>
      <w:r w:rsidRPr="00F70122">
        <w:rPr>
          <w:rFonts w:cs="Tahoma"/>
          <w:b/>
          <w:szCs w:val="18"/>
          <w:lang w:val="es-ES"/>
        </w:rPr>
        <w:t>Contactos de soporte</w:t>
      </w:r>
      <w:bookmarkEnd w:id="744"/>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El número de contactos de soporte permitidos varía según el Programa de Licencias por Volumen y el número de licencias con cobertura de Software Assurance, como se indica a continuación.</w:t>
      </w:r>
      <w:r w:rsidR="00996B3B" w:rsidRPr="00F70122">
        <w:rPr>
          <w:rFonts w:ascii="Tahoma" w:hAnsi="Tahoma" w:cs="Tahoma"/>
          <w:sz w:val="18"/>
          <w:szCs w:val="18"/>
          <w:lang w:val="es-ES"/>
        </w:rPr>
        <w:t xml:space="preserve"> </w:t>
      </w:r>
      <w:r w:rsidRPr="00F70122">
        <w:rPr>
          <w:rFonts w:ascii="Tahoma" w:hAnsi="Tahoma" w:cs="Tahoma"/>
          <w:sz w:val="18"/>
          <w:szCs w:val="18"/>
          <w:lang w:val="es-ES"/>
        </w:rPr>
        <w:t>Los contactos deben incluir los nombres de personas, aunque no formen parte de la organización del Cliente.</w:t>
      </w:r>
      <w:r w:rsidR="00996B3B" w:rsidRPr="00F70122">
        <w:rPr>
          <w:rFonts w:ascii="Tahoma" w:hAnsi="Tahoma" w:cs="Tahoma"/>
          <w:sz w:val="18"/>
          <w:szCs w:val="18"/>
          <w:lang w:val="es-ES"/>
        </w:rPr>
        <w:t xml:space="preserve"> </w:t>
      </w:r>
      <w:r w:rsidRPr="00F70122">
        <w:rPr>
          <w:rFonts w:ascii="Tahoma" w:hAnsi="Tahoma" w:cs="Tahoma"/>
          <w:sz w:val="18"/>
          <w:szCs w:val="18"/>
          <w:lang w:val="es-ES"/>
        </w:rPr>
        <w:t>Sin embargo, es posible que una organización, un departamento o un nombre de grupo no aparezcan como contacto.</w:t>
      </w:r>
    </w:p>
    <w:p w:rsidR="00077CE5" w:rsidRPr="00F70122" w:rsidRDefault="00077CE5" w:rsidP="008D2B13">
      <w:pPr>
        <w:pStyle w:val="AppendixBodyText"/>
        <w:spacing w:after="0"/>
        <w:rPr>
          <w:rFonts w:ascii="Tahoma" w:hAnsi="Tahoma" w:cs="Tahoma"/>
          <w:sz w:val="18"/>
          <w:szCs w:val="18"/>
          <w:lang w:val="es-ES"/>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9269DD"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269DD" w:rsidRDefault="00023FE7" w:rsidP="008D2B13">
            <w:pPr>
              <w:pStyle w:val="AppendixBodyText"/>
              <w:rPr>
                <w:rFonts w:ascii="Tahoma" w:hAnsi="Tahoma" w:cs="Tahoma"/>
                <w:b/>
                <w:bCs/>
              </w:rPr>
            </w:pPr>
            <w:r w:rsidRPr="009269DD">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269DD" w:rsidRDefault="00023FE7" w:rsidP="008D2B13">
            <w:pPr>
              <w:pStyle w:val="AppendixBodyText"/>
              <w:rPr>
                <w:rFonts w:ascii="Tahoma" w:hAnsi="Tahoma" w:cs="Tahoma"/>
                <w:b/>
                <w:bCs/>
              </w:rPr>
            </w:pPr>
            <w:r w:rsidRPr="009269DD">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269DD" w:rsidRDefault="00023FE7" w:rsidP="008D2B13">
            <w:pPr>
              <w:pStyle w:val="AppendixBodyText"/>
              <w:spacing w:before="120" w:after="120"/>
              <w:rPr>
                <w:rFonts w:ascii="Tahoma" w:hAnsi="Tahoma" w:cs="Tahoma"/>
                <w:b/>
              </w:rPr>
            </w:pPr>
            <w:r w:rsidRPr="009269DD">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269DD" w:rsidRDefault="00023FE7" w:rsidP="008D2B13">
            <w:pPr>
              <w:pStyle w:val="AppendixBodyText"/>
              <w:rPr>
                <w:rFonts w:ascii="Tahoma" w:hAnsi="Tahoma" w:cs="Tahoma"/>
              </w:rPr>
            </w:pPr>
            <w:r w:rsidRPr="009269DD">
              <w:rPr>
                <w:rFonts w:ascii="Tahoma" w:hAnsi="Tahoma" w:cs="Tahoma"/>
                <w:b/>
                <w:bCs/>
              </w:rPr>
              <w:t>Select License/Select Plus/EA</w:t>
            </w:r>
          </w:p>
          <w:p w:rsidR="00023FE7" w:rsidRPr="009269DD" w:rsidRDefault="00023FE7" w:rsidP="008D2B13">
            <w:pPr>
              <w:pStyle w:val="AppendixBodyText"/>
              <w:rPr>
                <w:rFonts w:ascii="Tahoma" w:hAnsi="Tahoma" w:cs="Tahoma"/>
                <w:b/>
                <w:bCs/>
              </w:rPr>
            </w:pPr>
            <w:r w:rsidRPr="009269DD">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269DD" w:rsidRDefault="00023FE7" w:rsidP="008D2B13">
            <w:pPr>
              <w:pStyle w:val="AppendixBodyText"/>
              <w:rPr>
                <w:rFonts w:ascii="Tahoma" w:hAnsi="Tahoma" w:cs="Tahoma"/>
              </w:rPr>
            </w:pPr>
            <w:r w:rsidRPr="009269DD">
              <w:rPr>
                <w:rFonts w:ascii="Tahoma" w:hAnsi="Tahoma" w:cs="Tahoma"/>
                <w:b/>
                <w:bCs/>
              </w:rPr>
              <w:t>Select License/Select Plus/EA</w:t>
            </w:r>
          </w:p>
          <w:p w:rsidR="00023FE7" w:rsidRPr="009269DD" w:rsidRDefault="00023FE7" w:rsidP="008D2B13">
            <w:pPr>
              <w:pStyle w:val="AppendixBodyText"/>
              <w:rPr>
                <w:rFonts w:ascii="Tahoma" w:hAnsi="Tahoma" w:cs="Tahoma"/>
                <w:b/>
                <w:bCs/>
              </w:rPr>
            </w:pPr>
            <w:r w:rsidRPr="009269DD">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269DD" w:rsidRDefault="00023FE7" w:rsidP="008D2B13">
            <w:pPr>
              <w:pStyle w:val="AppendixBodyText"/>
              <w:rPr>
                <w:rFonts w:ascii="Tahoma" w:hAnsi="Tahoma" w:cs="Tahoma"/>
              </w:rPr>
            </w:pPr>
            <w:r w:rsidRPr="009269DD">
              <w:rPr>
                <w:rFonts w:ascii="Tahoma" w:hAnsi="Tahoma" w:cs="Tahoma"/>
                <w:b/>
                <w:bCs/>
              </w:rPr>
              <w:t>Select License/Select Plus/EA</w:t>
            </w:r>
          </w:p>
          <w:p w:rsidR="00023FE7" w:rsidRPr="009269DD" w:rsidRDefault="00023FE7" w:rsidP="008D2B13">
            <w:pPr>
              <w:pStyle w:val="AppendixBodyText"/>
              <w:rPr>
                <w:rFonts w:ascii="Tahoma" w:hAnsi="Tahoma" w:cs="Tahoma"/>
                <w:b/>
                <w:bCs/>
              </w:rPr>
            </w:pPr>
            <w:r w:rsidRPr="009269DD">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269DD" w:rsidRDefault="00023FE7" w:rsidP="008D2B13">
            <w:pPr>
              <w:pStyle w:val="AppendixBodyText"/>
              <w:rPr>
                <w:rFonts w:ascii="Tahoma" w:hAnsi="Tahoma" w:cs="Tahoma"/>
              </w:rPr>
            </w:pPr>
            <w:r w:rsidRPr="009269DD">
              <w:rPr>
                <w:rFonts w:ascii="Tahoma" w:hAnsi="Tahoma" w:cs="Tahoma"/>
                <w:b/>
                <w:bCs/>
              </w:rPr>
              <w:t>Select License/Select Plus/EA</w:t>
            </w:r>
          </w:p>
          <w:p w:rsidR="00023FE7" w:rsidRPr="009269DD" w:rsidRDefault="00023FE7" w:rsidP="008D2B13">
            <w:pPr>
              <w:pStyle w:val="AppendixBodyText"/>
              <w:rPr>
                <w:rFonts w:ascii="Tahoma" w:hAnsi="Tahoma" w:cs="Tahoma"/>
                <w:b/>
                <w:bCs/>
              </w:rPr>
            </w:pPr>
            <w:r w:rsidRPr="009269DD">
              <w:rPr>
                <w:rFonts w:ascii="Tahoma" w:hAnsi="Tahoma" w:cs="Tahoma"/>
                <w:b/>
                <w:bCs/>
              </w:rPr>
              <w:t>Nivel D</w:t>
            </w:r>
          </w:p>
        </w:tc>
      </w:tr>
      <w:tr w:rsidR="00023FE7" w:rsidRPr="009269DD" w:rsidTr="002A6416">
        <w:trPr>
          <w:trHeight w:val="236"/>
        </w:trPr>
        <w:tc>
          <w:tcPr>
            <w:tcW w:w="2700" w:type="dxa"/>
            <w:vAlign w:val="center"/>
          </w:tcPr>
          <w:p w:rsidR="00023FE7" w:rsidRPr="00F70122" w:rsidRDefault="00023FE7" w:rsidP="008D2B13">
            <w:pPr>
              <w:pStyle w:val="AppendixBodyText"/>
              <w:rPr>
                <w:rFonts w:ascii="Tahoma" w:hAnsi="Tahoma" w:cs="Tahoma"/>
                <w:sz w:val="18"/>
                <w:szCs w:val="18"/>
                <w:lang w:val="es-ES"/>
              </w:rPr>
            </w:pPr>
            <w:r w:rsidRPr="00F70122">
              <w:rPr>
                <w:rFonts w:ascii="Tahoma" w:hAnsi="Tahoma" w:cs="Tahoma"/>
                <w:sz w:val="18"/>
                <w:szCs w:val="18"/>
                <w:lang w:val="es-ES"/>
              </w:rPr>
              <w:t>N.º de contactos de soporte telefónico para la resolución de problemas</w:t>
            </w:r>
          </w:p>
        </w:tc>
        <w:tc>
          <w:tcPr>
            <w:tcW w:w="1087" w:type="dxa"/>
            <w:vAlign w:val="center"/>
          </w:tcPr>
          <w:p w:rsidR="00023FE7" w:rsidRPr="009269DD" w:rsidRDefault="00620185" w:rsidP="008D2B13">
            <w:pPr>
              <w:pStyle w:val="AppendixBodyText"/>
              <w:rPr>
                <w:rFonts w:ascii="Tahoma" w:hAnsi="Tahoma" w:cs="Tahoma"/>
                <w:sz w:val="18"/>
                <w:szCs w:val="18"/>
              </w:rPr>
            </w:pPr>
            <w:r w:rsidRPr="009269DD">
              <w:rPr>
                <w:rFonts w:ascii="Tahoma" w:hAnsi="Tahoma" w:cs="Tahoma"/>
                <w:sz w:val="18"/>
                <w:szCs w:val="18"/>
              </w:rPr>
              <w:t>Según sea necesario</w:t>
            </w:r>
          </w:p>
        </w:tc>
        <w:tc>
          <w:tcPr>
            <w:tcW w:w="108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Según sea necesario</w:t>
            </w:r>
          </w:p>
        </w:tc>
        <w:tc>
          <w:tcPr>
            <w:tcW w:w="117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Según sea necesario</w:t>
            </w:r>
          </w:p>
        </w:tc>
        <w:tc>
          <w:tcPr>
            <w:tcW w:w="117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Según sea necesario</w:t>
            </w:r>
          </w:p>
        </w:tc>
        <w:tc>
          <w:tcPr>
            <w:tcW w:w="117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Según sea necesario</w:t>
            </w:r>
          </w:p>
        </w:tc>
        <w:tc>
          <w:tcPr>
            <w:tcW w:w="117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Según sea necesario</w:t>
            </w:r>
          </w:p>
        </w:tc>
      </w:tr>
      <w:tr w:rsidR="00023FE7" w:rsidRPr="009269DD" w:rsidTr="002A6416">
        <w:trPr>
          <w:trHeight w:val="236"/>
        </w:trPr>
        <w:tc>
          <w:tcPr>
            <w:tcW w:w="2700" w:type="dxa"/>
            <w:vAlign w:val="center"/>
          </w:tcPr>
          <w:p w:rsidR="00023FE7" w:rsidRPr="00F70122" w:rsidRDefault="00023FE7" w:rsidP="008D2B13">
            <w:pPr>
              <w:pStyle w:val="AppendixBodyText"/>
              <w:rPr>
                <w:rFonts w:ascii="Tahoma" w:hAnsi="Tahoma" w:cs="Tahoma"/>
                <w:sz w:val="18"/>
                <w:szCs w:val="18"/>
                <w:lang w:val="pt-BR"/>
              </w:rPr>
            </w:pPr>
            <w:r w:rsidRPr="00F70122">
              <w:rPr>
                <w:rFonts w:ascii="Tahoma" w:hAnsi="Tahoma" w:cs="Tahoma"/>
                <w:sz w:val="18"/>
                <w:szCs w:val="18"/>
                <w:lang w:val="pt-BR"/>
              </w:rPr>
              <w:t>N.º de contactos de Soporte web autorizados</w:t>
            </w:r>
          </w:p>
        </w:tc>
        <w:tc>
          <w:tcPr>
            <w:tcW w:w="1087"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N/D</w:t>
            </w:r>
          </w:p>
        </w:tc>
        <w:tc>
          <w:tcPr>
            <w:tcW w:w="108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1</w:t>
            </w:r>
          </w:p>
        </w:tc>
        <w:tc>
          <w:tcPr>
            <w:tcW w:w="117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2</w:t>
            </w:r>
          </w:p>
        </w:tc>
        <w:tc>
          <w:tcPr>
            <w:tcW w:w="117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4</w:t>
            </w:r>
          </w:p>
        </w:tc>
        <w:tc>
          <w:tcPr>
            <w:tcW w:w="117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8</w:t>
            </w:r>
          </w:p>
        </w:tc>
        <w:tc>
          <w:tcPr>
            <w:tcW w:w="1170" w:type="dxa"/>
            <w:vAlign w:val="center"/>
          </w:tcPr>
          <w:p w:rsidR="00023FE7" w:rsidRPr="009269DD" w:rsidRDefault="00023FE7" w:rsidP="008D2B13">
            <w:pPr>
              <w:pStyle w:val="AppendixBodyText"/>
              <w:rPr>
                <w:rFonts w:ascii="Tahoma" w:hAnsi="Tahoma" w:cs="Tahoma"/>
                <w:sz w:val="18"/>
                <w:szCs w:val="18"/>
              </w:rPr>
            </w:pPr>
            <w:r w:rsidRPr="009269DD">
              <w:rPr>
                <w:rFonts w:ascii="Tahoma" w:hAnsi="Tahoma" w:cs="Tahoma"/>
                <w:sz w:val="18"/>
                <w:szCs w:val="18"/>
              </w:rPr>
              <w:t>16</w:t>
            </w:r>
          </w:p>
        </w:tc>
      </w:tr>
    </w:tbl>
    <w:p w:rsidR="00023FE7" w:rsidRPr="00F01905" w:rsidRDefault="00023FE7" w:rsidP="008D2B13">
      <w:pPr>
        <w:pStyle w:val="AppendixBodyText"/>
        <w:spacing w:after="0"/>
        <w:rPr>
          <w:rFonts w:ascii="Tahoma" w:hAnsi="Tahoma" w:cs="Tahoma"/>
          <w:sz w:val="18"/>
          <w:szCs w:val="18"/>
        </w:rPr>
      </w:pPr>
    </w:p>
    <w:p w:rsidR="001C20C9" w:rsidRPr="00F70122" w:rsidRDefault="00023FE7" w:rsidP="008D2B13">
      <w:pPr>
        <w:spacing w:after="60"/>
        <w:rPr>
          <w:rFonts w:cs="Tahoma"/>
          <w:szCs w:val="18"/>
          <w:lang w:val="es-ES"/>
        </w:rPr>
      </w:pPr>
      <w:bookmarkStart w:id="745" w:name="_Toc240899166"/>
      <w:r w:rsidRPr="00F70122">
        <w:rPr>
          <w:rFonts w:cs="Tahoma"/>
          <w:b/>
          <w:szCs w:val="18"/>
          <w:lang w:val="es-ES"/>
        </w:rPr>
        <w:t>Nivel de servicio para Clientes con Software Assurance</w:t>
      </w:r>
      <w:bookmarkEnd w:id="745"/>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Los contactos designados por un Cliente podrán presentar solicitudes de soporte por teléfono o de forma electrónica, excepto en los casos de Gravedad A y B que se deben presentar por teléfono, co</w:t>
      </w:r>
      <w:r w:rsidR="005A7CD6" w:rsidRPr="00F70122">
        <w:rPr>
          <w:rFonts w:ascii="Tahoma" w:hAnsi="Tahoma" w:cs="Tahoma"/>
          <w:sz w:val="18"/>
          <w:szCs w:val="18"/>
          <w:lang w:val="es-ES"/>
        </w:rPr>
        <w:t>mo se establece a continuación.</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5A7CD6">
      <w:pPr>
        <w:pStyle w:val="AppendixBodyText"/>
        <w:spacing w:after="0"/>
        <w:rPr>
          <w:rFonts w:ascii="Tahoma" w:hAnsi="Tahoma" w:cs="Tahoma"/>
          <w:sz w:val="18"/>
          <w:szCs w:val="18"/>
          <w:lang w:val="es-ES"/>
        </w:rPr>
      </w:pPr>
      <w:r w:rsidRPr="00F70122">
        <w:rPr>
          <w:rFonts w:ascii="Tahoma" w:hAnsi="Tahoma" w:cs="Tahoma"/>
          <w:sz w:val="18"/>
          <w:szCs w:val="18"/>
          <w:lang w:val="es-ES"/>
        </w:rPr>
        <w:t>Será responsabilidad de los Clientes establecer el nivel de gravedad inicial al ponerse en contacto con nosotros y podrán cambiar el nivel de gravedad en cualquier momento.</w:t>
      </w:r>
      <w:r w:rsidR="00996B3B" w:rsidRPr="00F70122">
        <w:rPr>
          <w:rFonts w:ascii="Tahoma" w:hAnsi="Tahoma" w:cs="Tahoma"/>
          <w:sz w:val="18"/>
          <w:szCs w:val="18"/>
          <w:lang w:val="es-ES"/>
        </w:rPr>
        <w:t xml:space="preserve"> </w:t>
      </w:r>
      <w:r w:rsidRPr="00F70122">
        <w:rPr>
          <w:rFonts w:ascii="Tahoma" w:hAnsi="Tahoma" w:cs="Tahoma"/>
          <w:sz w:val="18"/>
          <w:szCs w:val="18"/>
          <w:lang w:val="es-ES"/>
        </w:rPr>
        <w:t>La gravedad del incidente determinará los niveles de respuesta de Microsoft y los tiempos de respuesta estimados, y las responsabilidades de los Clientes se definen en la</w:t>
      </w:r>
      <w:r w:rsidR="005A7CD6" w:rsidRPr="00F70122">
        <w:rPr>
          <w:rFonts w:ascii="Tahoma" w:hAnsi="Tahoma" w:cs="Tahoma"/>
          <w:sz w:val="18"/>
          <w:szCs w:val="18"/>
          <w:lang w:val="es-ES"/>
        </w:rPr>
        <w:t> </w:t>
      </w:r>
      <w:r w:rsidRPr="00F70122">
        <w:rPr>
          <w:rFonts w:ascii="Tahoma" w:hAnsi="Tahoma" w:cs="Tahoma"/>
          <w:sz w:val="18"/>
          <w:szCs w:val="18"/>
          <w:lang w:val="es-ES"/>
        </w:rPr>
        <w:t>tabla siguiente:</w:t>
      </w:r>
    </w:p>
    <w:p w:rsidR="00023FE7" w:rsidRPr="00F70122" w:rsidRDefault="00023FE7" w:rsidP="008D2B13">
      <w:pPr>
        <w:pStyle w:val="AppendixBodyText"/>
        <w:rPr>
          <w:rFonts w:ascii="Tahoma" w:hAnsi="Tahoma" w:cs="Tahoma"/>
          <w:sz w:val="18"/>
          <w:szCs w:val="18"/>
          <w:lang w:val="es-ES"/>
        </w:rPr>
      </w:pPr>
    </w:p>
    <w:tbl>
      <w:tblPr>
        <w:tblW w:w="9450" w:type="dxa"/>
        <w:tblInd w:w="108" w:type="dxa"/>
        <w:tblLayout w:type="fixed"/>
        <w:tblCellMar>
          <w:left w:w="0" w:type="dxa"/>
          <w:right w:w="0" w:type="dxa"/>
        </w:tblCellMar>
        <w:tblLook w:val="0000" w:firstRow="0" w:lastRow="0" w:firstColumn="0" w:lastColumn="0" w:noHBand="0" w:noVBand="0"/>
      </w:tblPr>
      <w:tblGrid>
        <w:gridCol w:w="1350"/>
        <w:gridCol w:w="2502"/>
        <w:gridCol w:w="2988"/>
        <w:gridCol w:w="2610"/>
      </w:tblGrid>
      <w:tr w:rsidR="00023FE7" w:rsidRPr="009269DD" w:rsidTr="00F01905">
        <w:trPr>
          <w:cantSplit/>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269DD" w:rsidRDefault="00023FE7" w:rsidP="008D2B13">
            <w:pPr>
              <w:pStyle w:val="AppendixBodyText"/>
              <w:spacing w:after="0"/>
              <w:jc w:val="center"/>
              <w:rPr>
                <w:rFonts w:ascii="Tahoma" w:hAnsi="Tahoma" w:cs="Tahoma"/>
                <w:b/>
                <w:bCs/>
              </w:rPr>
            </w:pPr>
            <w:r w:rsidRPr="009269DD">
              <w:rPr>
                <w:rFonts w:ascii="Tahoma" w:hAnsi="Tahoma" w:cs="Tahoma"/>
                <w:b/>
                <w:bCs/>
              </w:rPr>
              <w:t>Gravedad</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269DD" w:rsidRDefault="00023FE7" w:rsidP="008D2B13">
            <w:pPr>
              <w:pStyle w:val="AppendixBodyText"/>
              <w:spacing w:after="0"/>
              <w:jc w:val="center"/>
              <w:rPr>
                <w:rFonts w:ascii="Tahoma" w:hAnsi="Tahoma" w:cs="Tahoma"/>
                <w:b/>
                <w:bCs/>
              </w:rPr>
            </w:pPr>
            <w:r w:rsidRPr="009269DD">
              <w:rPr>
                <w:rFonts w:ascii="Tahoma" w:hAnsi="Tahoma" w:cs="Tahoma"/>
                <w:b/>
                <w:bCs/>
              </w:rPr>
              <w:t>Situación</w:t>
            </w:r>
          </w:p>
        </w:tc>
        <w:tc>
          <w:tcPr>
            <w:tcW w:w="298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269DD" w:rsidRDefault="00023FE7" w:rsidP="008D2B13">
            <w:pPr>
              <w:pStyle w:val="AppendixBodyText"/>
              <w:spacing w:after="0"/>
              <w:jc w:val="center"/>
              <w:rPr>
                <w:rFonts w:ascii="Tahoma" w:hAnsi="Tahoma" w:cs="Tahoma"/>
                <w:b/>
                <w:bCs/>
              </w:rPr>
            </w:pPr>
            <w:r w:rsidRPr="009269DD">
              <w:rPr>
                <w:rFonts w:ascii="Tahoma" w:hAnsi="Tahoma" w:cs="Tahoma"/>
                <w:b/>
                <w:bCs/>
              </w:rPr>
              <w:t>Nuestra respuesta esperada</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269DD" w:rsidRDefault="00023FE7" w:rsidP="005A7CD6">
            <w:pPr>
              <w:pStyle w:val="AppendixBodyText"/>
              <w:spacing w:after="0"/>
              <w:jc w:val="center"/>
              <w:rPr>
                <w:rFonts w:ascii="Tahoma" w:hAnsi="Tahoma" w:cs="Tahoma"/>
                <w:b/>
                <w:bCs/>
              </w:rPr>
            </w:pPr>
            <w:r w:rsidRPr="009269DD">
              <w:rPr>
                <w:rFonts w:ascii="Tahoma" w:hAnsi="Tahoma" w:cs="Tahoma"/>
                <w:b/>
                <w:bCs/>
              </w:rPr>
              <w:t>Respuesta esperada del</w:t>
            </w:r>
            <w:r w:rsidR="005A7CD6">
              <w:rPr>
                <w:rFonts w:ascii="Tahoma" w:hAnsi="Tahoma" w:cs="Tahoma"/>
                <w:b/>
                <w:bCs/>
              </w:rPr>
              <w:t> </w:t>
            </w:r>
            <w:r w:rsidRPr="009269DD">
              <w:rPr>
                <w:rFonts w:ascii="Tahoma" w:hAnsi="Tahoma" w:cs="Tahoma"/>
                <w:b/>
                <w:bCs/>
              </w:rPr>
              <w:t>Cliente</w:t>
            </w:r>
          </w:p>
        </w:tc>
      </w:tr>
      <w:tr w:rsidR="00023FE7" w:rsidRPr="009269DD" w:rsidTr="00F01905">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90EC5" w:rsidRDefault="00023FE7" w:rsidP="008D2B13">
            <w:pPr>
              <w:pStyle w:val="AppendixBodyText"/>
              <w:rPr>
                <w:rFonts w:ascii="Tahoma" w:hAnsi="Tahoma" w:cs="Tahoma"/>
                <w:sz w:val="18"/>
                <w:szCs w:val="18"/>
              </w:rPr>
            </w:pPr>
            <w:r w:rsidRPr="00190EC5">
              <w:rPr>
                <w:rFonts w:ascii="Tahoma" w:hAnsi="Tahoma" w:cs="Tahoma"/>
                <w:sz w:val="18"/>
                <w:szCs w:val="18"/>
              </w:rPr>
              <w:t xml:space="preserve">A Presentación por teléfono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clear" w:pos="1440"/>
                <w:tab w:val="num" w:pos="612"/>
              </w:tabs>
              <w:ind w:left="612"/>
              <w:rPr>
                <w:rFonts w:ascii="Tahoma" w:hAnsi="Tahoma" w:cs="Tahoma"/>
                <w:sz w:val="18"/>
                <w:szCs w:val="18"/>
                <w:lang w:val="es-ES"/>
              </w:rPr>
            </w:pPr>
            <w:r w:rsidRPr="00F70122">
              <w:rPr>
                <w:rFonts w:ascii="Tahoma" w:hAnsi="Tahoma" w:cs="Tahoma"/>
                <w:sz w:val="18"/>
                <w:szCs w:val="18"/>
                <w:lang w:val="es-ES"/>
              </w:rPr>
              <w:t xml:space="preserve">Impacto crítico para el negocio: </w:t>
            </w:r>
          </w:p>
          <w:p w:rsidR="00023FE7" w:rsidRPr="00F70122" w:rsidRDefault="00023FE7" w:rsidP="008D2B13">
            <w:pPr>
              <w:pStyle w:val="AppendixBodyText"/>
              <w:numPr>
                <w:ilvl w:val="0"/>
                <w:numId w:val="2"/>
              </w:numPr>
              <w:tabs>
                <w:tab w:val="clear" w:pos="1440"/>
                <w:tab w:val="num" w:pos="612"/>
              </w:tabs>
              <w:ind w:left="612"/>
              <w:rPr>
                <w:rFonts w:ascii="Tahoma" w:hAnsi="Tahoma" w:cs="Tahoma"/>
                <w:sz w:val="18"/>
                <w:szCs w:val="18"/>
                <w:lang w:val="es-ES"/>
              </w:rPr>
            </w:pPr>
            <w:r w:rsidRPr="00F70122">
              <w:rPr>
                <w:rFonts w:ascii="Tahoma" w:hAnsi="Tahoma" w:cs="Tahoma"/>
                <w:sz w:val="18"/>
                <w:szCs w:val="18"/>
                <w:lang w:val="es-ES"/>
              </w:rPr>
              <w:t>Pérdida o degradación importante de servicios en el negocio del Cliente</w:t>
            </w:r>
          </w:p>
        </w:tc>
        <w:tc>
          <w:tcPr>
            <w:tcW w:w="2988"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clear" w:pos="1440"/>
                <w:tab w:val="num" w:pos="522"/>
              </w:tabs>
              <w:ind w:left="522"/>
              <w:rPr>
                <w:rFonts w:ascii="Tahoma" w:hAnsi="Tahoma" w:cs="Tahoma"/>
                <w:sz w:val="18"/>
                <w:szCs w:val="18"/>
                <w:lang w:val="es-ES"/>
              </w:rPr>
            </w:pPr>
            <w:r w:rsidRPr="00F70122">
              <w:rPr>
                <w:rFonts w:ascii="Tahoma" w:hAnsi="Tahoma" w:cs="Tahoma"/>
                <w:sz w:val="18"/>
                <w:szCs w:val="18"/>
                <w:lang w:val="es-ES"/>
              </w:rPr>
              <w:t>Respuesta a la primera</w:t>
            </w:r>
            <w:r w:rsidR="00996B3B" w:rsidRPr="00F70122">
              <w:rPr>
                <w:rFonts w:ascii="Tahoma" w:hAnsi="Tahoma" w:cs="Tahoma"/>
                <w:sz w:val="18"/>
                <w:szCs w:val="18"/>
                <w:vertAlign w:val="superscript"/>
                <w:lang w:val="es-ES"/>
              </w:rPr>
              <w:t xml:space="preserve"> </w:t>
            </w:r>
            <w:r w:rsidRPr="00F70122">
              <w:rPr>
                <w:rFonts w:ascii="Tahoma" w:hAnsi="Tahoma" w:cs="Tahoma"/>
                <w:sz w:val="18"/>
                <w:szCs w:val="18"/>
                <w:lang w:val="es-ES"/>
              </w:rPr>
              <w:t>llamada en 2 horas o menos conforme a la oferta de soporte técnico</w:t>
            </w:r>
          </w:p>
          <w:p w:rsidR="00023FE7" w:rsidRPr="00F70122" w:rsidRDefault="00023FE7" w:rsidP="008D2B13">
            <w:pPr>
              <w:pStyle w:val="AppendixBodyText"/>
              <w:numPr>
                <w:ilvl w:val="0"/>
                <w:numId w:val="2"/>
              </w:numPr>
              <w:tabs>
                <w:tab w:val="clear" w:pos="1440"/>
                <w:tab w:val="num" w:pos="522"/>
              </w:tabs>
              <w:ind w:left="522"/>
              <w:rPr>
                <w:rFonts w:ascii="Tahoma" w:hAnsi="Tahoma" w:cs="Tahoma"/>
                <w:sz w:val="18"/>
                <w:szCs w:val="18"/>
                <w:lang w:val="es-ES"/>
              </w:rPr>
            </w:pPr>
            <w:r w:rsidRPr="00F70122">
              <w:rPr>
                <w:rFonts w:ascii="Tahoma" w:hAnsi="Tahoma" w:cs="Tahoma"/>
                <w:sz w:val="18"/>
                <w:szCs w:val="18"/>
                <w:lang w:val="es-ES"/>
              </w:rPr>
              <w:t>Los Recursos de Microsoft acudirán a las instalaciones del Cliente según lo solicitado.</w:t>
            </w:r>
          </w:p>
          <w:p w:rsidR="00023FE7" w:rsidRPr="00190EC5" w:rsidRDefault="00023FE7" w:rsidP="008D2B13">
            <w:pPr>
              <w:pStyle w:val="AppendixBodyText"/>
              <w:numPr>
                <w:ilvl w:val="0"/>
                <w:numId w:val="2"/>
              </w:numPr>
              <w:tabs>
                <w:tab w:val="clear" w:pos="1440"/>
                <w:tab w:val="num" w:pos="522"/>
              </w:tabs>
              <w:ind w:left="522"/>
              <w:rPr>
                <w:rFonts w:ascii="Tahoma" w:hAnsi="Tahoma" w:cs="Tahoma"/>
                <w:sz w:val="18"/>
                <w:szCs w:val="18"/>
              </w:rPr>
            </w:pPr>
            <w:r w:rsidRPr="00190EC5">
              <w:rPr>
                <w:rFonts w:ascii="Tahoma" w:hAnsi="Tahoma" w:cs="Tahoma"/>
                <w:sz w:val="18"/>
                <w:szCs w:val="18"/>
              </w:rPr>
              <w:t>Esfuerzo continuo durante horario 24x7</w:t>
            </w:r>
          </w:p>
          <w:p w:rsidR="00023FE7" w:rsidRPr="00F70122" w:rsidRDefault="00023FE7" w:rsidP="008D2B13">
            <w:pPr>
              <w:pStyle w:val="AppendixBodyText"/>
              <w:numPr>
                <w:ilvl w:val="0"/>
                <w:numId w:val="2"/>
              </w:numPr>
              <w:tabs>
                <w:tab w:val="clear" w:pos="1440"/>
                <w:tab w:val="num" w:pos="522"/>
              </w:tabs>
              <w:ind w:left="522"/>
              <w:rPr>
                <w:rFonts w:ascii="Tahoma" w:hAnsi="Tahoma" w:cs="Tahoma"/>
                <w:sz w:val="18"/>
                <w:szCs w:val="18"/>
                <w:lang w:val="es-ES"/>
              </w:rPr>
            </w:pPr>
            <w:r w:rsidRPr="00F70122">
              <w:rPr>
                <w:rFonts w:ascii="Tahoma" w:hAnsi="Tahoma" w:cs="Tahoma"/>
                <w:sz w:val="18"/>
                <w:szCs w:val="18"/>
                <w:lang w:val="es-ES"/>
              </w:rPr>
              <w:t>Notificación de Directores senior en Microsoft según la oferta de soporte técnico</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clear" w:pos="1440"/>
              </w:tabs>
              <w:ind w:left="432"/>
              <w:rPr>
                <w:rFonts w:ascii="Tahoma" w:hAnsi="Tahoma" w:cs="Tahoma"/>
                <w:sz w:val="18"/>
                <w:szCs w:val="18"/>
                <w:lang w:val="es-ES"/>
              </w:rPr>
            </w:pPr>
            <w:r w:rsidRPr="00F70122">
              <w:rPr>
                <w:rFonts w:ascii="Tahoma" w:hAnsi="Tahoma" w:cs="Tahoma"/>
                <w:sz w:val="18"/>
                <w:szCs w:val="18"/>
                <w:lang w:val="es-ES"/>
              </w:rPr>
              <w:t>Asignación de los recursos adecuados para mantener un esfuerzo continuo durante horario 24x7</w:t>
            </w:r>
            <w:r w:rsidRPr="00F70122">
              <w:rPr>
                <w:rFonts w:ascii="Tahoma" w:hAnsi="Tahoma" w:cs="Tahoma"/>
                <w:sz w:val="18"/>
                <w:szCs w:val="18"/>
                <w:vertAlign w:val="superscript"/>
                <w:lang w:val="es-ES"/>
              </w:rPr>
              <w:t>2</w:t>
            </w:r>
          </w:p>
          <w:p w:rsidR="00023FE7" w:rsidRPr="00F70122" w:rsidRDefault="00023FE7" w:rsidP="008D2B13">
            <w:pPr>
              <w:pStyle w:val="AppendixBodyText"/>
              <w:numPr>
                <w:ilvl w:val="0"/>
                <w:numId w:val="2"/>
              </w:numPr>
              <w:tabs>
                <w:tab w:val="clear" w:pos="1440"/>
              </w:tabs>
              <w:ind w:left="432"/>
              <w:rPr>
                <w:rFonts w:ascii="Tahoma" w:hAnsi="Tahoma" w:cs="Tahoma"/>
                <w:sz w:val="18"/>
                <w:szCs w:val="18"/>
                <w:lang w:val="es-ES"/>
              </w:rPr>
            </w:pPr>
            <w:r w:rsidRPr="00F70122">
              <w:rPr>
                <w:rFonts w:ascii="Tahoma" w:hAnsi="Tahoma" w:cs="Tahoma"/>
                <w:sz w:val="18"/>
                <w:szCs w:val="18"/>
                <w:lang w:val="es-ES"/>
              </w:rPr>
              <w:t>Acceso y respuesta rápidos de la autoridad de control de cambios</w:t>
            </w:r>
          </w:p>
          <w:p w:rsidR="00023FE7" w:rsidRPr="00190EC5" w:rsidRDefault="00023FE7" w:rsidP="008D2B13">
            <w:pPr>
              <w:pStyle w:val="AppendixBodyText"/>
              <w:numPr>
                <w:ilvl w:val="0"/>
                <w:numId w:val="2"/>
              </w:numPr>
              <w:tabs>
                <w:tab w:val="clear" w:pos="1440"/>
              </w:tabs>
              <w:ind w:left="432"/>
              <w:rPr>
                <w:rFonts w:ascii="Tahoma" w:hAnsi="Tahoma" w:cs="Tahoma"/>
                <w:sz w:val="18"/>
                <w:szCs w:val="18"/>
              </w:rPr>
            </w:pPr>
            <w:r w:rsidRPr="00190EC5">
              <w:rPr>
                <w:rFonts w:ascii="Tahoma" w:hAnsi="Tahoma" w:cs="Tahoma"/>
                <w:sz w:val="18"/>
                <w:szCs w:val="18"/>
              </w:rPr>
              <w:t>Notificación de la administración</w:t>
            </w:r>
          </w:p>
        </w:tc>
      </w:tr>
      <w:tr w:rsidR="00023FE7" w:rsidRPr="00D72794" w:rsidTr="00F01905">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90EC5" w:rsidRDefault="00023FE7" w:rsidP="008D2B13">
            <w:pPr>
              <w:pStyle w:val="AppendixBodyText"/>
              <w:rPr>
                <w:rFonts w:ascii="Tahoma" w:hAnsi="Tahoma" w:cs="Tahoma"/>
                <w:sz w:val="18"/>
                <w:szCs w:val="18"/>
              </w:rPr>
            </w:pPr>
            <w:r w:rsidRPr="00190EC5">
              <w:rPr>
                <w:rFonts w:ascii="Tahoma" w:hAnsi="Tahoma" w:cs="Tahoma"/>
                <w:sz w:val="18"/>
                <w:szCs w:val="18"/>
              </w:rPr>
              <w:t xml:space="preserve">B Presentación por teléfono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clear" w:pos="1440"/>
                <w:tab w:val="num" w:pos="612"/>
              </w:tabs>
              <w:ind w:left="612"/>
              <w:rPr>
                <w:rFonts w:ascii="Tahoma" w:hAnsi="Tahoma" w:cs="Tahoma"/>
                <w:sz w:val="18"/>
                <w:szCs w:val="18"/>
                <w:lang w:val="es-ES"/>
              </w:rPr>
            </w:pPr>
            <w:r w:rsidRPr="00F70122">
              <w:rPr>
                <w:rFonts w:ascii="Tahoma" w:hAnsi="Tahoma" w:cs="Tahoma"/>
                <w:sz w:val="18"/>
                <w:szCs w:val="18"/>
                <w:lang w:val="es-ES"/>
              </w:rPr>
              <w:t xml:space="preserve">Impacto moderado para el negocio: </w:t>
            </w:r>
          </w:p>
          <w:p w:rsidR="00023FE7" w:rsidRPr="00F70122" w:rsidRDefault="00023FE7" w:rsidP="008D2B13">
            <w:pPr>
              <w:pStyle w:val="AppendixBodyText"/>
              <w:numPr>
                <w:ilvl w:val="0"/>
                <w:numId w:val="2"/>
              </w:numPr>
              <w:tabs>
                <w:tab w:val="clear" w:pos="1440"/>
                <w:tab w:val="num" w:pos="612"/>
              </w:tabs>
              <w:ind w:left="612"/>
              <w:rPr>
                <w:rFonts w:ascii="Tahoma" w:hAnsi="Tahoma" w:cs="Tahoma"/>
                <w:sz w:val="18"/>
                <w:szCs w:val="18"/>
                <w:lang w:val="es-ES"/>
              </w:rPr>
            </w:pPr>
            <w:r w:rsidRPr="00F70122">
              <w:rPr>
                <w:rFonts w:ascii="Tahoma" w:hAnsi="Tahoma" w:cs="Tahoma"/>
                <w:sz w:val="18"/>
                <w:szCs w:val="18"/>
                <w:lang w:val="es-ES"/>
              </w:rPr>
              <w:t>El negocio del Cliente experimenta una pérdida o una degradación moderada de los servicios, pero se puede seguir trabajando razonablemente de forma parcial.</w:t>
            </w:r>
          </w:p>
        </w:tc>
        <w:tc>
          <w:tcPr>
            <w:tcW w:w="2988"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num" w:pos="522"/>
              </w:tabs>
              <w:ind w:left="522"/>
              <w:rPr>
                <w:rFonts w:ascii="Tahoma" w:hAnsi="Tahoma" w:cs="Tahoma"/>
                <w:sz w:val="18"/>
                <w:szCs w:val="18"/>
                <w:lang w:val="es-ES"/>
              </w:rPr>
            </w:pPr>
            <w:r w:rsidRPr="00F70122">
              <w:rPr>
                <w:rFonts w:ascii="Tahoma" w:hAnsi="Tahoma" w:cs="Tahoma"/>
                <w:sz w:val="18"/>
                <w:szCs w:val="18"/>
                <w:lang w:val="es-ES"/>
              </w:rPr>
              <w:t>Respuesta a la primera</w:t>
            </w:r>
            <w:r w:rsidR="00996B3B" w:rsidRPr="00F70122">
              <w:rPr>
                <w:rFonts w:ascii="Tahoma" w:hAnsi="Tahoma" w:cs="Tahoma"/>
                <w:sz w:val="18"/>
                <w:szCs w:val="18"/>
                <w:vertAlign w:val="superscript"/>
                <w:lang w:val="es-ES"/>
              </w:rPr>
              <w:t xml:space="preserve"> </w:t>
            </w:r>
            <w:r w:rsidRPr="00F70122">
              <w:rPr>
                <w:rFonts w:ascii="Tahoma" w:hAnsi="Tahoma" w:cs="Tahoma"/>
                <w:sz w:val="18"/>
                <w:szCs w:val="18"/>
                <w:lang w:val="es-ES"/>
              </w:rPr>
              <w:t>llamada en 4 horas o menos conforme a la oferta de soporte técnico</w:t>
            </w:r>
          </w:p>
          <w:p w:rsidR="00023FE7" w:rsidRPr="00F70122" w:rsidRDefault="00023FE7" w:rsidP="008D2B13">
            <w:pPr>
              <w:pStyle w:val="AppendixBodyText"/>
              <w:numPr>
                <w:ilvl w:val="0"/>
                <w:numId w:val="2"/>
              </w:numPr>
              <w:tabs>
                <w:tab w:val="num" w:pos="522"/>
              </w:tabs>
              <w:ind w:left="522"/>
              <w:rPr>
                <w:rFonts w:ascii="Tahoma" w:hAnsi="Tahoma" w:cs="Tahoma"/>
                <w:sz w:val="18"/>
                <w:szCs w:val="18"/>
                <w:lang w:val="es-ES"/>
              </w:rPr>
            </w:pPr>
            <w:r w:rsidRPr="00F70122">
              <w:rPr>
                <w:rFonts w:ascii="Tahoma" w:hAnsi="Tahoma" w:cs="Tahoma"/>
                <w:sz w:val="18"/>
                <w:szCs w:val="18"/>
                <w:lang w:val="es-ES"/>
              </w:rPr>
              <w:t xml:space="preserve">Esfuerzo solo durante </w:t>
            </w:r>
            <w:r w:rsidRPr="00F70122">
              <w:rPr>
                <w:rFonts w:ascii="Tahoma" w:hAnsi="Tahoma" w:cs="Tahoma"/>
                <w:bCs/>
                <w:sz w:val="18"/>
                <w:szCs w:val="18"/>
                <w:lang w:val="es-ES"/>
              </w:rPr>
              <w:t>Horario laboral</w:t>
            </w:r>
            <w:r w:rsidRPr="00F70122">
              <w:rPr>
                <w:rFonts w:ascii="Tahoma" w:hAnsi="Tahoma" w:cs="Tahoma"/>
                <w:sz w:val="18"/>
                <w:szCs w:val="18"/>
                <w:vertAlign w:val="superscript"/>
                <w:lang w:val="es-ES"/>
              </w:rPr>
              <w:t>1</w:t>
            </w:r>
            <w:r w:rsidRPr="00F70122">
              <w:rPr>
                <w:rFonts w:ascii="Tahoma" w:hAnsi="Tahoma" w:cs="Tahoma"/>
                <w:bCs/>
                <w:sz w:val="18"/>
                <w:szCs w:val="18"/>
                <w:lang w:val="es-ES"/>
              </w:rPr>
              <w:t xml:space="preserve"> normal</w:t>
            </w:r>
          </w:p>
          <w:p w:rsidR="00023FE7" w:rsidRPr="00F70122" w:rsidRDefault="00023FE7" w:rsidP="008D2B13">
            <w:pPr>
              <w:pStyle w:val="AppendixBodyText"/>
              <w:tabs>
                <w:tab w:val="num" w:pos="522"/>
              </w:tabs>
              <w:ind w:left="522" w:hanging="360"/>
              <w:rPr>
                <w:rFonts w:ascii="Tahoma" w:hAnsi="Tahoma" w:cs="Tahoma"/>
                <w:sz w:val="18"/>
                <w:szCs w:val="18"/>
                <w:lang w:val="es-ES"/>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clear" w:pos="1440"/>
                <w:tab w:val="num" w:pos="432"/>
              </w:tabs>
              <w:ind w:left="432" w:hanging="270"/>
              <w:rPr>
                <w:rFonts w:ascii="Tahoma" w:hAnsi="Tahoma" w:cs="Tahoma"/>
                <w:sz w:val="18"/>
                <w:szCs w:val="18"/>
                <w:lang w:val="es-ES"/>
              </w:rPr>
            </w:pPr>
            <w:r w:rsidRPr="00F70122">
              <w:rPr>
                <w:rFonts w:ascii="Tahoma" w:hAnsi="Tahoma" w:cs="Tahoma"/>
                <w:sz w:val="18"/>
                <w:szCs w:val="18"/>
                <w:lang w:val="es-ES"/>
              </w:rPr>
              <w:t>Asignación de los recursos adecuados para mantener un esfuerzo continuo durante Horario laboral</w:t>
            </w:r>
            <w:r w:rsidRPr="00F70122">
              <w:rPr>
                <w:rFonts w:ascii="Tahoma" w:hAnsi="Tahoma" w:cs="Tahoma"/>
                <w:sz w:val="18"/>
                <w:szCs w:val="18"/>
                <w:vertAlign w:val="superscript"/>
                <w:lang w:val="es-ES"/>
              </w:rPr>
              <w:t xml:space="preserve"> </w:t>
            </w:r>
            <w:r w:rsidRPr="00F70122">
              <w:rPr>
                <w:rFonts w:ascii="Tahoma" w:hAnsi="Tahoma" w:cs="Tahoma"/>
                <w:sz w:val="18"/>
                <w:szCs w:val="18"/>
                <w:lang w:val="es-ES"/>
              </w:rPr>
              <w:t>normal</w:t>
            </w:r>
          </w:p>
          <w:p w:rsidR="00023FE7" w:rsidRPr="00F70122" w:rsidRDefault="00023FE7" w:rsidP="008D2B13">
            <w:pPr>
              <w:pStyle w:val="AppendixBodyText"/>
              <w:numPr>
                <w:ilvl w:val="0"/>
                <w:numId w:val="2"/>
              </w:numPr>
              <w:tabs>
                <w:tab w:val="clear" w:pos="1440"/>
                <w:tab w:val="num" w:pos="432"/>
              </w:tabs>
              <w:ind w:left="432" w:hanging="270"/>
              <w:rPr>
                <w:rFonts w:ascii="Tahoma" w:hAnsi="Tahoma" w:cs="Tahoma"/>
                <w:sz w:val="18"/>
                <w:szCs w:val="18"/>
                <w:lang w:val="es-ES"/>
              </w:rPr>
            </w:pPr>
            <w:r w:rsidRPr="00F70122">
              <w:rPr>
                <w:rFonts w:ascii="Tahoma" w:hAnsi="Tahoma" w:cs="Tahoma"/>
                <w:sz w:val="18"/>
                <w:szCs w:val="18"/>
                <w:lang w:val="es-ES"/>
              </w:rPr>
              <w:t>Acceso y respuesta de la autoridad de control de cambios en 4 horas dentro del Horario laboral normal</w:t>
            </w:r>
          </w:p>
        </w:tc>
      </w:tr>
      <w:tr w:rsidR="00023FE7" w:rsidRPr="00D72794" w:rsidTr="00F01905">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70122" w:rsidRDefault="00023FE7" w:rsidP="005A35B7">
            <w:pPr>
              <w:pStyle w:val="AppendixBodyText"/>
              <w:rPr>
                <w:rFonts w:ascii="Tahoma" w:hAnsi="Tahoma" w:cs="Tahoma"/>
                <w:sz w:val="18"/>
                <w:szCs w:val="18"/>
                <w:lang w:val="es-ES"/>
              </w:rPr>
            </w:pPr>
            <w:r w:rsidRPr="00F70122">
              <w:rPr>
                <w:rFonts w:ascii="Tahoma" w:hAnsi="Tahoma" w:cs="Tahoma"/>
                <w:sz w:val="18"/>
                <w:szCs w:val="18"/>
                <w:lang w:val="es-ES"/>
              </w:rPr>
              <w:t>C Presentación por teléfono o</w:t>
            </w:r>
            <w:r w:rsidR="005A35B7" w:rsidRPr="00F70122">
              <w:rPr>
                <w:rFonts w:ascii="Tahoma" w:hAnsi="Tahoma" w:cs="Tahoma"/>
                <w:sz w:val="18"/>
                <w:szCs w:val="18"/>
                <w:lang w:val="es-ES"/>
              </w:rPr>
              <w:t> </w:t>
            </w:r>
            <w:r w:rsidRPr="00F70122">
              <w:rPr>
                <w:rFonts w:ascii="Tahoma" w:hAnsi="Tahoma" w:cs="Tahoma"/>
                <w:sz w:val="18"/>
                <w:szCs w:val="18"/>
                <w:lang w:val="es-ES"/>
              </w:rPr>
              <w:t>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clear" w:pos="1440"/>
                <w:tab w:val="num" w:pos="612"/>
              </w:tabs>
              <w:ind w:left="612"/>
              <w:rPr>
                <w:rFonts w:ascii="Tahoma" w:hAnsi="Tahoma" w:cs="Tahoma"/>
                <w:sz w:val="18"/>
                <w:szCs w:val="18"/>
                <w:lang w:val="es-ES"/>
              </w:rPr>
            </w:pPr>
            <w:r w:rsidRPr="00F70122">
              <w:rPr>
                <w:rFonts w:ascii="Tahoma" w:hAnsi="Tahoma" w:cs="Tahoma"/>
                <w:sz w:val="18"/>
                <w:szCs w:val="18"/>
                <w:lang w:val="es-ES"/>
              </w:rPr>
              <w:t xml:space="preserve">Impacto mínimo para el negocio: </w:t>
            </w:r>
          </w:p>
          <w:p w:rsidR="00023FE7" w:rsidRPr="00F70122" w:rsidRDefault="00023FE7" w:rsidP="008D2B13">
            <w:pPr>
              <w:pStyle w:val="AppendixBodyText"/>
              <w:numPr>
                <w:ilvl w:val="0"/>
                <w:numId w:val="2"/>
              </w:numPr>
              <w:tabs>
                <w:tab w:val="clear" w:pos="1440"/>
                <w:tab w:val="num" w:pos="612"/>
              </w:tabs>
              <w:ind w:left="612"/>
              <w:rPr>
                <w:rFonts w:ascii="Tahoma" w:hAnsi="Tahoma" w:cs="Tahoma"/>
                <w:sz w:val="18"/>
                <w:szCs w:val="18"/>
                <w:lang w:val="es-ES"/>
              </w:rPr>
            </w:pPr>
            <w:r w:rsidRPr="00F70122">
              <w:rPr>
                <w:rFonts w:ascii="Tahoma" w:hAnsi="Tahoma" w:cs="Tahoma"/>
                <w:sz w:val="18"/>
                <w:szCs w:val="18"/>
                <w:lang w:val="es-ES"/>
              </w:rPr>
              <w:t>El negocio del Cliente funciona sustancialmente con</w:t>
            </w:r>
            <w:r w:rsidR="005A35B7" w:rsidRPr="00F70122">
              <w:rPr>
                <w:rFonts w:ascii="Tahoma" w:hAnsi="Tahoma" w:cs="Tahoma"/>
                <w:sz w:val="18"/>
                <w:szCs w:val="18"/>
                <w:lang w:val="es-ES"/>
              </w:rPr>
              <w:t> </w:t>
            </w:r>
            <w:r w:rsidRPr="00F70122">
              <w:rPr>
                <w:rFonts w:ascii="Tahoma" w:hAnsi="Tahoma" w:cs="Tahoma"/>
                <w:sz w:val="18"/>
                <w:szCs w:val="18"/>
                <w:lang w:val="es-ES"/>
              </w:rPr>
              <w:t>impedimentos menores o sin impedimentos de los</w:t>
            </w:r>
            <w:r w:rsidR="005A35B7" w:rsidRPr="00F70122">
              <w:rPr>
                <w:rFonts w:ascii="Tahoma" w:hAnsi="Tahoma" w:cs="Tahoma"/>
                <w:sz w:val="18"/>
                <w:szCs w:val="18"/>
                <w:lang w:val="es-ES"/>
              </w:rPr>
              <w:t> </w:t>
            </w:r>
            <w:r w:rsidRPr="00F70122">
              <w:rPr>
                <w:rFonts w:ascii="Tahoma" w:hAnsi="Tahoma" w:cs="Tahoma"/>
                <w:sz w:val="18"/>
                <w:szCs w:val="18"/>
                <w:lang w:val="es-ES"/>
              </w:rPr>
              <w:t>servicios.</w:t>
            </w:r>
          </w:p>
        </w:tc>
        <w:tc>
          <w:tcPr>
            <w:tcW w:w="2988"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num" w:pos="522"/>
              </w:tabs>
              <w:ind w:left="522"/>
              <w:rPr>
                <w:rFonts w:ascii="Tahoma" w:hAnsi="Tahoma" w:cs="Tahoma"/>
                <w:sz w:val="18"/>
                <w:szCs w:val="18"/>
                <w:lang w:val="es-ES"/>
              </w:rPr>
            </w:pPr>
            <w:r w:rsidRPr="00F70122">
              <w:rPr>
                <w:rFonts w:ascii="Tahoma" w:hAnsi="Tahoma" w:cs="Tahoma"/>
                <w:sz w:val="18"/>
                <w:szCs w:val="18"/>
                <w:lang w:val="es-ES"/>
              </w:rPr>
              <w:t>Respuesta a la primera</w:t>
            </w:r>
            <w:r w:rsidR="00996B3B" w:rsidRPr="00F70122">
              <w:rPr>
                <w:rFonts w:ascii="Tahoma" w:hAnsi="Tahoma" w:cs="Tahoma"/>
                <w:sz w:val="18"/>
                <w:szCs w:val="18"/>
                <w:vertAlign w:val="superscript"/>
                <w:lang w:val="es-ES"/>
              </w:rPr>
              <w:t xml:space="preserve"> </w:t>
            </w:r>
            <w:r w:rsidRPr="00F70122">
              <w:rPr>
                <w:rFonts w:ascii="Tahoma" w:hAnsi="Tahoma" w:cs="Tahoma"/>
                <w:sz w:val="18"/>
                <w:szCs w:val="18"/>
                <w:lang w:val="es-ES"/>
              </w:rPr>
              <w:t>llamada en un día laboral o menos conforme a la oferta de soporte técnico</w:t>
            </w:r>
          </w:p>
          <w:p w:rsidR="00023FE7" w:rsidRPr="00F70122" w:rsidRDefault="00023FE7" w:rsidP="008D2B13">
            <w:pPr>
              <w:pStyle w:val="AppendixBodyText"/>
              <w:numPr>
                <w:ilvl w:val="0"/>
                <w:numId w:val="2"/>
              </w:numPr>
              <w:tabs>
                <w:tab w:val="num" w:pos="522"/>
              </w:tabs>
              <w:ind w:left="522"/>
              <w:rPr>
                <w:rFonts w:ascii="Tahoma" w:hAnsi="Tahoma" w:cs="Tahoma"/>
                <w:sz w:val="18"/>
                <w:szCs w:val="18"/>
                <w:lang w:val="es-ES"/>
              </w:rPr>
            </w:pPr>
            <w:r w:rsidRPr="00F70122">
              <w:rPr>
                <w:rFonts w:ascii="Tahoma" w:hAnsi="Tahoma" w:cs="Tahoma"/>
                <w:sz w:val="18"/>
                <w:szCs w:val="18"/>
                <w:lang w:val="es-ES"/>
              </w:rPr>
              <w:t xml:space="preserve">Esfuerzo solo durante </w:t>
            </w:r>
            <w:r w:rsidRPr="00F70122">
              <w:rPr>
                <w:rFonts w:ascii="Tahoma" w:hAnsi="Tahoma" w:cs="Tahoma"/>
                <w:bCs/>
                <w:sz w:val="18"/>
                <w:szCs w:val="18"/>
                <w:lang w:val="es-ES"/>
              </w:rPr>
              <w:t>Horario Laboral normal</w:t>
            </w:r>
          </w:p>
          <w:p w:rsidR="00023FE7" w:rsidRPr="00F70122" w:rsidRDefault="00023FE7" w:rsidP="008D2B13">
            <w:pPr>
              <w:pStyle w:val="AppendixBodyText"/>
              <w:tabs>
                <w:tab w:val="num" w:pos="522"/>
              </w:tabs>
              <w:ind w:left="522" w:hanging="360"/>
              <w:rPr>
                <w:rFonts w:ascii="Tahoma" w:hAnsi="Tahoma" w:cs="Tahoma"/>
                <w:sz w:val="18"/>
                <w:szCs w:val="18"/>
                <w:lang w:val="es-ES"/>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F70122" w:rsidRDefault="00023FE7" w:rsidP="008D2B13">
            <w:pPr>
              <w:pStyle w:val="AppendixBodyText"/>
              <w:numPr>
                <w:ilvl w:val="0"/>
                <w:numId w:val="2"/>
              </w:numPr>
              <w:tabs>
                <w:tab w:val="clear" w:pos="1440"/>
                <w:tab w:val="num" w:pos="432"/>
              </w:tabs>
              <w:ind w:left="432"/>
              <w:rPr>
                <w:rFonts w:ascii="Tahoma" w:hAnsi="Tahoma" w:cs="Tahoma"/>
                <w:sz w:val="18"/>
                <w:szCs w:val="18"/>
                <w:lang w:val="es-ES"/>
              </w:rPr>
            </w:pPr>
            <w:r w:rsidRPr="00F70122">
              <w:rPr>
                <w:rFonts w:ascii="Tahoma" w:hAnsi="Tahoma" w:cs="Tahoma"/>
                <w:sz w:val="18"/>
                <w:szCs w:val="18"/>
                <w:lang w:val="es-ES"/>
              </w:rPr>
              <w:t>Información de contacto exacta de persona responsable del caso</w:t>
            </w:r>
          </w:p>
          <w:p w:rsidR="00023FE7" w:rsidRPr="00F70122" w:rsidRDefault="00023FE7" w:rsidP="008D2B13">
            <w:pPr>
              <w:pStyle w:val="AppendixBodyText"/>
              <w:numPr>
                <w:ilvl w:val="0"/>
                <w:numId w:val="2"/>
              </w:numPr>
              <w:tabs>
                <w:tab w:val="clear" w:pos="1440"/>
                <w:tab w:val="num" w:pos="432"/>
              </w:tabs>
              <w:ind w:left="432"/>
              <w:rPr>
                <w:rFonts w:ascii="Tahoma" w:hAnsi="Tahoma" w:cs="Tahoma"/>
                <w:sz w:val="18"/>
                <w:szCs w:val="18"/>
                <w:lang w:val="es-ES"/>
              </w:rPr>
            </w:pPr>
            <w:r w:rsidRPr="00F70122">
              <w:rPr>
                <w:rFonts w:ascii="Tahoma" w:hAnsi="Tahoma" w:cs="Tahoma"/>
                <w:sz w:val="18"/>
                <w:szCs w:val="18"/>
                <w:lang w:val="es-ES"/>
              </w:rPr>
              <w:t>Respuesta dentro de un día laboral.</w:t>
            </w:r>
          </w:p>
        </w:tc>
      </w:tr>
    </w:tbl>
    <w:p w:rsidR="00023FE7" w:rsidRPr="00F70122" w:rsidRDefault="00023FE7" w:rsidP="008D2B13">
      <w:pPr>
        <w:pStyle w:val="AppendixBodyText"/>
        <w:ind w:left="90"/>
        <w:rPr>
          <w:rFonts w:ascii="Tahoma" w:hAnsi="Tahoma" w:cs="Tahoma"/>
          <w:sz w:val="16"/>
          <w:szCs w:val="16"/>
          <w:lang w:val="es-ES"/>
        </w:rPr>
      </w:pPr>
      <w:r w:rsidRPr="00F70122">
        <w:rPr>
          <w:rFonts w:ascii="Tahoma" w:hAnsi="Tahoma" w:cs="Tahoma"/>
          <w:i/>
          <w:sz w:val="16"/>
          <w:szCs w:val="16"/>
          <w:vertAlign w:val="superscript"/>
          <w:lang w:val="es-ES"/>
        </w:rPr>
        <w:t>1</w:t>
      </w:r>
      <w:r w:rsidRPr="00F70122">
        <w:rPr>
          <w:rFonts w:ascii="Tahoma" w:hAnsi="Tahoma" w:cs="Tahoma"/>
          <w:i/>
          <w:sz w:val="16"/>
          <w:szCs w:val="16"/>
          <w:lang w:val="es-ES"/>
        </w:rPr>
        <w:t xml:space="preserve"> Póngase en contacto con el representante de Microsoft para obtener información sobre el horario laboral local.</w:t>
      </w:r>
    </w:p>
    <w:p w:rsidR="00023FE7" w:rsidRPr="00F70122" w:rsidRDefault="00023FE7" w:rsidP="008D2B13">
      <w:pPr>
        <w:pStyle w:val="AppendixBodyText"/>
        <w:ind w:left="90"/>
        <w:rPr>
          <w:rFonts w:ascii="Tahoma" w:hAnsi="Tahoma" w:cs="Tahoma"/>
          <w:sz w:val="16"/>
          <w:szCs w:val="16"/>
          <w:lang w:val="es-ES"/>
        </w:rPr>
      </w:pPr>
      <w:r w:rsidRPr="00F70122">
        <w:rPr>
          <w:rFonts w:ascii="Tahoma" w:hAnsi="Tahoma" w:cs="Tahoma"/>
          <w:i/>
          <w:sz w:val="16"/>
          <w:szCs w:val="16"/>
          <w:vertAlign w:val="superscript"/>
          <w:lang w:val="es-ES"/>
        </w:rPr>
        <w:t>2</w:t>
      </w:r>
      <w:r w:rsidRPr="00F70122">
        <w:rPr>
          <w:rFonts w:ascii="Tahoma" w:hAnsi="Tahoma" w:cs="Tahoma"/>
          <w:i/>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023FE7" w:rsidRPr="00F70122" w:rsidRDefault="00023FE7"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bCs/>
          <w:sz w:val="18"/>
          <w:szCs w:val="18"/>
          <w:lang w:val="es-ES"/>
        </w:rPr>
        <w:t>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w:t>
      </w:r>
      <w:r w:rsidR="005A7CD6" w:rsidRPr="00F70122">
        <w:rPr>
          <w:rFonts w:ascii="Tahoma" w:hAnsi="Tahoma" w:cs="Tahoma"/>
          <w:bCs/>
          <w:sz w:val="18"/>
          <w:szCs w:val="18"/>
          <w:lang w:val="es-ES"/>
        </w:rPr>
        <w:t>entes o modificar los procesos.</w:t>
      </w:r>
    </w:p>
    <w:p w:rsidR="00077CE5" w:rsidRPr="00F70122" w:rsidRDefault="00077CE5"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bCs/>
          <w:sz w:val="18"/>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F70122" w:rsidRDefault="00077CE5" w:rsidP="008D2B13">
      <w:pPr>
        <w:pStyle w:val="AppendixBodyText"/>
        <w:spacing w:after="0"/>
        <w:rPr>
          <w:rFonts w:ascii="Tahoma" w:hAnsi="Tahoma" w:cs="Tahoma"/>
          <w:sz w:val="18"/>
          <w:szCs w:val="18"/>
          <w:lang w:val="es-ES"/>
        </w:rPr>
      </w:pPr>
    </w:p>
    <w:p w:rsidR="00023FE7" w:rsidRPr="00F70122" w:rsidRDefault="00023FE7" w:rsidP="00F01905">
      <w:pPr>
        <w:pStyle w:val="AppendixBodyText"/>
        <w:spacing w:after="0"/>
        <w:rPr>
          <w:rFonts w:ascii="Tahoma" w:hAnsi="Tahoma" w:cs="Tahoma"/>
          <w:sz w:val="18"/>
          <w:szCs w:val="18"/>
          <w:lang w:val="es-ES"/>
        </w:rPr>
      </w:pPr>
      <w:r w:rsidRPr="00F70122">
        <w:rPr>
          <w:rFonts w:ascii="Tahoma" w:hAnsi="Tahoma" w:cs="Tahoma"/>
          <w:bCs/>
          <w:sz w:val="18"/>
          <w:szCs w:val="18"/>
          <w:lang w:val="es-ES"/>
        </w:rPr>
        <w:t>Este beneficio de soporte técnico está vinculado a la inversión en SA y no a la versión. Los Clientes pueden adquirir la</w:t>
      </w:r>
      <w:r w:rsidR="00F01905" w:rsidRPr="00F70122">
        <w:rPr>
          <w:rFonts w:ascii="Tahoma" w:hAnsi="Tahoma" w:cs="Tahoma"/>
          <w:bCs/>
          <w:sz w:val="18"/>
          <w:szCs w:val="18"/>
          <w:lang w:val="es-ES"/>
        </w:rPr>
        <w:t> </w:t>
      </w:r>
      <w:r w:rsidRPr="00F70122">
        <w:rPr>
          <w:rFonts w:ascii="Tahoma" w:hAnsi="Tahoma" w:cs="Tahoma"/>
          <w:bCs/>
          <w:sz w:val="18"/>
          <w:szCs w:val="18"/>
          <w:lang w:val="es-ES"/>
        </w:rPr>
        <w:t xml:space="preserve">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6" w:history="1">
        <w:r w:rsidRPr="00F70122">
          <w:rPr>
            <w:rStyle w:val="Hyperlink"/>
            <w:rFonts w:ascii="Tahoma" w:hAnsi="Tahoma" w:cs="Tahoma"/>
            <w:bCs/>
            <w:sz w:val="18"/>
            <w:szCs w:val="18"/>
            <w:lang w:val="es-ES"/>
          </w:rPr>
          <w:t>http://support.microsoft.com/common/international.aspx?rdpath=dm;en-us;lifecycle</w:t>
        </w:r>
      </w:hyperlink>
      <w:r w:rsidRPr="00F70122">
        <w:rPr>
          <w:rFonts w:ascii="Tahoma" w:hAnsi="Tahoma" w:cs="Tahoma"/>
          <w:bCs/>
          <w:sz w:val="18"/>
          <w:szCs w:val="18"/>
          <w:lang w:val="es-ES"/>
        </w:rPr>
        <w:t xml:space="preserve">. </w:t>
      </w:r>
    </w:p>
    <w:p w:rsidR="00023FE7" w:rsidRPr="00F70122" w:rsidRDefault="00023FE7" w:rsidP="008D2B13">
      <w:pPr>
        <w:pStyle w:val="AppendixBodyText"/>
        <w:spacing w:after="0"/>
        <w:rPr>
          <w:rFonts w:ascii="Tahoma" w:hAnsi="Tahoma" w:cs="Tahoma"/>
          <w:sz w:val="18"/>
          <w:szCs w:val="18"/>
          <w:lang w:val="es-ES"/>
        </w:rPr>
      </w:pPr>
    </w:p>
    <w:p w:rsidR="00077CE5" w:rsidRPr="00F70122" w:rsidRDefault="00AF539A" w:rsidP="008D2B13">
      <w:pPr>
        <w:pStyle w:val="AppendixBodyText"/>
        <w:rPr>
          <w:rFonts w:ascii="Tahoma" w:hAnsi="Tahoma" w:cs="Tahoma"/>
          <w:lang w:val="es-ES"/>
        </w:rPr>
      </w:pPr>
      <w:r w:rsidRPr="00F70122">
        <w:rPr>
          <w:rFonts w:ascii="Tahoma" w:hAnsi="Tahoma" w:cs="Tahoma"/>
          <w:b/>
          <w:bCs/>
          <w:color w:val="000000"/>
          <w:sz w:val="18"/>
          <w:szCs w:val="18"/>
          <w:lang w:val="es-ES"/>
        </w:rPr>
        <w:t>Conversión de Incidentes de Soporte Técnico para la Resolución de Problemas 24x7 de Software Assurance a Servicios de Soporte Premier</w:t>
      </w:r>
    </w:p>
    <w:p w:rsidR="00077CE5" w:rsidRPr="00F70122" w:rsidRDefault="00AF539A" w:rsidP="008D2B13">
      <w:pPr>
        <w:pStyle w:val="AppendixBodyText"/>
        <w:spacing w:after="0"/>
        <w:rPr>
          <w:rFonts w:ascii="Tahoma" w:hAnsi="Tahoma" w:cs="Tahoma"/>
          <w:lang w:val="es-ES"/>
        </w:rPr>
      </w:pPr>
      <w:r w:rsidRPr="00F70122">
        <w:rPr>
          <w:rFonts w:ascii="Tahoma" w:hAnsi="Tahoma" w:cs="Tahoma"/>
          <w:color w:val="000000"/>
          <w:sz w:val="18"/>
          <w:szCs w:val="18"/>
          <w:lang w:val="es-ES"/>
        </w:rPr>
        <w:t xml:space="preserve">Los Clientes tienen la posibilidad de convertir Incidentes de Soporte Técnico para la Resolución de Problemas 24x7 de Software Assurance (Incidentes PRS de SA o </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SAB</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 a:</w:t>
      </w:r>
    </w:p>
    <w:p w:rsidR="00077CE5" w:rsidRPr="00F70122" w:rsidRDefault="00077CE5" w:rsidP="008D2B13">
      <w:pPr>
        <w:pStyle w:val="AppendixBodyText"/>
        <w:spacing w:after="0"/>
        <w:rPr>
          <w:rFonts w:ascii="Tahoma" w:hAnsi="Tahoma" w:cs="Tahoma"/>
          <w:sz w:val="18"/>
          <w:szCs w:val="18"/>
          <w:lang w:val="es-ES"/>
        </w:rPr>
      </w:pPr>
    </w:p>
    <w:p w:rsidR="00AF539A" w:rsidRPr="00F70122" w:rsidRDefault="00AF539A" w:rsidP="008D2B13">
      <w:pPr>
        <w:pStyle w:val="AppendixBodyText"/>
        <w:numPr>
          <w:ilvl w:val="0"/>
          <w:numId w:val="28"/>
        </w:numPr>
        <w:tabs>
          <w:tab w:val="left" w:pos="1440"/>
        </w:tabs>
        <w:ind w:left="1440"/>
        <w:rPr>
          <w:rFonts w:ascii="Tahoma" w:hAnsi="Tahoma" w:cs="Tahoma"/>
          <w:sz w:val="18"/>
          <w:szCs w:val="18"/>
          <w:lang w:val="es-ES"/>
        </w:rPr>
      </w:pPr>
      <w:r w:rsidRPr="00F70122">
        <w:rPr>
          <w:rFonts w:ascii="Tahoma" w:hAnsi="Tahoma" w:cs="Tahoma"/>
          <w:color w:val="000000"/>
          <w:sz w:val="18"/>
          <w:szCs w:val="18"/>
          <w:lang w:val="es-ES"/>
        </w:rPr>
        <w:t>Horas de Soporte Técnico para la Resolución de Problemas (PRS) Premier</w:t>
      </w:r>
    </w:p>
    <w:p w:rsidR="00AF539A" w:rsidRPr="00F01905" w:rsidRDefault="00AF539A" w:rsidP="008D2B13">
      <w:pPr>
        <w:pStyle w:val="AppendixBodyText"/>
        <w:numPr>
          <w:ilvl w:val="0"/>
          <w:numId w:val="28"/>
        </w:numPr>
        <w:tabs>
          <w:tab w:val="left" w:pos="1440"/>
        </w:tabs>
        <w:ind w:left="1440"/>
        <w:rPr>
          <w:rFonts w:ascii="Tahoma" w:hAnsi="Tahoma" w:cs="Tahoma"/>
          <w:sz w:val="18"/>
          <w:szCs w:val="18"/>
        </w:rPr>
      </w:pPr>
      <w:r w:rsidRPr="00F01905">
        <w:rPr>
          <w:rFonts w:ascii="Tahoma" w:hAnsi="Tahoma" w:cs="Tahoma"/>
          <w:color w:val="000000"/>
          <w:sz w:val="18"/>
          <w:szCs w:val="18"/>
        </w:rPr>
        <w:t>Horas de Ingeniero de Soporte Técnico Dedicado (DSE): solo aplicable a actividades de soporte técnico reactivo</w:t>
      </w:r>
    </w:p>
    <w:p w:rsidR="00077CE5" w:rsidRDefault="00077CE5" w:rsidP="008D2B13">
      <w:pPr>
        <w:pStyle w:val="AppendixBodyText"/>
        <w:tabs>
          <w:tab w:val="left" w:pos="1440"/>
        </w:tabs>
        <w:spacing w:after="0"/>
        <w:rPr>
          <w:rFonts w:ascii="Tahoma" w:hAnsi="Tahoma" w:cs="Tahoma"/>
          <w:sz w:val="18"/>
          <w:szCs w:val="18"/>
        </w:rPr>
      </w:pPr>
    </w:p>
    <w:p w:rsidR="00AF539A" w:rsidRPr="00F70122" w:rsidRDefault="00AF539A" w:rsidP="00190EC5">
      <w:pPr>
        <w:rPr>
          <w:rFonts w:cs="Tahoma"/>
          <w:lang w:val="es-ES"/>
        </w:rPr>
      </w:pPr>
      <w:r w:rsidRPr="00F70122">
        <w:rPr>
          <w:rFonts w:cs="Tahoma"/>
          <w:color w:val="000000"/>
          <w:szCs w:val="18"/>
          <w:lang w:val="es-ES"/>
        </w:rPr>
        <w:t>Estos servicios se utilizan de conformidad con su plan de servicio Premier en el momento de la transmisión. La</w:t>
      </w:r>
      <w:r w:rsidR="00190EC5" w:rsidRPr="00F70122">
        <w:rPr>
          <w:rFonts w:cs="Tahoma"/>
          <w:color w:val="000000"/>
          <w:szCs w:val="18"/>
          <w:lang w:val="es-ES"/>
        </w:rPr>
        <w:t> </w:t>
      </w:r>
      <w:r w:rsidRPr="00F70122">
        <w:rPr>
          <w:rFonts w:cs="Tahoma"/>
          <w:color w:val="000000"/>
          <w:szCs w:val="18"/>
          <w:lang w:val="es-ES"/>
        </w:rPr>
        <w:t>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23FE7" w:rsidRPr="00F70122" w:rsidRDefault="00023FE7" w:rsidP="008D2B13">
      <w:pPr>
        <w:pStyle w:val="AppendixBodyText"/>
        <w:spacing w:after="0"/>
        <w:rPr>
          <w:rFonts w:ascii="Tahoma" w:hAnsi="Tahoma" w:cs="Tahoma"/>
          <w:sz w:val="18"/>
          <w:szCs w:val="18"/>
          <w:lang w:val="es-ES"/>
        </w:rPr>
      </w:pPr>
    </w:p>
    <w:p w:rsidR="00077CE5" w:rsidRPr="00F70122" w:rsidRDefault="00077CE5" w:rsidP="008D2B13">
      <w:pPr>
        <w:pStyle w:val="AppendixBodyText"/>
        <w:keepNext/>
        <w:rPr>
          <w:rFonts w:ascii="Tahoma" w:hAnsi="Tahoma" w:cs="Tahoma"/>
          <w:sz w:val="18"/>
          <w:szCs w:val="18"/>
          <w:lang w:val="es-ES"/>
        </w:rPr>
      </w:pPr>
      <w:r w:rsidRPr="00F70122">
        <w:rPr>
          <w:rFonts w:ascii="Tahoma" w:hAnsi="Tahoma" w:cs="Tahoma"/>
          <w:b/>
          <w:color w:val="000000"/>
          <w:sz w:val="18"/>
          <w:szCs w:val="18"/>
          <w:lang w:val="es-ES"/>
        </w:rPr>
        <w:t>Disposiciones de negocio adicionales</w:t>
      </w: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Los gastos en SA no se podrán combinar en inscripciones Select o Enterprise, registros Select Plus o Contratos Open Value para ser susceptibles de obtener concesiones adicionales.</w:t>
      </w:r>
      <w:r w:rsidR="00996B3B" w:rsidRPr="00F70122">
        <w:rPr>
          <w:rFonts w:ascii="Tahoma" w:hAnsi="Tahoma" w:cs="Tahoma"/>
          <w:sz w:val="18"/>
          <w:szCs w:val="18"/>
          <w:lang w:val="es-ES"/>
        </w:rPr>
        <w:t xml:space="preserve"> </w:t>
      </w:r>
      <w:r w:rsidRPr="00F70122">
        <w:rPr>
          <w:rFonts w:ascii="Tahoma" w:hAnsi="Tahoma" w:cs="Tahoma"/>
          <w:sz w:val="18"/>
          <w:szCs w:val="18"/>
          <w:lang w:val="es-ES"/>
        </w:rPr>
        <w:t>Los gastos en cada inscripción o contrato se utilizarán para decidir la concesión para dicha inscripción o contrato.</w:t>
      </w:r>
    </w:p>
    <w:p w:rsidR="00077CE5" w:rsidRPr="00F70122" w:rsidRDefault="00077CE5" w:rsidP="008D2B13">
      <w:pPr>
        <w:pStyle w:val="AppendixBodyText"/>
        <w:spacing w:after="0"/>
        <w:rPr>
          <w:rFonts w:ascii="Tahoma" w:hAnsi="Tahoma" w:cs="Tahoma"/>
          <w:sz w:val="18"/>
          <w:szCs w:val="18"/>
          <w:lang w:val="es-ES"/>
        </w:rPr>
      </w:pPr>
    </w:p>
    <w:p w:rsidR="00023FE7" w:rsidRPr="00F70122" w:rsidRDefault="00023FE7" w:rsidP="008D2B13">
      <w:pPr>
        <w:pStyle w:val="AppendixBodyText"/>
        <w:tabs>
          <w:tab w:val="left" w:pos="1440"/>
        </w:tabs>
        <w:spacing w:after="0"/>
        <w:rPr>
          <w:rFonts w:ascii="Tahoma" w:hAnsi="Tahoma" w:cs="Tahoma"/>
          <w:sz w:val="18"/>
          <w:szCs w:val="18"/>
          <w:lang w:val="es-ES"/>
        </w:rPr>
      </w:pPr>
      <w:r w:rsidRPr="00F70122">
        <w:rPr>
          <w:rFonts w:ascii="Tahoma" w:hAnsi="Tahoma" w:cs="Tahoma"/>
          <w:sz w:val="18"/>
          <w:szCs w:val="18"/>
          <w:lang w:val="es-ES"/>
        </w:rPr>
        <w:t>La reducción d</w:t>
      </w:r>
      <w:r w:rsidRPr="00F70122">
        <w:rPr>
          <w:rFonts w:ascii="Tahoma" w:hAnsi="Tahoma" w:cs="Tahoma"/>
          <w:bCs/>
          <w:sz w:val="18"/>
          <w:szCs w:val="18"/>
          <w:lang w:val="es-ES"/>
        </w:rPr>
        <w:t>e</w:t>
      </w:r>
      <w:r w:rsidRPr="00F70122">
        <w:rPr>
          <w:rFonts w:ascii="Tahoma" w:hAnsi="Tahoma" w:cs="Tahoma"/>
          <w:sz w:val="18"/>
          <w:szCs w:val="18"/>
          <w:lang w:val="es-ES"/>
        </w:rPr>
        <w:t xml:space="preserve"> los gastos en SA como resultado de devoluciones y otros ajustes de facturación</w:t>
      </w:r>
      <w:r w:rsidRPr="00F70122">
        <w:rPr>
          <w:rFonts w:ascii="Tahoma" w:hAnsi="Tahoma" w:cs="Tahoma"/>
          <w:bCs/>
          <w:sz w:val="18"/>
          <w:szCs w:val="18"/>
          <w:lang w:val="es-ES"/>
        </w:rPr>
        <w:t>,</w:t>
      </w:r>
      <w:r w:rsidRPr="00F70122">
        <w:rPr>
          <w:rFonts w:ascii="Tahoma" w:hAnsi="Tahoma" w:cs="Tahoma"/>
          <w:sz w:val="18"/>
          <w:szCs w:val="18"/>
          <w:lang w:val="es-ES"/>
        </w:rPr>
        <w:t xml:space="preserve"> en la medida que así se permita, </w:t>
      </w:r>
      <w:r w:rsidRPr="00F70122">
        <w:rPr>
          <w:rFonts w:ascii="Tahoma" w:hAnsi="Tahoma" w:cs="Tahoma"/>
          <w:bCs/>
          <w:sz w:val="18"/>
          <w:szCs w:val="18"/>
          <w:lang w:val="es-ES"/>
        </w:rPr>
        <w:t>podrá</w:t>
      </w:r>
      <w:r w:rsidRPr="00F70122">
        <w:rPr>
          <w:rFonts w:ascii="Tahoma" w:hAnsi="Tahoma" w:cs="Tahoma"/>
          <w:sz w:val="18"/>
          <w:szCs w:val="18"/>
          <w:lang w:val="es-ES"/>
        </w:rPr>
        <w:t xml:space="preserve"> causar la pérdida de elegibilidad a Soporte Técnico o de concesiones de incidentes telefónicos durante los periodos de concesiones presentes o futuros. </w:t>
      </w:r>
    </w:p>
    <w:p w:rsidR="0036654E" w:rsidRPr="00F70122" w:rsidRDefault="0036654E" w:rsidP="008D2B13">
      <w:pPr>
        <w:pStyle w:val="Heading3"/>
        <w:rPr>
          <w:rFonts w:ascii="Tahoma" w:hAnsi="Tahoma" w:cs="Tahoma"/>
          <w:sz w:val="18"/>
          <w:szCs w:val="18"/>
          <w:lang w:val="es-ES"/>
        </w:rPr>
      </w:pPr>
    </w:p>
    <w:p w:rsidR="00190EC5" w:rsidRPr="00F70122" w:rsidRDefault="00190EC5" w:rsidP="00190EC5">
      <w:pPr>
        <w:rPr>
          <w:lang w:val="es-ES"/>
        </w:rPr>
      </w:pPr>
    </w:p>
    <w:p w:rsidR="00613BBB" w:rsidRPr="00F70122" w:rsidRDefault="00613BBB" w:rsidP="008D2B13">
      <w:pPr>
        <w:pStyle w:val="Heading3"/>
        <w:spacing w:after="60"/>
        <w:rPr>
          <w:rFonts w:ascii="Tahoma" w:hAnsi="Tahoma" w:cs="Tahoma"/>
          <w:sz w:val="18"/>
          <w:szCs w:val="18"/>
          <w:lang w:val="es-ES"/>
        </w:rPr>
      </w:pPr>
      <w:bookmarkStart w:id="746" w:name="_Toc336338237"/>
      <w:bookmarkStart w:id="747" w:name="_Toc363809349"/>
      <w:r w:rsidRPr="00F70122">
        <w:rPr>
          <w:rFonts w:ascii="Tahoma" w:hAnsi="Tahoma" w:cs="Tahoma"/>
          <w:sz w:val="18"/>
          <w:szCs w:val="18"/>
          <w:lang w:val="es-ES"/>
        </w:rPr>
        <w:t>Soporte Técnico para la Resolución de Problemas 24x7 Ilimitado</w:t>
      </w:r>
      <w:bookmarkEnd w:id="746"/>
      <w:bookmarkEnd w:id="747"/>
    </w:p>
    <w:p w:rsidR="00A17E03" w:rsidRPr="00F70122" w:rsidRDefault="00A17E03" w:rsidP="008D2B13">
      <w:pPr>
        <w:jc w:val="both"/>
        <w:rPr>
          <w:rFonts w:cs="Tahoma"/>
          <w:szCs w:val="18"/>
          <w:lang w:val="es-ES"/>
        </w:rPr>
      </w:pPr>
      <w:r w:rsidRPr="00F70122">
        <w:rPr>
          <w:rFonts w:cs="Tahoma"/>
          <w:szCs w:val="18"/>
          <w:lang w:val="es-ES"/>
        </w:rPr>
        <w:t>Este beneficio solo está disponible a través de (1) Enrollment for Application Platform (EAP) para un Contrato Enterprise y/o (2) con la adquisición de licencias para Almacenamiento de Datos Paralelos (PDW) a través de EA, EAP, Select Plus o Select.</w:t>
      </w:r>
    </w:p>
    <w:p w:rsidR="00A17E03" w:rsidRPr="00F70122" w:rsidRDefault="00A17E03" w:rsidP="008D2B13">
      <w:pPr>
        <w:jc w:val="both"/>
        <w:rPr>
          <w:rFonts w:cs="Tahoma"/>
          <w:lang w:val="es-ES"/>
        </w:rPr>
      </w:pPr>
    </w:p>
    <w:p w:rsidR="00894563" w:rsidRPr="00F70122" w:rsidRDefault="00A17E03" w:rsidP="004E0ABD">
      <w:pPr>
        <w:spacing w:line="276" w:lineRule="auto"/>
        <w:jc w:val="both"/>
        <w:rPr>
          <w:rFonts w:cs="Tahoma"/>
          <w:lang w:val="es-ES"/>
        </w:rPr>
      </w:pPr>
      <w:r w:rsidRPr="00F70122">
        <w:rPr>
          <w:rFonts w:eastAsia="Calibri" w:cs="Tahoma"/>
          <w:szCs w:val="18"/>
          <w:lang w:val="es-ES"/>
        </w:rPr>
        <w:t>Los Clientes que tengan una EAP con gastos en SA promedio anuales mínimos de $250</w:t>
      </w:r>
      <w:r w:rsidR="004E0ABD" w:rsidRPr="00F70122">
        <w:rPr>
          <w:rFonts w:eastAsia="Calibri" w:cs="Tahoma"/>
          <w:szCs w:val="18"/>
          <w:lang w:val="es-ES"/>
        </w:rPr>
        <w:t>.</w:t>
      </w:r>
      <w:r w:rsidRPr="00F70122">
        <w:rPr>
          <w:rFonts w:eastAsia="Calibri" w:cs="Tahoma"/>
          <w:szCs w:val="18"/>
          <w:lang w:val="es-ES"/>
        </w:rPr>
        <w:t>000 en total en productos Application Platform cualificados y que tengan un Contrato de Servicios Premier activo son elegibles para optar a incidentes de Soporte Técnico para la Resolución de problemas (PRS) 24x7 Ilimitado. L</w:t>
      </w:r>
      <w:r w:rsidRPr="00F70122">
        <w:rPr>
          <w:rFonts w:cs="Tahoma"/>
          <w:szCs w:val="18"/>
          <w:lang w:val="es-ES"/>
        </w:rPr>
        <w:t xml:space="preserve">os productos indicados a continuación, que se incluyen actualmente en el Soporte Estándar o Ampliado, como se define en la </w:t>
      </w:r>
      <w:hyperlink r:id="rId27" w:history="1">
        <w:r w:rsidRPr="00F70122">
          <w:rPr>
            <w:rStyle w:val="Hyperlink"/>
            <w:rFonts w:cs="Tahoma"/>
            <w:szCs w:val="18"/>
            <w:lang w:val="es-ES"/>
          </w:rPr>
          <w:t>Directiva de Ciclo de Vida de Soporte Técnico de Microsoft</w:t>
        </w:r>
      </w:hyperlink>
      <w:r w:rsidRPr="00F70122">
        <w:rPr>
          <w:rFonts w:cs="Tahoma"/>
          <w:szCs w:val="18"/>
          <w:lang w:val="es-ES"/>
        </w:rPr>
        <w:t xml:space="preserve"> </w:t>
      </w:r>
      <w:r w:rsidRPr="00F70122">
        <w:rPr>
          <w:rFonts w:cs="Tahoma"/>
          <w:color w:val="000000"/>
          <w:szCs w:val="18"/>
          <w:lang w:val="es-ES"/>
        </w:rPr>
        <w:t>en línea con un contrato Premier del Cliente, están incluidos en este beneficio.</w:t>
      </w:r>
    </w:p>
    <w:p w:rsidR="00077CE5" w:rsidRPr="00F70122" w:rsidRDefault="00077CE5" w:rsidP="008D2B13">
      <w:pPr>
        <w:spacing w:line="276" w:lineRule="auto"/>
        <w:jc w:val="both"/>
        <w:rPr>
          <w:rFonts w:cs="Tahoma"/>
          <w:lang w:val="es-ES"/>
        </w:rPr>
      </w:pPr>
    </w:p>
    <w:p w:rsidR="00A17E03" w:rsidRPr="00F70122" w:rsidRDefault="00A17E03" w:rsidP="008D2B13">
      <w:pPr>
        <w:spacing w:line="276" w:lineRule="auto"/>
        <w:jc w:val="both"/>
        <w:rPr>
          <w:rFonts w:cs="Tahoma"/>
          <w:lang w:val="es-ES"/>
        </w:rPr>
      </w:pPr>
      <w:r w:rsidRPr="00F70122">
        <w:rPr>
          <w:rFonts w:eastAsia="Calibri" w:cs="Tahoma"/>
          <w:szCs w:val="18"/>
          <w:lang w:val="es-ES"/>
        </w:rPr>
        <w:t>Los productos de Application Platform cualificados son:</w:t>
      </w:r>
    </w:p>
    <w:p w:rsidR="00613BBB" w:rsidRPr="00F70122" w:rsidRDefault="00613BBB" w:rsidP="008D2B13">
      <w:pPr>
        <w:rPr>
          <w:rFonts w:cs="Tahoma"/>
          <w:lang w:val="es-ES"/>
        </w:rPr>
      </w:pPr>
    </w:p>
    <w:p w:rsidR="00613BBB" w:rsidRPr="009269DD" w:rsidRDefault="00613BBB" w:rsidP="008D2B13">
      <w:pPr>
        <w:numPr>
          <w:ilvl w:val="0"/>
          <w:numId w:val="73"/>
        </w:numPr>
        <w:spacing w:after="60"/>
        <w:rPr>
          <w:rFonts w:cs="Tahoma"/>
        </w:rPr>
      </w:pPr>
      <w:r w:rsidRPr="009269DD">
        <w:rPr>
          <w:rFonts w:cs="Tahoma"/>
          <w:szCs w:val="18"/>
        </w:rPr>
        <w:t>CAL de SQL</w:t>
      </w:r>
    </w:p>
    <w:p w:rsidR="00613BBB" w:rsidRPr="009269DD" w:rsidRDefault="00613BBB" w:rsidP="008D2B13">
      <w:pPr>
        <w:numPr>
          <w:ilvl w:val="0"/>
          <w:numId w:val="73"/>
        </w:numPr>
        <w:spacing w:after="60"/>
        <w:rPr>
          <w:rFonts w:cs="Tahoma"/>
        </w:rPr>
      </w:pPr>
      <w:r w:rsidRPr="009269DD">
        <w:rPr>
          <w:rFonts w:cs="Tahoma"/>
          <w:szCs w:val="18"/>
        </w:rPr>
        <w:t>SQL Server Standard</w:t>
      </w:r>
    </w:p>
    <w:p w:rsidR="00613BBB" w:rsidRPr="009269DD" w:rsidRDefault="00613BBB" w:rsidP="008D2B13">
      <w:pPr>
        <w:numPr>
          <w:ilvl w:val="0"/>
          <w:numId w:val="73"/>
        </w:numPr>
        <w:spacing w:after="60"/>
        <w:rPr>
          <w:rFonts w:cs="Tahoma"/>
        </w:rPr>
      </w:pPr>
      <w:r w:rsidRPr="009269DD">
        <w:rPr>
          <w:rFonts w:cs="Tahoma"/>
          <w:szCs w:val="18"/>
        </w:rPr>
        <w:t>SQL Server Standard Por Núcleo/Por Procesador</w:t>
      </w:r>
    </w:p>
    <w:p w:rsidR="00613BBB" w:rsidRPr="009269DD" w:rsidRDefault="00613BBB" w:rsidP="008D2B13">
      <w:pPr>
        <w:numPr>
          <w:ilvl w:val="0"/>
          <w:numId w:val="73"/>
        </w:numPr>
        <w:spacing w:after="60"/>
        <w:rPr>
          <w:rFonts w:cs="Tahoma"/>
        </w:rPr>
      </w:pPr>
      <w:r w:rsidRPr="009269DD">
        <w:rPr>
          <w:rFonts w:cs="Tahoma"/>
          <w:szCs w:val="18"/>
        </w:rPr>
        <w:t>SQL Server Enterprise</w:t>
      </w:r>
    </w:p>
    <w:p w:rsidR="00613BBB" w:rsidRPr="009269DD" w:rsidRDefault="00613BBB" w:rsidP="008D2B13">
      <w:pPr>
        <w:numPr>
          <w:ilvl w:val="0"/>
          <w:numId w:val="73"/>
        </w:numPr>
        <w:spacing w:after="60"/>
        <w:rPr>
          <w:rFonts w:cs="Tahoma"/>
        </w:rPr>
      </w:pPr>
      <w:r w:rsidRPr="009269DD">
        <w:rPr>
          <w:rFonts w:cs="Tahoma"/>
          <w:szCs w:val="18"/>
        </w:rPr>
        <w:t>SQL Server Enterprise Por Núcleo/Por Procesador</w:t>
      </w:r>
    </w:p>
    <w:p w:rsidR="00894563" w:rsidRPr="009269DD" w:rsidRDefault="00894563" w:rsidP="008D2B13">
      <w:pPr>
        <w:numPr>
          <w:ilvl w:val="0"/>
          <w:numId w:val="73"/>
        </w:numPr>
        <w:spacing w:after="60"/>
        <w:rPr>
          <w:rFonts w:cs="Tahoma"/>
        </w:rPr>
      </w:pPr>
      <w:r w:rsidRPr="009269DD">
        <w:rPr>
          <w:rFonts w:cs="Tahoma"/>
          <w:szCs w:val="18"/>
        </w:rPr>
        <w:t>SQL Server Business Intelligence</w:t>
      </w:r>
    </w:p>
    <w:p w:rsidR="00EB42F3" w:rsidRPr="009269DD" w:rsidRDefault="00EB42F3" w:rsidP="008D2B13">
      <w:pPr>
        <w:numPr>
          <w:ilvl w:val="0"/>
          <w:numId w:val="73"/>
        </w:numPr>
        <w:spacing w:after="60"/>
        <w:rPr>
          <w:rFonts w:cs="Tahoma"/>
        </w:rPr>
      </w:pPr>
      <w:r w:rsidRPr="009269DD">
        <w:rPr>
          <w:rFonts w:cs="Tahoma"/>
          <w:szCs w:val="18"/>
        </w:rPr>
        <w:t>SQL Server Datacenter Por Procesador</w:t>
      </w:r>
    </w:p>
    <w:p w:rsidR="00613BBB" w:rsidRPr="009269DD" w:rsidRDefault="00613BBB" w:rsidP="008D2B13">
      <w:pPr>
        <w:numPr>
          <w:ilvl w:val="0"/>
          <w:numId w:val="73"/>
        </w:numPr>
        <w:spacing w:after="60"/>
        <w:rPr>
          <w:rFonts w:cs="Tahoma"/>
        </w:rPr>
      </w:pPr>
      <w:r w:rsidRPr="009269DD">
        <w:rPr>
          <w:rFonts w:cs="Tahoma"/>
          <w:szCs w:val="18"/>
        </w:rPr>
        <w:t>BizTalk Server Standard Por Procesador</w:t>
      </w:r>
    </w:p>
    <w:p w:rsidR="00613BBB" w:rsidRPr="009269DD" w:rsidRDefault="00613BBB" w:rsidP="008D2B13">
      <w:pPr>
        <w:numPr>
          <w:ilvl w:val="0"/>
          <w:numId w:val="73"/>
        </w:numPr>
        <w:spacing w:after="60"/>
        <w:rPr>
          <w:rFonts w:cs="Tahoma"/>
        </w:rPr>
      </w:pPr>
      <w:r w:rsidRPr="009269DD">
        <w:rPr>
          <w:rFonts w:cs="Tahoma"/>
          <w:szCs w:val="18"/>
        </w:rPr>
        <w:t>BizTalk Server Enterprise Por Procesador</w:t>
      </w:r>
    </w:p>
    <w:p w:rsidR="00613BBB" w:rsidRPr="009269DD" w:rsidRDefault="00613BBB" w:rsidP="008D2B13">
      <w:pPr>
        <w:numPr>
          <w:ilvl w:val="0"/>
          <w:numId w:val="73"/>
        </w:numPr>
        <w:spacing w:after="60"/>
        <w:rPr>
          <w:rFonts w:cs="Tahoma"/>
        </w:rPr>
      </w:pPr>
      <w:r w:rsidRPr="009269DD">
        <w:rPr>
          <w:rFonts w:cs="Tahoma"/>
          <w:szCs w:val="18"/>
        </w:rPr>
        <w:t>BizTalk Server Branch Por Procesador</w:t>
      </w:r>
    </w:p>
    <w:p w:rsidR="00613BBB" w:rsidRPr="009269DD" w:rsidRDefault="00613BBB" w:rsidP="008D2B13">
      <w:pPr>
        <w:numPr>
          <w:ilvl w:val="0"/>
          <w:numId w:val="73"/>
        </w:numPr>
        <w:spacing w:after="60"/>
        <w:rPr>
          <w:rFonts w:cs="Tahoma"/>
        </w:rPr>
      </w:pPr>
      <w:r w:rsidRPr="009269DD">
        <w:rPr>
          <w:rFonts w:cs="Tahoma"/>
          <w:szCs w:val="18"/>
        </w:rPr>
        <w:t>Office SharePoint Server</w:t>
      </w:r>
    </w:p>
    <w:p w:rsidR="00613BBB" w:rsidRPr="009269DD" w:rsidRDefault="00613BBB" w:rsidP="008D2B13">
      <w:pPr>
        <w:numPr>
          <w:ilvl w:val="0"/>
          <w:numId w:val="73"/>
        </w:numPr>
        <w:spacing w:after="60"/>
        <w:rPr>
          <w:rFonts w:cs="Tahoma"/>
        </w:rPr>
      </w:pPr>
      <w:r w:rsidRPr="009269DD">
        <w:rPr>
          <w:rFonts w:cs="Tahoma"/>
          <w:szCs w:val="18"/>
        </w:rPr>
        <w:t>SharePoint Internet</w:t>
      </w:r>
    </w:p>
    <w:p w:rsidR="00894563" w:rsidRPr="009269DD" w:rsidRDefault="00894563" w:rsidP="008D2B13">
      <w:pPr>
        <w:numPr>
          <w:ilvl w:val="0"/>
          <w:numId w:val="73"/>
        </w:numPr>
        <w:spacing w:after="60"/>
        <w:rPr>
          <w:rFonts w:cs="Tahoma"/>
        </w:rPr>
      </w:pPr>
      <w:r w:rsidRPr="009269DD">
        <w:rPr>
          <w:rFonts w:cs="Tahoma"/>
          <w:szCs w:val="18"/>
        </w:rPr>
        <w:t>FAST para SharePoint/SharePoint Internet</w:t>
      </w:r>
    </w:p>
    <w:p w:rsidR="00613BBB" w:rsidRDefault="00613BBB" w:rsidP="008D2B13">
      <w:pPr>
        <w:rPr>
          <w:rFonts w:cs="Tahoma"/>
        </w:rPr>
      </w:pPr>
    </w:p>
    <w:p w:rsidR="00613BBB" w:rsidRPr="00F70122" w:rsidRDefault="00613BBB" w:rsidP="008D2B13">
      <w:pPr>
        <w:pStyle w:val="AppendixBodyText"/>
        <w:spacing w:after="0"/>
        <w:jc w:val="both"/>
        <w:rPr>
          <w:rFonts w:ascii="Tahoma" w:hAnsi="Tahoma" w:cs="Tahoma"/>
          <w:lang w:val="es-ES"/>
        </w:rPr>
      </w:pPr>
      <w:r w:rsidRPr="00F70122">
        <w:rPr>
          <w:rFonts w:ascii="Tahoma" w:hAnsi="Tahoma" w:cs="Tahoma"/>
          <w:sz w:val="18"/>
          <w:szCs w:val="18"/>
          <w:lang w:val="es-ES"/>
        </w:rPr>
        <w:t>La tabla que aparece a continuación muestra las conversiones de umbral de gastos en SA con respecto a contratos basados en monedas que no sean el dólar estadounidense (USD).</w:t>
      </w:r>
      <w:r w:rsidR="00996B3B" w:rsidRPr="00F70122">
        <w:rPr>
          <w:rFonts w:ascii="Tahoma" w:hAnsi="Tahoma" w:cs="Tahoma"/>
          <w:sz w:val="18"/>
          <w:szCs w:val="18"/>
          <w:lang w:val="es-ES"/>
        </w:rPr>
        <w:t xml:space="preserve"> </w:t>
      </w:r>
      <w:r w:rsidRPr="00F70122">
        <w:rPr>
          <w:rFonts w:ascii="Tahoma" w:hAnsi="Tahoma" w:cs="Tahoma"/>
          <w:sz w:val="18"/>
          <w:szCs w:val="18"/>
          <w:lang w:val="es-ES"/>
        </w:rPr>
        <w:t>Debido a la fluctuación de los tipos de cambio, esta tabla está sujeta a cambios sin previo aviso.</w:t>
      </w:r>
    </w:p>
    <w:p w:rsidR="00E74270" w:rsidRPr="00F70122" w:rsidRDefault="00E74270" w:rsidP="008D2B13">
      <w:pPr>
        <w:pStyle w:val="AppendixBodyText"/>
        <w:spacing w:after="0"/>
        <w:jc w:val="both"/>
        <w:rPr>
          <w:rFonts w:ascii="Tahoma" w:hAnsi="Tahoma" w:cs="Tahoma"/>
          <w:lang w:val="es-ES"/>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D72794"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269DD" w:rsidRDefault="00E74270" w:rsidP="008D2B13">
            <w:pPr>
              <w:pStyle w:val="AppendixBodyText"/>
              <w:jc w:val="center"/>
              <w:rPr>
                <w:rFonts w:ascii="Tahoma" w:hAnsi="Tahoma" w:cs="Tahoma"/>
                <w:b/>
                <w:bCs/>
              </w:rPr>
            </w:pPr>
            <w:r w:rsidRPr="009269DD">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269DD" w:rsidRDefault="00E74270" w:rsidP="008D2B13">
            <w:pPr>
              <w:pStyle w:val="AppendixBodyText"/>
              <w:jc w:val="center"/>
              <w:rPr>
                <w:rFonts w:ascii="Tahoma" w:hAnsi="Tahoma" w:cs="Tahoma"/>
                <w:b/>
                <w:bCs/>
              </w:rPr>
            </w:pPr>
            <w:r w:rsidRPr="009269DD">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70122" w:rsidRDefault="00E74270" w:rsidP="00BC471B">
            <w:pPr>
              <w:pStyle w:val="AppendixBodyText"/>
              <w:jc w:val="center"/>
              <w:rPr>
                <w:rFonts w:ascii="Tahoma" w:hAnsi="Tahoma" w:cs="Tahoma"/>
                <w:b/>
                <w:bCs/>
                <w:lang w:val="es-ES"/>
              </w:rPr>
            </w:pPr>
            <w:r w:rsidRPr="00F70122">
              <w:rPr>
                <w:rFonts w:ascii="Tahoma" w:hAnsi="Tahoma" w:cs="Tahoma"/>
                <w:b/>
                <w:bCs/>
                <w:lang w:val="es-ES"/>
              </w:rPr>
              <w:t>Gastos en SA promedio anuales mínimo para ser susceptibles de obtener PRS</w:t>
            </w:r>
            <w:r w:rsidR="00BC471B" w:rsidRPr="00F70122">
              <w:rPr>
                <w:rFonts w:ascii="Tahoma" w:hAnsi="Tahoma" w:cs="Tahoma"/>
                <w:b/>
                <w:bCs/>
                <w:lang w:val="es-ES"/>
              </w:rPr>
              <w:t> </w:t>
            </w:r>
            <w:r w:rsidRPr="00F70122">
              <w:rPr>
                <w:rFonts w:ascii="Tahoma" w:hAnsi="Tahoma" w:cs="Tahoma"/>
                <w:b/>
                <w:bCs/>
                <w:lang w:val="es-ES"/>
              </w:rPr>
              <w:t>24x7 Ilimitado</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Dólar estadounidense</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USD</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250</w:t>
            </w:r>
            <w:r w:rsidR="00BC471B">
              <w:rPr>
                <w:rFonts w:ascii="Tahoma" w:hAnsi="Tahoma" w:cs="Tahoma"/>
                <w:color w:val="000000"/>
                <w:sz w:val="18"/>
                <w:szCs w:val="18"/>
              </w:rPr>
              <w:t>.</w:t>
            </w:r>
            <w:r w:rsidRPr="009269DD">
              <w:rPr>
                <w:rFonts w:ascii="Tahoma" w:hAnsi="Tahoma" w:cs="Tahoma"/>
                <w:color w:val="000000"/>
                <w:sz w:val="18"/>
                <w:szCs w:val="18"/>
              </w:rPr>
              <w:t xml:space="preserve">000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Dólar australiano</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AUD</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375</w:t>
            </w:r>
            <w:r w:rsidR="00BC471B">
              <w:rPr>
                <w:rFonts w:ascii="Tahoma" w:hAnsi="Tahoma" w:cs="Tahoma"/>
                <w:color w:val="000000"/>
                <w:sz w:val="18"/>
                <w:szCs w:val="18"/>
              </w:rPr>
              <w:t>.</w:t>
            </w:r>
            <w:r w:rsidRPr="009269DD">
              <w:rPr>
                <w:rFonts w:ascii="Tahoma" w:hAnsi="Tahoma" w:cs="Tahoma"/>
                <w:color w:val="000000"/>
                <w:sz w:val="18"/>
                <w:szCs w:val="18"/>
              </w:rPr>
              <w:t xml:space="preserve">000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Dólar canadiense</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CAD</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337</w:t>
            </w:r>
            <w:r w:rsidR="00BC471B">
              <w:rPr>
                <w:rFonts w:ascii="Tahoma" w:hAnsi="Tahoma" w:cs="Tahoma"/>
                <w:color w:val="000000"/>
                <w:sz w:val="18"/>
                <w:szCs w:val="18"/>
              </w:rPr>
              <w:t>.</w:t>
            </w:r>
            <w:r w:rsidRPr="009269DD">
              <w:rPr>
                <w:rFonts w:ascii="Tahoma" w:hAnsi="Tahoma" w:cs="Tahoma"/>
                <w:color w:val="000000"/>
                <w:sz w:val="18"/>
                <w:szCs w:val="18"/>
              </w:rPr>
              <w:t xml:space="preserve">500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Franco suizo</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CHF</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412</w:t>
            </w:r>
            <w:r w:rsidR="00BC471B">
              <w:rPr>
                <w:rFonts w:ascii="Tahoma" w:hAnsi="Tahoma" w:cs="Tahoma"/>
                <w:color w:val="000000"/>
                <w:sz w:val="18"/>
                <w:szCs w:val="18"/>
              </w:rPr>
              <w:t>.</w:t>
            </w:r>
            <w:r w:rsidRPr="009269DD">
              <w:rPr>
                <w:rFonts w:ascii="Tahoma" w:hAnsi="Tahoma" w:cs="Tahoma"/>
                <w:color w:val="000000"/>
                <w:sz w:val="18"/>
                <w:szCs w:val="18"/>
              </w:rPr>
              <w:t xml:space="preserve">500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Renminbi de China</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CNY</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2</w:t>
            </w:r>
            <w:r w:rsidR="00BC471B">
              <w:rPr>
                <w:rFonts w:ascii="Tahoma" w:hAnsi="Tahoma" w:cs="Tahoma"/>
                <w:color w:val="000000"/>
                <w:sz w:val="18"/>
                <w:szCs w:val="18"/>
              </w:rPr>
              <w:t>.</w:t>
            </w:r>
            <w:r w:rsidRPr="009269DD">
              <w:rPr>
                <w:rFonts w:ascii="Tahoma" w:hAnsi="Tahoma" w:cs="Tahoma"/>
                <w:color w:val="000000"/>
                <w:sz w:val="18"/>
                <w:szCs w:val="18"/>
              </w:rPr>
              <w:t>062</w:t>
            </w:r>
            <w:r w:rsidR="00BC471B">
              <w:rPr>
                <w:rFonts w:ascii="Tahoma" w:hAnsi="Tahoma" w:cs="Tahoma"/>
                <w:color w:val="000000"/>
                <w:sz w:val="18"/>
                <w:szCs w:val="18"/>
              </w:rPr>
              <w:t>.</w:t>
            </w:r>
            <w:r w:rsidRPr="009269DD">
              <w:rPr>
                <w:rFonts w:ascii="Tahoma" w:hAnsi="Tahoma" w:cs="Tahoma"/>
                <w:color w:val="000000"/>
                <w:sz w:val="18"/>
                <w:szCs w:val="18"/>
              </w:rPr>
              <w:t xml:space="preserve">500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Corona danesa</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DKK</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2</w:t>
            </w:r>
            <w:r w:rsidR="00BC471B">
              <w:rPr>
                <w:rFonts w:ascii="Tahoma" w:hAnsi="Tahoma" w:cs="Tahoma"/>
                <w:color w:val="000000"/>
                <w:sz w:val="18"/>
                <w:szCs w:val="18"/>
              </w:rPr>
              <w:t>.</w:t>
            </w:r>
            <w:r w:rsidRPr="009269DD">
              <w:rPr>
                <w:rFonts w:ascii="Tahoma" w:hAnsi="Tahoma" w:cs="Tahoma"/>
                <w:color w:val="000000"/>
                <w:sz w:val="18"/>
                <w:szCs w:val="18"/>
              </w:rPr>
              <w:t>000</w:t>
            </w:r>
            <w:r w:rsidR="00BC471B">
              <w:rPr>
                <w:rFonts w:ascii="Tahoma" w:hAnsi="Tahoma" w:cs="Tahoma"/>
                <w:color w:val="000000"/>
                <w:sz w:val="18"/>
                <w:szCs w:val="18"/>
              </w:rPr>
              <w:t>.</w:t>
            </w:r>
            <w:r w:rsidRPr="009269DD">
              <w:rPr>
                <w:rFonts w:ascii="Tahoma" w:hAnsi="Tahoma" w:cs="Tahoma"/>
                <w:color w:val="000000"/>
                <w:sz w:val="18"/>
                <w:szCs w:val="18"/>
              </w:rPr>
              <w:t xml:space="preserve">000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Euro</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EUR</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268</w:t>
            </w:r>
            <w:r w:rsidR="00BC471B">
              <w:rPr>
                <w:rFonts w:ascii="Tahoma" w:hAnsi="Tahoma" w:cs="Tahoma"/>
                <w:color w:val="000000"/>
                <w:sz w:val="18"/>
                <w:szCs w:val="18"/>
              </w:rPr>
              <w:t>.</w:t>
            </w:r>
            <w:r w:rsidRPr="009269DD">
              <w:rPr>
                <w:rFonts w:ascii="Tahoma" w:hAnsi="Tahoma" w:cs="Tahoma"/>
                <w:color w:val="000000"/>
                <w:sz w:val="18"/>
                <w:szCs w:val="18"/>
              </w:rPr>
              <w:t xml:space="preserve">750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Libra esterlina</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GBP</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sz w:val="18"/>
                <w:szCs w:val="18"/>
              </w:rPr>
              <w:t xml:space="preserve"> </w:t>
            </w:r>
            <w:r w:rsidRPr="009269DD">
              <w:rPr>
                <w:rFonts w:ascii="Tahoma" w:hAnsi="Tahoma" w:cs="Tahoma"/>
                <w:color w:val="000000"/>
                <w:sz w:val="18"/>
                <w:szCs w:val="18"/>
              </w:rPr>
              <w:t>168</w:t>
            </w:r>
            <w:r w:rsidR="00BC471B">
              <w:rPr>
                <w:rFonts w:ascii="Tahoma" w:hAnsi="Tahoma" w:cs="Tahoma"/>
                <w:color w:val="000000"/>
                <w:sz w:val="18"/>
                <w:szCs w:val="18"/>
              </w:rPr>
              <w:t>.</w:t>
            </w:r>
            <w:r w:rsidRPr="009269DD">
              <w:rPr>
                <w:rFonts w:ascii="Tahoma" w:hAnsi="Tahoma" w:cs="Tahoma"/>
                <w:color w:val="000000"/>
                <w:sz w:val="18"/>
                <w:szCs w:val="18"/>
              </w:rPr>
              <w:t xml:space="preserve">750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Yen japonés</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JPY</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30</w:t>
            </w:r>
            <w:r w:rsidR="00BC471B">
              <w:rPr>
                <w:rFonts w:ascii="Tahoma" w:hAnsi="Tahoma" w:cs="Tahoma"/>
                <w:color w:val="000000"/>
                <w:sz w:val="18"/>
                <w:szCs w:val="18"/>
              </w:rPr>
              <w:t>.</w:t>
            </w:r>
            <w:r w:rsidRPr="009269DD">
              <w:rPr>
                <w:rFonts w:ascii="Tahoma" w:hAnsi="Tahoma" w:cs="Tahoma"/>
                <w:color w:val="000000"/>
                <w:sz w:val="18"/>
                <w:szCs w:val="18"/>
              </w:rPr>
              <w:t>000</w:t>
            </w:r>
            <w:r w:rsidR="00BC471B">
              <w:rPr>
                <w:rFonts w:ascii="Tahoma" w:hAnsi="Tahoma" w:cs="Tahoma"/>
                <w:color w:val="000000"/>
                <w:sz w:val="18"/>
                <w:szCs w:val="18"/>
              </w:rPr>
              <w:t>.</w:t>
            </w:r>
            <w:r w:rsidRPr="009269DD">
              <w:rPr>
                <w:rFonts w:ascii="Tahoma" w:hAnsi="Tahoma" w:cs="Tahoma"/>
                <w:color w:val="000000"/>
                <w:sz w:val="18"/>
                <w:szCs w:val="18"/>
              </w:rPr>
              <w:t xml:space="preserve">000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Won coreano</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KRW</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300</w:t>
            </w:r>
            <w:r w:rsidR="00BC471B">
              <w:rPr>
                <w:rFonts w:ascii="Tahoma" w:hAnsi="Tahoma" w:cs="Tahoma"/>
                <w:color w:val="000000"/>
                <w:sz w:val="18"/>
                <w:szCs w:val="18"/>
              </w:rPr>
              <w:t>.</w:t>
            </w:r>
            <w:r w:rsidRPr="009269DD">
              <w:rPr>
                <w:rFonts w:ascii="Tahoma" w:hAnsi="Tahoma" w:cs="Tahoma"/>
                <w:color w:val="000000"/>
                <w:sz w:val="18"/>
                <w:szCs w:val="18"/>
              </w:rPr>
              <w:t>000</w:t>
            </w:r>
            <w:r w:rsidR="00BC471B">
              <w:rPr>
                <w:rFonts w:ascii="Tahoma" w:hAnsi="Tahoma" w:cs="Tahoma"/>
                <w:color w:val="000000"/>
                <w:sz w:val="18"/>
                <w:szCs w:val="18"/>
              </w:rPr>
              <w:t>.</w:t>
            </w:r>
            <w:r w:rsidRPr="009269DD">
              <w:rPr>
                <w:rFonts w:ascii="Tahoma" w:hAnsi="Tahoma" w:cs="Tahoma"/>
                <w:color w:val="000000"/>
                <w:sz w:val="18"/>
                <w:szCs w:val="18"/>
              </w:rPr>
              <w:t xml:space="preserve">000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Corona noruega</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NOK</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2</w:t>
            </w:r>
            <w:r w:rsidR="00BC471B">
              <w:rPr>
                <w:rFonts w:ascii="Tahoma" w:hAnsi="Tahoma" w:cs="Tahoma"/>
                <w:color w:val="000000"/>
                <w:sz w:val="18"/>
                <w:szCs w:val="18"/>
              </w:rPr>
              <w:t>.</w:t>
            </w:r>
            <w:r w:rsidRPr="009269DD">
              <w:rPr>
                <w:rFonts w:ascii="Tahoma" w:hAnsi="Tahoma" w:cs="Tahoma"/>
                <w:color w:val="000000"/>
                <w:sz w:val="18"/>
                <w:szCs w:val="18"/>
              </w:rPr>
              <w:t>062</w:t>
            </w:r>
            <w:r w:rsidR="00BC471B">
              <w:rPr>
                <w:rFonts w:ascii="Tahoma" w:hAnsi="Tahoma" w:cs="Tahoma"/>
                <w:color w:val="000000"/>
                <w:sz w:val="18"/>
                <w:szCs w:val="18"/>
              </w:rPr>
              <w:t>.</w:t>
            </w:r>
            <w:r w:rsidRPr="009269DD">
              <w:rPr>
                <w:rFonts w:ascii="Tahoma" w:hAnsi="Tahoma" w:cs="Tahoma"/>
                <w:color w:val="000000"/>
                <w:sz w:val="18"/>
                <w:szCs w:val="18"/>
              </w:rPr>
              <w:t xml:space="preserve">500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Dólar neozelandés</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NZD</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437</w:t>
            </w:r>
            <w:r w:rsidR="00BC471B">
              <w:rPr>
                <w:rFonts w:ascii="Tahoma" w:hAnsi="Tahoma" w:cs="Tahoma"/>
                <w:color w:val="000000"/>
                <w:sz w:val="18"/>
                <w:szCs w:val="18"/>
              </w:rPr>
              <w:t>.</w:t>
            </w:r>
            <w:r w:rsidRPr="009269DD">
              <w:rPr>
                <w:rFonts w:ascii="Tahoma" w:hAnsi="Tahoma" w:cs="Tahoma"/>
                <w:color w:val="000000"/>
                <w:sz w:val="18"/>
                <w:szCs w:val="18"/>
              </w:rPr>
              <w:t xml:space="preserve">500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Corona sueca</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SEK</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2</w:t>
            </w:r>
            <w:r w:rsidR="00BC471B">
              <w:rPr>
                <w:rFonts w:ascii="Tahoma" w:hAnsi="Tahoma" w:cs="Tahoma"/>
                <w:color w:val="000000"/>
                <w:sz w:val="18"/>
                <w:szCs w:val="18"/>
              </w:rPr>
              <w:t>.</w:t>
            </w:r>
            <w:r w:rsidRPr="009269DD">
              <w:rPr>
                <w:rFonts w:ascii="Tahoma" w:hAnsi="Tahoma" w:cs="Tahoma"/>
                <w:color w:val="000000"/>
                <w:sz w:val="18"/>
                <w:szCs w:val="18"/>
              </w:rPr>
              <w:t>500</w:t>
            </w:r>
            <w:r w:rsidR="00BC471B">
              <w:rPr>
                <w:rFonts w:ascii="Tahoma" w:hAnsi="Tahoma" w:cs="Tahoma"/>
                <w:color w:val="000000"/>
                <w:sz w:val="18"/>
                <w:szCs w:val="18"/>
              </w:rPr>
              <w:t>.</w:t>
            </w:r>
            <w:r w:rsidRPr="009269DD">
              <w:rPr>
                <w:rFonts w:ascii="Tahoma" w:hAnsi="Tahoma" w:cs="Tahoma"/>
                <w:color w:val="000000"/>
                <w:sz w:val="18"/>
                <w:szCs w:val="18"/>
              </w:rPr>
              <w:t xml:space="preserve">000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Nuevo dólar de Taiwán</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TWD</w:t>
            </w:r>
          </w:p>
        </w:tc>
        <w:tc>
          <w:tcPr>
            <w:tcW w:w="3152" w:type="dxa"/>
            <w:vAlign w:val="bottom"/>
          </w:tcPr>
          <w:p w:rsidR="00E74270" w:rsidRPr="009269DD" w:rsidRDefault="00E74270" w:rsidP="00BC471B">
            <w:pPr>
              <w:pStyle w:val="AppendixBodyText"/>
              <w:jc w:val="right"/>
              <w:rPr>
                <w:rFonts w:ascii="Tahoma" w:hAnsi="Tahoma" w:cs="Tahoma"/>
                <w:sz w:val="18"/>
                <w:szCs w:val="18"/>
              </w:rPr>
            </w:pPr>
            <w:r w:rsidRPr="009269DD">
              <w:rPr>
                <w:rFonts w:ascii="Tahoma" w:hAnsi="Tahoma" w:cs="Tahoma"/>
                <w:color w:val="000000"/>
                <w:sz w:val="18"/>
                <w:szCs w:val="18"/>
              </w:rPr>
              <w:t xml:space="preserve"> 8</w:t>
            </w:r>
            <w:r w:rsidR="00BC471B">
              <w:rPr>
                <w:rFonts w:ascii="Tahoma" w:hAnsi="Tahoma" w:cs="Tahoma"/>
                <w:color w:val="000000"/>
                <w:sz w:val="18"/>
                <w:szCs w:val="18"/>
              </w:rPr>
              <w:t>.</w:t>
            </w:r>
            <w:r w:rsidRPr="009269DD">
              <w:rPr>
                <w:rFonts w:ascii="Tahoma" w:hAnsi="Tahoma" w:cs="Tahoma"/>
                <w:color w:val="000000"/>
                <w:sz w:val="18"/>
                <w:szCs w:val="18"/>
              </w:rPr>
              <w:t>750</w:t>
            </w:r>
            <w:r w:rsidR="00BC471B">
              <w:rPr>
                <w:rFonts w:ascii="Tahoma" w:hAnsi="Tahoma" w:cs="Tahoma"/>
                <w:color w:val="000000"/>
                <w:sz w:val="18"/>
                <w:szCs w:val="18"/>
              </w:rPr>
              <w:t>.</w:t>
            </w:r>
            <w:r w:rsidRPr="009269DD">
              <w:rPr>
                <w:rFonts w:ascii="Tahoma" w:hAnsi="Tahoma" w:cs="Tahoma"/>
                <w:color w:val="000000"/>
                <w:sz w:val="18"/>
                <w:szCs w:val="18"/>
              </w:rPr>
              <w:t xml:space="preserve">000 </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Rupia india</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INR</w:t>
            </w:r>
          </w:p>
        </w:tc>
        <w:tc>
          <w:tcPr>
            <w:tcW w:w="3152" w:type="dxa"/>
            <w:vAlign w:val="bottom"/>
          </w:tcPr>
          <w:p w:rsidR="00E74270" w:rsidRPr="009269DD" w:rsidRDefault="00E74270" w:rsidP="00BC471B">
            <w:pPr>
              <w:pStyle w:val="AppendixBodyText"/>
              <w:jc w:val="right"/>
              <w:rPr>
                <w:rFonts w:ascii="Tahoma" w:hAnsi="Tahoma" w:cs="Tahoma"/>
                <w:color w:val="000000"/>
                <w:sz w:val="18"/>
                <w:szCs w:val="18"/>
              </w:rPr>
            </w:pPr>
            <w:r w:rsidRPr="009269DD">
              <w:rPr>
                <w:rFonts w:ascii="Tahoma" w:hAnsi="Tahoma" w:cs="Tahoma"/>
                <w:sz w:val="18"/>
                <w:szCs w:val="18"/>
              </w:rPr>
              <w:t>12</w:t>
            </w:r>
            <w:r w:rsidR="00BC471B">
              <w:rPr>
                <w:rFonts w:ascii="Tahoma" w:hAnsi="Tahoma" w:cs="Tahoma"/>
                <w:sz w:val="18"/>
                <w:szCs w:val="18"/>
              </w:rPr>
              <w:t>.</w:t>
            </w:r>
            <w:r w:rsidRPr="009269DD">
              <w:rPr>
                <w:rFonts w:ascii="Tahoma" w:hAnsi="Tahoma" w:cs="Tahoma"/>
                <w:sz w:val="18"/>
                <w:szCs w:val="18"/>
              </w:rPr>
              <w:t>500</w:t>
            </w:r>
            <w:r w:rsidR="00BC471B">
              <w:rPr>
                <w:rFonts w:ascii="Tahoma" w:hAnsi="Tahoma" w:cs="Tahoma"/>
                <w:sz w:val="18"/>
                <w:szCs w:val="18"/>
              </w:rPr>
              <w:t>.</w:t>
            </w:r>
            <w:r w:rsidRPr="009269DD">
              <w:rPr>
                <w:rFonts w:ascii="Tahoma" w:hAnsi="Tahoma" w:cs="Tahoma"/>
                <w:sz w:val="18"/>
                <w:szCs w:val="18"/>
              </w:rPr>
              <w:t>000</w:t>
            </w:r>
          </w:p>
        </w:tc>
      </w:tr>
      <w:tr w:rsidR="00E74270" w:rsidRPr="009269DD" w:rsidTr="008233B3">
        <w:trPr>
          <w:trHeight w:val="236"/>
          <w:jc w:val="center"/>
        </w:trPr>
        <w:tc>
          <w:tcPr>
            <w:tcW w:w="1757" w:type="dxa"/>
            <w:vAlign w:val="bottom"/>
          </w:tcPr>
          <w:p w:rsidR="00E74270" w:rsidRPr="009269DD" w:rsidRDefault="00E74270" w:rsidP="008D2B13">
            <w:pPr>
              <w:pStyle w:val="AppendixBodyText"/>
              <w:rPr>
                <w:rFonts w:ascii="Tahoma" w:hAnsi="Tahoma" w:cs="Tahoma"/>
                <w:sz w:val="18"/>
                <w:szCs w:val="18"/>
              </w:rPr>
            </w:pPr>
            <w:r w:rsidRPr="009269DD">
              <w:rPr>
                <w:rFonts w:ascii="Tahoma" w:hAnsi="Tahoma" w:cs="Tahoma"/>
                <w:sz w:val="18"/>
                <w:szCs w:val="18"/>
              </w:rPr>
              <w:t>Rublo ruso</w:t>
            </w:r>
          </w:p>
        </w:tc>
        <w:tc>
          <w:tcPr>
            <w:tcW w:w="1112" w:type="dxa"/>
            <w:vAlign w:val="bottom"/>
          </w:tcPr>
          <w:p w:rsidR="00E74270" w:rsidRPr="009269DD" w:rsidRDefault="00E74270" w:rsidP="008D2B13">
            <w:pPr>
              <w:pStyle w:val="AppendixBodyText"/>
              <w:jc w:val="center"/>
              <w:rPr>
                <w:rFonts w:ascii="Tahoma" w:hAnsi="Tahoma" w:cs="Tahoma"/>
                <w:sz w:val="18"/>
                <w:szCs w:val="18"/>
              </w:rPr>
            </w:pPr>
            <w:r w:rsidRPr="009269DD">
              <w:rPr>
                <w:rFonts w:ascii="Tahoma" w:hAnsi="Tahoma" w:cs="Tahoma"/>
                <w:sz w:val="18"/>
                <w:szCs w:val="18"/>
              </w:rPr>
              <w:t>RUB</w:t>
            </w:r>
          </w:p>
        </w:tc>
        <w:tc>
          <w:tcPr>
            <w:tcW w:w="3152" w:type="dxa"/>
            <w:vAlign w:val="bottom"/>
          </w:tcPr>
          <w:p w:rsidR="00E74270" w:rsidRPr="009269DD" w:rsidRDefault="00E74270" w:rsidP="00BC471B">
            <w:pPr>
              <w:pStyle w:val="AppendixBodyText"/>
              <w:jc w:val="right"/>
              <w:rPr>
                <w:rFonts w:ascii="Tahoma" w:hAnsi="Tahoma" w:cs="Tahoma"/>
                <w:color w:val="000000"/>
                <w:sz w:val="18"/>
                <w:szCs w:val="18"/>
              </w:rPr>
            </w:pPr>
            <w:r w:rsidRPr="009269DD">
              <w:rPr>
                <w:rFonts w:ascii="Tahoma" w:hAnsi="Tahoma" w:cs="Tahoma"/>
                <w:sz w:val="18"/>
                <w:szCs w:val="18"/>
              </w:rPr>
              <w:t>8</w:t>
            </w:r>
            <w:r w:rsidR="00BC471B">
              <w:rPr>
                <w:rFonts w:ascii="Tahoma" w:hAnsi="Tahoma" w:cs="Tahoma"/>
                <w:sz w:val="18"/>
                <w:szCs w:val="18"/>
              </w:rPr>
              <w:t>.</w:t>
            </w:r>
            <w:r w:rsidRPr="009269DD">
              <w:rPr>
                <w:rFonts w:ascii="Tahoma" w:hAnsi="Tahoma" w:cs="Tahoma"/>
                <w:sz w:val="18"/>
                <w:szCs w:val="18"/>
              </w:rPr>
              <w:t>250</w:t>
            </w:r>
            <w:r w:rsidR="00BC471B">
              <w:rPr>
                <w:rFonts w:ascii="Tahoma" w:hAnsi="Tahoma" w:cs="Tahoma"/>
                <w:sz w:val="18"/>
                <w:szCs w:val="18"/>
              </w:rPr>
              <w:t>.</w:t>
            </w:r>
            <w:r w:rsidRPr="009269DD">
              <w:rPr>
                <w:rFonts w:ascii="Tahoma" w:hAnsi="Tahoma" w:cs="Tahoma"/>
                <w:sz w:val="18"/>
                <w:szCs w:val="18"/>
              </w:rPr>
              <w:t>000</w:t>
            </w:r>
          </w:p>
        </w:tc>
      </w:tr>
    </w:tbl>
    <w:p w:rsidR="00AF1D88" w:rsidRPr="009269DD" w:rsidRDefault="00AF1D88" w:rsidP="008D2B13">
      <w:pPr>
        <w:jc w:val="both"/>
        <w:rPr>
          <w:rFonts w:cs="Tahoma"/>
        </w:rPr>
      </w:pPr>
    </w:p>
    <w:p w:rsidR="00613BBB" w:rsidRPr="00F70122" w:rsidRDefault="00613BBB" w:rsidP="008D2B13">
      <w:pPr>
        <w:jc w:val="both"/>
        <w:rPr>
          <w:rFonts w:cs="Tahoma"/>
          <w:lang w:val="es-ES"/>
        </w:rPr>
      </w:pPr>
      <w:r w:rsidRPr="00F70122">
        <w:rPr>
          <w:rFonts w:cs="Tahoma"/>
          <w:szCs w:val="18"/>
          <w:lang w:val="es-ES"/>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996B3B" w:rsidRPr="00F70122">
        <w:rPr>
          <w:rFonts w:cs="Tahoma"/>
          <w:szCs w:val="18"/>
          <w:lang w:val="es-ES"/>
        </w:rPr>
        <w:t xml:space="preserve"> </w:t>
      </w:r>
      <w:r w:rsidRPr="00F70122">
        <w:rPr>
          <w:rFonts w:cs="Tahoma"/>
          <w:szCs w:val="18"/>
          <w:lang w:val="es-ES"/>
        </w:rPr>
        <w:t xml:space="preserve">Los incidentes PRS 24x7 Ilimitado no pueden convertirse a incidentes u horas de Soporte Técnico para la Resolución de Problemas Premier. </w:t>
      </w:r>
    </w:p>
    <w:p w:rsidR="00613BBB" w:rsidRPr="00F70122" w:rsidRDefault="00613BBB" w:rsidP="008D2B13">
      <w:pPr>
        <w:rPr>
          <w:rFonts w:cs="Tahoma"/>
          <w:lang w:val="es-ES"/>
        </w:rPr>
      </w:pPr>
    </w:p>
    <w:p w:rsidR="00613BBB" w:rsidRPr="00F70122" w:rsidRDefault="00613BBB" w:rsidP="008D2B13">
      <w:pPr>
        <w:jc w:val="both"/>
        <w:rPr>
          <w:rFonts w:cs="Tahoma"/>
          <w:lang w:val="es-ES"/>
        </w:rPr>
      </w:pPr>
      <w:r w:rsidRPr="00F70122">
        <w:rPr>
          <w:rFonts w:cs="Tahoma"/>
          <w:szCs w:val="18"/>
          <w:lang w:val="es-ES"/>
        </w:rPr>
        <w:t xml:space="preserve">Los Clientes que tengan </w:t>
      </w:r>
      <w:r w:rsidRPr="00F70122">
        <w:rPr>
          <w:rFonts w:cs="Tahoma"/>
          <w:color w:val="000000"/>
          <w:szCs w:val="18"/>
          <w:lang w:val="es-ES"/>
        </w:rPr>
        <w:t>Contratos Application Platform (APA) con una fecha de entrada en vigor anterior al 1 de julio</w:t>
      </w:r>
      <w:r w:rsidRPr="00F70122">
        <w:rPr>
          <w:rFonts w:cs="Tahoma"/>
          <w:color w:val="000000"/>
          <w:szCs w:val="18"/>
          <w:vertAlign w:val="superscript"/>
          <w:lang w:val="es-ES"/>
        </w:rPr>
        <w:t xml:space="preserve"> </w:t>
      </w:r>
      <w:r w:rsidRPr="00F70122">
        <w:rPr>
          <w:rFonts w:cs="Tahoma"/>
          <w:color w:val="000000"/>
          <w:szCs w:val="18"/>
          <w:lang w:val="es-ES"/>
        </w:rPr>
        <w:t>de 2009 con gastos en SA promedio anuales en productos Application Platform cualificados superiores a $250.000 y que tengan un Contrato de Servicios Premier activo serán elegibles para optar a PRS 24x7 Ilimitado tras el primer aniversario de la fe</w:t>
      </w:r>
      <w:r w:rsidR="005A7CD6" w:rsidRPr="00F70122">
        <w:rPr>
          <w:rFonts w:cs="Tahoma"/>
          <w:color w:val="000000"/>
          <w:szCs w:val="18"/>
          <w:lang w:val="es-ES"/>
        </w:rPr>
        <w:t>cha de entrada en vigor de APA.</w:t>
      </w:r>
    </w:p>
    <w:p w:rsidR="00613BBB" w:rsidRPr="00F70122" w:rsidRDefault="00613BBB" w:rsidP="008D2B13">
      <w:pPr>
        <w:rPr>
          <w:rFonts w:cs="Tahoma"/>
          <w:lang w:val="es-ES"/>
        </w:rPr>
      </w:pPr>
    </w:p>
    <w:p w:rsidR="00A17E03" w:rsidRPr="00F70122" w:rsidRDefault="00A17E03" w:rsidP="008D2B13">
      <w:pPr>
        <w:spacing w:line="276" w:lineRule="auto"/>
        <w:rPr>
          <w:rFonts w:cs="Tahoma"/>
          <w:lang w:val="es-ES"/>
        </w:rPr>
      </w:pPr>
      <w:r w:rsidRPr="00F70122">
        <w:rPr>
          <w:rFonts w:eastAsia="Calibri" w:cs="Tahoma"/>
          <w:szCs w:val="18"/>
          <w:lang w:val="es-ES"/>
        </w:rPr>
        <w:t>(2) Los Clientes que adquieran licencias para PDW y tienen un Contrato de Servicios Premier son elegibles para optar a incidentes PRS 24x7 Ilimitado.</w:t>
      </w:r>
    </w:p>
    <w:p w:rsidR="00FF1B2B" w:rsidRPr="00F70122" w:rsidRDefault="00FF1B2B" w:rsidP="008D2B13">
      <w:pPr>
        <w:spacing w:line="276" w:lineRule="auto"/>
        <w:rPr>
          <w:rFonts w:cs="Tahoma"/>
          <w:lang w:val="es-ES"/>
        </w:rPr>
      </w:pPr>
    </w:p>
    <w:p w:rsidR="00A17E03" w:rsidRPr="00F70122" w:rsidRDefault="00A17E03" w:rsidP="008D2B13">
      <w:pPr>
        <w:spacing w:line="276" w:lineRule="auto"/>
        <w:jc w:val="both"/>
        <w:rPr>
          <w:rFonts w:cs="Tahoma"/>
          <w:lang w:val="es-ES"/>
        </w:rPr>
      </w:pPr>
      <w:r w:rsidRPr="00F70122">
        <w:rPr>
          <w:rFonts w:eastAsia="Calibri" w:cs="Tahoma"/>
          <w:szCs w:val="18"/>
          <w:lang w:val="es-ES"/>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rsidR="00FF1B2B" w:rsidRPr="00F70122" w:rsidRDefault="00FF1B2B" w:rsidP="008D2B13">
      <w:pPr>
        <w:spacing w:line="276" w:lineRule="auto"/>
        <w:jc w:val="both"/>
        <w:rPr>
          <w:rFonts w:cs="Tahoma"/>
          <w:lang w:val="es-ES"/>
        </w:rPr>
      </w:pPr>
    </w:p>
    <w:p w:rsidR="00A17E03" w:rsidRPr="00F70122" w:rsidRDefault="00A17E03" w:rsidP="008D2B13">
      <w:pPr>
        <w:jc w:val="both"/>
        <w:rPr>
          <w:rFonts w:cs="Tahoma"/>
          <w:lang w:val="es-ES"/>
        </w:rPr>
      </w:pPr>
      <w:r w:rsidRPr="00F70122">
        <w:rPr>
          <w:rFonts w:cs="Tahoma"/>
          <w:color w:val="000000"/>
          <w:szCs w:val="18"/>
          <w:lang w:val="es-ES"/>
        </w:rPr>
        <w:t xml:space="preserve">Aunque el número de incidentes PRS 24x7 </w:t>
      </w:r>
      <w:r w:rsidRPr="00F70122">
        <w:rPr>
          <w:rFonts w:cs="Tahoma"/>
          <w:i/>
          <w:color w:val="000000"/>
          <w:szCs w:val="18"/>
          <w:lang w:val="es-ES"/>
        </w:rPr>
        <w:t>I</w:t>
      </w:r>
      <w:r w:rsidRPr="00F70122">
        <w:rPr>
          <w:rFonts w:cs="Tahoma"/>
          <w:color w:val="000000"/>
          <w:szCs w:val="18"/>
          <w:lang w:val="es-ES"/>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996B3B" w:rsidRPr="00F70122">
        <w:rPr>
          <w:rFonts w:cs="Tahoma"/>
          <w:color w:val="000000"/>
          <w:szCs w:val="18"/>
          <w:lang w:val="es-ES"/>
        </w:rPr>
        <w:t xml:space="preserve"> </w:t>
      </w:r>
      <w:r w:rsidRPr="00F70122">
        <w:rPr>
          <w:rFonts w:cs="Tahoma"/>
          <w:color w:val="000000"/>
          <w:szCs w:val="18"/>
          <w:lang w:val="es-ES"/>
        </w:rPr>
        <w:t>Consulte la siguiente tabla:</w:t>
      </w:r>
    </w:p>
    <w:p w:rsidR="00FF1B2B" w:rsidRPr="00F70122" w:rsidRDefault="00FF1B2B" w:rsidP="008D2B13">
      <w:pPr>
        <w:jc w:val="both"/>
        <w:rPr>
          <w:rFonts w:cs="Tahoma"/>
          <w:lang w:val="es-ES"/>
        </w:rPr>
      </w:pPr>
    </w:p>
    <w:p w:rsidR="00A17E03" w:rsidRPr="00F70122" w:rsidRDefault="00A17E03" w:rsidP="008D2B13">
      <w:pPr>
        <w:jc w:val="both"/>
        <w:rPr>
          <w:rFonts w:cs="Tahoma"/>
          <w:lang w:val="es-ES"/>
        </w:rPr>
      </w:pPr>
      <w:r w:rsidRPr="00F70122">
        <w:rPr>
          <w:rFonts w:cs="Tahoma"/>
          <w:color w:val="000000"/>
          <w:szCs w:val="18"/>
          <w:lang w:val="es-ES"/>
        </w:rPr>
        <w:t>La siguiente tabla se aplica a los clientes que tienen un EAP o APA:</w:t>
      </w:r>
    </w:p>
    <w:p w:rsidR="00613BBB" w:rsidRPr="00F70122" w:rsidRDefault="00613BBB" w:rsidP="008D2B13">
      <w:pPr>
        <w:rPr>
          <w:rFonts w:cs="Tahoma"/>
          <w:lang w:val="es-ES"/>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9269DD" w:rsidTr="002A6416">
        <w:tc>
          <w:tcPr>
            <w:tcW w:w="2160" w:type="dxa"/>
            <w:shd w:val="clear" w:color="auto" w:fill="FABF8F"/>
          </w:tcPr>
          <w:p w:rsidR="00613BBB" w:rsidRPr="00F70122" w:rsidRDefault="00613BBB" w:rsidP="008D2B13">
            <w:pPr>
              <w:jc w:val="center"/>
              <w:rPr>
                <w:rFonts w:cs="Tahoma"/>
                <w:color w:val="000000"/>
                <w:szCs w:val="18"/>
                <w:lang w:val="es-ES"/>
              </w:rPr>
            </w:pPr>
            <w:r w:rsidRPr="00F70122">
              <w:rPr>
                <w:rFonts w:cs="Tahoma"/>
                <w:b/>
                <w:bCs/>
                <w:color w:val="000000"/>
                <w:szCs w:val="18"/>
                <w:lang w:val="es-ES"/>
              </w:rPr>
              <w:t>Gastos en SA promedio anuales</w:t>
            </w:r>
          </w:p>
        </w:tc>
        <w:tc>
          <w:tcPr>
            <w:tcW w:w="2520" w:type="dxa"/>
            <w:shd w:val="clear" w:color="auto" w:fill="FABF8F"/>
          </w:tcPr>
          <w:p w:rsidR="00613BBB" w:rsidRPr="009269DD" w:rsidRDefault="00A17E03" w:rsidP="008D2B13">
            <w:pPr>
              <w:jc w:val="center"/>
              <w:rPr>
                <w:rFonts w:cs="Tahoma"/>
                <w:color w:val="000000"/>
                <w:szCs w:val="18"/>
              </w:rPr>
            </w:pPr>
            <w:r w:rsidRPr="009269DD">
              <w:rPr>
                <w:rFonts w:cs="Tahoma"/>
                <w:b/>
                <w:bCs/>
                <w:color w:val="000000"/>
                <w:szCs w:val="18"/>
              </w:rPr>
              <w:t>Contactos de soporte permitidos</w:t>
            </w:r>
          </w:p>
        </w:tc>
      </w:tr>
      <w:tr w:rsidR="00613BBB" w:rsidRPr="009269DD" w:rsidTr="002A6416">
        <w:tc>
          <w:tcPr>
            <w:tcW w:w="2160" w:type="dxa"/>
          </w:tcPr>
          <w:p w:rsidR="00613BBB" w:rsidRPr="009269DD" w:rsidRDefault="00613BBB" w:rsidP="00BC471B">
            <w:pPr>
              <w:jc w:val="center"/>
              <w:rPr>
                <w:rFonts w:cs="Tahoma"/>
                <w:color w:val="000000"/>
                <w:szCs w:val="18"/>
              </w:rPr>
            </w:pPr>
            <w:r w:rsidRPr="009269DD">
              <w:rPr>
                <w:rFonts w:cs="Tahoma"/>
                <w:color w:val="000000"/>
                <w:szCs w:val="18"/>
              </w:rPr>
              <w:t>$250</w:t>
            </w:r>
            <w:r w:rsidR="00BC471B">
              <w:rPr>
                <w:rFonts w:cs="Tahoma"/>
                <w:color w:val="000000"/>
                <w:szCs w:val="18"/>
              </w:rPr>
              <w:t>.</w:t>
            </w:r>
            <w:r w:rsidRPr="009269DD">
              <w:rPr>
                <w:rFonts w:cs="Tahoma"/>
                <w:color w:val="000000"/>
                <w:szCs w:val="18"/>
              </w:rPr>
              <w:t xml:space="preserve">000 </w:t>
            </w:r>
            <w:r w:rsidR="00BC471B" w:rsidRPr="009269DD">
              <w:rPr>
                <w:rFonts w:cs="Tahoma"/>
              </w:rPr>
              <w:t>–</w:t>
            </w:r>
            <w:r w:rsidRPr="009269DD">
              <w:rPr>
                <w:rFonts w:cs="Tahoma"/>
                <w:color w:val="000000"/>
                <w:szCs w:val="18"/>
              </w:rPr>
              <w:t xml:space="preserve"> $374</w:t>
            </w:r>
            <w:r w:rsidR="00BC471B">
              <w:rPr>
                <w:rFonts w:cs="Tahoma"/>
                <w:color w:val="000000"/>
                <w:szCs w:val="18"/>
              </w:rPr>
              <w:t>.</w:t>
            </w:r>
            <w:r w:rsidRPr="009269DD">
              <w:rPr>
                <w:rFonts w:cs="Tahoma"/>
                <w:color w:val="000000"/>
                <w:szCs w:val="18"/>
              </w:rPr>
              <w:t>999</w:t>
            </w:r>
          </w:p>
        </w:tc>
        <w:tc>
          <w:tcPr>
            <w:tcW w:w="2520" w:type="dxa"/>
          </w:tcPr>
          <w:p w:rsidR="00613BBB" w:rsidRPr="009269DD" w:rsidRDefault="00613BBB" w:rsidP="008D2B13">
            <w:pPr>
              <w:jc w:val="center"/>
              <w:rPr>
                <w:rFonts w:cs="Tahoma"/>
                <w:color w:val="000000"/>
                <w:szCs w:val="18"/>
              </w:rPr>
            </w:pPr>
            <w:r w:rsidRPr="009269DD">
              <w:rPr>
                <w:rFonts w:cs="Tahoma"/>
                <w:color w:val="000000"/>
                <w:szCs w:val="18"/>
              </w:rPr>
              <w:t>4</w:t>
            </w:r>
          </w:p>
        </w:tc>
      </w:tr>
      <w:tr w:rsidR="00613BBB" w:rsidRPr="009269DD" w:rsidTr="002A6416">
        <w:tc>
          <w:tcPr>
            <w:tcW w:w="2160" w:type="dxa"/>
          </w:tcPr>
          <w:p w:rsidR="00613BBB" w:rsidRPr="009269DD" w:rsidRDefault="00613BBB" w:rsidP="00BC471B">
            <w:pPr>
              <w:jc w:val="center"/>
              <w:rPr>
                <w:rFonts w:cs="Tahoma"/>
                <w:szCs w:val="18"/>
              </w:rPr>
            </w:pPr>
            <w:r w:rsidRPr="009269DD">
              <w:rPr>
                <w:rFonts w:cs="Tahoma"/>
                <w:szCs w:val="18"/>
              </w:rPr>
              <w:t>$375</w:t>
            </w:r>
            <w:r w:rsidR="00BC471B">
              <w:rPr>
                <w:rFonts w:cs="Tahoma"/>
                <w:szCs w:val="18"/>
              </w:rPr>
              <w:t>.</w:t>
            </w:r>
            <w:r w:rsidRPr="009269DD">
              <w:rPr>
                <w:rFonts w:cs="Tahoma"/>
                <w:szCs w:val="18"/>
              </w:rPr>
              <w:t xml:space="preserve">000 </w:t>
            </w:r>
            <w:r w:rsidR="00BC471B" w:rsidRPr="009269DD">
              <w:rPr>
                <w:rFonts w:cs="Tahoma"/>
              </w:rPr>
              <w:t>–</w:t>
            </w:r>
            <w:r w:rsidRPr="009269DD">
              <w:rPr>
                <w:rFonts w:cs="Tahoma"/>
                <w:szCs w:val="18"/>
              </w:rPr>
              <w:t xml:space="preserve"> $499</w:t>
            </w:r>
            <w:r w:rsidR="00BC471B">
              <w:rPr>
                <w:rFonts w:cs="Tahoma"/>
                <w:szCs w:val="18"/>
              </w:rPr>
              <w:t>.</w:t>
            </w:r>
            <w:r w:rsidRPr="009269DD">
              <w:rPr>
                <w:rFonts w:cs="Tahoma"/>
                <w:szCs w:val="18"/>
              </w:rPr>
              <w:t>999</w:t>
            </w:r>
          </w:p>
        </w:tc>
        <w:tc>
          <w:tcPr>
            <w:tcW w:w="2520" w:type="dxa"/>
          </w:tcPr>
          <w:p w:rsidR="00613BBB" w:rsidRPr="009269DD" w:rsidRDefault="00613BBB" w:rsidP="008D2B13">
            <w:pPr>
              <w:jc w:val="center"/>
              <w:rPr>
                <w:rFonts w:cs="Tahoma"/>
                <w:szCs w:val="18"/>
              </w:rPr>
            </w:pPr>
            <w:r w:rsidRPr="009269DD">
              <w:rPr>
                <w:rFonts w:cs="Tahoma"/>
                <w:szCs w:val="18"/>
              </w:rPr>
              <w:t>5</w:t>
            </w:r>
          </w:p>
        </w:tc>
      </w:tr>
      <w:tr w:rsidR="00613BBB" w:rsidRPr="009269DD" w:rsidTr="002A6416">
        <w:tc>
          <w:tcPr>
            <w:tcW w:w="2160" w:type="dxa"/>
          </w:tcPr>
          <w:p w:rsidR="00613BBB" w:rsidRPr="009269DD" w:rsidRDefault="00613BBB" w:rsidP="00BC471B">
            <w:pPr>
              <w:jc w:val="center"/>
              <w:rPr>
                <w:rFonts w:cs="Tahoma"/>
                <w:szCs w:val="18"/>
              </w:rPr>
            </w:pPr>
            <w:r w:rsidRPr="009269DD">
              <w:rPr>
                <w:rFonts w:cs="Tahoma"/>
                <w:szCs w:val="18"/>
              </w:rPr>
              <w:t>$500</w:t>
            </w:r>
            <w:r w:rsidR="00BC471B">
              <w:rPr>
                <w:rFonts w:cs="Tahoma"/>
                <w:szCs w:val="18"/>
              </w:rPr>
              <w:t>.</w:t>
            </w:r>
            <w:r w:rsidRPr="009269DD">
              <w:rPr>
                <w:rFonts w:cs="Tahoma"/>
                <w:szCs w:val="18"/>
              </w:rPr>
              <w:t xml:space="preserve">000 </w:t>
            </w:r>
            <w:r w:rsidR="00BC471B" w:rsidRPr="009269DD">
              <w:rPr>
                <w:rFonts w:cs="Tahoma"/>
              </w:rPr>
              <w:t>–</w:t>
            </w:r>
            <w:r w:rsidRPr="009269DD">
              <w:rPr>
                <w:rFonts w:cs="Tahoma"/>
                <w:szCs w:val="18"/>
              </w:rPr>
              <w:t xml:space="preserve"> $624</w:t>
            </w:r>
            <w:r w:rsidR="00BC471B">
              <w:rPr>
                <w:rFonts w:cs="Tahoma"/>
                <w:szCs w:val="18"/>
              </w:rPr>
              <w:t>.</w:t>
            </w:r>
            <w:r w:rsidRPr="009269DD">
              <w:rPr>
                <w:rFonts w:cs="Tahoma"/>
                <w:szCs w:val="18"/>
              </w:rPr>
              <w:t>999</w:t>
            </w:r>
          </w:p>
        </w:tc>
        <w:tc>
          <w:tcPr>
            <w:tcW w:w="2520" w:type="dxa"/>
          </w:tcPr>
          <w:p w:rsidR="00613BBB" w:rsidRPr="009269DD" w:rsidRDefault="00613BBB" w:rsidP="008D2B13">
            <w:pPr>
              <w:jc w:val="center"/>
              <w:rPr>
                <w:rFonts w:cs="Tahoma"/>
                <w:szCs w:val="18"/>
              </w:rPr>
            </w:pPr>
            <w:r w:rsidRPr="009269DD">
              <w:rPr>
                <w:rFonts w:cs="Tahoma"/>
                <w:szCs w:val="18"/>
              </w:rPr>
              <w:t>6</w:t>
            </w:r>
          </w:p>
        </w:tc>
      </w:tr>
      <w:tr w:rsidR="00613BBB" w:rsidRPr="009269DD" w:rsidTr="002A6416">
        <w:tc>
          <w:tcPr>
            <w:tcW w:w="2160" w:type="dxa"/>
          </w:tcPr>
          <w:p w:rsidR="00613BBB" w:rsidRPr="009269DD" w:rsidRDefault="00613BBB" w:rsidP="00BC471B">
            <w:pPr>
              <w:jc w:val="center"/>
              <w:rPr>
                <w:rFonts w:cs="Tahoma"/>
                <w:szCs w:val="18"/>
              </w:rPr>
            </w:pPr>
            <w:r w:rsidRPr="009269DD">
              <w:rPr>
                <w:rFonts w:cs="Tahoma"/>
                <w:szCs w:val="18"/>
              </w:rPr>
              <w:t>$625</w:t>
            </w:r>
            <w:r w:rsidR="00BC471B">
              <w:rPr>
                <w:rFonts w:cs="Tahoma"/>
                <w:szCs w:val="18"/>
              </w:rPr>
              <w:t>.</w:t>
            </w:r>
            <w:r w:rsidRPr="009269DD">
              <w:rPr>
                <w:rFonts w:cs="Tahoma"/>
                <w:szCs w:val="18"/>
              </w:rPr>
              <w:t xml:space="preserve">000 </w:t>
            </w:r>
            <w:r w:rsidR="00BC471B" w:rsidRPr="009269DD">
              <w:rPr>
                <w:rFonts w:cs="Tahoma"/>
              </w:rPr>
              <w:t>–</w:t>
            </w:r>
            <w:r w:rsidRPr="009269DD">
              <w:rPr>
                <w:rFonts w:cs="Tahoma"/>
                <w:szCs w:val="18"/>
              </w:rPr>
              <w:t xml:space="preserve"> $749</w:t>
            </w:r>
            <w:r w:rsidR="00BC471B">
              <w:rPr>
                <w:rFonts w:cs="Tahoma"/>
                <w:szCs w:val="18"/>
              </w:rPr>
              <w:t>.</w:t>
            </w:r>
            <w:r w:rsidRPr="009269DD">
              <w:rPr>
                <w:rFonts w:cs="Tahoma"/>
                <w:szCs w:val="18"/>
              </w:rPr>
              <w:t>999</w:t>
            </w:r>
          </w:p>
        </w:tc>
        <w:tc>
          <w:tcPr>
            <w:tcW w:w="2520" w:type="dxa"/>
          </w:tcPr>
          <w:p w:rsidR="00613BBB" w:rsidRPr="009269DD" w:rsidRDefault="00613BBB" w:rsidP="008D2B13">
            <w:pPr>
              <w:jc w:val="center"/>
              <w:rPr>
                <w:rFonts w:cs="Tahoma"/>
                <w:szCs w:val="18"/>
              </w:rPr>
            </w:pPr>
            <w:r w:rsidRPr="009269DD">
              <w:rPr>
                <w:rFonts w:cs="Tahoma"/>
                <w:szCs w:val="18"/>
              </w:rPr>
              <w:t>7</w:t>
            </w:r>
          </w:p>
        </w:tc>
      </w:tr>
      <w:tr w:rsidR="00613BBB" w:rsidRPr="009269DD" w:rsidTr="002A6416">
        <w:tc>
          <w:tcPr>
            <w:tcW w:w="2160" w:type="dxa"/>
          </w:tcPr>
          <w:p w:rsidR="00613BBB" w:rsidRPr="009269DD" w:rsidRDefault="00613BBB" w:rsidP="00BC471B">
            <w:pPr>
              <w:jc w:val="center"/>
              <w:rPr>
                <w:rFonts w:cs="Tahoma"/>
                <w:szCs w:val="18"/>
              </w:rPr>
            </w:pPr>
            <w:r w:rsidRPr="009269DD">
              <w:rPr>
                <w:rFonts w:cs="Tahoma"/>
                <w:szCs w:val="18"/>
              </w:rPr>
              <w:t>$750</w:t>
            </w:r>
            <w:r w:rsidR="00BC471B">
              <w:rPr>
                <w:rFonts w:cs="Tahoma"/>
                <w:szCs w:val="18"/>
              </w:rPr>
              <w:t>.</w:t>
            </w:r>
            <w:r w:rsidRPr="009269DD">
              <w:rPr>
                <w:rFonts w:cs="Tahoma"/>
                <w:szCs w:val="18"/>
              </w:rPr>
              <w:t xml:space="preserve">000 </w:t>
            </w:r>
            <w:r w:rsidR="00BC471B" w:rsidRPr="009269DD">
              <w:rPr>
                <w:rFonts w:cs="Tahoma"/>
              </w:rPr>
              <w:t>–</w:t>
            </w:r>
            <w:r w:rsidRPr="009269DD">
              <w:rPr>
                <w:rFonts w:cs="Tahoma"/>
                <w:szCs w:val="18"/>
              </w:rPr>
              <w:t xml:space="preserve"> $874</w:t>
            </w:r>
            <w:r w:rsidR="00BC471B">
              <w:rPr>
                <w:rFonts w:cs="Tahoma"/>
                <w:szCs w:val="18"/>
              </w:rPr>
              <w:t>.</w:t>
            </w:r>
            <w:r w:rsidRPr="009269DD">
              <w:rPr>
                <w:rFonts w:cs="Tahoma"/>
                <w:szCs w:val="18"/>
              </w:rPr>
              <w:t>999</w:t>
            </w:r>
          </w:p>
        </w:tc>
        <w:tc>
          <w:tcPr>
            <w:tcW w:w="2520" w:type="dxa"/>
          </w:tcPr>
          <w:p w:rsidR="00613BBB" w:rsidRPr="009269DD" w:rsidRDefault="00613BBB" w:rsidP="008D2B13">
            <w:pPr>
              <w:jc w:val="center"/>
              <w:rPr>
                <w:rFonts w:cs="Tahoma"/>
                <w:szCs w:val="18"/>
              </w:rPr>
            </w:pPr>
            <w:r w:rsidRPr="009269DD">
              <w:rPr>
                <w:rFonts w:cs="Tahoma"/>
                <w:szCs w:val="18"/>
              </w:rPr>
              <w:t>8</w:t>
            </w:r>
          </w:p>
        </w:tc>
      </w:tr>
    </w:tbl>
    <w:p w:rsidR="00613BBB" w:rsidRDefault="00613BBB" w:rsidP="008D2B13">
      <w:pPr>
        <w:rPr>
          <w:rFonts w:cs="Tahoma"/>
        </w:rPr>
      </w:pPr>
    </w:p>
    <w:p w:rsidR="00190EC5" w:rsidRDefault="00190EC5" w:rsidP="008D2B13">
      <w:pPr>
        <w:rPr>
          <w:rFonts w:cs="Tahoma"/>
        </w:rPr>
      </w:pPr>
    </w:p>
    <w:p w:rsidR="00190EC5" w:rsidRDefault="00190EC5" w:rsidP="008D2B13">
      <w:pPr>
        <w:rPr>
          <w:rFonts w:cs="Tahoma"/>
        </w:rPr>
      </w:pPr>
    </w:p>
    <w:p w:rsidR="00190EC5" w:rsidRDefault="00190EC5" w:rsidP="008D2B13">
      <w:pPr>
        <w:rPr>
          <w:rFonts w:cs="Tahoma"/>
        </w:rPr>
      </w:pPr>
    </w:p>
    <w:p w:rsidR="00190EC5" w:rsidRDefault="00190EC5" w:rsidP="008D2B13">
      <w:pPr>
        <w:rPr>
          <w:rFonts w:cs="Tahoma"/>
        </w:rPr>
      </w:pPr>
    </w:p>
    <w:p w:rsidR="00190EC5" w:rsidRDefault="00190EC5" w:rsidP="008D2B13">
      <w:pPr>
        <w:rPr>
          <w:rFonts w:cs="Tahoma"/>
        </w:rPr>
      </w:pPr>
    </w:p>
    <w:p w:rsidR="00190EC5" w:rsidRDefault="00190EC5" w:rsidP="008D2B13">
      <w:pPr>
        <w:rPr>
          <w:rFonts w:cs="Tahoma"/>
        </w:rPr>
      </w:pPr>
    </w:p>
    <w:p w:rsidR="00190EC5" w:rsidRPr="009269DD" w:rsidRDefault="00190EC5" w:rsidP="008D2B13">
      <w:pPr>
        <w:rPr>
          <w:rFonts w:cs="Tahoma"/>
        </w:rPr>
      </w:pPr>
    </w:p>
    <w:p w:rsidR="00A17E03" w:rsidRPr="00F70122" w:rsidRDefault="00A17E03" w:rsidP="008D2B13">
      <w:pPr>
        <w:rPr>
          <w:rFonts w:cs="Tahoma"/>
          <w:lang w:val="es-ES"/>
        </w:rPr>
      </w:pPr>
      <w:r w:rsidRPr="00F70122">
        <w:rPr>
          <w:rFonts w:cs="Tahoma"/>
          <w:szCs w:val="18"/>
          <w:lang w:val="es-ES"/>
        </w:rPr>
        <w:t>La siguiente tabla se aplica a los clientes que tienen licencias para PDW:</w:t>
      </w:r>
    </w:p>
    <w:p w:rsidR="00A17E03" w:rsidRPr="00F70122" w:rsidRDefault="00A17E03" w:rsidP="008D2B13">
      <w:pPr>
        <w:rPr>
          <w:rFonts w:cs="Tahoma"/>
          <w:lang w:val="es-ES"/>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9269DD" w:rsidTr="002A6416">
        <w:tc>
          <w:tcPr>
            <w:tcW w:w="2160" w:type="dxa"/>
            <w:shd w:val="clear" w:color="auto" w:fill="FABF8F"/>
          </w:tcPr>
          <w:p w:rsidR="00A17E03" w:rsidRPr="00F70122" w:rsidRDefault="00A17E03" w:rsidP="008D2B13">
            <w:pPr>
              <w:jc w:val="center"/>
              <w:rPr>
                <w:rFonts w:cs="Tahoma"/>
                <w:color w:val="000000"/>
                <w:szCs w:val="18"/>
                <w:lang w:val="es-ES"/>
              </w:rPr>
            </w:pPr>
            <w:r w:rsidRPr="00F70122">
              <w:rPr>
                <w:rFonts w:cs="Tahoma"/>
                <w:b/>
                <w:bCs/>
                <w:color w:val="000000"/>
                <w:szCs w:val="18"/>
                <w:lang w:val="es-ES"/>
              </w:rPr>
              <w:t>Gastos en SA promedio anuales</w:t>
            </w:r>
          </w:p>
        </w:tc>
        <w:tc>
          <w:tcPr>
            <w:tcW w:w="2520" w:type="dxa"/>
            <w:shd w:val="clear" w:color="auto" w:fill="FABF8F"/>
          </w:tcPr>
          <w:p w:rsidR="00A17E03" w:rsidRPr="009269DD" w:rsidRDefault="00A17E03" w:rsidP="008D2B13">
            <w:pPr>
              <w:jc w:val="center"/>
              <w:rPr>
                <w:rFonts w:cs="Tahoma"/>
                <w:color w:val="000000"/>
                <w:szCs w:val="18"/>
              </w:rPr>
            </w:pPr>
            <w:r w:rsidRPr="009269DD">
              <w:rPr>
                <w:rFonts w:cs="Tahoma"/>
                <w:b/>
                <w:bCs/>
                <w:color w:val="000000"/>
                <w:szCs w:val="18"/>
              </w:rPr>
              <w:t>Contactos de soporte permitidos</w:t>
            </w:r>
          </w:p>
        </w:tc>
      </w:tr>
      <w:tr w:rsidR="00A17E03" w:rsidRPr="009269DD" w:rsidTr="002A6416">
        <w:tc>
          <w:tcPr>
            <w:tcW w:w="2160" w:type="dxa"/>
          </w:tcPr>
          <w:p w:rsidR="00A17E03" w:rsidRPr="009269DD" w:rsidRDefault="00A17E03" w:rsidP="00BC471B">
            <w:pPr>
              <w:jc w:val="center"/>
              <w:rPr>
                <w:rFonts w:cs="Tahoma"/>
                <w:color w:val="000000"/>
                <w:szCs w:val="18"/>
              </w:rPr>
            </w:pPr>
            <w:r w:rsidRPr="009269DD">
              <w:rPr>
                <w:rFonts w:cs="Tahoma"/>
                <w:color w:val="000000"/>
                <w:szCs w:val="18"/>
              </w:rPr>
              <w:t xml:space="preserve">$0 </w:t>
            </w:r>
            <w:r w:rsidR="00BC471B" w:rsidRPr="009269DD">
              <w:rPr>
                <w:rFonts w:cs="Tahoma"/>
              </w:rPr>
              <w:t>–</w:t>
            </w:r>
            <w:r w:rsidRPr="009269DD">
              <w:rPr>
                <w:rFonts w:cs="Tahoma"/>
                <w:color w:val="000000"/>
                <w:szCs w:val="18"/>
              </w:rPr>
              <w:t xml:space="preserve"> $374</w:t>
            </w:r>
            <w:r w:rsidR="00BC471B">
              <w:rPr>
                <w:rFonts w:cs="Tahoma"/>
                <w:color w:val="000000"/>
                <w:szCs w:val="18"/>
              </w:rPr>
              <w:t>.</w:t>
            </w:r>
            <w:r w:rsidRPr="009269DD">
              <w:rPr>
                <w:rFonts w:cs="Tahoma"/>
                <w:color w:val="000000"/>
                <w:szCs w:val="18"/>
              </w:rPr>
              <w:t>999</w:t>
            </w:r>
          </w:p>
        </w:tc>
        <w:tc>
          <w:tcPr>
            <w:tcW w:w="2520" w:type="dxa"/>
          </w:tcPr>
          <w:p w:rsidR="00A17E03" w:rsidRPr="009269DD" w:rsidRDefault="00A17E03" w:rsidP="008D2B13">
            <w:pPr>
              <w:jc w:val="center"/>
              <w:rPr>
                <w:rFonts w:cs="Tahoma"/>
                <w:color w:val="000000"/>
                <w:szCs w:val="18"/>
              </w:rPr>
            </w:pPr>
            <w:r w:rsidRPr="009269DD">
              <w:rPr>
                <w:rFonts w:cs="Tahoma"/>
                <w:color w:val="000000"/>
                <w:szCs w:val="18"/>
              </w:rPr>
              <w:t>4</w:t>
            </w:r>
          </w:p>
        </w:tc>
      </w:tr>
      <w:tr w:rsidR="00A17E03" w:rsidRPr="009269DD" w:rsidTr="002A6416">
        <w:tc>
          <w:tcPr>
            <w:tcW w:w="2160" w:type="dxa"/>
          </w:tcPr>
          <w:p w:rsidR="00A17E03" w:rsidRPr="009269DD" w:rsidRDefault="00A17E03" w:rsidP="00BC471B">
            <w:pPr>
              <w:jc w:val="center"/>
              <w:rPr>
                <w:rFonts w:cs="Tahoma"/>
                <w:szCs w:val="18"/>
              </w:rPr>
            </w:pPr>
            <w:r w:rsidRPr="009269DD">
              <w:rPr>
                <w:rFonts w:cs="Tahoma"/>
                <w:szCs w:val="18"/>
              </w:rPr>
              <w:t>$375</w:t>
            </w:r>
            <w:r w:rsidR="00BC471B">
              <w:rPr>
                <w:rFonts w:cs="Tahoma"/>
                <w:szCs w:val="18"/>
              </w:rPr>
              <w:t>.</w:t>
            </w:r>
            <w:r w:rsidRPr="009269DD">
              <w:rPr>
                <w:rFonts w:cs="Tahoma"/>
                <w:szCs w:val="18"/>
              </w:rPr>
              <w:t xml:space="preserve">000 </w:t>
            </w:r>
            <w:r w:rsidR="00BC471B" w:rsidRPr="009269DD">
              <w:rPr>
                <w:rFonts w:cs="Tahoma"/>
              </w:rPr>
              <w:t>–</w:t>
            </w:r>
            <w:r w:rsidRPr="009269DD">
              <w:rPr>
                <w:rFonts w:cs="Tahoma"/>
                <w:szCs w:val="18"/>
              </w:rPr>
              <w:t xml:space="preserve"> $499</w:t>
            </w:r>
            <w:r w:rsidR="00BC471B">
              <w:rPr>
                <w:rFonts w:cs="Tahoma"/>
                <w:szCs w:val="18"/>
              </w:rPr>
              <w:t>.</w:t>
            </w:r>
            <w:r w:rsidRPr="009269DD">
              <w:rPr>
                <w:rFonts w:cs="Tahoma"/>
                <w:szCs w:val="18"/>
              </w:rPr>
              <w:t>999</w:t>
            </w:r>
          </w:p>
        </w:tc>
        <w:tc>
          <w:tcPr>
            <w:tcW w:w="2520" w:type="dxa"/>
          </w:tcPr>
          <w:p w:rsidR="00A17E03" w:rsidRPr="009269DD" w:rsidRDefault="00A17E03" w:rsidP="008D2B13">
            <w:pPr>
              <w:jc w:val="center"/>
              <w:rPr>
                <w:rFonts w:cs="Tahoma"/>
                <w:szCs w:val="18"/>
              </w:rPr>
            </w:pPr>
            <w:r w:rsidRPr="009269DD">
              <w:rPr>
                <w:rFonts w:cs="Tahoma"/>
                <w:szCs w:val="18"/>
              </w:rPr>
              <w:t>5</w:t>
            </w:r>
          </w:p>
        </w:tc>
      </w:tr>
      <w:tr w:rsidR="00A17E03" w:rsidRPr="009269DD" w:rsidTr="002A6416">
        <w:tc>
          <w:tcPr>
            <w:tcW w:w="2160" w:type="dxa"/>
          </w:tcPr>
          <w:p w:rsidR="00A17E03" w:rsidRPr="009269DD" w:rsidRDefault="00A17E03" w:rsidP="00BC471B">
            <w:pPr>
              <w:jc w:val="center"/>
              <w:rPr>
                <w:rFonts w:cs="Tahoma"/>
                <w:szCs w:val="18"/>
              </w:rPr>
            </w:pPr>
            <w:r w:rsidRPr="009269DD">
              <w:rPr>
                <w:rFonts w:cs="Tahoma"/>
                <w:szCs w:val="18"/>
              </w:rPr>
              <w:t>$500</w:t>
            </w:r>
            <w:r w:rsidR="00BC471B">
              <w:rPr>
                <w:rFonts w:cs="Tahoma"/>
                <w:szCs w:val="18"/>
              </w:rPr>
              <w:t>.</w:t>
            </w:r>
            <w:r w:rsidRPr="009269DD">
              <w:rPr>
                <w:rFonts w:cs="Tahoma"/>
                <w:szCs w:val="18"/>
              </w:rPr>
              <w:t xml:space="preserve">000 </w:t>
            </w:r>
            <w:r w:rsidR="00BC471B" w:rsidRPr="009269DD">
              <w:rPr>
                <w:rFonts w:cs="Tahoma"/>
              </w:rPr>
              <w:t>–</w:t>
            </w:r>
            <w:r w:rsidRPr="009269DD">
              <w:rPr>
                <w:rFonts w:cs="Tahoma"/>
                <w:szCs w:val="18"/>
              </w:rPr>
              <w:t xml:space="preserve"> $624</w:t>
            </w:r>
            <w:r w:rsidR="00BC471B">
              <w:rPr>
                <w:rFonts w:cs="Tahoma"/>
                <w:szCs w:val="18"/>
              </w:rPr>
              <w:t>.</w:t>
            </w:r>
            <w:r w:rsidRPr="009269DD">
              <w:rPr>
                <w:rFonts w:cs="Tahoma"/>
                <w:szCs w:val="18"/>
              </w:rPr>
              <w:t>999</w:t>
            </w:r>
          </w:p>
        </w:tc>
        <w:tc>
          <w:tcPr>
            <w:tcW w:w="2520" w:type="dxa"/>
          </w:tcPr>
          <w:p w:rsidR="00A17E03" w:rsidRPr="009269DD" w:rsidRDefault="00A17E03" w:rsidP="008D2B13">
            <w:pPr>
              <w:jc w:val="center"/>
              <w:rPr>
                <w:rFonts w:cs="Tahoma"/>
                <w:szCs w:val="18"/>
              </w:rPr>
            </w:pPr>
            <w:r w:rsidRPr="009269DD">
              <w:rPr>
                <w:rFonts w:cs="Tahoma"/>
                <w:szCs w:val="18"/>
              </w:rPr>
              <w:t>6</w:t>
            </w:r>
          </w:p>
        </w:tc>
      </w:tr>
      <w:tr w:rsidR="00A17E03" w:rsidRPr="009269DD" w:rsidTr="002A6416">
        <w:tc>
          <w:tcPr>
            <w:tcW w:w="2160" w:type="dxa"/>
          </w:tcPr>
          <w:p w:rsidR="00A17E03" w:rsidRPr="009269DD" w:rsidRDefault="00A17E03" w:rsidP="00BC471B">
            <w:pPr>
              <w:jc w:val="center"/>
              <w:rPr>
                <w:rFonts w:cs="Tahoma"/>
                <w:szCs w:val="18"/>
              </w:rPr>
            </w:pPr>
            <w:r w:rsidRPr="009269DD">
              <w:rPr>
                <w:rFonts w:cs="Tahoma"/>
                <w:szCs w:val="18"/>
              </w:rPr>
              <w:t>$625</w:t>
            </w:r>
            <w:r w:rsidR="00BC471B">
              <w:rPr>
                <w:rFonts w:cs="Tahoma"/>
                <w:szCs w:val="18"/>
              </w:rPr>
              <w:t>.</w:t>
            </w:r>
            <w:r w:rsidRPr="009269DD">
              <w:rPr>
                <w:rFonts w:cs="Tahoma"/>
                <w:szCs w:val="18"/>
              </w:rPr>
              <w:t xml:space="preserve">000 </w:t>
            </w:r>
            <w:r w:rsidR="00BC471B" w:rsidRPr="009269DD">
              <w:rPr>
                <w:rFonts w:cs="Tahoma"/>
              </w:rPr>
              <w:t>–</w:t>
            </w:r>
            <w:r w:rsidRPr="009269DD">
              <w:rPr>
                <w:rFonts w:cs="Tahoma"/>
                <w:szCs w:val="18"/>
              </w:rPr>
              <w:t xml:space="preserve"> $749</w:t>
            </w:r>
            <w:r w:rsidR="00BC471B">
              <w:rPr>
                <w:rFonts w:cs="Tahoma"/>
                <w:szCs w:val="18"/>
              </w:rPr>
              <w:t>.</w:t>
            </w:r>
            <w:r w:rsidRPr="009269DD">
              <w:rPr>
                <w:rFonts w:cs="Tahoma"/>
                <w:szCs w:val="18"/>
              </w:rPr>
              <w:t>999</w:t>
            </w:r>
          </w:p>
        </w:tc>
        <w:tc>
          <w:tcPr>
            <w:tcW w:w="2520" w:type="dxa"/>
          </w:tcPr>
          <w:p w:rsidR="00A17E03" w:rsidRPr="009269DD" w:rsidRDefault="00A17E03" w:rsidP="008D2B13">
            <w:pPr>
              <w:jc w:val="center"/>
              <w:rPr>
                <w:rFonts w:cs="Tahoma"/>
                <w:szCs w:val="18"/>
              </w:rPr>
            </w:pPr>
            <w:r w:rsidRPr="009269DD">
              <w:rPr>
                <w:rFonts w:cs="Tahoma"/>
                <w:szCs w:val="18"/>
              </w:rPr>
              <w:t>7</w:t>
            </w:r>
          </w:p>
        </w:tc>
      </w:tr>
      <w:tr w:rsidR="00A17E03" w:rsidRPr="009269DD" w:rsidTr="002A6416">
        <w:tc>
          <w:tcPr>
            <w:tcW w:w="2160" w:type="dxa"/>
          </w:tcPr>
          <w:p w:rsidR="00A17E03" w:rsidRPr="009269DD" w:rsidRDefault="00A17E03" w:rsidP="00BC471B">
            <w:pPr>
              <w:jc w:val="center"/>
              <w:rPr>
                <w:rFonts w:cs="Tahoma"/>
                <w:szCs w:val="18"/>
              </w:rPr>
            </w:pPr>
            <w:r w:rsidRPr="009269DD">
              <w:rPr>
                <w:rFonts w:cs="Tahoma"/>
                <w:szCs w:val="18"/>
              </w:rPr>
              <w:t>$750</w:t>
            </w:r>
            <w:r w:rsidR="00BC471B">
              <w:rPr>
                <w:rFonts w:cs="Tahoma"/>
                <w:szCs w:val="18"/>
              </w:rPr>
              <w:t>.</w:t>
            </w:r>
            <w:r w:rsidRPr="009269DD">
              <w:rPr>
                <w:rFonts w:cs="Tahoma"/>
                <w:szCs w:val="18"/>
              </w:rPr>
              <w:t xml:space="preserve">000 </w:t>
            </w:r>
            <w:r w:rsidR="00BC471B" w:rsidRPr="009269DD">
              <w:rPr>
                <w:rFonts w:cs="Tahoma"/>
              </w:rPr>
              <w:t>–</w:t>
            </w:r>
            <w:r w:rsidRPr="009269DD">
              <w:rPr>
                <w:rFonts w:cs="Tahoma"/>
                <w:szCs w:val="18"/>
              </w:rPr>
              <w:t xml:space="preserve"> $874</w:t>
            </w:r>
            <w:r w:rsidR="00BC471B">
              <w:rPr>
                <w:rFonts w:cs="Tahoma"/>
                <w:szCs w:val="18"/>
              </w:rPr>
              <w:t>.</w:t>
            </w:r>
            <w:r w:rsidRPr="009269DD">
              <w:rPr>
                <w:rFonts w:cs="Tahoma"/>
                <w:szCs w:val="18"/>
              </w:rPr>
              <w:t>999</w:t>
            </w:r>
          </w:p>
        </w:tc>
        <w:tc>
          <w:tcPr>
            <w:tcW w:w="2520" w:type="dxa"/>
          </w:tcPr>
          <w:p w:rsidR="00A17E03" w:rsidRPr="009269DD" w:rsidRDefault="00A17E03" w:rsidP="008D2B13">
            <w:pPr>
              <w:jc w:val="center"/>
              <w:rPr>
                <w:rFonts w:cs="Tahoma"/>
                <w:szCs w:val="18"/>
              </w:rPr>
            </w:pPr>
            <w:r w:rsidRPr="009269DD">
              <w:rPr>
                <w:rFonts w:cs="Tahoma"/>
                <w:szCs w:val="18"/>
              </w:rPr>
              <w:t>8</w:t>
            </w:r>
          </w:p>
        </w:tc>
      </w:tr>
    </w:tbl>
    <w:p w:rsidR="00A17E03" w:rsidRPr="009269DD" w:rsidRDefault="00A17E03" w:rsidP="008D2B13">
      <w:pPr>
        <w:jc w:val="both"/>
        <w:rPr>
          <w:rFonts w:cs="Tahoma"/>
        </w:rPr>
      </w:pPr>
    </w:p>
    <w:p w:rsidR="00A17E03" w:rsidRPr="00F70122" w:rsidRDefault="00A17E03" w:rsidP="008D2B13">
      <w:pPr>
        <w:jc w:val="both"/>
        <w:rPr>
          <w:rFonts w:cs="Tahoma"/>
          <w:lang w:val="es-ES"/>
        </w:rPr>
      </w:pPr>
      <w:r w:rsidRPr="00F70122">
        <w:rPr>
          <w:rFonts w:cs="Tahoma"/>
          <w:szCs w:val="18"/>
          <w:lang w:val="es-ES"/>
        </w:rPr>
        <w:t>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w:t>
      </w:r>
      <w:r w:rsidR="00BC471B" w:rsidRPr="00F70122">
        <w:rPr>
          <w:rFonts w:cs="Tahoma"/>
          <w:szCs w:val="18"/>
          <w:lang w:val="es-ES"/>
        </w:rPr>
        <w:t xml:space="preserve"> Servicios Premier del Cliente.</w:t>
      </w:r>
    </w:p>
    <w:p w:rsidR="00023FE7" w:rsidRPr="00F70122" w:rsidRDefault="00023FE7" w:rsidP="008D2B13">
      <w:pPr>
        <w:pStyle w:val="Heading3"/>
        <w:rPr>
          <w:rFonts w:ascii="Tahoma" w:hAnsi="Tahoma" w:cs="Tahoma"/>
          <w:lang w:val="es-ES"/>
        </w:rPr>
      </w:pPr>
    </w:p>
    <w:p w:rsidR="00620185" w:rsidRPr="00F70122" w:rsidRDefault="00620185" w:rsidP="008D2B13">
      <w:pPr>
        <w:pStyle w:val="Heading3"/>
        <w:rPr>
          <w:rFonts w:ascii="Tahoma" w:hAnsi="Tahoma" w:cs="Tahoma"/>
          <w:lang w:val="es-ES"/>
        </w:rPr>
      </w:pPr>
      <w:bookmarkStart w:id="748" w:name="_Toc336338238"/>
      <w:bookmarkStart w:id="749" w:name="_Toc363809350"/>
      <w:r w:rsidRPr="00F70122">
        <w:rPr>
          <w:rFonts w:ascii="Tahoma" w:hAnsi="Tahoma" w:cs="Tahoma"/>
          <w:color w:val="000000"/>
          <w:sz w:val="24"/>
          <w:szCs w:val="18"/>
          <w:lang w:val="es-ES"/>
        </w:rPr>
        <w:t>System Center Advisor</w:t>
      </w:r>
      <w:bookmarkEnd w:id="748"/>
      <w:bookmarkEnd w:id="749"/>
    </w:p>
    <w:p w:rsidR="00620185" w:rsidRPr="00F70122" w:rsidRDefault="00620185" w:rsidP="008D2B13">
      <w:pPr>
        <w:rPr>
          <w:rFonts w:cs="Tahoma"/>
          <w:lang w:val="es-ES"/>
        </w:rPr>
      </w:pPr>
    </w:p>
    <w:p w:rsidR="001C1727" w:rsidRPr="00F70122" w:rsidRDefault="00F56FC9" w:rsidP="008D2B13">
      <w:pPr>
        <w:rPr>
          <w:rFonts w:cs="Tahoma"/>
          <w:lang w:val="es-ES"/>
        </w:rPr>
      </w:pPr>
      <w:r w:rsidRPr="00F70122">
        <w:rPr>
          <w:rFonts w:cs="Tahoma"/>
          <w:szCs w:val="18"/>
          <w:lang w:val="es-ES"/>
        </w:rPr>
        <w:t>Los Clientes con cobertura de Software Assurance vigente para licencias de software para ediciones Windows Server SQL Server, Exchange Server y SharePoint Server identificados en la tabla a continuación son elegibles para utilizar System Center Advisor como se define en los De</w:t>
      </w:r>
      <w:r w:rsidR="00F57C13" w:rsidRPr="00F70122">
        <w:rPr>
          <w:rFonts w:cs="Tahoma"/>
          <w:szCs w:val="18"/>
          <w:lang w:val="es-ES"/>
        </w:rPr>
        <w:t>rechos de Uso de los Productos.</w:t>
      </w:r>
    </w:p>
    <w:p w:rsidR="003479E5" w:rsidRPr="00F70122" w:rsidRDefault="003479E5" w:rsidP="008D2B13">
      <w:pPr>
        <w:outlineLvl w:val="2"/>
        <w:rPr>
          <w:rFonts w:cs="Tahoma"/>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9269DD" w:rsidTr="007E466C">
        <w:tc>
          <w:tcPr>
            <w:tcW w:w="3760" w:type="dxa"/>
            <w:gridSpan w:val="2"/>
            <w:shd w:val="clear" w:color="auto" w:fill="FABF8F"/>
          </w:tcPr>
          <w:p w:rsidR="00A13BC3" w:rsidRPr="009269DD" w:rsidRDefault="00A13BC3" w:rsidP="008D2B13">
            <w:pPr>
              <w:spacing w:before="120" w:after="120" w:line="276" w:lineRule="auto"/>
              <w:jc w:val="center"/>
              <w:rPr>
                <w:rFonts w:cs="Tahoma"/>
                <w:b/>
                <w:bCs/>
                <w:color w:val="000000"/>
                <w:szCs w:val="18"/>
                <w:lang w:eastAsia="ja-JP"/>
              </w:rPr>
            </w:pPr>
            <w:r w:rsidRPr="009269DD">
              <w:rPr>
                <w:rFonts w:cs="Tahoma"/>
                <w:b/>
                <w:bCs/>
                <w:color w:val="000000"/>
                <w:szCs w:val="18"/>
              </w:rPr>
              <w:t>Software de Servidor cualificado*</w:t>
            </w:r>
          </w:p>
        </w:tc>
        <w:tc>
          <w:tcPr>
            <w:tcW w:w="1774" w:type="dxa"/>
            <w:shd w:val="clear" w:color="auto" w:fill="FABF8F"/>
          </w:tcPr>
          <w:p w:rsidR="00A13BC3" w:rsidRPr="009269DD" w:rsidRDefault="00A13BC3" w:rsidP="008D2B13">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9269DD" w:rsidRDefault="00A13BC3" w:rsidP="008D2B13">
            <w:pPr>
              <w:spacing w:after="200" w:line="276" w:lineRule="auto"/>
              <w:jc w:val="center"/>
              <w:rPr>
                <w:rFonts w:cs="Tahoma"/>
                <w:b/>
                <w:bCs/>
                <w:color w:val="000000"/>
                <w:szCs w:val="18"/>
                <w:lang w:eastAsia="ja-JP"/>
              </w:rPr>
            </w:pPr>
          </w:p>
        </w:tc>
        <w:tc>
          <w:tcPr>
            <w:tcW w:w="1391" w:type="dxa"/>
            <w:shd w:val="clear" w:color="auto" w:fill="FABF8F"/>
          </w:tcPr>
          <w:p w:rsidR="00A13BC3" w:rsidRPr="009269DD" w:rsidRDefault="00A13BC3" w:rsidP="008D2B13">
            <w:pPr>
              <w:spacing w:after="200" w:line="276" w:lineRule="auto"/>
              <w:jc w:val="center"/>
              <w:rPr>
                <w:rFonts w:cs="Tahoma"/>
                <w:b/>
                <w:bCs/>
                <w:color w:val="000000"/>
                <w:szCs w:val="18"/>
                <w:lang w:eastAsia="ja-JP"/>
              </w:rPr>
            </w:pPr>
          </w:p>
        </w:tc>
      </w:tr>
      <w:tr w:rsidR="00A13BC3" w:rsidRPr="009269DD" w:rsidTr="007E466C">
        <w:tc>
          <w:tcPr>
            <w:tcW w:w="1912" w:type="dxa"/>
            <w:shd w:val="clear" w:color="auto" w:fill="FABF8F"/>
            <w:vAlign w:val="center"/>
          </w:tcPr>
          <w:p w:rsidR="00A13BC3" w:rsidRPr="009269DD" w:rsidRDefault="00A13BC3" w:rsidP="008D2B13">
            <w:pPr>
              <w:spacing w:before="120" w:after="120" w:line="276" w:lineRule="auto"/>
              <w:jc w:val="center"/>
              <w:rPr>
                <w:rFonts w:cs="Tahoma"/>
                <w:color w:val="000000"/>
                <w:szCs w:val="18"/>
                <w:lang w:eastAsia="ja-JP"/>
              </w:rPr>
            </w:pPr>
            <w:r w:rsidRPr="009269DD">
              <w:rPr>
                <w:rFonts w:cs="Tahoma"/>
                <w:b/>
                <w:bCs/>
                <w:color w:val="000000"/>
                <w:szCs w:val="18"/>
              </w:rPr>
              <w:t>Windows Server</w:t>
            </w:r>
          </w:p>
        </w:tc>
        <w:tc>
          <w:tcPr>
            <w:tcW w:w="1848" w:type="dxa"/>
            <w:shd w:val="clear" w:color="auto" w:fill="FABF8F"/>
            <w:vAlign w:val="center"/>
          </w:tcPr>
          <w:p w:rsidR="00A13BC3" w:rsidRPr="009269DD" w:rsidRDefault="00A13BC3" w:rsidP="008D2B13">
            <w:pPr>
              <w:spacing w:before="120" w:after="120" w:line="276" w:lineRule="auto"/>
              <w:jc w:val="center"/>
              <w:rPr>
                <w:rFonts w:cs="Tahoma"/>
                <w:color w:val="000000"/>
                <w:szCs w:val="18"/>
                <w:lang w:eastAsia="ja-JP"/>
              </w:rPr>
            </w:pPr>
            <w:r w:rsidRPr="009269DD">
              <w:rPr>
                <w:rFonts w:cs="Tahoma"/>
                <w:b/>
                <w:bCs/>
                <w:color w:val="000000"/>
                <w:szCs w:val="18"/>
              </w:rPr>
              <w:t>SQL Server</w:t>
            </w:r>
          </w:p>
        </w:tc>
        <w:tc>
          <w:tcPr>
            <w:tcW w:w="1774" w:type="dxa"/>
            <w:shd w:val="clear" w:color="auto" w:fill="FABF8F"/>
            <w:vAlign w:val="center"/>
          </w:tcPr>
          <w:p w:rsidR="00A13BC3" w:rsidRPr="009269DD" w:rsidRDefault="00A13BC3" w:rsidP="008D2B13">
            <w:pPr>
              <w:spacing w:before="120" w:after="120" w:line="276" w:lineRule="auto"/>
              <w:jc w:val="center"/>
              <w:rPr>
                <w:rFonts w:cs="Tahoma"/>
                <w:b/>
                <w:bCs/>
                <w:color w:val="000000"/>
                <w:szCs w:val="18"/>
                <w:lang w:eastAsia="ja-JP"/>
              </w:rPr>
            </w:pPr>
            <w:r w:rsidRPr="009269DD">
              <w:rPr>
                <w:rFonts w:cs="Tahoma"/>
                <w:b/>
                <w:bCs/>
                <w:color w:val="000000"/>
                <w:szCs w:val="18"/>
              </w:rPr>
              <w:t>Exchange Server</w:t>
            </w:r>
          </w:p>
        </w:tc>
        <w:tc>
          <w:tcPr>
            <w:tcW w:w="1913" w:type="dxa"/>
            <w:gridSpan w:val="2"/>
            <w:shd w:val="clear" w:color="auto" w:fill="FABF8F"/>
            <w:vAlign w:val="center"/>
          </w:tcPr>
          <w:p w:rsidR="00A13BC3" w:rsidRPr="009269DD" w:rsidRDefault="00A13BC3" w:rsidP="008D2B13">
            <w:pPr>
              <w:spacing w:before="120" w:after="120" w:line="276" w:lineRule="auto"/>
              <w:jc w:val="center"/>
              <w:rPr>
                <w:rFonts w:cs="Tahoma"/>
                <w:b/>
                <w:bCs/>
                <w:color w:val="000000"/>
                <w:szCs w:val="18"/>
                <w:lang w:eastAsia="ja-JP"/>
              </w:rPr>
            </w:pPr>
            <w:r w:rsidRPr="009269DD">
              <w:rPr>
                <w:rFonts w:cs="Tahoma"/>
                <w:b/>
                <w:bCs/>
                <w:color w:val="000000"/>
                <w:szCs w:val="18"/>
              </w:rPr>
              <w:t>SharePoint Server</w:t>
            </w:r>
          </w:p>
        </w:tc>
        <w:tc>
          <w:tcPr>
            <w:tcW w:w="1391" w:type="dxa"/>
            <w:shd w:val="clear" w:color="auto" w:fill="FABF8F"/>
            <w:vAlign w:val="center"/>
          </w:tcPr>
          <w:p w:rsidR="00A13BC3" w:rsidRPr="009269DD" w:rsidRDefault="00A13BC3" w:rsidP="008D2B13">
            <w:pPr>
              <w:spacing w:before="120" w:after="120" w:line="276" w:lineRule="auto"/>
              <w:jc w:val="center"/>
              <w:rPr>
                <w:rFonts w:cs="Tahoma"/>
                <w:b/>
                <w:bCs/>
                <w:color w:val="000000"/>
                <w:szCs w:val="18"/>
                <w:lang w:eastAsia="ja-JP"/>
              </w:rPr>
            </w:pPr>
            <w:r w:rsidRPr="009269DD">
              <w:rPr>
                <w:rFonts w:cs="Tahoma"/>
                <w:b/>
                <w:bCs/>
                <w:color w:val="000000"/>
                <w:szCs w:val="18"/>
              </w:rPr>
              <w:t>Lync Server</w:t>
            </w:r>
          </w:p>
        </w:tc>
      </w:tr>
      <w:tr w:rsidR="00A13BC3" w:rsidRPr="009269DD" w:rsidTr="007E466C">
        <w:tc>
          <w:tcPr>
            <w:tcW w:w="1912" w:type="dxa"/>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Windows Server Datacenter</w:t>
            </w:r>
          </w:p>
        </w:tc>
        <w:tc>
          <w:tcPr>
            <w:tcW w:w="1848" w:type="dxa"/>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 xml:space="preserve">Almacenamiento de datos paralelos de SQL Server </w:t>
            </w:r>
          </w:p>
        </w:tc>
        <w:tc>
          <w:tcPr>
            <w:tcW w:w="1774" w:type="dxa"/>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Exchange Small Business Server</w:t>
            </w:r>
          </w:p>
        </w:tc>
        <w:tc>
          <w:tcPr>
            <w:tcW w:w="1913" w:type="dxa"/>
            <w:gridSpan w:val="2"/>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SharePoint para Sitios de Internet Server Enterprise</w:t>
            </w:r>
          </w:p>
        </w:tc>
        <w:tc>
          <w:tcPr>
            <w:tcW w:w="1391" w:type="dxa"/>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Lync Server 2010 Enterprise Edition</w:t>
            </w:r>
          </w:p>
        </w:tc>
      </w:tr>
      <w:tr w:rsidR="00A13BC3" w:rsidRPr="009269DD" w:rsidTr="007E466C">
        <w:tc>
          <w:tcPr>
            <w:tcW w:w="1912" w:type="dxa"/>
          </w:tcPr>
          <w:p w:rsidR="00A13BC3" w:rsidRPr="009269DD" w:rsidRDefault="00A13BC3" w:rsidP="008D2B13">
            <w:pPr>
              <w:spacing w:after="200" w:line="276" w:lineRule="auto"/>
              <w:jc w:val="center"/>
              <w:rPr>
                <w:rFonts w:cs="Tahoma"/>
                <w:szCs w:val="18"/>
              </w:rPr>
            </w:pPr>
            <w:r w:rsidRPr="009269DD">
              <w:rPr>
                <w:rFonts w:cs="Tahoma"/>
                <w:color w:val="000000"/>
                <w:szCs w:val="18"/>
              </w:rPr>
              <w:t>Windows Server Enterprise</w:t>
            </w:r>
          </w:p>
        </w:tc>
        <w:tc>
          <w:tcPr>
            <w:tcW w:w="1848" w:type="dxa"/>
          </w:tcPr>
          <w:p w:rsidR="00A13BC3" w:rsidRPr="009269DD" w:rsidRDefault="00A13BC3" w:rsidP="008D2B13">
            <w:pPr>
              <w:spacing w:after="200" w:line="276" w:lineRule="auto"/>
              <w:jc w:val="center"/>
              <w:rPr>
                <w:rFonts w:cs="Tahoma"/>
                <w:szCs w:val="18"/>
                <w:lang w:eastAsia="ja-JP"/>
              </w:rPr>
            </w:pPr>
            <w:r w:rsidRPr="009269DD">
              <w:rPr>
                <w:rFonts w:cs="Tahoma"/>
                <w:color w:val="000000"/>
                <w:szCs w:val="18"/>
              </w:rPr>
              <w:t>SQL Server Datacenter</w:t>
            </w:r>
          </w:p>
        </w:tc>
        <w:tc>
          <w:tcPr>
            <w:tcW w:w="1774" w:type="dxa"/>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Exchange Server Enterprise</w:t>
            </w:r>
          </w:p>
        </w:tc>
        <w:tc>
          <w:tcPr>
            <w:tcW w:w="1913" w:type="dxa"/>
            <w:gridSpan w:val="2"/>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SharePoint para sitios de Internet Server Standard</w:t>
            </w:r>
          </w:p>
        </w:tc>
        <w:tc>
          <w:tcPr>
            <w:tcW w:w="1391" w:type="dxa"/>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Lync Server 2010 Standard Edition</w:t>
            </w:r>
          </w:p>
        </w:tc>
      </w:tr>
      <w:tr w:rsidR="00A13BC3" w:rsidRPr="009269DD" w:rsidTr="007E466C">
        <w:tc>
          <w:tcPr>
            <w:tcW w:w="1912" w:type="dxa"/>
          </w:tcPr>
          <w:p w:rsidR="00A13BC3" w:rsidRPr="009269DD" w:rsidRDefault="00A13BC3" w:rsidP="008D2B13">
            <w:pPr>
              <w:spacing w:after="200" w:line="276" w:lineRule="auto"/>
              <w:jc w:val="center"/>
              <w:rPr>
                <w:rFonts w:cs="Tahoma"/>
                <w:szCs w:val="18"/>
                <w:lang w:eastAsia="ja-JP"/>
              </w:rPr>
            </w:pPr>
            <w:r w:rsidRPr="009269DD">
              <w:rPr>
                <w:rFonts w:cs="Tahoma"/>
                <w:color w:val="000000"/>
                <w:szCs w:val="18"/>
              </w:rPr>
              <w:t>Windows Server Standard</w:t>
            </w:r>
          </w:p>
        </w:tc>
        <w:tc>
          <w:tcPr>
            <w:tcW w:w="1848" w:type="dxa"/>
          </w:tcPr>
          <w:p w:rsidR="00A13BC3" w:rsidRPr="009269DD" w:rsidRDefault="00A13BC3" w:rsidP="008D2B13">
            <w:pPr>
              <w:spacing w:after="200" w:line="276" w:lineRule="auto"/>
              <w:jc w:val="center"/>
              <w:rPr>
                <w:rFonts w:cs="Tahoma"/>
                <w:szCs w:val="18"/>
                <w:lang w:eastAsia="ja-JP"/>
              </w:rPr>
            </w:pPr>
            <w:r w:rsidRPr="009269DD">
              <w:rPr>
                <w:rFonts w:cs="Tahoma"/>
                <w:szCs w:val="18"/>
              </w:rPr>
              <w:t>SQL Server Enterprise</w:t>
            </w:r>
          </w:p>
        </w:tc>
        <w:tc>
          <w:tcPr>
            <w:tcW w:w="1774" w:type="dxa"/>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Exchange Server Standard</w:t>
            </w:r>
          </w:p>
        </w:tc>
        <w:tc>
          <w:tcPr>
            <w:tcW w:w="1913" w:type="dxa"/>
            <w:gridSpan w:val="2"/>
          </w:tcPr>
          <w:p w:rsidR="00A13BC3" w:rsidRPr="009269DD" w:rsidRDefault="00A13BC3" w:rsidP="008D2B13">
            <w:pPr>
              <w:spacing w:after="200" w:line="276" w:lineRule="auto"/>
              <w:jc w:val="center"/>
              <w:rPr>
                <w:rFonts w:cs="Tahoma"/>
                <w:color w:val="000000"/>
                <w:szCs w:val="18"/>
                <w:lang w:eastAsia="ja-JP"/>
              </w:rPr>
            </w:pPr>
            <w:r w:rsidRPr="009269DD">
              <w:rPr>
                <w:rFonts w:cs="Tahoma"/>
                <w:color w:val="000000"/>
                <w:szCs w:val="18"/>
              </w:rPr>
              <w:t>SharePoint Server</w:t>
            </w:r>
          </w:p>
        </w:tc>
        <w:tc>
          <w:tcPr>
            <w:tcW w:w="1391" w:type="dxa"/>
          </w:tcPr>
          <w:p w:rsidR="00A13BC3" w:rsidRPr="009269DD" w:rsidRDefault="00A13BC3" w:rsidP="008D2B13">
            <w:pPr>
              <w:spacing w:after="200" w:line="276" w:lineRule="auto"/>
              <w:jc w:val="center"/>
              <w:rPr>
                <w:rFonts w:cs="Tahoma"/>
                <w:color w:val="000000"/>
                <w:szCs w:val="18"/>
                <w:lang w:eastAsia="ja-JP"/>
              </w:rPr>
            </w:pPr>
          </w:p>
        </w:tc>
      </w:tr>
      <w:tr w:rsidR="00A13BC3" w:rsidRPr="009269DD" w:rsidTr="007E466C">
        <w:tc>
          <w:tcPr>
            <w:tcW w:w="1912" w:type="dxa"/>
          </w:tcPr>
          <w:p w:rsidR="00A13BC3" w:rsidRPr="009269DD" w:rsidRDefault="00A13BC3" w:rsidP="008D2B13">
            <w:pPr>
              <w:spacing w:after="200" w:line="276" w:lineRule="auto"/>
              <w:jc w:val="center"/>
              <w:rPr>
                <w:rFonts w:cs="Tahoma"/>
                <w:szCs w:val="18"/>
                <w:lang w:eastAsia="ja-JP"/>
              </w:rPr>
            </w:pPr>
            <w:r w:rsidRPr="009269DD">
              <w:rPr>
                <w:rFonts w:cs="Tahoma"/>
                <w:szCs w:val="18"/>
              </w:rPr>
              <w:t>Complemento de Windows Small Business Server Premium</w:t>
            </w:r>
          </w:p>
        </w:tc>
        <w:tc>
          <w:tcPr>
            <w:tcW w:w="1848" w:type="dxa"/>
          </w:tcPr>
          <w:p w:rsidR="00A13BC3" w:rsidRPr="009269DD" w:rsidRDefault="00A13BC3" w:rsidP="008D2B13">
            <w:pPr>
              <w:spacing w:after="200" w:line="276" w:lineRule="auto"/>
              <w:jc w:val="center"/>
              <w:rPr>
                <w:rFonts w:cs="Tahoma"/>
                <w:szCs w:val="18"/>
                <w:lang w:eastAsia="ja-JP"/>
              </w:rPr>
            </w:pPr>
            <w:r w:rsidRPr="009269DD">
              <w:rPr>
                <w:rFonts w:cs="Tahoma"/>
                <w:szCs w:val="18"/>
              </w:rPr>
              <w:t>SQL Server Standard</w:t>
            </w:r>
          </w:p>
        </w:tc>
        <w:tc>
          <w:tcPr>
            <w:tcW w:w="1774" w:type="dxa"/>
          </w:tcPr>
          <w:p w:rsidR="00A13BC3" w:rsidRPr="009269DD" w:rsidRDefault="00A13BC3" w:rsidP="008D2B13">
            <w:pPr>
              <w:spacing w:after="200" w:line="276" w:lineRule="auto"/>
              <w:jc w:val="center"/>
              <w:rPr>
                <w:rFonts w:cs="Tahoma"/>
                <w:szCs w:val="18"/>
                <w:lang w:eastAsia="ja-JP"/>
              </w:rPr>
            </w:pPr>
          </w:p>
        </w:tc>
        <w:tc>
          <w:tcPr>
            <w:tcW w:w="1913" w:type="dxa"/>
            <w:gridSpan w:val="2"/>
          </w:tcPr>
          <w:p w:rsidR="00A13BC3" w:rsidRPr="009269DD" w:rsidRDefault="00A13BC3" w:rsidP="008D2B13">
            <w:pPr>
              <w:spacing w:after="200" w:line="276" w:lineRule="auto"/>
              <w:jc w:val="center"/>
              <w:rPr>
                <w:rFonts w:cs="Tahoma"/>
                <w:szCs w:val="18"/>
                <w:lang w:eastAsia="ja-JP"/>
              </w:rPr>
            </w:pPr>
          </w:p>
        </w:tc>
        <w:tc>
          <w:tcPr>
            <w:tcW w:w="1391" w:type="dxa"/>
          </w:tcPr>
          <w:p w:rsidR="00A13BC3" w:rsidRPr="009269DD" w:rsidRDefault="00A13BC3" w:rsidP="008D2B13">
            <w:pPr>
              <w:spacing w:after="200" w:line="276" w:lineRule="auto"/>
              <w:jc w:val="center"/>
              <w:rPr>
                <w:rFonts w:cs="Tahoma"/>
                <w:szCs w:val="18"/>
                <w:lang w:eastAsia="ja-JP"/>
              </w:rPr>
            </w:pPr>
          </w:p>
        </w:tc>
      </w:tr>
      <w:tr w:rsidR="00A13BC3" w:rsidRPr="009269DD" w:rsidTr="007E466C">
        <w:tc>
          <w:tcPr>
            <w:tcW w:w="1912" w:type="dxa"/>
          </w:tcPr>
          <w:p w:rsidR="00A13BC3" w:rsidRPr="009269DD" w:rsidRDefault="00A13BC3" w:rsidP="008D2B13">
            <w:pPr>
              <w:spacing w:after="200" w:line="276" w:lineRule="auto"/>
              <w:jc w:val="center"/>
              <w:rPr>
                <w:rFonts w:cs="Tahoma"/>
                <w:szCs w:val="18"/>
                <w:lang w:eastAsia="ja-JP"/>
              </w:rPr>
            </w:pPr>
            <w:r w:rsidRPr="009269DD">
              <w:rPr>
                <w:rFonts w:cs="Tahoma"/>
                <w:szCs w:val="18"/>
              </w:rPr>
              <w:t>Windows Small Business Server Standard</w:t>
            </w:r>
          </w:p>
        </w:tc>
        <w:tc>
          <w:tcPr>
            <w:tcW w:w="1848" w:type="dxa"/>
          </w:tcPr>
          <w:p w:rsidR="00A13BC3" w:rsidRPr="009269DD" w:rsidRDefault="00A13BC3" w:rsidP="008D2B13">
            <w:pPr>
              <w:spacing w:after="200" w:line="276" w:lineRule="auto"/>
              <w:jc w:val="center"/>
              <w:rPr>
                <w:rFonts w:cs="Tahoma"/>
                <w:szCs w:val="18"/>
                <w:lang w:eastAsia="ja-JP"/>
              </w:rPr>
            </w:pPr>
            <w:r w:rsidRPr="009269DD">
              <w:rPr>
                <w:rFonts w:cs="Tahoma"/>
                <w:szCs w:val="18"/>
              </w:rPr>
              <w:t>SQL Server Workgroup</w:t>
            </w:r>
          </w:p>
        </w:tc>
        <w:tc>
          <w:tcPr>
            <w:tcW w:w="1774" w:type="dxa"/>
          </w:tcPr>
          <w:p w:rsidR="00A13BC3" w:rsidRPr="009269DD" w:rsidRDefault="00A13BC3" w:rsidP="008D2B13">
            <w:pPr>
              <w:spacing w:after="200" w:line="276" w:lineRule="auto"/>
              <w:jc w:val="center"/>
              <w:rPr>
                <w:rFonts w:cs="Tahoma"/>
                <w:szCs w:val="18"/>
                <w:lang w:eastAsia="ja-JP"/>
              </w:rPr>
            </w:pPr>
          </w:p>
        </w:tc>
        <w:tc>
          <w:tcPr>
            <w:tcW w:w="1913" w:type="dxa"/>
            <w:gridSpan w:val="2"/>
          </w:tcPr>
          <w:p w:rsidR="00A13BC3" w:rsidRPr="009269DD" w:rsidRDefault="00A13BC3" w:rsidP="008D2B13">
            <w:pPr>
              <w:spacing w:after="200" w:line="276" w:lineRule="auto"/>
              <w:jc w:val="center"/>
              <w:rPr>
                <w:rFonts w:cs="Tahoma"/>
                <w:szCs w:val="18"/>
                <w:lang w:eastAsia="ja-JP"/>
              </w:rPr>
            </w:pPr>
          </w:p>
        </w:tc>
        <w:tc>
          <w:tcPr>
            <w:tcW w:w="1391" w:type="dxa"/>
          </w:tcPr>
          <w:p w:rsidR="00A13BC3" w:rsidRPr="009269DD" w:rsidRDefault="00A13BC3" w:rsidP="008D2B13">
            <w:pPr>
              <w:spacing w:after="200" w:line="276" w:lineRule="auto"/>
              <w:jc w:val="center"/>
              <w:rPr>
                <w:rFonts w:cs="Tahoma"/>
                <w:szCs w:val="18"/>
                <w:lang w:eastAsia="ja-JP"/>
              </w:rPr>
            </w:pPr>
          </w:p>
        </w:tc>
      </w:tr>
      <w:tr w:rsidR="00A13BC3" w:rsidRPr="009269DD" w:rsidTr="007E466C">
        <w:tc>
          <w:tcPr>
            <w:tcW w:w="1912" w:type="dxa"/>
          </w:tcPr>
          <w:p w:rsidR="00A13BC3" w:rsidRPr="009269DD" w:rsidRDefault="00A13BC3" w:rsidP="008D2B13">
            <w:pPr>
              <w:spacing w:after="200" w:line="276" w:lineRule="auto"/>
              <w:jc w:val="center"/>
              <w:rPr>
                <w:rFonts w:cs="Tahoma"/>
                <w:szCs w:val="18"/>
                <w:lang w:eastAsia="ja-JP"/>
              </w:rPr>
            </w:pPr>
            <w:r w:rsidRPr="009269DD">
              <w:rPr>
                <w:rFonts w:cs="Tahoma"/>
                <w:szCs w:val="18"/>
              </w:rPr>
              <w:t>Windows Small Business Server Essentials</w:t>
            </w:r>
          </w:p>
        </w:tc>
        <w:tc>
          <w:tcPr>
            <w:tcW w:w="1848" w:type="dxa"/>
          </w:tcPr>
          <w:p w:rsidR="00A13BC3" w:rsidRPr="009269DD" w:rsidRDefault="00A13BC3" w:rsidP="008D2B13">
            <w:pPr>
              <w:spacing w:after="200" w:line="276" w:lineRule="auto"/>
              <w:jc w:val="center"/>
              <w:rPr>
                <w:rFonts w:cs="Tahoma"/>
                <w:szCs w:val="18"/>
                <w:lang w:eastAsia="ja-JP"/>
              </w:rPr>
            </w:pPr>
            <w:r w:rsidRPr="009269DD">
              <w:rPr>
                <w:rFonts w:cs="Tahoma"/>
                <w:szCs w:val="18"/>
              </w:rPr>
              <w:t>SQL Server Small Business</w:t>
            </w:r>
          </w:p>
        </w:tc>
        <w:tc>
          <w:tcPr>
            <w:tcW w:w="1774" w:type="dxa"/>
          </w:tcPr>
          <w:p w:rsidR="00A13BC3" w:rsidRPr="009269DD" w:rsidRDefault="00A13BC3" w:rsidP="008D2B13">
            <w:pPr>
              <w:spacing w:after="200" w:line="276" w:lineRule="auto"/>
              <w:jc w:val="center"/>
              <w:rPr>
                <w:rFonts w:cs="Tahoma"/>
                <w:szCs w:val="18"/>
                <w:lang w:eastAsia="ja-JP"/>
              </w:rPr>
            </w:pPr>
          </w:p>
        </w:tc>
        <w:tc>
          <w:tcPr>
            <w:tcW w:w="1913" w:type="dxa"/>
            <w:gridSpan w:val="2"/>
          </w:tcPr>
          <w:p w:rsidR="00A13BC3" w:rsidRPr="009269DD" w:rsidRDefault="00A13BC3" w:rsidP="008D2B13">
            <w:pPr>
              <w:spacing w:after="200" w:line="276" w:lineRule="auto"/>
              <w:jc w:val="center"/>
              <w:rPr>
                <w:rFonts w:cs="Tahoma"/>
                <w:szCs w:val="18"/>
                <w:lang w:eastAsia="ja-JP"/>
              </w:rPr>
            </w:pPr>
          </w:p>
        </w:tc>
        <w:tc>
          <w:tcPr>
            <w:tcW w:w="1391" w:type="dxa"/>
          </w:tcPr>
          <w:p w:rsidR="00A13BC3" w:rsidRPr="009269DD" w:rsidRDefault="00A13BC3" w:rsidP="008D2B13">
            <w:pPr>
              <w:spacing w:after="200" w:line="276" w:lineRule="auto"/>
              <w:jc w:val="center"/>
              <w:rPr>
                <w:rFonts w:cs="Tahoma"/>
                <w:szCs w:val="18"/>
                <w:lang w:eastAsia="ja-JP"/>
              </w:rPr>
            </w:pPr>
          </w:p>
        </w:tc>
      </w:tr>
      <w:tr w:rsidR="00A13BC3" w:rsidRPr="009269DD" w:rsidTr="007E466C">
        <w:tc>
          <w:tcPr>
            <w:tcW w:w="1912" w:type="dxa"/>
          </w:tcPr>
          <w:p w:rsidR="00A13BC3" w:rsidRPr="009269DD" w:rsidRDefault="00A13BC3" w:rsidP="008D2B13">
            <w:pPr>
              <w:spacing w:after="200" w:line="276" w:lineRule="auto"/>
              <w:jc w:val="center"/>
              <w:rPr>
                <w:rFonts w:cs="Tahoma"/>
                <w:szCs w:val="18"/>
                <w:lang w:eastAsia="ja-JP"/>
              </w:rPr>
            </w:pPr>
            <w:r w:rsidRPr="009269DD">
              <w:rPr>
                <w:rFonts w:cs="Tahoma"/>
                <w:szCs w:val="18"/>
              </w:rPr>
              <w:t>Windows Web Server</w:t>
            </w:r>
          </w:p>
        </w:tc>
        <w:tc>
          <w:tcPr>
            <w:tcW w:w="1848" w:type="dxa"/>
          </w:tcPr>
          <w:p w:rsidR="00A13BC3" w:rsidRPr="009269DD" w:rsidRDefault="00A13BC3" w:rsidP="008D2B13">
            <w:pPr>
              <w:spacing w:after="200" w:line="276" w:lineRule="auto"/>
              <w:jc w:val="center"/>
              <w:rPr>
                <w:rFonts w:cs="Tahoma"/>
                <w:szCs w:val="18"/>
                <w:lang w:eastAsia="ja-JP"/>
              </w:rPr>
            </w:pPr>
            <w:r w:rsidRPr="009269DD">
              <w:rPr>
                <w:rFonts w:cs="Tahoma"/>
                <w:szCs w:val="18"/>
              </w:rPr>
              <w:t>SQL Server Web</w:t>
            </w:r>
          </w:p>
        </w:tc>
        <w:tc>
          <w:tcPr>
            <w:tcW w:w="1774" w:type="dxa"/>
          </w:tcPr>
          <w:p w:rsidR="00A13BC3" w:rsidRPr="009269DD" w:rsidRDefault="00A13BC3" w:rsidP="008D2B13">
            <w:pPr>
              <w:spacing w:after="200" w:line="276" w:lineRule="auto"/>
              <w:jc w:val="center"/>
              <w:rPr>
                <w:rFonts w:cs="Tahoma"/>
                <w:szCs w:val="18"/>
                <w:lang w:eastAsia="ja-JP"/>
              </w:rPr>
            </w:pPr>
          </w:p>
        </w:tc>
        <w:tc>
          <w:tcPr>
            <w:tcW w:w="1913" w:type="dxa"/>
            <w:gridSpan w:val="2"/>
          </w:tcPr>
          <w:p w:rsidR="00A13BC3" w:rsidRPr="009269DD" w:rsidRDefault="00A13BC3" w:rsidP="008D2B13">
            <w:pPr>
              <w:spacing w:after="200" w:line="276" w:lineRule="auto"/>
              <w:jc w:val="center"/>
              <w:rPr>
                <w:rFonts w:cs="Tahoma"/>
                <w:szCs w:val="18"/>
                <w:lang w:eastAsia="ja-JP"/>
              </w:rPr>
            </w:pPr>
          </w:p>
        </w:tc>
        <w:tc>
          <w:tcPr>
            <w:tcW w:w="1391" w:type="dxa"/>
          </w:tcPr>
          <w:p w:rsidR="00A13BC3" w:rsidRPr="009269DD" w:rsidRDefault="00A13BC3" w:rsidP="008D2B13">
            <w:pPr>
              <w:spacing w:after="200" w:line="276" w:lineRule="auto"/>
              <w:jc w:val="center"/>
              <w:rPr>
                <w:rFonts w:cs="Tahoma"/>
                <w:szCs w:val="18"/>
                <w:lang w:eastAsia="ja-JP"/>
              </w:rPr>
            </w:pPr>
          </w:p>
        </w:tc>
      </w:tr>
      <w:tr w:rsidR="00190EC5" w:rsidRPr="009269DD" w:rsidTr="00370973">
        <w:tc>
          <w:tcPr>
            <w:tcW w:w="3760" w:type="dxa"/>
            <w:gridSpan w:val="2"/>
            <w:shd w:val="clear" w:color="auto" w:fill="FABF8F"/>
          </w:tcPr>
          <w:p w:rsidR="00190EC5" w:rsidRPr="009269DD" w:rsidRDefault="00190EC5" w:rsidP="00370973">
            <w:pPr>
              <w:keepNext/>
              <w:keepLines/>
              <w:spacing w:before="120" w:after="120" w:line="276" w:lineRule="auto"/>
              <w:jc w:val="center"/>
              <w:rPr>
                <w:rFonts w:cs="Tahoma"/>
                <w:b/>
                <w:bCs/>
                <w:color w:val="000000"/>
                <w:szCs w:val="18"/>
                <w:lang w:eastAsia="ja-JP"/>
              </w:rPr>
            </w:pPr>
            <w:r w:rsidRPr="009269DD">
              <w:rPr>
                <w:rFonts w:cs="Tahoma"/>
                <w:b/>
                <w:bCs/>
                <w:color w:val="000000"/>
                <w:szCs w:val="18"/>
              </w:rPr>
              <w:t>Software de Servidor cualificado*</w:t>
            </w:r>
          </w:p>
        </w:tc>
        <w:tc>
          <w:tcPr>
            <w:tcW w:w="1774" w:type="dxa"/>
            <w:shd w:val="clear" w:color="auto" w:fill="FABF8F"/>
          </w:tcPr>
          <w:p w:rsidR="00190EC5" w:rsidRPr="009269DD" w:rsidRDefault="00190EC5" w:rsidP="00370973">
            <w:pPr>
              <w:keepNext/>
              <w:keepLines/>
              <w:spacing w:after="200" w:line="276" w:lineRule="auto"/>
              <w:jc w:val="center"/>
              <w:rPr>
                <w:rFonts w:cs="Tahoma"/>
                <w:b/>
                <w:bCs/>
                <w:color w:val="000000"/>
                <w:szCs w:val="18"/>
                <w:lang w:eastAsia="ja-JP"/>
              </w:rPr>
            </w:pPr>
          </w:p>
        </w:tc>
        <w:tc>
          <w:tcPr>
            <w:tcW w:w="1913" w:type="dxa"/>
            <w:gridSpan w:val="2"/>
            <w:shd w:val="clear" w:color="auto" w:fill="FABF8F"/>
          </w:tcPr>
          <w:p w:rsidR="00190EC5" w:rsidRPr="009269DD" w:rsidRDefault="00190EC5" w:rsidP="00370973">
            <w:pPr>
              <w:keepNext/>
              <w:keepLines/>
              <w:spacing w:after="200" w:line="276" w:lineRule="auto"/>
              <w:jc w:val="center"/>
              <w:rPr>
                <w:rFonts w:cs="Tahoma"/>
                <w:b/>
                <w:bCs/>
                <w:color w:val="000000"/>
                <w:szCs w:val="18"/>
                <w:lang w:eastAsia="ja-JP"/>
              </w:rPr>
            </w:pPr>
          </w:p>
        </w:tc>
        <w:tc>
          <w:tcPr>
            <w:tcW w:w="1391" w:type="dxa"/>
            <w:shd w:val="clear" w:color="auto" w:fill="FABF8F"/>
          </w:tcPr>
          <w:p w:rsidR="00190EC5" w:rsidRPr="009269DD" w:rsidRDefault="00190EC5" w:rsidP="00370973">
            <w:pPr>
              <w:keepNext/>
              <w:keepLines/>
              <w:spacing w:after="200" w:line="276" w:lineRule="auto"/>
              <w:jc w:val="center"/>
              <w:rPr>
                <w:rFonts w:cs="Tahoma"/>
                <w:b/>
                <w:bCs/>
                <w:color w:val="000000"/>
                <w:szCs w:val="18"/>
                <w:lang w:eastAsia="ja-JP"/>
              </w:rPr>
            </w:pPr>
          </w:p>
        </w:tc>
      </w:tr>
      <w:tr w:rsidR="00190EC5" w:rsidRPr="009269DD" w:rsidTr="00370973">
        <w:tc>
          <w:tcPr>
            <w:tcW w:w="1912" w:type="dxa"/>
            <w:shd w:val="clear" w:color="auto" w:fill="FABF8F"/>
            <w:vAlign w:val="center"/>
          </w:tcPr>
          <w:p w:rsidR="00190EC5" w:rsidRPr="009269DD" w:rsidRDefault="00190EC5" w:rsidP="00370973">
            <w:pPr>
              <w:spacing w:before="120" w:after="120" w:line="276" w:lineRule="auto"/>
              <w:jc w:val="center"/>
              <w:rPr>
                <w:rFonts w:cs="Tahoma"/>
                <w:color w:val="000000"/>
                <w:szCs w:val="18"/>
                <w:lang w:eastAsia="ja-JP"/>
              </w:rPr>
            </w:pPr>
            <w:r w:rsidRPr="009269DD">
              <w:rPr>
                <w:rFonts w:cs="Tahoma"/>
                <w:b/>
                <w:bCs/>
                <w:color w:val="000000"/>
                <w:szCs w:val="18"/>
              </w:rPr>
              <w:t>Windows Server</w:t>
            </w:r>
          </w:p>
        </w:tc>
        <w:tc>
          <w:tcPr>
            <w:tcW w:w="1848" w:type="dxa"/>
            <w:shd w:val="clear" w:color="auto" w:fill="FABF8F"/>
            <w:vAlign w:val="center"/>
          </w:tcPr>
          <w:p w:rsidR="00190EC5" w:rsidRPr="009269DD" w:rsidRDefault="00190EC5" w:rsidP="00370973">
            <w:pPr>
              <w:spacing w:before="120" w:after="120" w:line="276" w:lineRule="auto"/>
              <w:jc w:val="center"/>
              <w:rPr>
                <w:rFonts w:cs="Tahoma"/>
                <w:color w:val="000000"/>
                <w:szCs w:val="18"/>
                <w:lang w:eastAsia="ja-JP"/>
              </w:rPr>
            </w:pPr>
            <w:r w:rsidRPr="009269DD">
              <w:rPr>
                <w:rFonts w:cs="Tahoma"/>
                <w:b/>
                <w:bCs/>
                <w:color w:val="000000"/>
                <w:szCs w:val="18"/>
              </w:rPr>
              <w:t>SQL Server</w:t>
            </w:r>
          </w:p>
        </w:tc>
        <w:tc>
          <w:tcPr>
            <w:tcW w:w="1774" w:type="dxa"/>
            <w:shd w:val="clear" w:color="auto" w:fill="FABF8F"/>
            <w:vAlign w:val="center"/>
          </w:tcPr>
          <w:p w:rsidR="00190EC5" w:rsidRPr="009269DD" w:rsidRDefault="00190EC5" w:rsidP="00370973">
            <w:pPr>
              <w:spacing w:before="120" w:after="120" w:line="276" w:lineRule="auto"/>
              <w:jc w:val="center"/>
              <w:rPr>
                <w:rFonts w:cs="Tahoma"/>
                <w:b/>
                <w:bCs/>
                <w:color w:val="000000"/>
                <w:szCs w:val="18"/>
                <w:lang w:eastAsia="ja-JP"/>
              </w:rPr>
            </w:pPr>
            <w:r w:rsidRPr="009269DD">
              <w:rPr>
                <w:rFonts w:cs="Tahoma"/>
                <w:b/>
                <w:bCs/>
                <w:color w:val="000000"/>
                <w:szCs w:val="18"/>
              </w:rPr>
              <w:t>Exchange Server</w:t>
            </w:r>
          </w:p>
        </w:tc>
        <w:tc>
          <w:tcPr>
            <w:tcW w:w="1913" w:type="dxa"/>
            <w:gridSpan w:val="2"/>
            <w:shd w:val="clear" w:color="auto" w:fill="FABF8F"/>
            <w:vAlign w:val="center"/>
          </w:tcPr>
          <w:p w:rsidR="00190EC5" w:rsidRPr="009269DD" w:rsidRDefault="00190EC5" w:rsidP="00370973">
            <w:pPr>
              <w:spacing w:before="120" w:after="120" w:line="276" w:lineRule="auto"/>
              <w:jc w:val="center"/>
              <w:rPr>
                <w:rFonts w:cs="Tahoma"/>
                <w:b/>
                <w:bCs/>
                <w:color w:val="000000"/>
                <w:szCs w:val="18"/>
                <w:lang w:eastAsia="ja-JP"/>
              </w:rPr>
            </w:pPr>
            <w:r w:rsidRPr="009269DD">
              <w:rPr>
                <w:rFonts w:cs="Tahoma"/>
                <w:b/>
                <w:bCs/>
                <w:color w:val="000000"/>
                <w:szCs w:val="18"/>
              </w:rPr>
              <w:t>SharePoint Server</w:t>
            </w:r>
          </w:p>
        </w:tc>
        <w:tc>
          <w:tcPr>
            <w:tcW w:w="1391" w:type="dxa"/>
            <w:shd w:val="clear" w:color="auto" w:fill="FABF8F"/>
            <w:vAlign w:val="center"/>
          </w:tcPr>
          <w:p w:rsidR="00190EC5" w:rsidRPr="009269DD" w:rsidRDefault="00190EC5" w:rsidP="00370973">
            <w:pPr>
              <w:spacing w:before="120" w:after="120" w:line="276" w:lineRule="auto"/>
              <w:jc w:val="center"/>
              <w:rPr>
                <w:rFonts w:cs="Tahoma"/>
                <w:b/>
                <w:bCs/>
                <w:color w:val="000000"/>
                <w:szCs w:val="18"/>
                <w:lang w:eastAsia="ja-JP"/>
              </w:rPr>
            </w:pPr>
            <w:r w:rsidRPr="009269DD">
              <w:rPr>
                <w:rFonts w:cs="Tahoma"/>
                <w:b/>
                <w:bCs/>
                <w:color w:val="000000"/>
                <w:szCs w:val="18"/>
              </w:rPr>
              <w:t>Lync Server</w:t>
            </w:r>
          </w:p>
        </w:tc>
      </w:tr>
      <w:tr w:rsidR="00A13BC3" w:rsidRPr="009269DD" w:rsidTr="007E466C">
        <w:tc>
          <w:tcPr>
            <w:tcW w:w="1912" w:type="dxa"/>
          </w:tcPr>
          <w:p w:rsidR="00A13BC3" w:rsidRPr="009269DD" w:rsidRDefault="00A13BC3" w:rsidP="008D2B13">
            <w:pPr>
              <w:spacing w:after="200" w:line="276" w:lineRule="auto"/>
              <w:jc w:val="center"/>
              <w:rPr>
                <w:rFonts w:cs="Tahoma"/>
                <w:szCs w:val="18"/>
                <w:lang w:eastAsia="ja-JP"/>
              </w:rPr>
            </w:pPr>
            <w:r w:rsidRPr="009269DD">
              <w:rPr>
                <w:rFonts w:cs="Tahoma"/>
                <w:szCs w:val="18"/>
              </w:rPr>
              <w:t>Windows HPC Server Suite</w:t>
            </w:r>
          </w:p>
        </w:tc>
        <w:tc>
          <w:tcPr>
            <w:tcW w:w="1848" w:type="dxa"/>
          </w:tcPr>
          <w:p w:rsidR="00A13BC3" w:rsidRPr="009269DD" w:rsidRDefault="00A13BC3" w:rsidP="008D2B13">
            <w:pPr>
              <w:spacing w:after="200" w:line="276" w:lineRule="auto"/>
              <w:jc w:val="center"/>
              <w:rPr>
                <w:rFonts w:cs="Tahoma"/>
                <w:szCs w:val="18"/>
                <w:lang w:eastAsia="ja-JP"/>
              </w:rPr>
            </w:pPr>
            <w:r w:rsidRPr="009269DD">
              <w:rPr>
                <w:rFonts w:cs="Tahoma"/>
                <w:szCs w:val="18"/>
              </w:rPr>
              <w:t>SQL Server Developer</w:t>
            </w:r>
          </w:p>
        </w:tc>
        <w:tc>
          <w:tcPr>
            <w:tcW w:w="1774" w:type="dxa"/>
          </w:tcPr>
          <w:p w:rsidR="00A13BC3" w:rsidRPr="009269DD" w:rsidRDefault="00A13BC3" w:rsidP="008D2B13">
            <w:pPr>
              <w:spacing w:after="200" w:line="276" w:lineRule="auto"/>
              <w:jc w:val="center"/>
              <w:rPr>
                <w:rFonts w:cs="Tahoma"/>
                <w:szCs w:val="18"/>
                <w:lang w:eastAsia="ja-JP"/>
              </w:rPr>
            </w:pPr>
          </w:p>
        </w:tc>
        <w:tc>
          <w:tcPr>
            <w:tcW w:w="1913" w:type="dxa"/>
            <w:gridSpan w:val="2"/>
          </w:tcPr>
          <w:p w:rsidR="00A13BC3" w:rsidRPr="009269DD" w:rsidRDefault="00A13BC3" w:rsidP="008D2B13">
            <w:pPr>
              <w:spacing w:after="200" w:line="276" w:lineRule="auto"/>
              <w:jc w:val="center"/>
              <w:rPr>
                <w:rFonts w:cs="Tahoma"/>
                <w:szCs w:val="18"/>
                <w:lang w:eastAsia="ja-JP"/>
              </w:rPr>
            </w:pPr>
          </w:p>
        </w:tc>
        <w:tc>
          <w:tcPr>
            <w:tcW w:w="1391" w:type="dxa"/>
          </w:tcPr>
          <w:p w:rsidR="00A13BC3" w:rsidRPr="009269DD" w:rsidRDefault="00A13BC3" w:rsidP="008D2B13">
            <w:pPr>
              <w:spacing w:after="200" w:line="276" w:lineRule="auto"/>
              <w:jc w:val="center"/>
              <w:rPr>
                <w:rFonts w:cs="Tahoma"/>
                <w:szCs w:val="18"/>
                <w:lang w:eastAsia="ja-JP"/>
              </w:rPr>
            </w:pPr>
          </w:p>
        </w:tc>
      </w:tr>
      <w:tr w:rsidR="00A13BC3" w:rsidRPr="009269DD" w:rsidTr="007E466C">
        <w:tc>
          <w:tcPr>
            <w:tcW w:w="1912" w:type="dxa"/>
          </w:tcPr>
          <w:p w:rsidR="00A13BC3" w:rsidRPr="009269DD" w:rsidRDefault="00A13BC3" w:rsidP="008D2B13">
            <w:pPr>
              <w:spacing w:after="200" w:line="276" w:lineRule="auto"/>
              <w:jc w:val="center"/>
              <w:rPr>
                <w:rFonts w:cs="Tahoma"/>
                <w:szCs w:val="18"/>
                <w:lang w:eastAsia="ja-JP"/>
              </w:rPr>
            </w:pPr>
            <w:r w:rsidRPr="009269DD">
              <w:rPr>
                <w:rFonts w:cs="Tahoma"/>
                <w:szCs w:val="18"/>
              </w:rPr>
              <w:t>Windows Server HPC Edition</w:t>
            </w:r>
          </w:p>
        </w:tc>
        <w:tc>
          <w:tcPr>
            <w:tcW w:w="1848" w:type="dxa"/>
          </w:tcPr>
          <w:p w:rsidR="00A13BC3" w:rsidRPr="009269DD" w:rsidRDefault="00A13BC3" w:rsidP="008D2B13">
            <w:pPr>
              <w:spacing w:after="200" w:line="276" w:lineRule="auto"/>
              <w:jc w:val="center"/>
              <w:rPr>
                <w:rFonts w:cs="Tahoma"/>
                <w:szCs w:val="18"/>
                <w:lang w:eastAsia="ja-JP"/>
              </w:rPr>
            </w:pPr>
            <w:r w:rsidRPr="009269DD">
              <w:rPr>
                <w:rFonts w:cs="Tahoma"/>
                <w:szCs w:val="18"/>
              </w:rPr>
              <w:t>SQL Server Business Intelligence</w:t>
            </w:r>
          </w:p>
        </w:tc>
        <w:tc>
          <w:tcPr>
            <w:tcW w:w="1774" w:type="dxa"/>
          </w:tcPr>
          <w:p w:rsidR="00A13BC3" w:rsidRPr="009269DD" w:rsidRDefault="00A13BC3" w:rsidP="008D2B13">
            <w:pPr>
              <w:spacing w:after="200" w:line="276" w:lineRule="auto"/>
              <w:jc w:val="center"/>
              <w:rPr>
                <w:rFonts w:cs="Tahoma"/>
                <w:szCs w:val="18"/>
                <w:lang w:eastAsia="ja-JP"/>
              </w:rPr>
            </w:pPr>
          </w:p>
        </w:tc>
        <w:tc>
          <w:tcPr>
            <w:tcW w:w="1913" w:type="dxa"/>
            <w:gridSpan w:val="2"/>
          </w:tcPr>
          <w:p w:rsidR="00A13BC3" w:rsidRPr="009269DD" w:rsidRDefault="00A13BC3" w:rsidP="008D2B13">
            <w:pPr>
              <w:spacing w:after="200" w:line="276" w:lineRule="auto"/>
              <w:jc w:val="center"/>
              <w:rPr>
                <w:rFonts w:cs="Tahoma"/>
                <w:szCs w:val="18"/>
                <w:lang w:eastAsia="ja-JP"/>
              </w:rPr>
            </w:pPr>
          </w:p>
        </w:tc>
        <w:tc>
          <w:tcPr>
            <w:tcW w:w="1391" w:type="dxa"/>
          </w:tcPr>
          <w:p w:rsidR="00A13BC3" w:rsidRPr="009269DD" w:rsidRDefault="00A13BC3" w:rsidP="008D2B13">
            <w:pPr>
              <w:spacing w:after="200" w:line="276" w:lineRule="auto"/>
              <w:jc w:val="center"/>
              <w:rPr>
                <w:rFonts w:cs="Tahoma"/>
                <w:szCs w:val="18"/>
                <w:lang w:eastAsia="ja-JP"/>
              </w:rPr>
            </w:pPr>
          </w:p>
        </w:tc>
      </w:tr>
      <w:tr w:rsidR="00A13BC3" w:rsidRPr="00D72794" w:rsidTr="007E466C">
        <w:tc>
          <w:tcPr>
            <w:tcW w:w="1912" w:type="dxa"/>
          </w:tcPr>
          <w:p w:rsidR="00A13BC3" w:rsidRPr="00F70122" w:rsidRDefault="00A13BC3" w:rsidP="008D2B13">
            <w:pPr>
              <w:spacing w:after="200" w:line="276" w:lineRule="auto"/>
              <w:jc w:val="center"/>
              <w:rPr>
                <w:rFonts w:cs="Tahoma"/>
                <w:szCs w:val="18"/>
                <w:lang w:val="fr-FR" w:eastAsia="ja-JP"/>
              </w:rPr>
            </w:pPr>
            <w:r w:rsidRPr="00F70122">
              <w:rPr>
                <w:rFonts w:cs="Tahoma"/>
                <w:szCs w:val="18"/>
                <w:lang w:val="fr-FR"/>
              </w:rPr>
              <w:t xml:space="preserve">Core Infrastructure Server Suite Datacenter </w:t>
            </w:r>
          </w:p>
        </w:tc>
        <w:tc>
          <w:tcPr>
            <w:tcW w:w="1848" w:type="dxa"/>
          </w:tcPr>
          <w:p w:rsidR="00A13BC3" w:rsidRPr="00F70122" w:rsidRDefault="00A13BC3" w:rsidP="008D2B13">
            <w:pPr>
              <w:spacing w:after="200" w:line="276" w:lineRule="auto"/>
              <w:jc w:val="center"/>
              <w:rPr>
                <w:rFonts w:cs="Tahoma"/>
                <w:szCs w:val="18"/>
                <w:lang w:val="fr-FR"/>
              </w:rPr>
            </w:pPr>
          </w:p>
        </w:tc>
        <w:tc>
          <w:tcPr>
            <w:tcW w:w="1774" w:type="dxa"/>
          </w:tcPr>
          <w:p w:rsidR="00A13BC3" w:rsidRPr="00F70122" w:rsidRDefault="00A13BC3" w:rsidP="008D2B13">
            <w:pPr>
              <w:spacing w:after="200" w:line="276" w:lineRule="auto"/>
              <w:jc w:val="center"/>
              <w:rPr>
                <w:rFonts w:cs="Tahoma"/>
                <w:szCs w:val="18"/>
                <w:lang w:val="fr-FR"/>
              </w:rPr>
            </w:pPr>
          </w:p>
        </w:tc>
        <w:tc>
          <w:tcPr>
            <w:tcW w:w="1913" w:type="dxa"/>
            <w:gridSpan w:val="2"/>
          </w:tcPr>
          <w:p w:rsidR="00A13BC3" w:rsidRPr="00F70122" w:rsidRDefault="00A13BC3" w:rsidP="008D2B13">
            <w:pPr>
              <w:spacing w:after="200" w:line="276" w:lineRule="auto"/>
              <w:jc w:val="center"/>
              <w:rPr>
                <w:rFonts w:cs="Tahoma"/>
                <w:szCs w:val="18"/>
                <w:lang w:val="fr-FR"/>
              </w:rPr>
            </w:pPr>
          </w:p>
        </w:tc>
        <w:tc>
          <w:tcPr>
            <w:tcW w:w="1391" w:type="dxa"/>
          </w:tcPr>
          <w:p w:rsidR="00A13BC3" w:rsidRPr="00F70122" w:rsidRDefault="00A13BC3" w:rsidP="008D2B13">
            <w:pPr>
              <w:spacing w:after="200" w:line="276" w:lineRule="auto"/>
              <w:jc w:val="center"/>
              <w:rPr>
                <w:rFonts w:cs="Tahoma"/>
                <w:szCs w:val="18"/>
                <w:lang w:val="fr-FR"/>
              </w:rPr>
            </w:pPr>
          </w:p>
        </w:tc>
      </w:tr>
      <w:tr w:rsidR="00A13BC3" w:rsidRPr="00D72794" w:rsidTr="002A6416">
        <w:tc>
          <w:tcPr>
            <w:tcW w:w="1912" w:type="dxa"/>
          </w:tcPr>
          <w:p w:rsidR="00A13BC3" w:rsidRPr="00F70122" w:rsidRDefault="00A13BC3" w:rsidP="008D2B13">
            <w:pPr>
              <w:spacing w:after="200" w:line="276" w:lineRule="auto"/>
              <w:jc w:val="center"/>
              <w:rPr>
                <w:rFonts w:cs="Tahoma"/>
                <w:szCs w:val="18"/>
                <w:lang w:val="fr-FR" w:eastAsia="ja-JP"/>
              </w:rPr>
            </w:pPr>
            <w:r w:rsidRPr="00F70122">
              <w:rPr>
                <w:rFonts w:cs="Tahoma"/>
                <w:szCs w:val="18"/>
                <w:lang w:val="fr-FR"/>
              </w:rPr>
              <w:t>Core Infrastructure Server Suite Enterprise</w:t>
            </w:r>
          </w:p>
        </w:tc>
        <w:tc>
          <w:tcPr>
            <w:tcW w:w="1848" w:type="dxa"/>
          </w:tcPr>
          <w:p w:rsidR="00A13BC3" w:rsidRPr="00F70122" w:rsidRDefault="00A13BC3" w:rsidP="008D2B13">
            <w:pPr>
              <w:spacing w:after="200" w:line="276" w:lineRule="auto"/>
              <w:jc w:val="center"/>
              <w:rPr>
                <w:rFonts w:cs="Tahoma"/>
                <w:szCs w:val="18"/>
                <w:lang w:val="fr-FR"/>
              </w:rPr>
            </w:pPr>
          </w:p>
        </w:tc>
        <w:tc>
          <w:tcPr>
            <w:tcW w:w="1774" w:type="dxa"/>
          </w:tcPr>
          <w:p w:rsidR="00A13BC3" w:rsidRPr="00F70122" w:rsidRDefault="00A13BC3" w:rsidP="008D2B13">
            <w:pPr>
              <w:spacing w:after="200" w:line="276" w:lineRule="auto"/>
              <w:jc w:val="center"/>
              <w:rPr>
                <w:rFonts w:cs="Tahoma"/>
                <w:szCs w:val="18"/>
                <w:lang w:val="fr-FR"/>
              </w:rPr>
            </w:pPr>
          </w:p>
        </w:tc>
        <w:tc>
          <w:tcPr>
            <w:tcW w:w="1830" w:type="dxa"/>
          </w:tcPr>
          <w:p w:rsidR="00A13BC3" w:rsidRPr="00F70122" w:rsidRDefault="00A13BC3" w:rsidP="008D2B13">
            <w:pPr>
              <w:spacing w:after="200" w:line="276" w:lineRule="auto"/>
              <w:jc w:val="center"/>
              <w:rPr>
                <w:rFonts w:cs="Tahoma"/>
                <w:szCs w:val="18"/>
                <w:lang w:val="fr-FR"/>
              </w:rPr>
            </w:pPr>
          </w:p>
        </w:tc>
        <w:tc>
          <w:tcPr>
            <w:tcW w:w="1474" w:type="dxa"/>
            <w:gridSpan w:val="2"/>
          </w:tcPr>
          <w:p w:rsidR="00A13BC3" w:rsidRPr="00F70122" w:rsidRDefault="00A13BC3" w:rsidP="008D2B13">
            <w:pPr>
              <w:spacing w:after="200" w:line="276" w:lineRule="auto"/>
              <w:jc w:val="center"/>
              <w:rPr>
                <w:rFonts w:cs="Tahoma"/>
                <w:szCs w:val="18"/>
                <w:lang w:val="fr-FR"/>
              </w:rPr>
            </w:pPr>
          </w:p>
        </w:tc>
      </w:tr>
      <w:tr w:rsidR="00A13BC3" w:rsidRPr="00D72794" w:rsidTr="002A6416">
        <w:tc>
          <w:tcPr>
            <w:tcW w:w="1912" w:type="dxa"/>
          </w:tcPr>
          <w:p w:rsidR="00A13BC3" w:rsidRPr="00F70122" w:rsidRDefault="00A13BC3" w:rsidP="008D2B13">
            <w:pPr>
              <w:spacing w:after="200" w:line="276" w:lineRule="auto"/>
              <w:jc w:val="center"/>
              <w:rPr>
                <w:rFonts w:cs="Tahoma"/>
                <w:szCs w:val="18"/>
                <w:lang w:val="fr-FR" w:eastAsia="ja-JP"/>
              </w:rPr>
            </w:pPr>
            <w:r w:rsidRPr="00F70122">
              <w:rPr>
                <w:rFonts w:cs="Tahoma"/>
                <w:szCs w:val="18"/>
                <w:lang w:val="fr-FR"/>
              </w:rPr>
              <w:t>Core Infrastructure Server Suite Standard</w:t>
            </w:r>
          </w:p>
        </w:tc>
        <w:tc>
          <w:tcPr>
            <w:tcW w:w="1848" w:type="dxa"/>
          </w:tcPr>
          <w:p w:rsidR="00A13BC3" w:rsidRPr="00F70122" w:rsidRDefault="00A13BC3" w:rsidP="008D2B13">
            <w:pPr>
              <w:spacing w:after="200" w:line="276" w:lineRule="auto"/>
              <w:jc w:val="center"/>
              <w:rPr>
                <w:rFonts w:cs="Tahoma"/>
                <w:szCs w:val="18"/>
                <w:lang w:val="fr-FR"/>
              </w:rPr>
            </w:pPr>
          </w:p>
        </w:tc>
        <w:tc>
          <w:tcPr>
            <w:tcW w:w="1774" w:type="dxa"/>
          </w:tcPr>
          <w:p w:rsidR="00A13BC3" w:rsidRPr="00F70122" w:rsidRDefault="00A13BC3" w:rsidP="008D2B13">
            <w:pPr>
              <w:spacing w:after="200" w:line="276" w:lineRule="auto"/>
              <w:jc w:val="center"/>
              <w:rPr>
                <w:rFonts w:cs="Tahoma"/>
                <w:szCs w:val="18"/>
                <w:lang w:val="fr-FR"/>
              </w:rPr>
            </w:pPr>
          </w:p>
        </w:tc>
        <w:tc>
          <w:tcPr>
            <w:tcW w:w="1830" w:type="dxa"/>
          </w:tcPr>
          <w:p w:rsidR="00A13BC3" w:rsidRPr="00F70122" w:rsidRDefault="00A13BC3" w:rsidP="008D2B13">
            <w:pPr>
              <w:spacing w:after="200" w:line="276" w:lineRule="auto"/>
              <w:jc w:val="center"/>
              <w:rPr>
                <w:rFonts w:cs="Tahoma"/>
                <w:szCs w:val="18"/>
                <w:lang w:val="fr-FR"/>
              </w:rPr>
            </w:pPr>
          </w:p>
        </w:tc>
        <w:tc>
          <w:tcPr>
            <w:tcW w:w="1474" w:type="dxa"/>
            <w:gridSpan w:val="2"/>
          </w:tcPr>
          <w:p w:rsidR="00A13BC3" w:rsidRPr="00F70122" w:rsidRDefault="00A13BC3" w:rsidP="008D2B13">
            <w:pPr>
              <w:spacing w:after="200" w:line="276" w:lineRule="auto"/>
              <w:jc w:val="center"/>
              <w:rPr>
                <w:rFonts w:cs="Tahoma"/>
                <w:szCs w:val="18"/>
                <w:lang w:val="fr-FR"/>
              </w:rPr>
            </w:pPr>
          </w:p>
        </w:tc>
      </w:tr>
    </w:tbl>
    <w:p w:rsidR="003479E5" w:rsidRPr="00F70122" w:rsidRDefault="003479E5" w:rsidP="008D2B13">
      <w:pPr>
        <w:rPr>
          <w:rFonts w:cs="Tahoma"/>
          <w:lang w:val="fr-FR"/>
        </w:rPr>
      </w:pPr>
    </w:p>
    <w:p w:rsidR="003479E5" w:rsidRPr="00F70122" w:rsidRDefault="003479E5" w:rsidP="008D2B13">
      <w:pPr>
        <w:rPr>
          <w:rFonts w:cs="Tahoma"/>
          <w:lang w:val="es-ES"/>
        </w:rPr>
      </w:pPr>
      <w:r w:rsidRPr="00F70122">
        <w:rPr>
          <w:rFonts w:cs="Tahoma"/>
          <w:bCs/>
          <w:szCs w:val="18"/>
          <w:lang w:val="fr-FR"/>
        </w:rPr>
        <w:t>*La cobertura de Software Assurance para las licencias CAL para Software de Servidor Cualificado no califica a los clientes para el beneficio de Software Assurance de System Center Advisor.</w:t>
      </w:r>
      <w:r w:rsidR="00996B3B" w:rsidRPr="00F70122">
        <w:rPr>
          <w:rFonts w:cs="Tahoma"/>
          <w:bCs/>
          <w:szCs w:val="18"/>
          <w:lang w:val="fr-FR"/>
        </w:rPr>
        <w:t xml:space="preserve"> </w:t>
      </w:r>
      <w:r w:rsidRPr="00F70122">
        <w:rPr>
          <w:rFonts w:cs="Tahoma"/>
          <w:bCs/>
          <w:szCs w:val="18"/>
          <w:lang w:val="es-ES"/>
        </w:rPr>
        <w:t>Los clientes deben mantener cobertura de las licencias de software bajo las cuales se ejecuta el Software Server Cualificado.</w:t>
      </w:r>
    </w:p>
    <w:p w:rsidR="00190EC5" w:rsidRPr="00F70122" w:rsidRDefault="00190EC5" w:rsidP="008D2B13">
      <w:pPr>
        <w:rPr>
          <w:rFonts w:cs="Tahoma"/>
          <w:szCs w:val="18"/>
          <w:lang w:val="es-ES"/>
        </w:rPr>
      </w:pPr>
    </w:p>
    <w:p w:rsidR="000D454E" w:rsidRPr="00F70122" w:rsidRDefault="000D454E" w:rsidP="008D2B13">
      <w:pPr>
        <w:rPr>
          <w:rFonts w:cs="Tahoma"/>
          <w:lang w:val="es-ES"/>
        </w:rPr>
      </w:pPr>
      <w:r w:rsidRPr="00F70122">
        <w:rPr>
          <w:rFonts w:cs="Tahoma"/>
          <w:szCs w:val="18"/>
          <w:lang w:val="es-ES"/>
        </w:rPr>
        <w:t xml:space="preserve">Los Clientes con cobertura de Software Assurance vigente para Licencias de Administración identificadas en la </w:t>
      </w:r>
      <w:r w:rsidR="00F01905" w:rsidRPr="00F70122">
        <w:rPr>
          <w:rFonts w:cs="Tahoma"/>
          <w:szCs w:val="18"/>
          <w:lang w:val="es-ES"/>
        </w:rPr>
        <w:br/>
      </w:r>
      <w:r w:rsidRPr="00F70122">
        <w:rPr>
          <w:rFonts w:cs="Tahoma"/>
          <w:szCs w:val="18"/>
          <w:lang w:val="es-ES"/>
        </w:rPr>
        <w:t xml:space="preserve">tabla a continuación son elegibles para utilizar System Center Advisor como se define en los Derechos de </w:t>
      </w:r>
      <w:r w:rsidR="00F01905" w:rsidRPr="00F70122">
        <w:rPr>
          <w:rFonts w:cs="Tahoma"/>
          <w:szCs w:val="18"/>
          <w:lang w:val="es-ES"/>
        </w:rPr>
        <w:br/>
      </w:r>
      <w:r w:rsidRPr="00F70122">
        <w:rPr>
          <w:rFonts w:cs="Tahoma"/>
          <w:szCs w:val="18"/>
          <w:lang w:val="es-ES"/>
        </w:rPr>
        <w:t>Uso de los Productos.</w:t>
      </w:r>
    </w:p>
    <w:p w:rsidR="000D454E" w:rsidRPr="00F70122" w:rsidRDefault="000D454E" w:rsidP="008D2B13">
      <w:pPr>
        <w:outlineLvl w:val="2"/>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77"/>
      </w:tblGrid>
      <w:tr w:rsidR="000D454E" w:rsidRPr="009269DD" w:rsidTr="00F01905">
        <w:trPr>
          <w:jc w:val="center"/>
        </w:trPr>
        <w:tc>
          <w:tcPr>
            <w:tcW w:w="4977"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9269DD" w:rsidRDefault="000D454E" w:rsidP="008D2B13">
            <w:pPr>
              <w:spacing w:before="120" w:after="120" w:line="276" w:lineRule="auto"/>
              <w:jc w:val="center"/>
              <w:rPr>
                <w:rFonts w:cs="Tahoma"/>
                <w:b/>
                <w:color w:val="000000"/>
                <w:szCs w:val="18"/>
                <w:lang w:eastAsia="ja-JP"/>
              </w:rPr>
            </w:pPr>
            <w:r w:rsidRPr="009269DD">
              <w:rPr>
                <w:rFonts w:cs="Tahoma"/>
                <w:b/>
                <w:color w:val="000000"/>
                <w:szCs w:val="18"/>
              </w:rPr>
              <w:t>Licencias de Administración Cualificadas</w:t>
            </w:r>
          </w:p>
        </w:tc>
      </w:tr>
      <w:tr w:rsidR="000D454E" w:rsidRPr="00D72794" w:rsidTr="00F01905">
        <w:trPr>
          <w:jc w:val="center"/>
        </w:trPr>
        <w:tc>
          <w:tcPr>
            <w:tcW w:w="4977" w:type="dxa"/>
            <w:tcBorders>
              <w:top w:val="single" w:sz="4" w:space="0" w:color="000000"/>
              <w:left w:val="single" w:sz="4" w:space="0" w:color="000000"/>
              <w:bottom w:val="single" w:sz="4" w:space="0" w:color="000000"/>
              <w:right w:val="single" w:sz="4" w:space="0" w:color="000000"/>
            </w:tcBorders>
            <w:vAlign w:val="center"/>
            <w:hideMark/>
          </w:tcPr>
          <w:p w:rsidR="000D454E" w:rsidRPr="00F70122" w:rsidRDefault="000D454E" w:rsidP="008D2B13">
            <w:pPr>
              <w:spacing w:before="120" w:after="120"/>
              <w:jc w:val="center"/>
              <w:rPr>
                <w:rFonts w:cs="Tahoma"/>
                <w:color w:val="000000"/>
                <w:szCs w:val="18"/>
                <w:lang w:val="pt-BR" w:eastAsia="ja-JP"/>
              </w:rPr>
            </w:pPr>
            <w:r w:rsidRPr="00F70122">
              <w:rPr>
                <w:rFonts w:cs="Tahoma"/>
                <w:color w:val="000000"/>
                <w:szCs w:val="18"/>
                <w:lang w:val="pt-BR"/>
              </w:rPr>
              <w:t>Licencia de Administración de System Center 2012 Datacenter Server</w:t>
            </w:r>
          </w:p>
        </w:tc>
      </w:tr>
      <w:tr w:rsidR="000D454E" w:rsidRPr="009269DD" w:rsidTr="00F01905">
        <w:trPr>
          <w:jc w:val="center"/>
        </w:trPr>
        <w:tc>
          <w:tcPr>
            <w:tcW w:w="4977" w:type="dxa"/>
            <w:tcBorders>
              <w:top w:val="single" w:sz="4" w:space="0" w:color="000000"/>
              <w:left w:val="single" w:sz="4" w:space="0" w:color="000000"/>
              <w:bottom w:val="single" w:sz="4" w:space="0" w:color="000000"/>
              <w:right w:val="single" w:sz="4" w:space="0" w:color="000000"/>
            </w:tcBorders>
            <w:vAlign w:val="center"/>
            <w:hideMark/>
          </w:tcPr>
          <w:p w:rsidR="000D454E" w:rsidRPr="009269DD" w:rsidRDefault="000D454E" w:rsidP="008D2B13">
            <w:pPr>
              <w:spacing w:before="120" w:after="120" w:line="276" w:lineRule="auto"/>
              <w:jc w:val="center"/>
              <w:rPr>
                <w:rFonts w:cs="Tahoma"/>
                <w:szCs w:val="18"/>
              </w:rPr>
            </w:pPr>
            <w:r w:rsidRPr="009269DD">
              <w:rPr>
                <w:rFonts w:cs="Tahoma"/>
                <w:color w:val="000000"/>
                <w:szCs w:val="18"/>
              </w:rPr>
              <w:t>Licencia de Administración de System Center 2012 Standard Server</w:t>
            </w:r>
          </w:p>
        </w:tc>
      </w:tr>
    </w:tbl>
    <w:p w:rsidR="00E06FE8" w:rsidRPr="009269DD" w:rsidRDefault="000E6E21" w:rsidP="008D2B13">
      <w:pPr>
        <w:keepNext/>
        <w:keepLines/>
        <w:spacing w:before="40" w:line="259" w:lineRule="auto"/>
        <w:outlineLvl w:val="2"/>
        <w:rPr>
          <w:rFonts w:cs="Tahoma"/>
        </w:rPr>
      </w:pPr>
      <w:bookmarkStart w:id="750" w:name="_Toc336338239"/>
      <w:r w:rsidRPr="009269DD">
        <w:rPr>
          <w:rFonts w:eastAsiaTheme="majorEastAsia" w:cs="Tahoma"/>
          <w:color w:val="000000"/>
          <w:szCs w:val="18"/>
        </w:rPr>
        <w:cr/>
      </w:r>
      <w:r w:rsidRPr="009269DD">
        <w:rPr>
          <w:rFonts w:eastAsiaTheme="majorEastAsia" w:cs="Tahoma"/>
          <w:b/>
          <w:color w:val="000000"/>
          <w:sz w:val="24"/>
          <w:szCs w:val="18"/>
        </w:rPr>
        <w:t>System Center Global Service Monitor</w:t>
      </w:r>
    </w:p>
    <w:p w:rsidR="00F01905" w:rsidRDefault="00F01905" w:rsidP="008D2B13">
      <w:pPr>
        <w:rPr>
          <w:rFonts w:cs="Tahoma"/>
          <w:szCs w:val="18"/>
        </w:rPr>
      </w:pPr>
    </w:p>
    <w:p w:rsidR="00E06FE8" w:rsidRPr="00F70122" w:rsidRDefault="00E06FE8" w:rsidP="008D2B13">
      <w:pPr>
        <w:rPr>
          <w:rFonts w:cs="Tahoma"/>
          <w:lang w:val="es-ES"/>
        </w:rPr>
      </w:pPr>
      <w:r w:rsidRPr="00F70122">
        <w:rPr>
          <w:rFonts w:cs="Tahoma"/>
          <w:szCs w:val="18"/>
          <w:lang w:val="es-ES"/>
        </w:rPr>
        <w:t>Los Clientes con cobertura de Software Assurance vigente para Licencias de Administración identificadas en la tabla a continuación son elegibles para utilizar System Center Global Service Monitor como se define en los Derechos de Uso de los Productos.</w:t>
      </w:r>
    </w:p>
    <w:p w:rsidR="000E6E21" w:rsidRPr="00F70122" w:rsidRDefault="000E6E21" w:rsidP="008D2B13">
      <w:pPr>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84"/>
      </w:tblGrid>
      <w:tr w:rsidR="000E6E21" w:rsidRPr="009269DD" w:rsidTr="00F01905">
        <w:trPr>
          <w:jc w:val="center"/>
        </w:trPr>
        <w:tc>
          <w:tcPr>
            <w:tcW w:w="5184"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9269DD" w:rsidRDefault="00E06FE8" w:rsidP="008D2B13">
            <w:pPr>
              <w:spacing w:before="120" w:after="120"/>
              <w:jc w:val="center"/>
              <w:rPr>
                <w:rFonts w:cs="Tahoma"/>
                <w:b/>
                <w:szCs w:val="18"/>
              </w:rPr>
            </w:pPr>
            <w:r w:rsidRPr="009269DD">
              <w:rPr>
                <w:rFonts w:cs="Tahoma"/>
                <w:b/>
                <w:szCs w:val="18"/>
              </w:rPr>
              <w:t>Licencias de Administración Cualificadas</w:t>
            </w:r>
          </w:p>
        </w:tc>
      </w:tr>
      <w:tr w:rsidR="000E6E21" w:rsidRPr="009269DD" w:rsidTr="00F01905">
        <w:trPr>
          <w:jc w:val="center"/>
        </w:trPr>
        <w:tc>
          <w:tcPr>
            <w:tcW w:w="5184" w:type="dxa"/>
            <w:tcBorders>
              <w:top w:val="single" w:sz="4" w:space="0" w:color="000000"/>
              <w:left w:val="single" w:sz="4" w:space="0" w:color="000000"/>
              <w:bottom w:val="single" w:sz="4" w:space="0" w:color="000000"/>
              <w:right w:val="single" w:sz="4" w:space="0" w:color="000000"/>
            </w:tcBorders>
            <w:vAlign w:val="center"/>
            <w:hideMark/>
          </w:tcPr>
          <w:p w:rsidR="00E06FE8" w:rsidRPr="009269DD" w:rsidRDefault="00E06FE8" w:rsidP="008D2B13">
            <w:pPr>
              <w:spacing w:before="120" w:after="120"/>
              <w:jc w:val="center"/>
              <w:rPr>
                <w:rFonts w:cs="Tahoma"/>
                <w:szCs w:val="18"/>
              </w:rPr>
            </w:pPr>
            <w:r w:rsidRPr="009269DD">
              <w:rPr>
                <w:rFonts w:cs="Tahoma"/>
                <w:szCs w:val="18"/>
              </w:rPr>
              <w:t>Licencia de Administración de Servidor de System Center Datacenter</w:t>
            </w:r>
          </w:p>
        </w:tc>
      </w:tr>
      <w:tr w:rsidR="000E6E21" w:rsidRPr="009269DD" w:rsidTr="00F01905">
        <w:trPr>
          <w:jc w:val="center"/>
        </w:trPr>
        <w:tc>
          <w:tcPr>
            <w:tcW w:w="5184" w:type="dxa"/>
            <w:tcBorders>
              <w:top w:val="single" w:sz="4" w:space="0" w:color="000000"/>
              <w:left w:val="single" w:sz="4" w:space="0" w:color="000000"/>
              <w:bottom w:val="single" w:sz="4" w:space="0" w:color="000000"/>
              <w:right w:val="single" w:sz="4" w:space="0" w:color="000000"/>
            </w:tcBorders>
            <w:vAlign w:val="center"/>
            <w:hideMark/>
          </w:tcPr>
          <w:p w:rsidR="00E06FE8" w:rsidRPr="009269DD" w:rsidRDefault="00E06FE8" w:rsidP="008D2B13">
            <w:pPr>
              <w:spacing w:before="120" w:after="120"/>
              <w:jc w:val="center"/>
              <w:rPr>
                <w:rFonts w:cs="Tahoma"/>
                <w:szCs w:val="18"/>
              </w:rPr>
            </w:pPr>
            <w:r w:rsidRPr="009269DD">
              <w:rPr>
                <w:rFonts w:cs="Tahoma"/>
                <w:szCs w:val="18"/>
              </w:rPr>
              <w:t>Licencia de Administración de Servidor de System Center Standard</w:t>
            </w:r>
          </w:p>
        </w:tc>
      </w:tr>
    </w:tbl>
    <w:p w:rsidR="00E06FE8" w:rsidRPr="00555358" w:rsidRDefault="00E06FE8" w:rsidP="008D2B13">
      <w:pPr>
        <w:rPr>
          <w:rFonts w:cs="Tahoma"/>
          <w:sz w:val="14"/>
          <w:szCs w:val="14"/>
        </w:rPr>
      </w:pPr>
    </w:p>
    <w:p w:rsidR="00023FE7" w:rsidRPr="00F70122" w:rsidRDefault="00023FE7" w:rsidP="008D2B13">
      <w:pPr>
        <w:pStyle w:val="Heading3"/>
        <w:rPr>
          <w:rFonts w:ascii="Tahoma" w:hAnsi="Tahoma" w:cs="Tahoma"/>
          <w:lang w:val="es-ES"/>
        </w:rPr>
      </w:pPr>
      <w:bookmarkStart w:id="751" w:name="_Toc363809351"/>
      <w:r w:rsidRPr="00F70122">
        <w:rPr>
          <w:rFonts w:ascii="Tahoma" w:hAnsi="Tahoma" w:cs="Tahoma"/>
          <w:sz w:val="24"/>
          <w:lang w:val="es-ES"/>
        </w:rPr>
        <w:t xml:space="preserve">Copias de Seguridad para Recuperación ante Desastres </w:t>
      </w:r>
      <w:r w:rsidR="004318A2" w:rsidRPr="00F70122">
        <w:rPr>
          <w:rFonts w:ascii="Tahoma" w:hAnsi="Tahoma" w:cs="Tahoma"/>
          <w:sz w:val="24"/>
          <w:lang w:val="es-ES"/>
        </w:rPr>
        <w:t>“</w:t>
      </w:r>
      <w:r w:rsidRPr="00F70122">
        <w:rPr>
          <w:rFonts w:ascii="Tahoma" w:hAnsi="Tahoma" w:cs="Tahoma"/>
          <w:sz w:val="24"/>
          <w:lang w:val="es-ES"/>
        </w:rPr>
        <w:t>en Frío</w:t>
      </w:r>
      <w:r w:rsidR="004318A2" w:rsidRPr="00F70122">
        <w:rPr>
          <w:rFonts w:ascii="Tahoma" w:hAnsi="Tahoma" w:cs="Tahoma"/>
          <w:sz w:val="24"/>
          <w:lang w:val="es-ES"/>
        </w:rPr>
        <w:t>”</w:t>
      </w:r>
      <w:bookmarkEnd w:id="750"/>
      <w:bookmarkEnd w:id="751"/>
      <w:r w:rsidRPr="00F70122">
        <w:rPr>
          <w:rFonts w:ascii="Tahoma" w:hAnsi="Tahoma" w:cs="Tahoma"/>
          <w:sz w:val="24"/>
          <w:lang w:val="es-ES"/>
        </w:rPr>
        <w:t xml:space="preserve"> </w:t>
      </w:r>
    </w:p>
    <w:p w:rsidR="00023FE7" w:rsidRPr="00F70122" w:rsidRDefault="00023FE7" w:rsidP="008D2B13">
      <w:pPr>
        <w:rPr>
          <w:rFonts w:cs="Tahoma"/>
          <w:lang w:val="es-ES"/>
        </w:rPr>
      </w:pPr>
    </w:p>
    <w:p w:rsidR="008A15A8" w:rsidRPr="00F70122" w:rsidRDefault="008A15A8" w:rsidP="008D2B13">
      <w:pPr>
        <w:rPr>
          <w:rFonts w:cs="Tahoma"/>
          <w:lang w:val="es-ES"/>
        </w:rPr>
      </w:pPr>
      <w:r w:rsidRPr="00F70122">
        <w:rPr>
          <w:rFonts w:eastAsia="Calibri" w:cs="Tahoma"/>
          <w:szCs w:val="18"/>
          <w:lang w:val="es-ES"/>
        </w:rPr>
        <w:t>Los Clientes con Software Assurance (SA) para productos de servidor cualificados y CAL relacionadas son elegibles para licencias de servidor gratuitas para dichos productos para fines de recuperación ante desastres (DR).</w:t>
      </w:r>
    </w:p>
    <w:p w:rsidR="00792D1E" w:rsidRPr="00F70122" w:rsidRDefault="00792D1E" w:rsidP="008D2B13">
      <w:pPr>
        <w:rPr>
          <w:rFonts w:cs="Tahoma"/>
          <w:lang w:val="es-ES"/>
        </w:rPr>
      </w:pPr>
    </w:p>
    <w:p w:rsidR="00023FE7" w:rsidRPr="00F70122" w:rsidRDefault="00023FE7" w:rsidP="008D2B13">
      <w:pPr>
        <w:pStyle w:val="AppendixFlushBulletedList"/>
        <w:tabs>
          <w:tab w:val="clear" w:pos="360"/>
          <w:tab w:val="num" w:pos="0"/>
        </w:tabs>
        <w:ind w:left="0" w:firstLine="0"/>
        <w:rPr>
          <w:rFonts w:ascii="Tahoma" w:hAnsi="Tahoma" w:cs="Tahoma"/>
          <w:lang w:val="es-ES"/>
        </w:rPr>
      </w:pPr>
      <w:r w:rsidRPr="00F70122">
        <w:rPr>
          <w:rFonts w:ascii="Tahoma" w:hAnsi="Tahoma" w:cs="Tahoma"/>
          <w:sz w:val="18"/>
          <w:szCs w:val="18"/>
          <w:lang w:val="es-ES"/>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4318A2" w:rsidRPr="00F70122">
        <w:rPr>
          <w:rFonts w:ascii="Tahoma" w:hAnsi="Tahoma" w:cs="Tahoma"/>
          <w:sz w:val="18"/>
          <w:szCs w:val="18"/>
          <w:lang w:val="es-ES"/>
        </w:rPr>
        <w:t>“</w:t>
      </w:r>
      <w:r w:rsidRPr="00F70122">
        <w:rPr>
          <w:rFonts w:ascii="Tahoma" w:hAnsi="Tahoma" w:cs="Tahoma"/>
          <w:sz w:val="18"/>
          <w:szCs w:val="18"/>
          <w:lang w:val="es-ES"/>
        </w:rPr>
        <w:t>en frío</w:t>
      </w:r>
      <w:r w:rsidR="004318A2" w:rsidRPr="00F70122">
        <w:rPr>
          <w:rFonts w:ascii="Tahoma" w:hAnsi="Tahoma" w:cs="Tahoma"/>
          <w:sz w:val="18"/>
          <w:szCs w:val="18"/>
          <w:lang w:val="es-ES"/>
        </w:rPr>
        <w:t>”</w:t>
      </w:r>
      <w:r w:rsidRPr="00F70122">
        <w:rPr>
          <w:rFonts w:ascii="Tahoma" w:hAnsi="Tahoma" w:cs="Tahoma"/>
          <w:sz w:val="18"/>
          <w:szCs w:val="18"/>
          <w:lang w:val="es-ES"/>
        </w:rPr>
        <w:t xml:space="preserve"> únicamente para fines de recuperación ante desastres (DR) durante el periodo de vigencia de su cobertura de Software Assurance.</w:t>
      </w:r>
      <w:r w:rsidR="00996B3B" w:rsidRPr="00F70122">
        <w:rPr>
          <w:rFonts w:ascii="Tahoma" w:hAnsi="Tahoma" w:cs="Tahoma"/>
          <w:sz w:val="18"/>
          <w:szCs w:val="18"/>
          <w:lang w:val="es-ES"/>
        </w:rPr>
        <w:t xml:space="preserve"> </w:t>
      </w:r>
      <w:r w:rsidRPr="00F70122">
        <w:rPr>
          <w:rFonts w:ascii="Tahoma" w:hAnsi="Tahoma" w:cs="Tahoma"/>
          <w:sz w:val="18"/>
          <w:szCs w:val="18"/>
          <w:lang w:val="es-ES"/>
        </w:rPr>
        <w:t>El uso y la implementación por parte de los Clientes del software en virtud de las licencias de recuperación ante desastres (DR) están sujetos a los términos y condiciones de su contrato de licencia.</w:t>
      </w:r>
    </w:p>
    <w:p w:rsidR="00FE5F1D" w:rsidRPr="00F70122" w:rsidRDefault="00FE5F1D" w:rsidP="008D2B13">
      <w:pPr>
        <w:pStyle w:val="AppendixBodyText"/>
        <w:spacing w:after="0"/>
        <w:rPr>
          <w:rFonts w:ascii="Tahoma" w:hAnsi="Tahoma" w:cs="Tahoma"/>
          <w:sz w:val="18"/>
          <w:szCs w:val="18"/>
          <w:lang w:val="es-ES"/>
        </w:rPr>
      </w:pPr>
    </w:p>
    <w:p w:rsidR="00023FE7" w:rsidRPr="00F70122" w:rsidRDefault="00023FE7" w:rsidP="008D2B13">
      <w:pPr>
        <w:pStyle w:val="Heading3"/>
        <w:rPr>
          <w:rFonts w:ascii="Tahoma" w:hAnsi="Tahoma" w:cs="Tahoma"/>
          <w:lang w:val="es-ES"/>
        </w:rPr>
      </w:pPr>
      <w:bookmarkStart w:id="752" w:name="_Toc336338240"/>
      <w:bookmarkStart w:id="753" w:name="_Toc363809352"/>
      <w:r w:rsidRPr="00F70122">
        <w:rPr>
          <w:rFonts w:ascii="Tahoma" w:hAnsi="Tahoma" w:cs="Tahoma"/>
          <w:sz w:val="24"/>
          <w:lang w:val="es-ES"/>
        </w:rPr>
        <w:t>Servicios de Suscripción a TechNet SA</w:t>
      </w:r>
      <w:bookmarkEnd w:id="752"/>
      <w:bookmarkEnd w:id="753"/>
    </w:p>
    <w:p w:rsidR="00023FE7" w:rsidRPr="00F70122" w:rsidRDefault="00023FE7" w:rsidP="008D2B13">
      <w:pPr>
        <w:rPr>
          <w:rFonts w:cs="Tahoma"/>
          <w:lang w:val="es-ES"/>
        </w:rPr>
      </w:pPr>
    </w:p>
    <w:p w:rsidR="004A4D28" w:rsidRPr="00F70122" w:rsidRDefault="00A65414" w:rsidP="00555358">
      <w:pPr>
        <w:pStyle w:val="AppendixBodyText"/>
        <w:spacing w:after="0"/>
        <w:rPr>
          <w:rFonts w:ascii="Tahoma" w:hAnsi="Tahoma" w:cs="Tahoma"/>
          <w:lang w:val="es-ES"/>
        </w:rPr>
      </w:pPr>
      <w:r w:rsidRPr="00F70122">
        <w:rPr>
          <w:rFonts w:ascii="Tahoma" w:eastAsia="Calibri" w:hAnsi="Tahoma" w:cs="Tahoma"/>
          <w:sz w:val="18"/>
          <w:szCs w:val="18"/>
          <w:lang w:val="es-ES"/>
        </w:rPr>
        <w:t>Los Clientes con Software Assurance para productos cualificados dentro del grupo de servidores de productos son elegibles para optar a soporte técnico de Servicios de Suscripción a TechNet SA durante el periodo de vigencia de la</w:t>
      </w:r>
      <w:r w:rsidR="00555358" w:rsidRPr="00F70122">
        <w:rPr>
          <w:rFonts w:ascii="Tahoma" w:eastAsia="Calibri" w:hAnsi="Tahoma" w:cs="Tahoma"/>
          <w:sz w:val="18"/>
          <w:szCs w:val="18"/>
          <w:lang w:val="es-ES"/>
        </w:rPr>
        <w:t> </w:t>
      </w:r>
      <w:r w:rsidRPr="00F70122">
        <w:rPr>
          <w:rFonts w:ascii="Tahoma" w:eastAsia="Calibri" w:hAnsi="Tahoma" w:cs="Tahoma"/>
          <w:sz w:val="18"/>
          <w:szCs w:val="18"/>
          <w:lang w:val="es-ES"/>
        </w:rPr>
        <w:t xml:space="preserve">cobertura de Software Assurance. </w:t>
      </w:r>
      <w:r w:rsidRPr="00F70122">
        <w:rPr>
          <w:rFonts w:ascii="Tahoma" w:hAnsi="Tahoma" w:cs="Tahoma"/>
          <w:sz w:val="18"/>
          <w:szCs w:val="18"/>
          <w:lang w:val="es-ES"/>
        </w:rPr>
        <w:t>Con esta opción, los profesionales de TI podrán resolver sus dudas técnicas gracias a las respuestas de colegas del sector.</w:t>
      </w:r>
      <w:r w:rsidR="00996B3B" w:rsidRPr="00F70122">
        <w:rPr>
          <w:rFonts w:ascii="Tahoma" w:hAnsi="Tahoma" w:cs="Tahoma"/>
          <w:sz w:val="18"/>
          <w:szCs w:val="18"/>
          <w:lang w:val="es-ES"/>
        </w:rPr>
        <w:t xml:space="preserve"> </w:t>
      </w:r>
      <w:r w:rsidRPr="00F70122">
        <w:rPr>
          <w:rFonts w:ascii="Tahoma" w:hAnsi="Tahoma" w:cs="Tahoma"/>
          <w:sz w:val="18"/>
          <w:szCs w:val="18"/>
          <w:lang w:val="es-ES"/>
        </w:rPr>
        <w:t>Los profesionales de soporte técnico de Microsoft supervisan los grupos de noticias para garantizar la exactitud de la información.</w:t>
      </w:r>
      <w:r w:rsidR="00996B3B" w:rsidRPr="00F70122">
        <w:rPr>
          <w:rFonts w:ascii="Tahoma" w:hAnsi="Tahoma" w:cs="Tahoma"/>
          <w:sz w:val="18"/>
          <w:szCs w:val="18"/>
          <w:lang w:val="es-ES"/>
        </w:rPr>
        <w:t xml:space="preserve"> </w:t>
      </w:r>
      <w:r w:rsidRPr="00F70122">
        <w:rPr>
          <w:rFonts w:ascii="Tahoma" w:hAnsi="Tahoma" w:cs="Tahoma"/>
          <w:sz w:val="18"/>
          <w:szCs w:val="18"/>
          <w:lang w:val="es-ES"/>
        </w:rPr>
        <w:t xml:space="preserve">A los Clientes elegibles se les proporciona Id. </w:t>
      </w:r>
      <w:r w:rsidR="00555358" w:rsidRPr="00F70122">
        <w:rPr>
          <w:rFonts w:ascii="Tahoma" w:hAnsi="Tahoma" w:cs="Tahoma"/>
          <w:sz w:val="18"/>
          <w:szCs w:val="18"/>
          <w:lang w:val="es-ES"/>
        </w:rPr>
        <w:t>D</w:t>
      </w:r>
      <w:r w:rsidRPr="00F70122">
        <w:rPr>
          <w:rFonts w:ascii="Tahoma" w:hAnsi="Tahoma" w:cs="Tahoma"/>
          <w:sz w:val="18"/>
          <w:szCs w:val="18"/>
          <w:lang w:val="es-ES"/>
        </w:rPr>
        <w:t>e</w:t>
      </w:r>
      <w:r w:rsidR="00555358" w:rsidRPr="00F70122">
        <w:rPr>
          <w:rFonts w:ascii="Tahoma" w:hAnsi="Tahoma" w:cs="Tahoma"/>
          <w:sz w:val="18"/>
          <w:szCs w:val="18"/>
          <w:lang w:val="es-ES"/>
        </w:rPr>
        <w:t> </w:t>
      </w:r>
      <w:r w:rsidRPr="00F70122">
        <w:rPr>
          <w:rFonts w:ascii="Tahoma" w:hAnsi="Tahoma" w:cs="Tahoma"/>
          <w:sz w:val="18"/>
          <w:szCs w:val="18"/>
          <w:lang w:val="es-ES"/>
        </w:rPr>
        <w:t>usuario que otorgan acceso a los Servicios Online.</w:t>
      </w:r>
      <w:r w:rsidR="00996B3B" w:rsidRPr="00F70122">
        <w:rPr>
          <w:rFonts w:ascii="Tahoma" w:hAnsi="Tahoma" w:cs="Tahoma"/>
          <w:sz w:val="18"/>
          <w:szCs w:val="18"/>
          <w:lang w:val="es-ES"/>
        </w:rPr>
        <w:t xml:space="preserve"> </w:t>
      </w:r>
    </w:p>
    <w:p w:rsidR="00FE5F1D" w:rsidRPr="00F70122" w:rsidRDefault="00FE5F1D" w:rsidP="008D2B13">
      <w:pPr>
        <w:pStyle w:val="AppendixBodyText"/>
        <w:spacing w:after="0"/>
        <w:rPr>
          <w:rFonts w:ascii="Tahoma" w:hAnsi="Tahoma" w:cs="Tahoma"/>
          <w:sz w:val="18"/>
          <w:szCs w:val="18"/>
          <w:lang w:val="es-ES"/>
        </w:rPr>
      </w:pPr>
    </w:p>
    <w:p w:rsidR="00023FE7" w:rsidRPr="00F70122" w:rsidRDefault="00023FE7" w:rsidP="008D2B13">
      <w:pPr>
        <w:pStyle w:val="AppendixBodyText"/>
        <w:spacing w:after="0"/>
        <w:rPr>
          <w:rFonts w:ascii="Tahoma" w:hAnsi="Tahoma" w:cs="Tahoma"/>
          <w:lang w:val="es-ES"/>
        </w:rPr>
      </w:pPr>
      <w:r w:rsidRPr="00F70122">
        <w:rPr>
          <w:rFonts w:ascii="Tahoma" w:hAnsi="Tahoma" w:cs="Tahoma"/>
          <w:sz w:val="18"/>
          <w:szCs w:val="18"/>
          <w:lang w:val="es-ES"/>
        </w:rPr>
        <w:t>Los Clientes recibirán un Id. de usuario por cada producto elegible con cobertura de Software Assurance, como se indica a continuación:</w:t>
      </w:r>
    </w:p>
    <w:p w:rsidR="00023FE7" w:rsidRPr="00F70122" w:rsidRDefault="00023FE7" w:rsidP="008D2B13">
      <w:pPr>
        <w:pStyle w:val="AppendixBodyText"/>
        <w:spacing w:after="0"/>
        <w:rPr>
          <w:rFonts w:ascii="Tahoma" w:hAnsi="Tahoma" w:cs="Tahoma"/>
          <w:sz w:val="18"/>
          <w:szCs w:val="18"/>
          <w:lang w:val="es-ES"/>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9269DD"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269DD" w:rsidRDefault="0036654E" w:rsidP="008D2B13">
            <w:pPr>
              <w:pStyle w:val="AppendixTableHeadings"/>
              <w:keepNext/>
              <w:rPr>
                <w:rFonts w:ascii="Tahoma" w:hAnsi="Tahoma" w:cs="Tahoma"/>
                <w:sz w:val="20"/>
                <w:szCs w:val="20"/>
              </w:rPr>
            </w:pPr>
            <w:r w:rsidRPr="009269DD">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269DD" w:rsidRDefault="0036654E" w:rsidP="008D2B13">
            <w:pPr>
              <w:pStyle w:val="AppendixTableHeadings"/>
              <w:rPr>
                <w:rFonts w:ascii="Tahoma" w:hAnsi="Tahoma" w:cs="Tahoma"/>
                <w:sz w:val="20"/>
                <w:szCs w:val="20"/>
              </w:rPr>
            </w:pPr>
            <w:r w:rsidRPr="009269DD">
              <w:rPr>
                <w:rFonts w:ascii="Tahoma" w:hAnsi="Tahoma" w:cs="Tahoma"/>
                <w:sz w:val="20"/>
                <w:szCs w:val="20"/>
              </w:rPr>
              <w:t>Open License, Open Value Subscription – Education Solutions, Open Value y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269DD" w:rsidRDefault="0036654E" w:rsidP="008D2B13">
            <w:pPr>
              <w:pStyle w:val="AppendixTableHeadings"/>
              <w:rPr>
                <w:rFonts w:ascii="Tahoma" w:hAnsi="Tahoma" w:cs="Tahoma"/>
                <w:sz w:val="20"/>
                <w:szCs w:val="20"/>
              </w:rPr>
            </w:pPr>
            <w:r w:rsidRPr="009269DD">
              <w:rPr>
                <w:rFonts w:ascii="Tahoma" w:hAnsi="Tahoma" w:cs="Tahoma"/>
                <w:sz w:val="20"/>
                <w:szCs w:val="20"/>
              </w:rPr>
              <w:t>Select/Select Plus/EA</w:t>
            </w:r>
          </w:p>
        </w:tc>
      </w:tr>
      <w:tr w:rsidR="0036654E" w:rsidRPr="009269DD"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269DD" w:rsidRDefault="0036654E" w:rsidP="008D2B13">
            <w:pPr>
              <w:pStyle w:val="AppendixTableText"/>
              <w:keepNext/>
              <w:rPr>
                <w:rFonts w:ascii="Tahoma" w:hAnsi="Tahoma" w:cs="Tahoma"/>
                <w:b/>
              </w:rPr>
            </w:pPr>
            <w:r w:rsidRPr="009269DD">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70122" w:rsidRDefault="0036654E" w:rsidP="008D2B13">
            <w:pPr>
              <w:pStyle w:val="AppendixTableText"/>
              <w:rPr>
                <w:rFonts w:ascii="Tahoma" w:hAnsi="Tahoma" w:cs="Tahoma"/>
                <w:lang w:val="es-ES"/>
              </w:rPr>
            </w:pPr>
            <w:r w:rsidRPr="00F70122">
              <w:rPr>
                <w:rFonts w:ascii="Tahoma" w:hAnsi="Tahoma" w:cs="Tahoma"/>
                <w:lang w:val="es-ES"/>
              </w:rPr>
              <w:t>1 Id. de usuario por</w:t>
            </w:r>
          </w:p>
          <w:p w:rsidR="0036654E" w:rsidRPr="00F70122" w:rsidRDefault="0036654E" w:rsidP="008D2B13">
            <w:pPr>
              <w:pStyle w:val="AppendixTableText"/>
              <w:rPr>
                <w:rFonts w:ascii="Tahoma" w:hAnsi="Tahoma" w:cs="Tahoma"/>
                <w:lang w:val="es-ES"/>
              </w:rPr>
            </w:pPr>
            <w:r w:rsidRPr="00F70122">
              <w:rPr>
                <w:rFonts w:ascii="Tahoma" w:hAnsi="Tahoma" w:cs="Tahoma"/>
                <w:lang w:val="es-ES"/>
              </w:rPr>
              <w:t>Licencia de Servidor</w:t>
            </w:r>
          </w:p>
          <w:p w:rsidR="0036654E" w:rsidRPr="00F70122" w:rsidRDefault="0036654E" w:rsidP="008D2B13">
            <w:pPr>
              <w:pStyle w:val="AppendixTableText"/>
              <w:rPr>
                <w:rFonts w:ascii="Tahoma" w:hAnsi="Tahoma" w:cs="Tahoma"/>
                <w:lang w:val="es-ES"/>
              </w:rPr>
            </w:pPr>
            <w:r w:rsidRPr="00F70122">
              <w:rPr>
                <w:rFonts w:ascii="Tahoma" w:hAnsi="Tahoma" w:cs="Tahoma"/>
                <w:lang w:val="es-ES"/>
              </w:rPr>
              <w:t>(una vez cumplido el requisito de 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269DD" w:rsidRDefault="0036654E" w:rsidP="008D2B13">
            <w:pPr>
              <w:pStyle w:val="AppendixTableText"/>
              <w:rPr>
                <w:rFonts w:ascii="Tahoma" w:hAnsi="Tahoma" w:cs="Tahoma"/>
              </w:rPr>
            </w:pPr>
            <w:r w:rsidRPr="009269DD">
              <w:rPr>
                <w:rFonts w:ascii="Tahoma" w:hAnsi="Tahoma" w:cs="Tahoma"/>
              </w:rPr>
              <w:t>1 Id. de usuario por</w:t>
            </w:r>
          </w:p>
          <w:p w:rsidR="0036654E" w:rsidRPr="009269DD" w:rsidRDefault="0036654E" w:rsidP="008D2B13">
            <w:pPr>
              <w:pStyle w:val="AppendixTableText"/>
              <w:rPr>
                <w:rFonts w:ascii="Tahoma" w:hAnsi="Tahoma" w:cs="Tahoma"/>
              </w:rPr>
            </w:pPr>
            <w:r w:rsidRPr="009269DD">
              <w:rPr>
                <w:rFonts w:ascii="Tahoma" w:hAnsi="Tahoma" w:cs="Tahoma"/>
              </w:rPr>
              <w:t>Licencia de Servidor</w:t>
            </w:r>
          </w:p>
        </w:tc>
      </w:tr>
    </w:tbl>
    <w:p w:rsidR="00023FE7" w:rsidRPr="00F01905" w:rsidRDefault="00023FE7" w:rsidP="008D2B13">
      <w:pPr>
        <w:pStyle w:val="AppendixBodyText"/>
        <w:spacing w:after="0"/>
        <w:rPr>
          <w:rFonts w:ascii="Tahoma" w:hAnsi="Tahoma" w:cs="Tahoma"/>
          <w:sz w:val="18"/>
          <w:szCs w:val="18"/>
        </w:rPr>
      </w:pPr>
    </w:p>
    <w:tbl>
      <w:tblPr>
        <w:tblW w:w="966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98"/>
        <w:gridCol w:w="1307"/>
        <w:gridCol w:w="1350"/>
        <w:gridCol w:w="1492"/>
        <w:gridCol w:w="1323"/>
        <w:gridCol w:w="1737"/>
      </w:tblGrid>
      <w:tr w:rsidR="0043190C" w:rsidRPr="009269DD" w:rsidTr="00555358">
        <w:trPr>
          <w:trHeight w:val="178"/>
        </w:trPr>
        <w:tc>
          <w:tcPr>
            <w:tcW w:w="1359" w:type="dxa"/>
            <w:shd w:val="clear" w:color="auto" w:fill="FFCC99"/>
            <w:vAlign w:val="center"/>
          </w:tcPr>
          <w:p w:rsidR="0043190C" w:rsidRPr="009269DD" w:rsidRDefault="0043190C" w:rsidP="00555358">
            <w:pPr>
              <w:pStyle w:val="AppendixTableHeadings"/>
              <w:keepNext/>
              <w:spacing w:line="240" w:lineRule="auto"/>
              <w:rPr>
                <w:rFonts w:ascii="Tahoma" w:hAnsi="Tahoma" w:cs="Tahoma"/>
                <w:sz w:val="20"/>
                <w:szCs w:val="20"/>
              </w:rPr>
            </w:pPr>
            <w:r w:rsidRPr="009269DD">
              <w:rPr>
                <w:rFonts w:ascii="Tahoma" w:hAnsi="Tahoma" w:cs="Tahoma"/>
                <w:sz w:val="20"/>
                <w:szCs w:val="20"/>
              </w:rPr>
              <w:t>Grupos de productos</w:t>
            </w:r>
          </w:p>
        </w:tc>
        <w:tc>
          <w:tcPr>
            <w:tcW w:w="1098" w:type="dxa"/>
            <w:shd w:val="clear" w:color="auto" w:fill="FFCC99"/>
            <w:vAlign w:val="center"/>
          </w:tcPr>
          <w:p w:rsidR="0043190C" w:rsidRPr="009269DD" w:rsidRDefault="0043190C" w:rsidP="00555358">
            <w:pPr>
              <w:pStyle w:val="AppendixTableHeadings"/>
              <w:keepNext/>
              <w:spacing w:line="240" w:lineRule="auto"/>
              <w:rPr>
                <w:rFonts w:ascii="Tahoma" w:hAnsi="Tahoma" w:cs="Tahoma"/>
                <w:sz w:val="20"/>
                <w:szCs w:val="20"/>
              </w:rPr>
            </w:pPr>
            <w:r w:rsidRPr="009269DD">
              <w:rPr>
                <w:rFonts w:ascii="Tahoma" w:hAnsi="Tahoma" w:cs="Tahoma"/>
                <w:sz w:val="20"/>
                <w:szCs w:val="20"/>
              </w:rPr>
              <w:t>Open Value con SAM</w:t>
            </w:r>
          </w:p>
        </w:tc>
        <w:tc>
          <w:tcPr>
            <w:tcW w:w="1307" w:type="dxa"/>
            <w:shd w:val="clear" w:color="auto" w:fill="FFCC99"/>
            <w:vAlign w:val="center"/>
          </w:tcPr>
          <w:p w:rsidR="0043190C" w:rsidRPr="009269DD" w:rsidRDefault="0043190C" w:rsidP="00555358">
            <w:pPr>
              <w:pStyle w:val="AppendixTableHeadings"/>
              <w:keepNext/>
              <w:spacing w:line="240" w:lineRule="auto"/>
              <w:rPr>
                <w:rFonts w:ascii="Tahoma" w:hAnsi="Tahoma" w:cs="Tahoma"/>
              </w:rPr>
            </w:pPr>
            <w:r w:rsidRPr="009269DD">
              <w:rPr>
                <w:rFonts w:ascii="Tahoma" w:hAnsi="Tahoma" w:cs="Tahoma"/>
                <w:sz w:val="20"/>
                <w:szCs w:val="20"/>
              </w:rPr>
              <w:t>SAM</w:t>
            </w:r>
          </w:p>
          <w:p w:rsidR="0043190C" w:rsidRPr="009269DD" w:rsidRDefault="0043190C" w:rsidP="004E0ABD">
            <w:pPr>
              <w:pStyle w:val="AppendixTableHeadings"/>
              <w:keepNext/>
              <w:spacing w:line="240" w:lineRule="auto"/>
              <w:rPr>
                <w:rFonts w:ascii="Tahoma" w:hAnsi="Tahoma" w:cs="Tahoma"/>
                <w:sz w:val="20"/>
                <w:szCs w:val="20"/>
              </w:rPr>
            </w:pPr>
            <w:r w:rsidRPr="009269DD">
              <w:rPr>
                <w:rFonts w:ascii="Tahoma" w:hAnsi="Tahoma" w:cs="Tahoma"/>
                <w:sz w:val="20"/>
                <w:szCs w:val="20"/>
              </w:rPr>
              <w:t>250-2</w:t>
            </w:r>
            <w:r w:rsidR="004E0ABD">
              <w:rPr>
                <w:rFonts w:ascii="Tahoma" w:hAnsi="Tahoma" w:cs="Tahoma"/>
                <w:sz w:val="20"/>
                <w:szCs w:val="20"/>
              </w:rPr>
              <w:t>.</w:t>
            </w:r>
            <w:r w:rsidRPr="009269DD">
              <w:rPr>
                <w:rFonts w:ascii="Tahoma" w:hAnsi="Tahoma" w:cs="Tahoma"/>
                <w:sz w:val="20"/>
                <w:szCs w:val="20"/>
              </w:rPr>
              <w:t xml:space="preserve">399 </w:t>
            </w:r>
          </w:p>
        </w:tc>
        <w:tc>
          <w:tcPr>
            <w:tcW w:w="1350" w:type="dxa"/>
            <w:shd w:val="clear" w:color="auto" w:fill="FFCC99"/>
            <w:vAlign w:val="center"/>
          </w:tcPr>
          <w:p w:rsidR="0043190C" w:rsidRPr="009269DD" w:rsidRDefault="0043190C" w:rsidP="00555358">
            <w:pPr>
              <w:pStyle w:val="AppendixTableHeadings"/>
              <w:keepNext/>
              <w:spacing w:line="240" w:lineRule="auto"/>
              <w:rPr>
                <w:rFonts w:ascii="Tahoma" w:hAnsi="Tahoma" w:cs="Tahoma"/>
              </w:rPr>
            </w:pPr>
            <w:r w:rsidRPr="009269DD">
              <w:rPr>
                <w:rFonts w:ascii="Tahoma" w:hAnsi="Tahoma" w:cs="Tahoma"/>
                <w:sz w:val="20"/>
                <w:szCs w:val="20"/>
              </w:rPr>
              <w:t>SAM</w:t>
            </w:r>
          </w:p>
          <w:p w:rsidR="0043190C" w:rsidRPr="009269DD" w:rsidRDefault="0043190C" w:rsidP="004E0ABD">
            <w:pPr>
              <w:pStyle w:val="AppendixTableHeadings"/>
              <w:keepNext/>
              <w:spacing w:line="240" w:lineRule="auto"/>
              <w:rPr>
                <w:rFonts w:ascii="Tahoma" w:hAnsi="Tahoma" w:cs="Tahoma"/>
                <w:sz w:val="20"/>
                <w:szCs w:val="20"/>
              </w:rPr>
            </w:pPr>
            <w:r w:rsidRPr="009269DD">
              <w:rPr>
                <w:rFonts w:ascii="Tahoma" w:hAnsi="Tahoma" w:cs="Tahoma"/>
                <w:sz w:val="20"/>
                <w:szCs w:val="20"/>
              </w:rPr>
              <w:t>2</w:t>
            </w:r>
            <w:r w:rsidR="004E0ABD">
              <w:rPr>
                <w:rFonts w:ascii="Tahoma" w:hAnsi="Tahoma" w:cs="Tahoma"/>
                <w:sz w:val="20"/>
                <w:szCs w:val="20"/>
              </w:rPr>
              <w:t>.</w:t>
            </w:r>
            <w:r w:rsidRPr="009269DD">
              <w:rPr>
                <w:rFonts w:ascii="Tahoma" w:hAnsi="Tahoma" w:cs="Tahoma"/>
                <w:sz w:val="20"/>
                <w:szCs w:val="20"/>
              </w:rPr>
              <w:t>400-5</w:t>
            </w:r>
            <w:r w:rsidR="004E0ABD">
              <w:rPr>
                <w:rFonts w:ascii="Tahoma" w:hAnsi="Tahoma" w:cs="Tahoma"/>
                <w:sz w:val="20"/>
                <w:szCs w:val="20"/>
              </w:rPr>
              <w:t>.</w:t>
            </w:r>
            <w:r w:rsidRPr="009269DD">
              <w:rPr>
                <w:rFonts w:ascii="Tahoma" w:hAnsi="Tahoma" w:cs="Tahoma"/>
                <w:sz w:val="20"/>
                <w:szCs w:val="20"/>
              </w:rPr>
              <w:t>999</w:t>
            </w:r>
          </w:p>
        </w:tc>
        <w:tc>
          <w:tcPr>
            <w:tcW w:w="1492" w:type="dxa"/>
            <w:shd w:val="clear" w:color="auto" w:fill="FFCC99"/>
            <w:vAlign w:val="center"/>
          </w:tcPr>
          <w:p w:rsidR="0043190C" w:rsidRPr="009269DD" w:rsidRDefault="0043190C" w:rsidP="00555358">
            <w:pPr>
              <w:pStyle w:val="AppendixTableHeadings"/>
              <w:keepNext/>
              <w:spacing w:line="240" w:lineRule="auto"/>
              <w:rPr>
                <w:rFonts w:ascii="Tahoma" w:hAnsi="Tahoma" w:cs="Tahoma"/>
              </w:rPr>
            </w:pPr>
            <w:r w:rsidRPr="009269DD">
              <w:rPr>
                <w:rFonts w:ascii="Tahoma" w:hAnsi="Tahoma" w:cs="Tahoma"/>
                <w:sz w:val="20"/>
                <w:szCs w:val="20"/>
              </w:rPr>
              <w:t>SAM</w:t>
            </w:r>
          </w:p>
          <w:p w:rsidR="0043190C" w:rsidRPr="009269DD" w:rsidRDefault="0043190C" w:rsidP="004E0ABD">
            <w:pPr>
              <w:pStyle w:val="AppendixTableHeadings"/>
              <w:keepNext/>
              <w:spacing w:line="240" w:lineRule="auto"/>
              <w:rPr>
                <w:rFonts w:ascii="Tahoma" w:hAnsi="Tahoma" w:cs="Tahoma"/>
                <w:sz w:val="20"/>
                <w:szCs w:val="20"/>
              </w:rPr>
            </w:pPr>
            <w:r w:rsidRPr="009269DD">
              <w:rPr>
                <w:rFonts w:ascii="Tahoma" w:hAnsi="Tahoma" w:cs="Tahoma"/>
                <w:sz w:val="20"/>
                <w:szCs w:val="20"/>
              </w:rPr>
              <w:t>6</w:t>
            </w:r>
            <w:r w:rsidR="004E0ABD">
              <w:rPr>
                <w:rFonts w:ascii="Tahoma" w:hAnsi="Tahoma" w:cs="Tahoma"/>
                <w:sz w:val="20"/>
                <w:szCs w:val="20"/>
              </w:rPr>
              <w:t>.</w:t>
            </w:r>
            <w:r w:rsidRPr="009269DD">
              <w:rPr>
                <w:rFonts w:ascii="Tahoma" w:hAnsi="Tahoma" w:cs="Tahoma"/>
                <w:sz w:val="20"/>
                <w:szCs w:val="20"/>
              </w:rPr>
              <w:t>000-14</w:t>
            </w:r>
            <w:r w:rsidR="004E0ABD">
              <w:rPr>
                <w:rFonts w:ascii="Tahoma" w:hAnsi="Tahoma" w:cs="Tahoma"/>
                <w:sz w:val="20"/>
                <w:szCs w:val="20"/>
              </w:rPr>
              <w:t>.</w:t>
            </w:r>
            <w:r w:rsidRPr="009269DD">
              <w:rPr>
                <w:rFonts w:ascii="Tahoma" w:hAnsi="Tahoma" w:cs="Tahoma"/>
                <w:sz w:val="20"/>
                <w:szCs w:val="20"/>
              </w:rPr>
              <w:t>999</w:t>
            </w:r>
          </w:p>
        </w:tc>
        <w:tc>
          <w:tcPr>
            <w:tcW w:w="1323" w:type="dxa"/>
            <w:shd w:val="clear" w:color="auto" w:fill="FFCC99"/>
            <w:vAlign w:val="center"/>
          </w:tcPr>
          <w:p w:rsidR="0043190C" w:rsidRPr="009269DD" w:rsidRDefault="0043190C" w:rsidP="00555358">
            <w:pPr>
              <w:pStyle w:val="AppendixTableHeadings"/>
              <w:keepNext/>
              <w:spacing w:line="240" w:lineRule="auto"/>
              <w:rPr>
                <w:rFonts w:ascii="Tahoma" w:hAnsi="Tahoma" w:cs="Tahoma"/>
              </w:rPr>
            </w:pPr>
            <w:r w:rsidRPr="009269DD">
              <w:rPr>
                <w:rFonts w:ascii="Tahoma" w:hAnsi="Tahoma" w:cs="Tahoma"/>
                <w:sz w:val="20"/>
                <w:szCs w:val="20"/>
              </w:rPr>
              <w:t>SAM</w:t>
            </w:r>
          </w:p>
          <w:p w:rsidR="0043190C" w:rsidRPr="009269DD" w:rsidRDefault="0043190C" w:rsidP="004E0ABD">
            <w:pPr>
              <w:pStyle w:val="AppendixTableHeadings"/>
              <w:keepNext/>
              <w:spacing w:line="240" w:lineRule="auto"/>
              <w:rPr>
                <w:rFonts w:ascii="Tahoma" w:hAnsi="Tahoma" w:cs="Tahoma"/>
                <w:sz w:val="20"/>
                <w:szCs w:val="20"/>
              </w:rPr>
            </w:pPr>
            <w:r w:rsidRPr="009269DD">
              <w:rPr>
                <w:rFonts w:ascii="Tahoma" w:hAnsi="Tahoma" w:cs="Tahoma"/>
                <w:sz w:val="20"/>
                <w:szCs w:val="20"/>
              </w:rPr>
              <w:t>15</w:t>
            </w:r>
            <w:r w:rsidR="004E0ABD">
              <w:rPr>
                <w:rFonts w:ascii="Tahoma" w:hAnsi="Tahoma" w:cs="Tahoma"/>
                <w:sz w:val="20"/>
                <w:szCs w:val="20"/>
              </w:rPr>
              <w:t>.</w:t>
            </w:r>
            <w:r w:rsidRPr="009269DD">
              <w:rPr>
                <w:rFonts w:ascii="Tahoma" w:hAnsi="Tahoma" w:cs="Tahoma"/>
                <w:sz w:val="20"/>
                <w:szCs w:val="20"/>
              </w:rPr>
              <w:t>000+</w:t>
            </w:r>
          </w:p>
        </w:tc>
        <w:tc>
          <w:tcPr>
            <w:tcW w:w="1737" w:type="dxa"/>
            <w:shd w:val="clear" w:color="auto" w:fill="FFCC99"/>
            <w:vAlign w:val="center"/>
          </w:tcPr>
          <w:p w:rsidR="0043190C" w:rsidRPr="009269DD" w:rsidRDefault="0043190C" w:rsidP="00555358">
            <w:pPr>
              <w:pStyle w:val="AppendixTableHeadings"/>
              <w:keepNext/>
              <w:spacing w:line="240" w:lineRule="auto"/>
              <w:rPr>
                <w:rFonts w:ascii="Tahoma" w:hAnsi="Tahoma" w:cs="Tahoma"/>
                <w:sz w:val="20"/>
                <w:szCs w:val="20"/>
              </w:rPr>
            </w:pPr>
            <w:r w:rsidRPr="009269DD">
              <w:rPr>
                <w:rFonts w:ascii="Tahoma" w:hAnsi="Tahoma" w:cs="Tahoma"/>
                <w:sz w:val="20"/>
                <w:szCs w:val="20"/>
              </w:rPr>
              <w:t>Academic Select/Select Plus for Academic/</w:t>
            </w:r>
            <w:r w:rsidR="00F01905">
              <w:rPr>
                <w:rFonts w:ascii="Tahoma" w:hAnsi="Tahoma" w:cs="Tahoma"/>
                <w:sz w:val="20"/>
                <w:szCs w:val="20"/>
              </w:rPr>
              <w:br/>
            </w:r>
            <w:r w:rsidRPr="009269DD">
              <w:rPr>
                <w:rFonts w:ascii="Tahoma" w:hAnsi="Tahoma" w:cs="Tahoma"/>
                <w:sz w:val="20"/>
                <w:szCs w:val="20"/>
              </w:rPr>
              <w:t>Open con SAM</w:t>
            </w:r>
          </w:p>
        </w:tc>
      </w:tr>
      <w:tr w:rsidR="0043190C" w:rsidRPr="00D72794" w:rsidTr="00555358">
        <w:trPr>
          <w:trHeight w:val="236"/>
        </w:trPr>
        <w:tc>
          <w:tcPr>
            <w:tcW w:w="1359" w:type="dxa"/>
            <w:vAlign w:val="center"/>
          </w:tcPr>
          <w:p w:rsidR="0043190C" w:rsidRPr="009269DD" w:rsidRDefault="0043190C" w:rsidP="00555358">
            <w:pPr>
              <w:pStyle w:val="AppendixTableText"/>
              <w:keepNext/>
              <w:spacing w:line="240" w:lineRule="auto"/>
              <w:rPr>
                <w:rFonts w:ascii="Tahoma" w:hAnsi="Tahoma" w:cs="Tahoma"/>
              </w:rPr>
            </w:pPr>
            <w:r w:rsidRPr="009269DD">
              <w:rPr>
                <w:rFonts w:ascii="Tahoma" w:hAnsi="Tahoma" w:cs="Tahoma"/>
                <w:b/>
              </w:rPr>
              <w:t>Grupo</w:t>
            </w:r>
            <w:r w:rsidRPr="009269DD">
              <w:rPr>
                <w:rFonts w:ascii="Tahoma" w:hAnsi="Tahoma" w:cs="Tahoma"/>
              </w:rPr>
              <w:t xml:space="preserve"> </w:t>
            </w:r>
            <w:r w:rsidRPr="009269DD">
              <w:rPr>
                <w:rFonts w:ascii="Tahoma" w:hAnsi="Tahoma" w:cs="Tahoma"/>
                <w:b/>
              </w:rPr>
              <w:t>de aplicaciones</w:t>
            </w:r>
          </w:p>
        </w:tc>
        <w:tc>
          <w:tcPr>
            <w:tcW w:w="1098"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1 Id. de usuario por contrato</w:t>
            </w:r>
          </w:p>
        </w:tc>
        <w:tc>
          <w:tcPr>
            <w:tcW w:w="1307"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2 Id. de usuario por</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Inscripción</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Elegible</w:t>
            </w:r>
          </w:p>
        </w:tc>
        <w:tc>
          <w:tcPr>
            <w:tcW w:w="1350"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5 Id. de usuario por</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Inscripción</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Elegible</w:t>
            </w:r>
          </w:p>
        </w:tc>
        <w:tc>
          <w:tcPr>
            <w:tcW w:w="1492"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10 Id. de usuario por</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Inscripción</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Elegible</w:t>
            </w:r>
          </w:p>
        </w:tc>
        <w:tc>
          <w:tcPr>
            <w:tcW w:w="1323"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20 Id. de usuario por</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Inscripción</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Elegible</w:t>
            </w:r>
          </w:p>
        </w:tc>
        <w:tc>
          <w:tcPr>
            <w:tcW w:w="1737"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1 Id. de usuario por inscripción/</w:t>
            </w:r>
            <w:r w:rsidR="00F01905" w:rsidRPr="00F70122">
              <w:rPr>
                <w:rFonts w:ascii="Tahoma" w:hAnsi="Tahoma" w:cs="Tahoma"/>
                <w:lang w:val="es-ES"/>
              </w:rPr>
              <w:br/>
            </w:r>
            <w:r w:rsidRPr="00F70122">
              <w:rPr>
                <w:rFonts w:ascii="Tahoma" w:hAnsi="Tahoma" w:cs="Tahoma"/>
                <w:lang w:val="es-ES"/>
              </w:rPr>
              <w:t>contrato</w:t>
            </w:r>
          </w:p>
        </w:tc>
      </w:tr>
      <w:tr w:rsidR="0043190C" w:rsidRPr="00D72794" w:rsidTr="00555358">
        <w:trPr>
          <w:trHeight w:val="236"/>
        </w:trPr>
        <w:tc>
          <w:tcPr>
            <w:tcW w:w="1359" w:type="dxa"/>
            <w:vAlign w:val="center"/>
          </w:tcPr>
          <w:p w:rsidR="0043190C" w:rsidRPr="009269DD" w:rsidRDefault="0043190C" w:rsidP="00555358">
            <w:pPr>
              <w:pStyle w:val="AppendixTableText"/>
              <w:keepNext/>
              <w:spacing w:line="240" w:lineRule="auto"/>
              <w:rPr>
                <w:rFonts w:ascii="Tahoma" w:hAnsi="Tahoma" w:cs="Tahoma"/>
              </w:rPr>
            </w:pPr>
            <w:r w:rsidRPr="009269DD">
              <w:rPr>
                <w:rFonts w:ascii="Tahoma" w:hAnsi="Tahoma" w:cs="Tahoma"/>
                <w:b/>
              </w:rPr>
              <w:t>Grupo</w:t>
            </w:r>
            <w:r w:rsidRPr="009269DD">
              <w:rPr>
                <w:rFonts w:ascii="Tahoma" w:hAnsi="Tahoma" w:cs="Tahoma"/>
              </w:rPr>
              <w:t xml:space="preserve"> </w:t>
            </w:r>
            <w:r w:rsidRPr="009269DD">
              <w:rPr>
                <w:rFonts w:ascii="Tahoma" w:hAnsi="Tahoma" w:cs="Tahoma"/>
                <w:b/>
              </w:rPr>
              <w:t>de sistemas</w:t>
            </w:r>
          </w:p>
        </w:tc>
        <w:tc>
          <w:tcPr>
            <w:tcW w:w="1098"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1 Id. de usuario por contrato</w:t>
            </w:r>
          </w:p>
        </w:tc>
        <w:tc>
          <w:tcPr>
            <w:tcW w:w="1307"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2 Id. de usuario por</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Inscripción</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Elegible</w:t>
            </w:r>
          </w:p>
        </w:tc>
        <w:tc>
          <w:tcPr>
            <w:tcW w:w="1350" w:type="dxa"/>
            <w:vAlign w:val="center"/>
          </w:tcPr>
          <w:p w:rsidR="0043190C" w:rsidRPr="00F70122" w:rsidRDefault="00F30075" w:rsidP="00555358">
            <w:pPr>
              <w:pStyle w:val="AppendixTableText"/>
              <w:keepNext/>
              <w:spacing w:line="240" w:lineRule="auto"/>
              <w:rPr>
                <w:rFonts w:ascii="Tahoma" w:hAnsi="Tahoma" w:cs="Tahoma"/>
                <w:lang w:val="es-ES"/>
              </w:rPr>
            </w:pPr>
            <w:r w:rsidRPr="00F70122">
              <w:rPr>
                <w:rFonts w:ascii="Tahoma" w:hAnsi="Tahoma" w:cs="Tahoma"/>
                <w:lang w:val="es-ES"/>
              </w:rPr>
              <w:t>3 Id. de usuario por</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Inscripción</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Elegible</w:t>
            </w:r>
          </w:p>
        </w:tc>
        <w:tc>
          <w:tcPr>
            <w:tcW w:w="1492" w:type="dxa"/>
            <w:vAlign w:val="center"/>
          </w:tcPr>
          <w:p w:rsidR="0043190C" w:rsidRPr="00F70122" w:rsidRDefault="00F30075" w:rsidP="00555358">
            <w:pPr>
              <w:pStyle w:val="AppendixTableText"/>
              <w:keepNext/>
              <w:spacing w:line="240" w:lineRule="auto"/>
              <w:rPr>
                <w:rFonts w:ascii="Tahoma" w:hAnsi="Tahoma" w:cs="Tahoma"/>
                <w:lang w:val="es-ES"/>
              </w:rPr>
            </w:pPr>
            <w:r w:rsidRPr="00F70122">
              <w:rPr>
                <w:rFonts w:ascii="Tahoma" w:hAnsi="Tahoma" w:cs="Tahoma"/>
                <w:lang w:val="es-ES"/>
              </w:rPr>
              <w:t>5 Id. de usuario por</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Inscripción</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Elegible</w:t>
            </w:r>
          </w:p>
        </w:tc>
        <w:tc>
          <w:tcPr>
            <w:tcW w:w="1323" w:type="dxa"/>
            <w:vAlign w:val="center"/>
          </w:tcPr>
          <w:p w:rsidR="0043190C" w:rsidRPr="00F70122" w:rsidRDefault="00F30075" w:rsidP="00555358">
            <w:pPr>
              <w:pStyle w:val="AppendixTableText"/>
              <w:keepNext/>
              <w:spacing w:line="240" w:lineRule="auto"/>
              <w:rPr>
                <w:rFonts w:ascii="Tahoma" w:hAnsi="Tahoma" w:cs="Tahoma"/>
                <w:lang w:val="es-ES"/>
              </w:rPr>
            </w:pPr>
            <w:r w:rsidRPr="00F70122">
              <w:rPr>
                <w:rFonts w:ascii="Tahoma" w:hAnsi="Tahoma" w:cs="Tahoma"/>
                <w:lang w:val="es-ES"/>
              </w:rPr>
              <w:t>10 Id. de usuario por</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Inscripción</w:t>
            </w:r>
          </w:p>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Elegible</w:t>
            </w:r>
          </w:p>
        </w:tc>
        <w:tc>
          <w:tcPr>
            <w:tcW w:w="1737" w:type="dxa"/>
            <w:vAlign w:val="center"/>
          </w:tcPr>
          <w:p w:rsidR="0043190C" w:rsidRPr="00F70122" w:rsidRDefault="0043190C" w:rsidP="00555358">
            <w:pPr>
              <w:pStyle w:val="AppendixTableText"/>
              <w:keepNext/>
              <w:spacing w:line="240" w:lineRule="auto"/>
              <w:rPr>
                <w:rFonts w:ascii="Tahoma" w:hAnsi="Tahoma" w:cs="Tahoma"/>
                <w:lang w:val="es-ES"/>
              </w:rPr>
            </w:pPr>
            <w:r w:rsidRPr="00F70122">
              <w:rPr>
                <w:rFonts w:ascii="Tahoma" w:hAnsi="Tahoma" w:cs="Tahoma"/>
                <w:lang w:val="es-ES"/>
              </w:rPr>
              <w:t>1 Id. de usuario por inscripción/</w:t>
            </w:r>
            <w:r w:rsidR="00F01905" w:rsidRPr="00F70122">
              <w:rPr>
                <w:rFonts w:ascii="Tahoma" w:hAnsi="Tahoma" w:cs="Tahoma"/>
                <w:lang w:val="es-ES"/>
              </w:rPr>
              <w:br/>
            </w:r>
            <w:r w:rsidRPr="00F70122">
              <w:rPr>
                <w:rFonts w:ascii="Tahoma" w:hAnsi="Tahoma" w:cs="Tahoma"/>
                <w:lang w:val="es-ES"/>
              </w:rPr>
              <w:t>contrato</w:t>
            </w:r>
          </w:p>
        </w:tc>
      </w:tr>
    </w:tbl>
    <w:p w:rsidR="00555358" w:rsidRPr="00F70122" w:rsidRDefault="00555358" w:rsidP="008D2B13">
      <w:pPr>
        <w:pStyle w:val="AppendixFlushBulletedList"/>
        <w:tabs>
          <w:tab w:val="clear" w:pos="360"/>
          <w:tab w:val="num" w:pos="0"/>
        </w:tabs>
        <w:ind w:left="0" w:firstLine="0"/>
        <w:rPr>
          <w:rFonts w:ascii="Tahoma" w:hAnsi="Tahoma" w:cs="Tahoma"/>
          <w:sz w:val="18"/>
          <w:szCs w:val="18"/>
          <w:lang w:val="es-ES"/>
        </w:rPr>
      </w:pPr>
    </w:p>
    <w:p w:rsidR="009D26EE" w:rsidRPr="00F70122" w:rsidRDefault="009D26EE" w:rsidP="008D2B13">
      <w:pPr>
        <w:pStyle w:val="AppendixFlushBulletedList"/>
        <w:tabs>
          <w:tab w:val="clear" w:pos="360"/>
          <w:tab w:val="num" w:pos="0"/>
        </w:tabs>
        <w:ind w:left="0" w:firstLine="0"/>
        <w:rPr>
          <w:rFonts w:ascii="Tahoma" w:hAnsi="Tahoma" w:cs="Tahoma"/>
          <w:lang w:val="es-ES"/>
        </w:rPr>
      </w:pPr>
      <w:r w:rsidRPr="00F70122">
        <w:rPr>
          <w:rFonts w:ascii="Tahoma" w:hAnsi="Tahoma" w:cs="Tahoma"/>
          <w:sz w:val="18"/>
          <w:szCs w:val="18"/>
          <w:lang w:val="es-ES"/>
        </w:rPr>
        <w:t>Con cada Id. de usuario, una persona puede registrarse y obtener acceso al sitio de Servicios Online solo para suscriptores, que incluye sin limitación: Chat de soporte online, Grupos de noticias gestionados y contenido Premium.</w:t>
      </w:r>
    </w:p>
    <w:p w:rsidR="00792D1E" w:rsidRPr="00F70122" w:rsidRDefault="00792D1E" w:rsidP="008D2B13">
      <w:pPr>
        <w:pStyle w:val="AppendixFlushBulletedList"/>
        <w:tabs>
          <w:tab w:val="clear" w:pos="360"/>
          <w:tab w:val="num" w:pos="0"/>
        </w:tabs>
        <w:ind w:left="0" w:firstLine="0"/>
        <w:rPr>
          <w:rFonts w:ascii="Tahoma" w:hAnsi="Tahoma" w:cs="Tahoma"/>
          <w:sz w:val="18"/>
          <w:szCs w:val="18"/>
          <w:lang w:val="es-ES"/>
        </w:rPr>
      </w:pPr>
    </w:p>
    <w:p w:rsidR="008C0608" w:rsidRPr="00F70122" w:rsidRDefault="008C0608" w:rsidP="008D2B13">
      <w:pPr>
        <w:pStyle w:val="AppendixFlushBulletedList"/>
        <w:tabs>
          <w:tab w:val="clear" w:pos="360"/>
          <w:tab w:val="num" w:pos="0"/>
        </w:tabs>
        <w:ind w:left="0" w:firstLine="0"/>
        <w:rPr>
          <w:rFonts w:ascii="Tahoma" w:hAnsi="Tahoma" w:cs="Tahoma"/>
          <w:sz w:val="18"/>
          <w:szCs w:val="18"/>
          <w:lang w:val="es-ES"/>
        </w:rPr>
      </w:pPr>
      <w:r w:rsidRPr="00F70122">
        <w:rPr>
          <w:rFonts w:ascii="Tahoma" w:hAnsi="Tahoma" w:cs="Tahoma"/>
          <w:sz w:val="18"/>
          <w:szCs w:val="18"/>
          <w:lang w:val="es-ES"/>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555358" w:rsidRPr="00F70122" w:rsidRDefault="00555358" w:rsidP="008D2B13">
      <w:pPr>
        <w:pStyle w:val="AppendixBodyText"/>
        <w:spacing w:after="0"/>
        <w:rPr>
          <w:rFonts w:ascii="Tahoma" w:hAnsi="Tahoma" w:cs="Tahoma"/>
          <w:sz w:val="18"/>
          <w:szCs w:val="18"/>
          <w:lang w:val="es-ES"/>
        </w:rPr>
      </w:pPr>
    </w:p>
    <w:p w:rsidR="00023FE7" w:rsidRPr="00F70122" w:rsidRDefault="009D26EE"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El uso por parte de los Clientes del software de Servicios de Suscripción a TechNet SA está sujeto a los términos y condiciones de su contrato de licencia.</w:t>
      </w:r>
    </w:p>
    <w:p w:rsidR="004D4D43" w:rsidRPr="00F70122" w:rsidRDefault="004D4D43" w:rsidP="008D2B13">
      <w:pPr>
        <w:pStyle w:val="Heading3"/>
        <w:rPr>
          <w:rFonts w:ascii="Tahoma" w:hAnsi="Tahoma" w:cs="Tahoma"/>
          <w:sz w:val="14"/>
          <w:szCs w:val="14"/>
          <w:lang w:val="es-ES"/>
        </w:rPr>
      </w:pPr>
    </w:p>
    <w:p w:rsidR="00023FE7" w:rsidRPr="00F70122" w:rsidRDefault="00023FE7" w:rsidP="008D2B13">
      <w:pPr>
        <w:pStyle w:val="Heading3"/>
        <w:rPr>
          <w:rFonts w:ascii="Tahoma" w:hAnsi="Tahoma" w:cs="Tahoma"/>
          <w:lang w:val="es-ES"/>
        </w:rPr>
      </w:pPr>
      <w:bookmarkStart w:id="754" w:name="_Toc336338241"/>
      <w:bookmarkStart w:id="755" w:name="_Toc363809353"/>
      <w:r w:rsidRPr="00F70122">
        <w:rPr>
          <w:rFonts w:ascii="Tahoma" w:hAnsi="Tahoma" w:cs="Tahoma"/>
          <w:sz w:val="24"/>
          <w:lang w:val="es-ES"/>
        </w:rPr>
        <w:t>TechNet Plus Direct</w:t>
      </w:r>
      <w:bookmarkEnd w:id="754"/>
      <w:bookmarkEnd w:id="755"/>
    </w:p>
    <w:p w:rsidR="00F0652C" w:rsidRPr="00F70122" w:rsidRDefault="00F0652C" w:rsidP="008D2B13">
      <w:pPr>
        <w:rPr>
          <w:rFonts w:cs="Tahoma"/>
          <w:sz w:val="16"/>
          <w:szCs w:val="16"/>
          <w:lang w:val="es-ES"/>
        </w:rPr>
      </w:pPr>
    </w:p>
    <w:p w:rsidR="00792D1E" w:rsidRPr="00F01905" w:rsidRDefault="00A65414" w:rsidP="00F01905">
      <w:pPr>
        <w:pStyle w:val="AppendixBodyText"/>
        <w:spacing w:after="0"/>
        <w:rPr>
          <w:rFonts w:ascii="Tahoma" w:hAnsi="Tahoma" w:cs="Tahoma"/>
          <w:sz w:val="18"/>
          <w:szCs w:val="18"/>
        </w:rPr>
      </w:pPr>
      <w:r w:rsidRPr="00F70122">
        <w:rPr>
          <w:rFonts w:ascii="Tahoma" w:hAnsi="Tahoma" w:cs="Tahoma"/>
          <w:sz w:val="18"/>
          <w:szCs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00996B3B" w:rsidRPr="00F70122">
        <w:rPr>
          <w:rFonts w:ascii="Tahoma" w:hAnsi="Tahoma" w:cs="Tahoma"/>
          <w:sz w:val="18"/>
          <w:szCs w:val="18"/>
          <w:lang w:val="es-ES"/>
        </w:rPr>
        <w:t xml:space="preserve"> </w:t>
      </w:r>
      <w:r w:rsidRPr="00F70122">
        <w:rPr>
          <w:rFonts w:ascii="Tahoma" w:hAnsi="Tahoma" w:cs="Tahoma"/>
          <w:sz w:val="18"/>
          <w:szCs w:val="18"/>
          <w:lang w:val="es-ES"/>
        </w:rPr>
        <w:t>Con esta opción, los profesionales de TI accederán al contenido de TechNet Plus Direct, que incluye Microsoft Knowledge Base, formación técnica, descargas, revisiones de seguridad, service packs y artículos de</w:t>
      </w:r>
      <w:r w:rsidR="00F01905" w:rsidRPr="00F70122">
        <w:rPr>
          <w:rFonts w:ascii="Tahoma" w:hAnsi="Tahoma" w:cs="Tahoma"/>
          <w:sz w:val="18"/>
          <w:szCs w:val="18"/>
          <w:lang w:val="es-ES"/>
        </w:rPr>
        <w:t> </w:t>
      </w:r>
      <w:r w:rsidRPr="00F70122">
        <w:rPr>
          <w:rFonts w:ascii="Tahoma" w:hAnsi="Tahoma" w:cs="Tahoma"/>
          <w:sz w:val="18"/>
          <w:szCs w:val="18"/>
          <w:lang w:val="es-ES"/>
        </w:rPr>
        <w:t xml:space="preserve">procedimientos. </w:t>
      </w:r>
      <w:r w:rsidRPr="00F01905">
        <w:rPr>
          <w:rFonts w:ascii="Tahoma" w:hAnsi="Tahoma" w:cs="Tahoma"/>
          <w:sz w:val="18"/>
          <w:szCs w:val="18"/>
        </w:rPr>
        <w:t>Además, los Clientes también recibirán los beneficios siguientes:</w:t>
      </w:r>
    </w:p>
    <w:p w:rsidR="00023FE7" w:rsidRPr="00555358" w:rsidRDefault="00023FE7" w:rsidP="008D2B13">
      <w:pPr>
        <w:pStyle w:val="AppendixBodyText"/>
        <w:spacing w:after="0"/>
        <w:rPr>
          <w:rFonts w:ascii="Tahoma" w:hAnsi="Tahoma" w:cs="Tahoma"/>
          <w:sz w:val="16"/>
          <w:szCs w:val="16"/>
        </w:rPr>
      </w:pPr>
      <w:r w:rsidRPr="00555358">
        <w:rPr>
          <w:rFonts w:ascii="Tahoma" w:hAnsi="Tahoma" w:cs="Tahoma"/>
          <w:sz w:val="16"/>
          <w:szCs w:val="16"/>
        </w:rPr>
        <w:t xml:space="preserve"> </w:t>
      </w:r>
    </w:p>
    <w:p w:rsidR="00023FE7" w:rsidRPr="00F70122" w:rsidRDefault="00023FE7" w:rsidP="008D2B13">
      <w:pPr>
        <w:pStyle w:val="AppendixFlushBulletedList"/>
        <w:numPr>
          <w:ilvl w:val="0"/>
          <w:numId w:val="111"/>
        </w:numPr>
        <w:spacing w:after="60"/>
        <w:ind w:left="1440"/>
        <w:rPr>
          <w:rFonts w:ascii="Tahoma" w:hAnsi="Tahoma" w:cs="Tahoma"/>
          <w:sz w:val="18"/>
          <w:szCs w:val="18"/>
          <w:lang w:val="es-ES"/>
        </w:rPr>
      </w:pPr>
      <w:r w:rsidRPr="00F70122">
        <w:rPr>
          <w:rFonts w:ascii="Tahoma" w:hAnsi="Tahoma" w:cs="Tahoma"/>
          <w:sz w:val="18"/>
          <w:szCs w:val="18"/>
          <w:lang w:val="es-ES"/>
        </w:rPr>
        <w:t xml:space="preserve">Acceso para descargar la versión completa del software licenciado para fines de evaluación; incluye servidores, sistemas operativos de Microsoft y software de Office System. </w:t>
      </w:r>
    </w:p>
    <w:p w:rsidR="00023FE7" w:rsidRPr="00F01905" w:rsidRDefault="00023FE7" w:rsidP="008D2B13">
      <w:pPr>
        <w:pStyle w:val="AppendixFlushBulletedList"/>
        <w:numPr>
          <w:ilvl w:val="0"/>
          <w:numId w:val="111"/>
        </w:numPr>
        <w:spacing w:after="60"/>
        <w:ind w:left="1440"/>
        <w:rPr>
          <w:rFonts w:ascii="Tahoma" w:hAnsi="Tahoma" w:cs="Tahoma"/>
          <w:sz w:val="18"/>
          <w:szCs w:val="18"/>
        </w:rPr>
      </w:pPr>
      <w:r w:rsidRPr="00F01905">
        <w:rPr>
          <w:rFonts w:ascii="Tahoma" w:hAnsi="Tahoma" w:cs="Tahoma"/>
          <w:sz w:val="18"/>
          <w:szCs w:val="18"/>
        </w:rPr>
        <w:t xml:space="preserve">Acceso para descargar software Beta: versiones preliminares de software de Microsoft </w:t>
      </w:r>
    </w:p>
    <w:p w:rsidR="00023FE7" w:rsidRPr="00F70122" w:rsidRDefault="00023FE7" w:rsidP="00F01905">
      <w:pPr>
        <w:pStyle w:val="AppendixFlushBulletedList"/>
        <w:numPr>
          <w:ilvl w:val="0"/>
          <w:numId w:val="111"/>
        </w:numPr>
        <w:spacing w:after="60"/>
        <w:ind w:left="1440"/>
        <w:rPr>
          <w:rFonts w:ascii="Tahoma" w:hAnsi="Tahoma" w:cs="Tahoma"/>
          <w:sz w:val="18"/>
          <w:szCs w:val="18"/>
          <w:lang w:val="es-ES"/>
        </w:rPr>
      </w:pPr>
      <w:r w:rsidRPr="00F70122">
        <w:rPr>
          <w:rFonts w:ascii="Tahoma" w:hAnsi="Tahoma" w:cs="Tahoma"/>
          <w:sz w:val="18"/>
          <w:szCs w:val="18"/>
          <w:lang w:val="es-ES"/>
        </w:rPr>
        <w:t>Dos (2) incidentes de soporte técnico gratuitos al año y un descuento del 20% en incidentes de</w:t>
      </w:r>
      <w:r w:rsidR="00F01905" w:rsidRPr="00F70122">
        <w:rPr>
          <w:rFonts w:ascii="Tahoma" w:hAnsi="Tahoma" w:cs="Tahoma"/>
          <w:sz w:val="18"/>
          <w:szCs w:val="18"/>
          <w:lang w:val="es-ES"/>
        </w:rPr>
        <w:t> </w:t>
      </w:r>
      <w:r w:rsidRPr="00F70122">
        <w:rPr>
          <w:rFonts w:ascii="Tahoma" w:hAnsi="Tahoma" w:cs="Tahoma"/>
          <w:sz w:val="18"/>
          <w:szCs w:val="18"/>
          <w:lang w:val="es-ES"/>
        </w:rPr>
        <w:t xml:space="preserve">soporte técnico telefónico adicional que un Cliente adquiere. </w:t>
      </w:r>
    </w:p>
    <w:p w:rsidR="00023FE7" w:rsidRPr="00F01905" w:rsidRDefault="00023FE7" w:rsidP="008D2B13">
      <w:pPr>
        <w:pStyle w:val="AppendixFlushBulletedList"/>
        <w:numPr>
          <w:ilvl w:val="0"/>
          <w:numId w:val="111"/>
        </w:numPr>
        <w:spacing w:after="60"/>
        <w:ind w:left="1440"/>
        <w:rPr>
          <w:rFonts w:ascii="Tahoma" w:hAnsi="Tahoma" w:cs="Tahoma"/>
          <w:sz w:val="18"/>
          <w:szCs w:val="18"/>
        </w:rPr>
      </w:pPr>
      <w:r w:rsidRPr="00F01905">
        <w:rPr>
          <w:rFonts w:ascii="Tahoma" w:hAnsi="Tahoma" w:cs="Tahoma"/>
          <w:sz w:val="18"/>
          <w:szCs w:val="18"/>
        </w:rPr>
        <w:t xml:space="preserve">Soporte ilimitado de Grupos de noticias gestionados y servicios de soporte online. </w:t>
      </w:r>
    </w:p>
    <w:p w:rsidR="00023FE7" w:rsidRPr="00555358" w:rsidRDefault="00023FE7" w:rsidP="008D2B13">
      <w:pPr>
        <w:pStyle w:val="AppendixBodyText"/>
        <w:spacing w:after="0"/>
        <w:rPr>
          <w:rFonts w:ascii="Tahoma" w:hAnsi="Tahoma" w:cs="Tahoma"/>
          <w:sz w:val="16"/>
          <w:szCs w:val="16"/>
        </w:rPr>
      </w:pPr>
    </w:p>
    <w:p w:rsidR="00023FE7" w:rsidRPr="00F70122" w:rsidRDefault="00023FE7" w:rsidP="008D2B13">
      <w:pPr>
        <w:pStyle w:val="AppendixBodyText"/>
        <w:spacing w:after="0"/>
        <w:rPr>
          <w:rFonts w:ascii="Tahoma" w:hAnsi="Tahoma" w:cs="Tahoma"/>
          <w:sz w:val="18"/>
          <w:szCs w:val="18"/>
          <w:lang w:val="es-ES"/>
        </w:rPr>
      </w:pPr>
      <w:r w:rsidRPr="00F70122">
        <w:rPr>
          <w:rFonts w:ascii="Tahoma" w:hAnsi="Tahoma" w:cs="Tahoma"/>
          <w:sz w:val="18"/>
          <w:szCs w:val="18"/>
          <w:lang w:val="es-ES"/>
        </w:rPr>
        <w:t>Los Clientes elegibles reciben una suscripción por inscripción cualificada, como se indica a continuación:</w:t>
      </w:r>
    </w:p>
    <w:p w:rsidR="00023FE7" w:rsidRPr="00F70122" w:rsidRDefault="00023FE7" w:rsidP="008D2B13">
      <w:pPr>
        <w:pStyle w:val="AppendixBodyText"/>
        <w:tabs>
          <w:tab w:val="left" w:pos="1425"/>
        </w:tabs>
        <w:spacing w:after="0"/>
        <w:rPr>
          <w:rFonts w:ascii="Tahoma" w:hAnsi="Tahoma" w:cs="Tahoma"/>
          <w:sz w:val="16"/>
          <w:szCs w:val="16"/>
          <w:lang w:val="es-ES"/>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9269DD"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269DD" w:rsidRDefault="00270612" w:rsidP="008D2B13">
            <w:pPr>
              <w:keepNext/>
              <w:jc w:val="center"/>
              <w:rPr>
                <w:rFonts w:cs="Tahoma"/>
                <w:b/>
                <w:bCs/>
                <w:color w:val="000000"/>
                <w:sz w:val="20"/>
                <w:szCs w:val="20"/>
                <w:highlight w:val="yellow"/>
              </w:rPr>
            </w:pPr>
            <w:r w:rsidRPr="009269DD">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269DD" w:rsidRDefault="00270612" w:rsidP="008D2B13">
            <w:pPr>
              <w:jc w:val="center"/>
              <w:rPr>
                <w:rFonts w:cs="Tahoma"/>
                <w:b/>
                <w:bCs/>
                <w:color w:val="000000"/>
                <w:sz w:val="20"/>
                <w:szCs w:val="20"/>
                <w:highlight w:val="yellow"/>
              </w:rPr>
            </w:pPr>
            <w:r w:rsidRPr="009269DD">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269DD" w:rsidRDefault="00270612" w:rsidP="008D2B13">
            <w:pPr>
              <w:jc w:val="center"/>
              <w:rPr>
                <w:rFonts w:cs="Tahoma"/>
                <w:b/>
                <w:bCs/>
                <w:color w:val="000000"/>
                <w:sz w:val="20"/>
                <w:szCs w:val="20"/>
                <w:highlight w:val="yellow"/>
              </w:rPr>
            </w:pPr>
            <w:r w:rsidRPr="009269DD">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9269DD" w:rsidRDefault="00270612" w:rsidP="008D2B13">
            <w:pPr>
              <w:jc w:val="center"/>
              <w:rPr>
                <w:rFonts w:cs="Tahoma"/>
                <w:b/>
                <w:bCs/>
                <w:color w:val="000000"/>
                <w:sz w:val="20"/>
                <w:szCs w:val="20"/>
              </w:rPr>
            </w:pPr>
            <w:r w:rsidRPr="009269DD">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269DD" w:rsidRDefault="00270612" w:rsidP="008D2B13">
            <w:pPr>
              <w:jc w:val="center"/>
              <w:rPr>
                <w:rFonts w:cs="Tahoma"/>
                <w:b/>
                <w:bCs/>
                <w:color w:val="000000"/>
                <w:sz w:val="20"/>
                <w:szCs w:val="20"/>
                <w:highlight w:val="yellow"/>
              </w:rPr>
            </w:pPr>
            <w:r w:rsidRPr="009269DD">
              <w:rPr>
                <w:rFonts w:cs="Tahoma"/>
                <w:b/>
                <w:bCs/>
                <w:color w:val="000000"/>
                <w:sz w:val="20"/>
                <w:szCs w:val="20"/>
              </w:rPr>
              <w:t>Select (excepto Academic)/Select Plus (excepto Academic)/EA</w:t>
            </w:r>
          </w:p>
        </w:tc>
      </w:tr>
      <w:tr w:rsidR="00270612" w:rsidRPr="009269DD"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269DD" w:rsidRDefault="00270612" w:rsidP="008D2B13">
            <w:pPr>
              <w:rPr>
                <w:rFonts w:cs="Tahoma"/>
                <w:color w:val="000000"/>
                <w:szCs w:val="18"/>
                <w:highlight w:val="yellow"/>
              </w:rPr>
            </w:pPr>
            <w:r w:rsidRPr="009269DD">
              <w:rPr>
                <w:rFonts w:cs="Tahoma"/>
                <w:b/>
                <w:bCs/>
                <w:iCs/>
                <w:color w:val="000000"/>
                <w:szCs w:val="18"/>
              </w:rPr>
              <w:t>Licencias</w:t>
            </w:r>
            <w:r w:rsidRPr="009269DD">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269DD" w:rsidRDefault="00270612" w:rsidP="008D2B13">
            <w:pPr>
              <w:jc w:val="center"/>
              <w:rPr>
                <w:rFonts w:cs="Tahoma"/>
                <w:color w:val="000000"/>
                <w:szCs w:val="18"/>
                <w:highlight w:val="yellow"/>
              </w:rPr>
            </w:pPr>
            <w:r w:rsidRPr="009269DD">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269DD" w:rsidRDefault="00270612" w:rsidP="008D2B13">
            <w:pPr>
              <w:jc w:val="center"/>
              <w:rPr>
                <w:rFonts w:cs="Tahoma"/>
                <w:color w:val="000000"/>
                <w:szCs w:val="18"/>
                <w:highlight w:val="yellow"/>
              </w:rPr>
            </w:pPr>
            <w:r w:rsidRPr="009269DD">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rsidR="00270612" w:rsidRPr="009269DD" w:rsidRDefault="00270612" w:rsidP="008D2B13">
            <w:pPr>
              <w:ind w:left="360"/>
              <w:rPr>
                <w:rFonts w:cs="Tahoma"/>
                <w:color w:val="000000"/>
                <w:szCs w:val="18"/>
              </w:rPr>
            </w:pPr>
            <w:r w:rsidRPr="009269DD">
              <w:rPr>
                <w:rFonts w:cs="Tahoma"/>
                <w:color w:val="000000"/>
                <w:szCs w:val="18"/>
              </w:rPr>
              <w:t>1 suscripción por 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269DD" w:rsidRDefault="00270612" w:rsidP="008D2B13">
            <w:pPr>
              <w:rPr>
                <w:rFonts w:cs="Tahoma"/>
                <w:color w:val="000000"/>
                <w:szCs w:val="18"/>
              </w:rPr>
            </w:pPr>
            <w:r w:rsidRPr="009269DD">
              <w:rPr>
                <w:rFonts w:cs="Tahoma"/>
                <w:color w:val="000000"/>
                <w:szCs w:val="18"/>
              </w:rPr>
              <w:t>1 suscripción por inscripción</w:t>
            </w:r>
          </w:p>
        </w:tc>
      </w:tr>
    </w:tbl>
    <w:p w:rsidR="00F30075" w:rsidRPr="00F70122" w:rsidRDefault="00F30075" w:rsidP="008D2B13">
      <w:pPr>
        <w:tabs>
          <w:tab w:val="num" w:pos="0"/>
        </w:tabs>
        <w:rPr>
          <w:rFonts w:cs="Tahoma"/>
          <w:lang w:val="es-ES"/>
        </w:rPr>
      </w:pPr>
      <w:r w:rsidRPr="00F70122">
        <w:rPr>
          <w:rFonts w:cs="Tahoma"/>
          <w:i/>
          <w:color w:val="000000"/>
          <w:sz w:val="16"/>
          <w:szCs w:val="16"/>
          <w:lang w:val="es-ES"/>
        </w:rPr>
        <w:t>* Si el cliente tiene cobertura de SA activa en cinco licencias de software de servidor</w:t>
      </w:r>
    </w:p>
    <w:p w:rsidR="00270612" w:rsidRPr="00F70122" w:rsidRDefault="00270612" w:rsidP="008D2B13">
      <w:pPr>
        <w:pStyle w:val="AppendixFlushBulletedList"/>
        <w:tabs>
          <w:tab w:val="clear" w:pos="360"/>
          <w:tab w:val="num" w:pos="0"/>
        </w:tabs>
        <w:ind w:left="0" w:firstLine="0"/>
        <w:rPr>
          <w:rFonts w:ascii="Tahoma" w:hAnsi="Tahoma" w:cs="Tahoma"/>
          <w:sz w:val="16"/>
          <w:szCs w:val="16"/>
          <w:lang w:val="es-ES"/>
        </w:rPr>
      </w:pPr>
    </w:p>
    <w:p w:rsidR="00270612" w:rsidRPr="00F70122" w:rsidRDefault="00270612" w:rsidP="008D2B13">
      <w:pPr>
        <w:pStyle w:val="AppendixFlushBulletedList"/>
        <w:tabs>
          <w:tab w:val="clear" w:pos="360"/>
          <w:tab w:val="num" w:pos="0"/>
        </w:tabs>
        <w:ind w:left="0" w:firstLine="0"/>
        <w:rPr>
          <w:rFonts w:ascii="Tahoma" w:hAnsi="Tahoma" w:cs="Tahoma"/>
          <w:sz w:val="18"/>
          <w:szCs w:val="18"/>
          <w:lang w:val="es-ES"/>
        </w:rPr>
      </w:pPr>
      <w:r w:rsidRPr="00F70122">
        <w:rPr>
          <w:rFonts w:ascii="Tahoma" w:hAnsi="Tahoma" w:cs="Tahoma"/>
          <w:color w:val="000000"/>
          <w:sz w:val="18"/>
          <w:szCs w:val="18"/>
          <w:lang w:val="es-ES"/>
        </w:rPr>
        <w:t>El uso por parte de los Clientes del software de TechNet Plus Direct, versiones preliminares y software de evaluación está sujeto a los términos y condiciones de sus contratos de licencia.</w:t>
      </w:r>
    </w:p>
    <w:p w:rsidR="00270612" w:rsidRPr="00F70122" w:rsidRDefault="00270612" w:rsidP="00555358">
      <w:pPr>
        <w:pStyle w:val="AppendixFlushBulletedList"/>
        <w:tabs>
          <w:tab w:val="clear" w:pos="360"/>
          <w:tab w:val="num" w:pos="0"/>
        </w:tabs>
        <w:ind w:left="0" w:firstLine="0"/>
        <w:rPr>
          <w:rFonts w:ascii="Tahoma" w:hAnsi="Tahoma" w:cs="Tahoma"/>
          <w:sz w:val="18"/>
          <w:szCs w:val="18"/>
          <w:lang w:val="es-ES"/>
        </w:rPr>
      </w:pPr>
      <w:r w:rsidRPr="00F70122">
        <w:rPr>
          <w:rFonts w:ascii="Tahoma" w:hAnsi="Tahoma" w:cs="Tahoma"/>
          <w:color w:val="000000"/>
          <w:sz w:val="18"/>
          <w:szCs w:val="18"/>
          <w:lang w:val="es-ES"/>
        </w:rPr>
        <w:t>La versión completa del software licenciado no cuenta con un tiempo limitado y solo puede utilizarse con fines de</w:t>
      </w:r>
      <w:r w:rsidR="00555358" w:rsidRPr="00F70122">
        <w:rPr>
          <w:rFonts w:ascii="Tahoma" w:hAnsi="Tahoma" w:cs="Tahoma"/>
          <w:color w:val="000000"/>
          <w:sz w:val="18"/>
          <w:szCs w:val="18"/>
          <w:lang w:val="es-ES"/>
        </w:rPr>
        <w:t> </w:t>
      </w:r>
      <w:r w:rsidRPr="00F70122">
        <w:rPr>
          <w:rFonts w:ascii="Tahoma" w:hAnsi="Tahoma" w:cs="Tahoma"/>
          <w:color w:val="000000"/>
          <w:sz w:val="18"/>
          <w:szCs w:val="18"/>
          <w:lang w:val="es-ES"/>
        </w:rPr>
        <w:t xml:space="preserve">evaluación. No se puede utilizar en entornos de producción. </w:t>
      </w:r>
    </w:p>
    <w:p w:rsidR="004D4D43" w:rsidRPr="00F70122" w:rsidRDefault="004D4D43" w:rsidP="008D2B13">
      <w:pPr>
        <w:pStyle w:val="AppendixFlushBulletedList"/>
        <w:tabs>
          <w:tab w:val="clear" w:pos="360"/>
          <w:tab w:val="num" w:pos="0"/>
        </w:tabs>
        <w:ind w:left="0" w:firstLine="0"/>
        <w:rPr>
          <w:rFonts w:ascii="Tahoma" w:hAnsi="Tahoma" w:cs="Tahoma"/>
          <w:sz w:val="16"/>
          <w:szCs w:val="16"/>
          <w:lang w:val="es-ES"/>
        </w:rPr>
      </w:pPr>
    </w:p>
    <w:p w:rsidR="00270612" w:rsidRPr="00F70122" w:rsidRDefault="00270612" w:rsidP="008D2B13">
      <w:pPr>
        <w:pStyle w:val="AppendixFlushBulletedList"/>
        <w:tabs>
          <w:tab w:val="clear" w:pos="360"/>
          <w:tab w:val="num" w:pos="0"/>
        </w:tabs>
        <w:ind w:left="0" w:firstLine="0"/>
        <w:rPr>
          <w:rFonts w:ascii="Tahoma" w:hAnsi="Tahoma" w:cs="Tahoma"/>
          <w:sz w:val="18"/>
          <w:szCs w:val="18"/>
          <w:lang w:val="es-ES"/>
        </w:rPr>
      </w:pPr>
      <w:r w:rsidRPr="00F70122">
        <w:rPr>
          <w:rFonts w:ascii="Tahoma" w:hAnsi="Tahoma" w:cs="Tahoma"/>
          <w:color w:val="000000"/>
          <w:sz w:val="18"/>
          <w:szCs w:val="18"/>
          <w:lang w:val="es-ES"/>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rsidR="00792D1E" w:rsidRPr="00F70122" w:rsidRDefault="00792D1E" w:rsidP="008D2B13">
      <w:pPr>
        <w:pStyle w:val="AppendixFlushBulletedList"/>
        <w:tabs>
          <w:tab w:val="clear" w:pos="360"/>
          <w:tab w:val="num" w:pos="0"/>
        </w:tabs>
        <w:ind w:left="0" w:firstLine="0"/>
        <w:rPr>
          <w:rFonts w:ascii="Tahoma" w:hAnsi="Tahoma" w:cs="Tahoma"/>
          <w:sz w:val="16"/>
          <w:szCs w:val="16"/>
          <w:lang w:val="es-ES"/>
        </w:rPr>
      </w:pPr>
    </w:p>
    <w:p w:rsidR="00270612" w:rsidRPr="00F70122" w:rsidRDefault="00270612" w:rsidP="008D2B13">
      <w:pPr>
        <w:pStyle w:val="AppendixFlushBulletedList"/>
        <w:tabs>
          <w:tab w:val="clear" w:pos="360"/>
          <w:tab w:val="num" w:pos="0"/>
        </w:tabs>
        <w:ind w:left="0" w:firstLine="0"/>
        <w:rPr>
          <w:rFonts w:ascii="Tahoma" w:hAnsi="Tahoma" w:cs="Tahoma"/>
          <w:sz w:val="18"/>
          <w:szCs w:val="18"/>
          <w:lang w:val="es-ES"/>
        </w:rPr>
      </w:pPr>
      <w:r w:rsidRPr="00F70122">
        <w:rPr>
          <w:rFonts w:ascii="Tahoma" w:hAnsi="Tahoma" w:cs="Tahoma"/>
          <w:color w:val="000000"/>
          <w:sz w:val="18"/>
          <w:szCs w:val="18"/>
          <w:lang w:val="es-ES"/>
        </w:rPr>
        <w:t>No todos los servicios y beneficios de TechNet Plus Direct se encuentran disponibles en cada país o región.</w:t>
      </w:r>
    </w:p>
    <w:p w:rsidR="00792D1E" w:rsidRPr="00F70122" w:rsidRDefault="00792D1E" w:rsidP="008D2B13">
      <w:pPr>
        <w:pStyle w:val="AppendixFlushBulletedList"/>
        <w:tabs>
          <w:tab w:val="clear" w:pos="360"/>
          <w:tab w:val="num" w:pos="0"/>
        </w:tabs>
        <w:ind w:left="0" w:firstLine="0"/>
        <w:rPr>
          <w:rFonts w:ascii="Tahoma" w:hAnsi="Tahoma" w:cs="Tahoma"/>
          <w:sz w:val="16"/>
          <w:szCs w:val="16"/>
          <w:lang w:val="es-ES"/>
        </w:rPr>
      </w:pPr>
    </w:p>
    <w:p w:rsidR="00270612" w:rsidRPr="00F70122" w:rsidRDefault="00270612" w:rsidP="008D2B13">
      <w:pPr>
        <w:pStyle w:val="AppendixFlushBulletedList"/>
        <w:tabs>
          <w:tab w:val="clear" w:pos="360"/>
          <w:tab w:val="num" w:pos="0"/>
        </w:tabs>
        <w:ind w:left="0" w:firstLine="0"/>
        <w:rPr>
          <w:rFonts w:ascii="Tahoma" w:hAnsi="Tahoma" w:cs="Tahoma"/>
          <w:sz w:val="18"/>
          <w:szCs w:val="18"/>
          <w:lang w:val="es-ES"/>
        </w:rPr>
      </w:pPr>
      <w:r w:rsidRPr="00F70122">
        <w:rPr>
          <w:rFonts w:ascii="Tahoma" w:hAnsi="Tahoma" w:cs="Tahoma"/>
          <w:color w:val="000000"/>
          <w:sz w:val="18"/>
          <w:szCs w:val="18"/>
          <w:lang w:val="es-ES"/>
        </w:rPr>
        <w:t xml:space="preserve">Para obtener más información sobre la disponibilidad por país o región, visite </w:t>
      </w:r>
      <w:hyperlink r:id="rId28" w:history="1">
        <w:r w:rsidRPr="00F70122">
          <w:rPr>
            <w:rStyle w:val="Hyperlink"/>
            <w:rFonts w:ascii="Tahoma" w:hAnsi="Tahoma" w:cs="Tahoma"/>
            <w:color w:val="000000"/>
            <w:sz w:val="18"/>
            <w:szCs w:val="18"/>
            <w:lang w:val="es-ES"/>
          </w:rPr>
          <w:t>www.microsoft.com/technet/subscription</w:t>
        </w:r>
      </w:hyperlink>
      <w:r w:rsidRPr="00F70122">
        <w:rPr>
          <w:rFonts w:ascii="Tahoma" w:hAnsi="Tahoma" w:cs="Tahoma"/>
          <w:color w:val="000000"/>
          <w:sz w:val="18"/>
          <w:szCs w:val="18"/>
          <w:lang w:val="es-ES"/>
        </w:rPr>
        <w:t xml:space="preserve">. </w:t>
      </w:r>
    </w:p>
    <w:p w:rsidR="00270612" w:rsidRPr="00F70122" w:rsidRDefault="00270612" w:rsidP="008D2B13">
      <w:pPr>
        <w:pStyle w:val="AppendixFlushBulletedList"/>
        <w:tabs>
          <w:tab w:val="clear" w:pos="360"/>
          <w:tab w:val="num" w:pos="0"/>
        </w:tabs>
        <w:ind w:left="0" w:firstLine="0"/>
        <w:rPr>
          <w:rFonts w:ascii="Tahoma" w:hAnsi="Tahoma" w:cs="Tahoma"/>
          <w:sz w:val="18"/>
          <w:szCs w:val="18"/>
          <w:lang w:val="es-ES"/>
        </w:rPr>
      </w:pPr>
      <w:r w:rsidRPr="00F70122">
        <w:rPr>
          <w:rFonts w:ascii="Tahoma" w:hAnsi="Tahoma" w:cs="Tahoma"/>
          <w:color w:val="000000"/>
          <w:sz w:val="18"/>
          <w:szCs w:val="18"/>
          <w:lang w:val="es-ES"/>
        </w:rPr>
        <w:t>El derecho de los Clientes a utilizar el software de TechNet Plus Direct, el software de versiones preliminares y el software de evaluación expira en el momento de la expiración de su cobertura de Software Assurance.</w:t>
      </w:r>
    </w:p>
    <w:p w:rsidR="00023FE7" w:rsidRPr="00F70122" w:rsidRDefault="00023FE7" w:rsidP="008D2B13">
      <w:pPr>
        <w:pStyle w:val="Heading3"/>
        <w:tabs>
          <w:tab w:val="num" w:pos="0"/>
        </w:tabs>
        <w:rPr>
          <w:rFonts w:ascii="Tahoma" w:hAnsi="Tahoma" w:cs="Tahoma"/>
          <w:sz w:val="16"/>
          <w:szCs w:val="16"/>
          <w:lang w:val="es-ES"/>
        </w:rPr>
      </w:pPr>
    </w:p>
    <w:p w:rsidR="004D4D43" w:rsidRPr="00F70122" w:rsidRDefault="004D4D43" w:rsidP="008D2B13">
      <w:pPr>
        <w:pStyle w:val="Heading3"/>
        <w:tabs>
          <w:tab w:val="num" w:pos="0"/>
        </w:tabs>
        <w:rPr>
          <w:rFonts w:ascii="Tahoma" w:hAnsi="Tahoma" w:cs="Tahoma"/>
          <w:lang w:val="es-ES"/>
        </w:rPr>
      </w:pPr>
      <w:bookmarkStart w:id="756" w:name="_Toc336338242"/>
      <w:bookmarkStart w:id="757" w:name="_Toc363809354"/>
      <w:r w:rsidRPr="00F70122">
        <w:rPr>
          <w:rFonts w:ascii="Tahoma" w:hAnsi="Tahoma" w:cs="Tahoma"/>
          <w:sz w:val="24"/>
          <w:lang w:val="es-ES"/>
        </w:rPr>
        <w:t>Movilidad de Licencias a través de Software Assurance</w:t>
      </w:r>
      <w:bookmarkEnd w:id="756"/>
      <w:bookmarkEnd w:id="757"/>
    </w:p>
    <w:p w:rsidR="004D4D43" w:rsidRPr="00F70122" w:rsidRDefault="004D4D43" w:rsidP="008D2B13">
      <w:pPr>
        <w:pStyle w:val="Heading3"/>
        <w:tabs>
          <w:tab w:val="num" w:pos="0"/>
        </w:tabs>
        <w:rPr>
          <w:rFonts w:ascii="Tahoma" w:hAnsi="Tahoma" w:cs="Tahoma"/>
          <w:sz w:val="16"/>
          <w:szCs w:val="16"/>
          <w:lang w:val="es-ES"/>
        </w:rPr>
      </w:pPr>
    </w:p>
    <w:p w:rsidR="004D4D43" w:rsidRPr="00F70122" w:rsidRDefault="004D4D43" w:rsidP="008D2B13">
      <w:pPr>
        <w:rPr>
          <w:rFonts w:cs="Tahoma"/>
          <w:lang w:val="es-ES"/>
        </w:rPr>
      </w:pPr>
      <w:bookmarkStart w:id="758" w:name="_Toc294048012"/>
      <w:bookmarkStart w:id="759" w:name="_Toc294048569"/>
      <w:bookmarkStart w:id="760" w:name="_Toc294092640"/>
      <w:bookmarkStart w:id="761" w:name="_Toc295819320"/>
      <w:bookmarkStart w:id="762" w:name="_Toc298795971"/>
      <w:bookmarkStart w:id="763" w:name="_Toc299369847"/>
      <w:bookmarkStart w:id="764" w:name="_Toc300391558"/>
      <w:bookmarkStart w:id="765" w:name="_Toc301939835"/>
      <w:bookmarkStart w:id="766" w:name="_Toc304801232"/>
      <w:bookmarkStart w:id="767" w:name="_Toc312399280"/>
      <w:bookmarkStart w:id="768" w:name="_Toc315289087"/>
      <w:bookmarkStart w:id="769" w:name="_Toc317591243"/>
      <w:bookmarkStart w:id="770" w:name="_Toc325313196"/>
      <w:bookmarkStart w:id="771" w:name="_Toc325609219"/>
      <w:r w:rsidRPr="00F70122">
        <w:rPr>
          <w:rFonts w:cs="Tahoma"/>
          <w:lang w:val="es-ES"/>
        </w:rPr>
        <w:t>Movilidad de Licencias a través de Software Assurance le permite mover licencias locales específicas cubiertas por Software Assurance a servidores compartidos de terceros.</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rsidR="004D4D43" w:rsidRPr="00F70122" w:rsidRDefault="004D4D43" w:rsidP="008D2B13">
      <w:pPr>
        <w:rPr>
          <w:rFonts w:cs="Tahoma"/>
          <w:sz w:val="16"/>
          <w:szCs w:val="16"/>
          <w:lang w:val="es-ES"/>
        </w:rPr>
      </w:pPr>
    </w:p>
    <w:p w:rsidR="004D4D43" w:rsidRPr="00F70122" w:rsidRDefault="004D4D43" w:rsidP="008D2B13">
      <w:pPr>
        <w:rPr>
          <w:rFonts w:cs="Tahoma"/>
          <w:lang w:val="es-ES"/>
        </w:rPr>
      </w:pPr>
      <w:bookmarkStart w:id="772" w:name="_Toc294048013"/>
      <w:bookmarkStart w:id="773" w:name="_Toc294048570"/>
      <w:bookmarkStart w:id="774" w:name="_Toc294092641"/>
      <w:bookmarkStart w:id="775" w:name="_Toc295819321"/>
      <w:bookmarkStart w:id="776" w:name="_Toc298795972"/>
      <w:bookmarkStart w:id="777" w:name="_Toc299369848"/>
      <w:bookmarkStart w:id="778" w:name="_Toc300391559"/>
      <w:bookmarkStart w:id="779" w:name="_Toc301939836"/>
      <w:bookmarkStart w:id="780" w:name="_Toc304801233"/>
      <w:bookmarkStart w:id="781" w:name="_Toc307350402"/>
      <w:bookmarkStart w:id="782" w:name="_Toc308429813"/>
      <w:bookmarkStart w:id="783" w:name="_Toc312399281"/>
      <w:bookmarkStart w:id="784" w:name="_Toc315289088"/>
      <w:bookmarkStart w:id="785" w:name="_Toc317591244"/>
      <w:bookmarkStart w:id="786" w:name="_Toc323034197"/>
      <w:bookmarkStart w:id="787" w:name="_Toc325313197"/>
      <w:bookmarkStart w:id="788" w:name="_Toc325609220"/>
      <w:r w:rsidRPr="00F70122">
        <w:rPr>
          <w:rFonts w:cs="Tahoma"/>
          <w:lang w:val="es-ES"/>
        </w:rPr>
        <w:t xml:space="preserve">Todos los Productos que son actualmente elegibles para </w:t>
      </w:r>
      <w:r w:rsidR="004318A2" w:rsidRPr="00F70122">
        <w:rPr>
          <w:rFonts w:cs="Tahoma"/>
          <w:lang w:val="es-ES"/>
        </w:rPr>
        <w:t>“</w:t>
      </w:r>
      <w:r w:rsidRPr="00F70122">
        <w:rPr>
          <w:rFonts w:cs="Tahoma"/>
          <w:lang w:val="es-ES"/>
        </w:rPr>
        <w:t>Movilidad de Licencias en Granjas de Servidores</w:t>
      </w:r>
      <w:r w:rsidR="004318A2" w:rsidRPr="00F70122">
        <w:rPr>
          <w:rFonts w:cs="Tahoma"/>
          <w:lang w:val="es-ES"/>
        </w:rPr>
        <w:t>”</w:t>
      </w:r>
      <w:r w:rsidRPr="00F70122">
        <w:rPr>
          <w:rFonts w:cs="Tahoma"/>
          <w:lang w:val="es-ES"/>
        </w:rPr>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rsidR="004D4D43" w:rsidRPr="00F70122" w:rsidRDefault="004D4D43" w:rsidP="008D2B13">
      <w:pPr>
        <w:rPr>
          <w:rFonts w:cs="Tahoma"/>
          <w:sz w:val="16"/>
          <w:szCs w:val="16"/>
          <w:lang w:val="es-ES"/>
        </w:rPr>
      </w:pPr>
    </w:p>
    <w:p w:rsidR="004D4D43" w:rsidRPr="009269DD" w:rsidRDefault="004D4D43" w:rsidP="008D2B13">
      <w:pPr>
        <w:numPr>
          <w:ilvl w:val="0"/>
          <w:numId w:val="74"/>
        </w:numPr>
        <w:spacing w:after="60"/>
        <w:ind w:left="1440"/>
        <w:rPr>
          <w:rFonts w:cs="Tahoma"/>
        </w:rPr>
      </w:pPr>
      <w:bookmarkStart w:id="789" w:name="_Toc294048014"/>
      <w:bookmarkStart w:id="790" w:name="_Toc294048571"/>
      <w:bookmarkStart w:id="791" w:name="_Toc294092642"/>
      <w:bookmarkStart w:id="792" w:name="_Toc295819322"/>
      <w:bookmarkStart w:id="793" w:name="_Toc298795973"/>
      <w:bookmarkStart w:id="794" w:name="_Toc299369849"/>
      <w:bookmarkStart w:id="795" w:name="_Toc300391560"/>
      <w:bookmarkStart w:id="796" w:name="_Toc301939837"/>
      <w:bookmarkStart w:id="797" w:name="_Toc304801234"/>
      <w:bookmarkStart w:id="798" w:name="_Toc307350403"/>
      <w:bookmarkStart w:id="799" w:name="_Toc308429814"/>
      <w:bookmarkStart w:id="800" w:name="_Toc312399282"/>
      <w:bookmarkStart w:id="801" w:name="_Toc315289089"/>
      <w:bookmarkStart w:id="802" w:name="_Toc317591245"/>
      <w:bookmarkStart w:id="803" w:name="_Toc323034198"/>
      <w:bookmarkStart w:id="804" w:name="_Toc325313198"/>
      <w:bookmarkStart w:id="805" w:name="_Toc325609221"/>
      <w:r w:rsidRPr="009269DD">
        <w:rPr>
          <w:rFonts w:cs="Tahoma"/>
        </w:rPr>
        <w:t>SQL Server Standard: Por Procesador y Servidor/CAL (licencias de procesador y servidor solamente) con Software Assurance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rsidR="004D4D43" w:rsidRPr="009269DD" w:rsidRDefault="004D4D43" w:rsidP="008D2B13">
      <w:pPr>
        <w:numPr>
          <w:ilvl w:val="0"/>
          <w:numId w:val="74"/>
        </w:numPr>
        <w:spacing w:after="60"/>
        <w:ind w:left="1440"/>
        <w:rPr>
          <w:rFonts w:cs="Tahoma"/>
        </w:rPr>
      </w:pPr>
      <w:bookmarkStart w:id="806" w:name="_Toc294048015"/>
      <w:bookmarkStart w:id="807" w:name="_Toc294048572"/>
      <w:bookmarkStart w:id="808" w:name="_Toc294092643"/>
      <w:bookmarkStart w:id="809" w:name="_Toc295819323"/>
      <w:bookmarkStart w:id="810" w:name="_Toc298795974"/>
      <w:bookmarkStart w:id="811" w:name="_Toc299369850"/>
      <w:bookmarkStart w:id="812" w:name="_Toc300391561"/>
      <w:bookmarkStart w:id="813" w:name="_Toc301939838"/>
      <w:bookmarkStart w:id="814" w:name="_Toc304801235"/>
      <w:bookmarkStart w:id="815" w:name="_Toc307350404"/>
      <w:bookmarkStart w:id="816" w:name="_Toc308429815"/>
      <w:bookmarkStart w:id="817" w:name="_Toc312399283"/>
      <w:bookmarkStart w:id="818" w:name="_Toc315289090"/>
      <w:bookmarkStart w:id="819" w:name="_Toc317591246"/>
      <w:bookmarkStart w:id="820" w:name="_Toc323034199"/>
      <w:bookmarkStart w:id="821" w:name="_Toc325313199"/>
      <w:bookmarkStart w:id="822" w:name="_Toc325609222"/>
      <w:r w:rsidRPr="009269DD">
        <w:rPr>
          <w:rFonts w:cs="Tahoma"/>
        </w:rPr>
        <w:t>System Center: todas las Licencias de Administración de Servidor (MLs), incluidos SMSE y SMSD con Software Assurance</w:t>
      </w:r>
      <w:bookmarkEnd w:id="806"/>
      <w:bookmarkEnd w:id="807"/>
      <w:bookmarkEnd w:id="808"/>
      <w:bookmarkEnd w:id="809"/>
      <w:bookmarkEnd w:id="810"/>
      <w:bookmarkEnd w:id="811"/>
      <w:bookmarkEnd w:id="812"/>
      <w:bookmarkEnd w:id="813"/>
      <w:bookmarkEnd w:id="814"/>
      <w:bookmarkEnd w:id="815"/>
      <w:bookmarkEnd w:id="816"/>
      <w:bookmarkEnd w:id="817"/>
      <w:bookmarkEnd w:id="818"/>
      <w:r w:rsidRPr="009269DD">
        <w:rPr>
          <w:rFonts w:cs="Tahoma"/>
        </w:rPr>
        <w:t xml:space="preserve"> y System Center 2012 Standard y Datacenter con Software Assurance</w:t>
      </w:r>
      <w:bookmarkEnd w:id="819"/>
      <w:bookmarkEnd w:id="820"/>
      <w:bookmarkEnd w:id="821"/>
      <w:bookmarkEnd w:id="822"/>
    </w:p>
    <w:p w:rsidR="00973A93" w:rsidRPr="00555358" w:rsidRDefault="00973A93" w:rsidP="008D2B13">
      <w:pPr>
        <w:rPr>
          <w:rFonts w:cs="Tahoma"/>
          <w:sz w:val="10"/>
          <w:szCs w:val="10"/>
        </w:rPr>
      </w:pPr>
      <w:bookmarkStart w:id="823" w:name="_Toc294048016"/>
      <w:bookmarkStart w:id="824" w:name="_Toc294048573"/>
      <w:bookmarkStart w:id="825" w:name="_Toc294092644"/>
      <w:bookmarkStart w:id="826" w:name="_Toc295819324"/>
      <w:bookmarkStart w:id="827" w:name="_Toc298795975"/>
      <w:bookmarkStart w:id="828" w:name="_Toc299369851"/>
      <w:bookmarkStart w:id="829" w:name="_Toc300391562"/>
      <w:bookmarkStart w:id="830" w:name="_Toc301939839"/>
      <w:bookmarkStart w:id="831" w:name="_Toc304801236"/>
      <w:bookmarkStart w:id="832" w:name="_Toc307350405"/>
      <w:bookmarkStart w:id="833" w:name="_Toc308429816"/>
      <w:bookmarkStart w:id="834" w:name="_Toc312399284"/>
      <w:bookmarkStart w:id="835" w:name="_Toc315289091"/>
      <w:bookmarkStart w:id="836" w:name="_Toc317591247"/>
      <w:bookmarkStart w:id="837" w:name="_Toc323034200"/>
      <w:bookmarkStart w:id="838" w:name="_Toc325313200"/>
      <w:bookmarkStart w:id="839" w:name="_Toc325609223"/>
    </w:p>
    <w:p w:rsidR="004D4D43" w:rsidRPr="00F70122" w:rsidRDefault="004D4D43" w:rsidP="008D2B13">
      <w:pPr>
        <w:rPr>
          <w:rFonts w:cs="Tahoma"/>
          <w:lang w:val="es-ES"/>
        </w:rPr>
      </w:pPr>
      <w:r w:rsidRPr="00F70122">
        <w:rPr>
          <w:rFonts w:cs="Tahoma"/>
          <w:lang w:val="es-ES"/>
        </w:rPr>
        <w:t>Para utilizar Movilidad de Licencias a través de Software Assurance, los Clientes deben:</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4D4D43" w:rsidRPr="00F70122" w:rsidRDefault="004D4D43" w:rsidP="008D2B13">
      <w:pPr>
        <w:rPr>
          <w:rFonts w:cs="Tahoma"/>
          <w:lang w:val="es-ES"/>
        </w:rPr>
      </w:pPr>
    </w:p>
    <w:p w:rsidR="004D4D43" w:rsidRPr="00F70122" w:rsidRDefault="004D4D43" w:rsidP="008D2B13">
      <w:pPr>
        <w:numPr>
          <w:ilvl w:val="0"/>
          <w:numId w:val="63"/>
        </w:numPr>
        <w:spacing w:after="60"/>
        <w:ind w:left="1440"/>
        <w:rPr>
          <w:rFonts w:cs="Tahoma"/>
          <w:lang w:val="es-ES"/>
        </w:rPr>
      </w:pPr>
      <w:bookmarkStart w:id="840" w:name="_Toc294048017"/>
      <w:bookmarkStart w:id="841" w:name="_Toc294048574"/>
      <w:bookmarkStart w:id="842" w:name="_Toc294092645"/>
      <w:bookmarkStart w:id="843" w:name="_Toc295819325"/>
      <w:bookmarkStart w:id="844" w:name="_Toc298795976"/>
      <w:bookmarkStart w:id="845" w:name="_Toc299369852"/>
      <w:bookmarkStart w:id="846" w:name="_Toc300391563"/>
      <w:bookmarkStart w:id="847" w:name="_Toc301939840"/>
      <w:bookmarkStart w:id="848" w:name="_Toc304801237"/>
      <w:bookmarkStart w:id="849" w:name="_Toc307350406"/>
      <w:bookmarkStart w:id="850" w:name="_Toc308429817"/>
      <w:bookmarkStart w:id="851" w:name="_Toc312399285"/>
      <w:bookmarkStart w:id="852" w:name="_Toc315289092"/>
      <w:bookmarkStart w:id="853" w:name="_Toc317591248"/>
      <w:bookmarkStart w:id="854" w:name="_Toc323034201"/>
      <w:bookmarkStart w:id="855" w:name="_Toc325313201"/>
      <w:bookmarkStart w:id="856" w:name="_Toc325609224"/>
      <w:r w:rsidRPr="00F70122">
        <w:rPr>
          <w:rFonts w:cs="Tahoma"/>
          <w:lang w:val="es-ES"/>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rsidR="004D4D43" w:rsidRPr="00F70122" w:rsidRDefault="004D4D43" w:rsidP="008D2B13">
      <w:pPr>
        <w:numPr>
          <w:ilvl w:val="0"/>
          <w:numId w:val="63"/>
        </w:numPr>
        <w:spacing w:after="60"/>
        <w:ind w:left="1440"/>
        <w:rPr>
          <w:rFonts w:cs="Tahoma"/>
          <w:lang w:val="es-ES"/>
        </w:rPr>
      </w:pPr>
      <w:bookmarkStart w:id="857" w:name="_Toc294048018"/>
      <w:bookmarkStart w:id="858" w:name="_Toc294048575"/>
      <w:bookmarkStart w:id="859" w:name="_Toc294092646"/>
      <w:bookmarkStart w:id="860" w:name="_Toc295819326"/>
      <w:bookmarkStart w:id="861" w:name="_Toc298795977"/>
      <w:bookmarkStart w:id="862" w:name="_Toc299369853"/>
      <w:bookmarkStart w:id="863" w:name="_Toc300391564"/>
      <w:bookmarkStart w:id="864" w:name="_Toc301939841"/>
      <w:bookmarkStart w:id="865" w:name="_Toc304801238"/>
      <w:bookmarkStart w:id="866" w:name="_Toc307350407"/>
      <w:bookmarkStart w:id="867" w:name="_Toc308429818"/>
      <w:bookmarkStart w:id="868" w:name="_Toc312399286"/>
      <w:bookmarkStart w:id="869" w:name="_Toc315289093"/>
      <w:bookmarkStart w:id="870" w:name="_Toc317591249"/>
      <w:bookmarkStart w:id="871" w:name="_Toc323034202"/>
      <w:bookmarkStart w:id="872" w:name="_Toc325313202"/>
      <w:bookmarkStart w:id="873" w:name="_Toc325609225"/>
      <w:r w:rsidRPr="00F70122">
        <w:rPr>
          <w:rFonts w:cs="Tahoma"/>
          <w:lang w:val="es-ES"/>
        </w:rPr>
        <w:t>Implementar sus licencias solamente con de Socios cualificados de Movilidad de Licencias a través de Software Assurance. Una lista de los Socios cualificados de Movilidad de Licencias a través de Software Assurance se encuentra disponible en http://www.microsoft.com/licensing/software-assurance/license-mobility; y</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rsidR="004D4D43" w:rsidRPr="00F70122" w:rsidRDefault="004D4D43" w:rsidP="008D2B13">
      <w:pPr>
        <w:numPr>
          <w:ilvl w:val="0"/>
          <w:numId w:val="63"/>
        </w:numPr>
        <w:spacing w:after="60"/>
        <w:ind w:left="1440"/>
        <w:rPr>
          <w:rFonts w:cs="Tahoma"/>
          <w:lang w:val="es-ES"/>
        </w:rPr>
      </w:pPr>
      <w:bookmarkStart w:id="874" w:name="_Toc294048019"/>
      <w:bookmarkStart w:id="875" w:name="_Toc294048576"/>
      <w:bookmarkStart w:id="876" w:name="_Toc294092647"/>
      <w:bookmarkStart w:id="877" w:name="_Toc295819327"/>
      <w:bookmarkStart w:id="878" w:name="_Toc298795978"/>
      <w:bookmarkStart w:id="879" w:name="_Toc299369854"/>
      <w:bookmarkStart w:id="880" w:name="_Toc300391565"/>
      <w:bookmarkStart w:id="881" w:name="_Toc301939842"/>
      <w:bookmarkStart w:id="882" w:name="_Toc304801239"/>
      <w:bookmarkStart w:id="883" w:name="_Toc307350408"/>
      <w:bookmarkStart w:id="884" w:name="_Toc308429819"/>
      <w:bookmarkStart w:id="885" w:name="_Toc312399287"/>
      <w:bookmarkStart w:id="886" w:name="_Toc315289094"/>
      <w:bookmarkStart w:id="887" w:name="_Toc317591250"/>
      <w:bookmarkStart w:id="888" w:name="_Toc323034203"/>
      <w:bookmarkStart w:id="889" w:name="_Toc325313203"/>
      <w:bookmarkStart w:id="890" w:name="_Toc325609226"/>
      <w:r w:rsidRPr="00F70122">
        <w:rPr>
          <w:rFonts w:cs="Tahoma"/>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996B3B" w:rsidRPr="00F70122">
        <w:rPr>
          <w:rFonts w:cs="Tahoma"/>
          <w:lang w:val="es-ES"/>
        </w:rPr>
        <w:t xml:space="preserve"> </w:t>
      </w:r>
      <w:r w:rsidRPr="00F70122">
        <w:rPr>
          <w:rFonts w:cs="Tahoma"/>
          <w:lang w:val="es-ES"/>
        </w:rPr>
        <w:t>El formulario de Validación de Movilidad de Licencias lo pondrá a disposición de los Clientes el Socio cualificado de Movilidad de Licencias a través de Software Assurance.</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rsidR="004D4D43" w:rsidRPr="00F70122" w:rsidRDefault="004D4D43" w:rsidP="008D2B13">
      <w:pPr>
        <w:rPr>
          <w:rFonts w:cs="Tahoma"/>
          <w:lang w:val="es-ES"/>
        </w:rPr>
      </w:pPr>
    </w:p>
    <w:p w:rsidR="004D4D43" w:rsidRPr="00F70122" w:rsidRDefault="004D4D43" w:rsidP="008D2B13">
      <w:pPr>
        <w:rPr>
          <w:rFonts w:cs="Tahoma"/>
          <w:lang w:val="es-ES"/>
        </w:rPr>
      </w:pPr>
      <w:bookmarkStart w:id="891" w:name="_Toc294048020"/>
      <w:bookmarkStart w:id="892" w:name="_Toc294048577"/>
      <w:bookmarkStart w:id="893" w:name="_Toc294092648"/>
      <w:bookmarkStart w:id="894" w:name="_Toc295819328"/>
      <w:bookmarkStart w:id="895" w:name="_Toc298795979"/>
      <w:bookmarkStart w:id="896" w:name="_Toc299369855"/>
      <w:bookmarkStart w:id="897" w:name="_Toc300391566"/>
      <w:bookmarkStart w:id="898" w:name="_Toc301939843"/>
      <w:bookmarkStart w:id="899" w:name="_Toc304801240"/>
      <w:bookmarkStart w:id="900" w:name="_Toc307350409"/>
      <w:bookmarkStart w:id="901" w:name="_Toc308429820"/>
      <w:bookmarkStart w:id="902" w:name="_Toc312399288"/>
      <w:bookmarkStart w:id="903" w:name="_Toc317591251"/>
      <w:bookmarkStart w:id="904" w:name="_Toc323034204"/>
      <w:bookmarkStart w:id="905" w:name="_Toc325313204"/>
      <w:bookmarkStart w:id="906" w:name="_Toc325609227"/>
      <w:r w:rsidRPr="00F70122">
        <w:rPr>
          <w:rFonts w:cs="Tahoma"/>
          <w:lang w:val="es-ES"/>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4D4D43" w:rsidRPr="00F70122" w:rsidRDefault="004D4D43" w:rsidP="008D2B13">
      <w:pPr>
        <w:rPr>
          <w:rFonts w:cs="Tahoma"/>
          <w:lang w:val="es-ES"/>
        </w:rPr>
      </w:pPr>
    </w:p>
    <w:p w:rsidR="00023FE7" w:rsidRPr="00F70122" w:rsidRDefault="00023FE7" w:rsidP="008D2B13">
      <w:pPr>
        <w:pStyle w:val="Heading3"/>
        <w:keepNext/>
        <w:tabs>
          <w:tab w:val="num" w:pos="0"/>
        </w:tabs>
        <w:rPr>
          <w:rFonts w:ascii="Tahoma" w:hAnsi="Tahoma" w:cs="Tahoma"/>
          <w:lang w:val="es-ES"/>
        </w:rPr>
      </w:pPr>
      <w:bookmarkStart w:id="907" w:name="_Toc336338243"/>
      <w:bookmarkStart w:id="908" w:name="_Toc363809355"/>
      <w:r w:rsidRPr="00F70122">
        <w:rPr>
          <w:rFonts w:ascii="Tahoma" w:hAnsi="Tahoma" w:cs="Tahoma"/>
          <w:sz w:val="24"/>
          <w:lang w:val="es-ES"/>
        </w:rPr>
        <w:t>Windows Thin PC</w:t>
      </w:r>
      <w:bookmarkEnd w:id="907"/>
      <w:bookmarkEnd w:id="908"/>
    </w:p>
    <w:p w:rsidR="00023FE7" w:rsidRPr="00F70122" w:rsidRDefault="00023FE7" w:rsidP="008D2B13">
      <w:pPr>
        <w:pStyle w:val="Heading3"/>
        <w:rPr>
          <w:rFonts w:ascii="Tahoma" w:hAnsi="Tahoma" w:cs="Tahoma"/>
          <w:b w:val="0"/>
          <w:bCs/>
          <w:sz w:val="18"/>
          <w:szCs w:val="18"/>
          <w:lang w:val="es-ES"/>
        </w:rPr>
      </w:pPr>
    </w:p>
    <w:p w:rsidR="0008414D" w:rsidRPr="00F70122" w:rsidRDefault="0008414D" w:rsidP="000433C2">
      <w:pPr>
        <w:rPr>
          <w:rFonts w:cs="Tahoma"/>
          <w:lang w:val="es-ES"/>
        </w:rPr>
      </w:pPr>
      <w:r w:rsidRPr="00F70122">
        <w:rPr>
          <w:rFonts w:eastAsia="Calibri" w:cs="Tahoma"/>
          <w:szCs w:val="20"/>
          <w:lang w:val="es-ES"/>
        </w:rPr>
        <w:t>Los Clientes de Licencias por Volumen con cobertura de Software Assurance activa para el Sistema Operativo de</w:t>
      </w:r>
      <w:r w:rsidR="000433C2" w:rsidRPr="00F70122">
        <w:rPr>
          <w:rFonts w:eastAsia="Calibri" w:cs="Tahoma"/>
          <w:szCs w:val="20"/>
          <w:lang w:val="es-ES"/>
        </w:rPr>
        <w:t> </w:t>
      </w:r>
      <w:r w:rsidRPr="00F70122">
        <w:rPr>
          <w:rFonts w:eastAsia="Calibri" w:cs="Tahoma"/>
          <w:szCs w:val="20"/>
          <w:lang w:val="es-ES"/>
        </w:rPr>
        <w:t xml:space="preserve">Sobremesa Windows, o licencias activas para VDA o Windows Intune </w:t>
      </w:r>
      <w:r w:rsidRPr="00F70122">
        <w:rPr>
          <w:rFonts w:cs="Tahoma"/>
          <w:szCs w:val="18"/>
          <w:lang w:val="es-ES"/>
        </w:rPr>
        <w:t xml:space="preserve">(por Dispositivo) </w:t>
      </w:r>
      <w:r w:rsidRPr="00F70122">
        <w:rPr>
          <w:rFonts w:eastAsia="Calibri" w:cs="Tahoma"/>
          <w:szCs w:val="20"/>
          <w:lang w:val="es-ES"/>
        </w:rPr>
        <w:t xml:space="preserve">son elegibles para este beneficio. Los Clientes que acceden a este beneficio </w:t>
      </w:r>
      <w:r w:rsidRPr="00F70122">
        <w:rPr>
          <w:rFonts w:eastAsia="Calibri" w:cs="Tahoma"/>
          <w:color w:val="000000"/>
          <w:szCs w:val="20"/>
          <w:lang w:val="es-ES"/>
        </w:rPr>
        <w:t xml:space="preserve">en virtud de </w:t>
      </w:r>
      <w:r w:rsidRPr="00F70122">
        <w:rPr>
          <w:rFonts w:eastAsia="Calibri" w:cs="Tahoma"/>
          <w:szCs w:val="20"/>
          <w:lang w:val="es-ES"/>
        </w:rPr>
        <w:t>VDA deben tener instalado un sistema operativo susceptible de actualización</w:t>
      </w:r>
      <w:r w:rsidRPr="00F70122">
        <w:rPr>
          <w:rFonts w:eastAsia="Calibri" w:cs="Tahoma"/>
          <w:color w:val="1F497D"/>
          <w:szCs w:val="20"/>
          <w:lang w:val="es-ES"/>
        </w:rPr>
        <w:t xml:space="preserve"> </w:t>
      </w:r>
      <w:r w:rsidRPr="00F70122">
        <w:rPr>
          <w:rFonts w:eastAsia="Calibri" w:cs="Tahoma"/>
          <w:color w:val="000000"/>
          <w:szCs w:val="20"/>
          <w:lang w:val="es-ES"/>
        </w:rPr>
        <w:t xml:space="preserve">en su dispositivo licenciado </w:t>
      </w:r>
      <w:r w:rsidRPr="00F70122">
        <w:rPr>
          <w:rFonts w:eastAsia="Calibri" w:cs="Tahoma"/>
          <w:szCs w:val="20"/>
          <w:lang w:val="es-ES"/>
        </w:rPr>
        <w:t xml:space="preserve">según la tabla Sistemas Operativos Cualificados bajo la sección </w:t>
      </w:r>
      <w:r w:rsidRPr="00F70122">
        <w:rPr>
          <w:rFonts w:eastAsia="Calibri" w:cs="Tahoma"/>
          <w:color w:val="000000"/>
          <w:szCs w:val="20"/>
          <w:lang w:val="es-ES"/>
        </w:rPr>
        <w:t xml:space="preserve">Grupos de Sistemas, </w:t>
      </w:r>
      <w:r w:rsidRPr="00F70122">
        <w:rPr>
          <w:rFonts w:eastAsia="Calibri" w:cs="Tahoma"/>
          <w:szCs w:val="20"/>
          <w:lang w:val="es-ES"/>
        </w:rPr>
        <w:t>Notas sobre Productos de este documento.</w:t>
      </w:r>
    </w:p>
    <w:p w:rsidR="0008414D" w:rsidRPr="00F70122" w:rsidRDefault="0008414D" w:rsidP="008D2B13">
      <w:pPr>
        <w:rPr>
          <w:rFonts w:cs="Tahoma"/>
          <w:lang w:val="es-ES"/>
        </w:rPr>
      </w:pPr>
    </w:p>
    <w:p w:rsidR="0008414D" w:rsidRPr="00F70122" w:rsidRDefault="0008414D" w:rsidP="008D2B13">
      <w:pPr>
        <w:rPr>
          <w:rFonts w:cs="Tahoma"/>
          <w:lang w:val="es-ES"/>
        </w:rPr>
      </w:pPr>
      <w:r w:rsidRPr="00F70122">
        <w:rPr>
          <w:rFonts w:eastAsia="Calibri" w:cs="Tahoma"/>
          <w:szCs w:val="20"/>
          <w:lang w:val="es-ES"/>
        </w:rPr>
        <w:t>Windows Thin PC es una solución de sistema operativo de menor superficie basada en Windows diseñada para los Clientes que desean reasignar sus equipos compatibles con Windows 8 existentes</w:t>
      </w:r>
      <w:r w:rsidRPr="00F70122">
        <w:rPr>
          <w:rFonts w:eastAsia="Calibri" w:cs="Tahoma"/>
          <w:color w:val="1F497D"/>
          <w:szCs w:val="20"/>
          <w:lang w:val="es-ES"/>
        </w:rPr>
        <w:t xml:space="preserve"> </w:t>
      </w:r>
      <w:r w:rsidRPr="00F70122">
        <w:rPr>
          <w:rFonts w:eastAsia="Calibri" w:cs="Tahoma"/>
          <w:szCs w:val="20"/>
          <w:lang w:val="es-ES"/>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F70122">
        <w:rPr>
          <w:rFonts w:cs="Tahoma"/>
          <w:szCs w:val="18"/>
          <w:lang w:val="es-ES"/>
        </w:rPr>
        <w:t>(por Dispositivo)</w:t>
      </w:r>
      <w:r w:rsidRPr="00F70122">
        <w:rPr>
          <w:rFonts w:eastAsia="Calibri" w:cs="Tahoma"/>
          <w:color w:val="000000"/>
          <w:szCs w:val="20"/>
          <w:lang w:val="es-ES"/>
        </w:rPr>
        <w:t xml:space="preserve"> o licencias para Windows </w:t>
      </w:r>
      <w:r w:rsidRPr="00F70122">
        <w:rPr>
          <w:rFonts w:eastAsia="Calibri" w:cs="Tahoma"/>
          <w:szCs w:val="20"/>
          <w:lang w:val="es-ES"/>
        </w:rPr>
        <w:t>VDA. El uso de los Clientes de Windows Thin PC está sujeto a los términos y condiciones de su contrato de licencia.</w:t>
      </w:r>
    </w:p>
    <w:p w:rsidR="00023FE7" w:rsidRPr="00F70122" w:rsidRDefault="00023FE7" w:rsidP="008D2B13">
      <w:pPr>
        <w:rPr>
          <w:rFonts w:cs="Tahoma"/>
          <w:lang w:val="es-ES"/>
        </w:rPr>
      </w:pPr>
    </w:p>
    <w:p w:rsidR="00F30075" w:rsidRPr="00F70122" w:rsidRDefault="00F30075" w:rsidP="008D2B13">
      <w:pPr>
        <w:outlineLvl w:val="2"/>
        <w:rPr>
          <w:rFonts w:cs="Tahoma"/>
          <w:lang w:val="es-ES"/>
        </w:rPr>
      </w:pPr>
      <w:bookmarkStart w:id="909" w:name="_Toc291204568"/>
      <w:r w:rsidRPr="00F70122">
        <w:rPr>
          <w:rFonts w:cs="Tahoma"/>
          <w:b/>
          <w:sz w:val="24"/>
          <w:szCs w:val="20"/>
          <w:lang w:val="es-ES"/>
        </w:rPr>
        <w:t>Soporte Técnico Ampliado de Revisiones</w:t>
      </w:r>
      <w:bookmarkEnd w:id="909"/>
    </w:p>
    <w:p w:rsidR="00F30075" w:rsidRPr="00F70122" w:rsidRDefault="00F30075" w:rsidP="008D2B13">
      <w:pPr>
        <w:outlineLvl w:val="2"/>
        <w:rPr>
          <w:rFonts w:cs="Tahoma"/>
          <w:lang w:val="es-ES"/>
        </w:rPr>
      </w:pPr>
    </w:p>
    <w:p w:rsidR="00F30075" w:rsidRPr="00F70122" w:rsidRDefault="00F30075" w:rsidP="008D2B13">
      <w:pPr>
        <w:rPr>
          <w:rFonts w:cs="Tahoma"/>
          <w:lang w:val="es-ES"/>
        </w:rPr>
      </w:pPr>
      <w:r w:rsidRPr="00F70122">
        <w:rPr>
          <w:rFonts w:cs="Tahoma"/>
          <w:lang w:val="es-ES"/>
        </w:rPr>
        <w:t>Soporte Técnico Ampliado de Revisiones está disponible para los siguientes clientes:</w:t>
      </w:r>
    </w:p>
    <w:p w:rsidR="0007218F" w:rsidRPr="00F70122" w:rsidRDefault="0007218F" w:rsidP="008D2B13">
      <w:pPr>
        <w:rPr>
          <w:rFonts w:cs="Tahoma"/>
          <w:lang w:val="es-ES"/>
        </w:rPr>
      </w:pPr>
    </w:p>
    <w:p w:rsidR="00F30075" w:rsidRPr="00F70122" w:rsidRDefault="00F30075" w:rsidP="008D2B13">
      <w:pPr>
        <w:numPr>
          <w:ilvl w:val="0"/>
          <w:numId w:val="48"/>
        </w:numPr>
        <w:spacing w:after="60"/>
        <w:ind w:left="1440"/>
        <w:contextualSpacing/>
        <w:jc w:val="both"/>
        <w:rPr>
          <w:rFonts w:cs="Tahoma"/>
          <w:lang w:val="es-ES"/>
        </w:rPr>
      </w:pPr>
      <w:r w:rsidRPr="00F70122">
        <w:rPr>
          <w:rFonts w:eastAsia="Calibri"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F70122" w:rsidRDefault="00F30075" w:rsidP="008D2B13">
      <w:pPr>
        <w:numPr>
          <w:ilvl w:val="0"/>
          <w:numId w:val="48"/>
        </w:numPr>
        <w:spacing w:after="60"/>
        <w:ind w:left="1440"/>
        <w:jc w:val="both"/>
        <w:rPr>
          <w:rFonts w:cs="Tahoma"/>
          <w:lang w:val="es-ES"/>
        </w:rPr>
      </w:pPr>
      <w:r w:rsidRPr="00F70122">
        <w:rPr>
          <w:rFonts w:cs="Tahoma"/>
          <w:szCs w:val="18"/>
          <w:lang w:val="es-ES"/>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F30075" w:rsidRPr="00F70122" w:rsidRDefault="00F30075" w:rsidP="008D2B13">
      <w:pPr>
        <w:numPr>
          <w:ilvl w:val="0"/>
          <w:numId w:val="48"/>
        </w:numPr>
        <w:spacing w:after="60"/>
        <w:ind w:left="1440"/>
        <w:jc w:val="both"/>
        <w:rPr>
          <w:rFonts w:cs="Tahoma"/>
          <w:lang w:val="es-ES"/>
        </w:rPr>
      </w:pPr>
      <w:r w:rsidRPr="00F70122">
        <w:rPr>
          <w:rFonts w:cs="Tahoma"/>
          <w:szCs w:val="18"/>
          <w:lang w:val="es-ES"/>
        </w:rPr>
        <w:t>Los Clientes con suscripciones activas para Windows Intune (por Dispositivo) califican para Soporte Técnico Ampliado de Revisiones para sistemas operativos de sobremesa Windows</w:t>
      </w:r>
    </w:p>
    <w:p w:rsidR="0007218F" w:rsidRPr="009269DD" w:rsidRDefault="007627B7" w:rsidP="008D2B13">
      <w:pPr>
        <w:numPr>
          <w:ilvl w:val="0"/>
          <w:numId w:val="48"/>
        </w:numPr>
        <w:spacing w:after="60"/>
        <w:ind w:left="1440"/>
        <w:contextualSpacing/>
        <w:rPr>
          <w:rFonts w:cs="Tahoma"/>
        </w:rPr>
      </w:pPr>
      <w:r w:rsidRPr="00F70122">
        <w:rPr>
          <w:rFonts w:eastAsia="Calibri" w:cs="Tahoma"/>
          <w:szCs w:val="18"/>
          <w:lang w:val="es-ES"/>
        </w:rPr>
        <w:t>Los Clientes (excepto los Clientes de Academic) con Software Assurance en al menos un producto de servidor son susceptibles de obtener Soporte Técnico Ampliado de Revisiones para productos de Servidor.</w:t>
      </w:r>
      <w:r w:rsidR="00996B3B" w:rsidRPr="00F70122">
        <w:rPr>
          <w:rFonts w:eastAsia="Calibri" w:cs="Tahoma"/>
          <w:szCs w:val="18"/>
          <w:lang w:val="es-ES"/>
        </w:rPr>
        <w:t xml:space="preserve"> </w:t>
      </w:r>
      <w:r w:rsidRPr="009269DD">
        <w:rPr>
          <w:rFonts w:cs="Tahoma"/>
          <w:szCs w:val="18"/>
        </w:rPr>
        <w:t>Los productos de servidor cubiertos son los siguientes:</w:t>
      </w:r>
    </w:p>
    <w:p w:rsidR="007627B7" w:rsidRPr="009269DD" w:rsidRDefault="007627B7" w:rsidP="008D2B13">
      <w:pPr>
        <w:numPr>
          <w:ilvl w:val="2"/>
          <w:numId w:val="48"/>
        </w:numPr>
        <w:spacing w:after="60"/>
        <w:ind w:left="1980"/>
        <w:contextualSpacing/>
        <w:rPr>
          <w:rFonts w:cs="Tahoma"/>
        </w:rPr>
      </w:pPr>
      <w:r w:rsidRPr="009269DD">
        <w:rPr>
          <w:rFonts w:cs="Tahoma"/>
          <w:iCs/>
          <w:color w:val="000000"/>
          <w:szCs w:val="18"/>
        </w:rPr>
        <w:t>Microsoft Exchange Server, Microsoft SQL Server, System Center 2012 y Windows Server.</w:t>
      </w:r>
    </w:p>
    <w:p w:rsidR="0007218F" w:rsidRDefault="0007218F" w:rsidP="008D2B13">
      <w:pPr>
        <w:spacing w:after="200" w:line="276" w:lineRule="auto"/>
        <w:contextualSpacing/>
        <w:rPr>
          <w:rFonts w:cs="Tahoma"/>
        </w:rPr>
      </w:pPr>
    </w:p>
    <w:p w:rsidR="00555358" w:rsidRDefault="00555358" w:rsidP="008D2B13">
      <w:pPr>
        <w:spacing w:after="200" w:line="276" w:lineRule="auto"/>
        <w:contextualSpacing/>
        <w:rPr>
          <w:rFonts w:cs="Tahoma"/>
        </w:rPr>
      </w:pPr>
    </w:p>
    <w:p w:rsidR="00555358" w:rsidRPr="009269DD" w:rsidRDefault="00555358" w:rsidP="008D2B13">
      <w:pPr>
        <w:spacing w:after="200" w:line="276" w:lineRule="auto"/>
        <w:contextualSpacing/>
        <w:rPr>
          <w:rFonts w:cs="Tahoma"/>
        </w:rPr>
      </w:pPr>
    </w:p>
    <w:p w:rsidR="00023FE7" w:rsidRPr="00F70122" w:rsidRDefault="00023FE7" w:rsidP="000433C2">
      <w:pPr>
        <w:rPr>
          <w:rFonts w:cs="Tahoma"/>
          <w:lang w:val="es-ES"/>
        </w:rPr>
      </w:pPr>
      <w:r w:rsidRPr="00F70122">
        <w:rPr>
          <w:rFonts w:cs="Tahoma"/>
          <w:szCs w:val="18"/>
          <w:lang w:val="es-ES"/>
        </w:rPr>
        <w:t>El Soporte Técnico Ampliado de Revisiones es un beneficio destinado para versiones de software más antiguas que han cambiado de Soporte Estándar a Ampliado.</w:t>
      </w:r>
      <w:r w:rsidR="00996B3B" w:rsidRPr="00F70122">
        <w:rPr>
          <w:rFonts w:cs="Tahoma"/>
          <w:szCs w:val="18"/>
          <w:lang w:val="es-ES"/>
        </w:rPr>
        <w:t xml:space="preserve"> </w:t>
      </w:r>
      <w:r w:rsidRPr="00F70122">
        <w:rPr>
          <w:rFonts w:cs="Tahoma"/>
          <w:szCs w:val="18"/>
          <w:lang w:val="es-ES"/>
        </w:rPr>
        <w:t>Los precios anuales, que normalmente se cobran como parte de un</w:t>
      </w:r>
      <w:r w:rsidR="000433C2" w:rsidRPr="00F70122">
        <w:rPr>
          <w:rFonts w:cs="Tahoma"/>
          <w:szCs w:val="18"/>
          <w:lang w:val="es-ES"/>
        </w:rPr>
        <w:t> </w:t>
      </w:r>
      <w:r w:rsidRPr="00F70122">
        <w:rPr>
          <w:rFonts w:cs="Tahoma"/>
          <w:szCs w:val="18"/>
          <w:lang w:val="es-ES"/>
        </w:rPr>
        <w:t>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p>
    <w:p w:rsidR="00023FE7" w:rsidRPr="00F70122" w:rsidRDefault="00023FE7" w:rsidP="008D2B13">
      <w:pPr>
        <w:rPr>
          <w:rFonts w:cs="Tahoma"/>
          <w:lang w:val="es-ES"/>
        </w:rPr>
      </w:pPr>
    </w:p>
    <w:p w:rsidR="00023FE7" w:rsidRPr="00F70122" w:rsidRDefault="00023FE7" w:rsidP="008D2B13">
      <w:pPr>
        <w:rPr>
          <w:rFonts w:cs="Tahoma"/>
          <w:lang w:val="es-ES"/>
        </w:rPr>
      </w:pPr>
      <w:r w:rsidRPr="00F70122">
        <w:rPr>
          <w:rStyle w:val="PageNumber"/>
          <w:rFonts w:cs="Tahoma"/>
          <w:szCs w:val="18"/>
          <w:lang w:val="es-ES"/>
        </w:rPr>
        <w:t>L</w:t>
      </w:r>
      <w:r w:rsidRPr="00F70122">
        <w:rPr>
          <w:rFonts w:cs="Tahoma"/>
          <w:szCs w:val="18"/>
          <w:lang w:val="es-ES"/>
        </w:rPr>
        <w:t>os Clientes siguen siendo responsables de los precios aplicados a las Revisiones individuales.</w:t>
      </w:r>
      <w:r w:rsidR="00996B3B" w:rsidRPr="00F70122">
        <w:rPr>
          <w:rFonts w:cs="Tahoma"/>
          <w:szCs w:val="18"/>
          <w:lang w:val="es-ES"/>
        </w:rPr>
        <w:t xml:space="preserve"> </w:t>
      </w:r>
      <w:r w:rsidRPr="00F70122">
        <w:rPr>
          <w:rFonts w:cs="Tahoma"/>
          <w:szCs w:val="18"/>
          <w:lang w:val="es-ES"/>
        </w:rPr>
        <w:t>Un contrato de Soporte Técnico Premier o Essential es un requisito previo para elegibilidad.</w:t>
      </w:r>
    </w:p>
    <w:p w:rsidR="000429EF" w:rsidRPr="00F70122" w:rsidRDefault="000429EF" w:rsidP="008D2B13">
      <w:pPr>
        <w:pStyle w:val="Heading3"/>
        <w:rPr>
          <w:rFonts w:ascii="Tahoma" w:hAnsi="Tahoma" w:cs="Tahoma"/>
          <w:b w:val="0"/>
          <w:bCs/>
          <w:sz w:val="18"/>
          <w:szCs w:val="18"/>
          <w:lang w:val="es-ES"/>
        </w:rPr>
      </w:pPr>
    </w:p>
    <w:p w:rsidR="00023FE7" w:rsidRPr="00F70122" w:rsidRDefault="00023FE7" w:rsidP="008D2B13">
      <w:pPr>
        <w:pStyle w:val="Heading3"/>
        <w:rPr>
          <w:rFonts w:ascii="Tahoma" w:hAnsi="Tahoma" w:cs="Tahoma"/>
          <w:lang w:val="es-ES"/>
        </w:rPr>
      </w:pPr>
      <w:bookmarkStart w:id="910" w:name="_Toc336338244"/>
      <w:bookmarkStart w:id="911" w:name="_Toc363809356"/>
      <w:r w:rsidRPr="00F70122">
        <w:rPr>
          <w:rFonts w:ascii="Tahoma" w:hAnsi="Tahoma" w:cs="Tahoma"/>
          <w:sz w:val="24"/>
          <w:lang w:val="es-ES"/>
        </w:rPr>
        <w:t>Microsoft Desktop Optimization Pack para Software Assurance</w:t>
      </w:r>
      <w:bookmarkEnd w:id="910"/>
      <w:bookmarkEnd w:id="911"/>
    </w:p>
    <w:p w:rsidR="00023FE7" w:rsidRPr="00F70122" w:rsidRDefault="00023FE7" w:rsidP="008D2B13">
      <w:pPr>
        <w:rPr>
          <w:rFonts w:cs="Tahoma"/>
          <w:lang w:val="es-ES"/>
        </w:rPr>
      </w:pPr>
    </w:p>
    <w:p w:rsidR="00F30075" w:rsidRPr="00F70122" w:rsidRDefault="00F30075" w:rsidP="008D2B13">
      <w:pPr>
        <w:rPr>
          <w:rFonts w:cs="Tahoma"/>
          <w:lang w:val="es-ES"/>
        </w:rPr>
      </w:pPr>
      <w:r w:rsidRPr="00F70122">
        <w:rPr>
          <w:rFonts w:eastAsia="MS PGothic" w:cs="Tahoma"/>
          <w:szCs w:val="18"/>
          <w:lang w:val="es-ES"/>
        </w:rPr>
        <w:t>Microsoft Desktop Optimization Pack para Software Assurance (MDOP) es una adquisición opcional disponible únicamente para aquellos Clientes que cuenten con las siguientes opciones:</w:t>
      </w:r>
    </w:p>
    <w:p w:rsidR="00E762F8" w:rsidRPr="00F70122" w:rsidRDefault="00E762F8" w:rsidP="008D2B13">
      <w:pPr>
        <w:rPr>
          <w:rFonts w:cs="Tahoma"/>
          <w:lang w:val="es-ES"/>
        </w:rPr>
      </w:pPr>
    </w:p>
    <w:p w:rsidR="00F30075" w:rsidRPr="009269DD" w:rsidRDefault="00F30075" w:rsidP="008D2B13">
      <w:pPr>
        <w:numPr>
          <w:ilvl w:val="0"/>
          <w:numId w:val="47"/>
        </w:numPr>
        <w:spacing w:after="60" w:line="276" w:lineRule="auto"/>
        <w:ind w:left="1440" w:hanging="274"/>
        <w:rPr>
          <w:rFonts w:cs="Tahoma"/>
        </w:rPr>
      </w:pPr>
      <w:r w:rsidRPr="009269DD">
        <w:rPr>
          <w:rFonts w:eastAsia="MS PGothic" w:cs="Tahoma"/>
          <w:szCs w:val="18"/>
        </w:rPr>
        <w:t>Software Assurance activo para sus licencias de sistema operativo de sobremesa Windows</w:t>
      </w:r>
    </w:p>
    <w:p w:rsidR="00F30075" w:rsidRPr="009269DD" w:rsidRDefault="00F30075" w:rsidP="008D2B13">
      <w:pPr>
        <w:numPr>
          <w:ilvl w:val="0"/>
          <w:numId w:val="47"/>
        </w:numPr>
        <w:spacing w:after="60" w:line="276" w:lineRule="auto"/>
        <w:ind w:left="1440" w:hanging="274"/>
        <w:rPr>
          <w:rFonts w:cs="Tahoma"/>
        </w:rPr>
      </w:pPr>
      <w:r w:rsidRPr="009269DD">
        <w:rPr>
          <w:rFonts w:eastAsia="MS PGothic" w:cs="Tahoma"/>
          <w:szCs w:val="18"/>
        </w:rPr>
        <w:t>Suscripciones activas para Windows Virtual Desktop Access, o</w:t>
      </w:r>
    </w:p>
    <w:p w:rsidR="00F30075" w:rsidRPr="009269DD" w:rsidRDefault="00F30075" w:rsidP="008D2B13">
      <w:pPr>
        <w:numPr>
          <w:ilvl w:val="0"/>
          <w:numId w:val="47"/>
        </w:numPr>
        <w:spacing w:after="60" w:line="276" w:lineRule="auto"/>
        <w:ind w:left="1440" w:hanging="274"/>
        <w:rPr>
          <w:rFonts w:cs="Tahoma"/>
        </w:rPr>
      </w:pPr>
      <w:r w:rsidRPr="009269DD">
        <w:rPr>
          <w:rFonts w:eastAsia="MS PGothic" w:cs="Tahoma"/>
          <w:szCs w:val="18"/>
        </w:rPr>
        <w:t xml:space="preserve">Suscripciones activas para Windows Intune </w:t>
      </w:r>
      <w:r w:rsidRPr="009269DD">
        <w:rPr>
          <w:rFonts w:cs="Tahoma"/>
          <w:szCs w:val="18"/>
        </w:rPr>
        <w:t>(por Dispositivo), o</w:t>
      </w:r>
    </w:p>
    <w:p w:rsidR="00421D4A" w:rsidRPr="00F70122" w:rsidRDefault="00421D4A" w:rsidP="008D2B13">
      <w:pPr>
        <w:numPr>
          <w:ilvl w:val="0"/>
          <w:numId w:val="47"/>
        </w:numPr>
        <w:spacing w:after="200" w:line="276" w:lineRule="auto"/>
        <w:ind w:left="1440" w:hanging="270"/>
        <w:rPr>
          <w:rFonts w:cs="Tahoma"/>
          <w:lang w:val="es-ES"/>
        </w:rPr>
      </w:pPr>
      <w:r w:rsidRPr="00F70122">
        <w:rPr>
          <w:rFonts w:eastAsia="MS PGothic" w:cs="Tahoma"/>
          <w:color w:val="000000"/>
          <w:szCs w:val="18"/>
          <w:lang w:val="es-ES"/>
        </w:rPr>
        <w:t xml:space="preserve">Suscripciones activas para la </w:t>
      </w:r>
      <w:r w:rsidRPr="00F70122">
        <w:rPr>
          <w:rFonts w:eastAsia="MS PGothic" w:cs="Tahoma"/>
          <w:szCs w:val="18"/>
          <w:lang w:val="es-ES"/>
        </w:rPr>
        <w:t>Licencia de Suscripción a Windows Companion</w:t>
      </w:r>
    </w:p>
    <w:p w:rsidR="00023FE7" w:rsidRPr="00F70122" w:rsidRDefault="008C0608" w:rsidP="008D2B13">
      <w:pPr>
        <w:rPr>
          <w:rFonts w:cs="Tahoma"/>
          <w:lang w:val="es-ES"/>
        </w:rPr>
      </w:pPr>
      <w:r w:rsidRPr="00F70122">
        <w:rPr>
          <w:rFonts w:eastAsia="MS PGothic" w:cs="Tahoma"/>
          <w:szCs w:val="18"/>
          <w:lang w:val="es-ES"/>
        </w:rPr>
        <w:t xml:space="preserve"> </w:t>
      </w:r>
    </w:p>
    <w:p w:rsidR="00023FE7" w:rsidRPr="00F70122" w:rsidRDefault="00023FE7" w:rsidP="00F01905">
      <w:pPr>
        <w:rPr>
          <w:rFonts w:cs="Tahoma"/>
          <w:lang w:val="es-ES"/>
        </w:rPr>
      </w:pPr>
      <w:r w:rsidRPr="00F70122">
        <w:rPr>
          <w:rFonts w:eastAsia="MS PGothic" w:cs="Tahoma"/>
          <w:color w:val="000000"/>
          <w:szCs w:val="18"/>
          <w:lang w:val="es-ES"/>
        </w:rPr>
        <w:t>Si desea recibir más información sobre este producto, consulte las Notas sobre productos en la sección de grupos de</w:t>
      </w:r>
      <w:r w:rsidR="00F01905" w:rsidRPr="00F70122">
        <w:rPr>
          <w:rFonts w:eastAsia="MS PGothic" w:cs="Tahoma"/>
          <w:color w:val="000000"/>
          <w:szCs w:val="18"/>
          <w:lang w:val="es-ES"/>
        </w:rPr>
        <w:t> </w:t>
      </w:r>
      <w:r w:rsidRPr="00F70122">
        <w:rPr>
          <w:rFonts w:eastAsia="MS PGothic" w:cs="Tahoma"/>
          <w:color w:val="000000"/>
          <w:szCs w:val="18"/>
          <w:lang w:val="es-ES"/>
        </w:rPr>
        <w:t>sistemas de este documento. MDOP no está disponible para las licencias de Sistemas Operativos Windows Embedded.</w:t>
      </w:r>
    </w:p>
    <w:p w:rsidR="00023FE7" w:rsidRPr="00F70122" w:rsidRDefault="00023FE7" w:rsidP="008D2B13">
      <w:pPr>
        <w:rPr>
          <w:rFonts w:cs="Tahoma"/>
          <w:lang w:val="es-ES"/>
        </w:rPr>
      </w:pPr>
    </w:p>
    <w:p w:rsidR="002D7B73" w:rsidRPr="00F70122" w:rsidRDefault="008C0608" w:rsidP="008D2B13">
      <w:pPr>
        <w:keepNext/>
        <w:rPr>
          <w:rFonts w:cs="Tahoma"/>
          <w:lang w:val="es-ES"/>
        </w:rPr>
      </w:pPr>
      <w:r w:rsidRPr="00F70122">
        <w:rPr>
          <w:rFonts w:cs="Tahoma"/>
          <w:b/>
          <w:color w:val="000000"/>
          <w:sz w:val="24"/>
          <w:szCs w:val="18"/>
          <w:lang w:val="es-ES"/>
        </w:rPr>
        <w:t>Derechos de Virtualización para Desktops con Licencia Windows</w:t>
      </w:r>
    </w:p>
    <w:p w:rsidR="0043735F" w:rsidRPr="00F70122" w:rsidRDefault="0043735F" w:rsidP="008D2B13">
      <w:pPr>
        <w:rPr>
          <w:rFonts w:cs="Tahoma"/>
          <w:lang w:val="es-ES"/>
        </w:rPr>
      </w:pPr>
    </w:p>
    <w:p w:rsidR="008C0608" w:rsidRPr="00F70122" w:rsidRDefault="008C0608" w:rsidP="008D2B13">
      <w:pPr>
        <w:rPr>
          <w:rFonts w:cs="Tahoma"/>
          <w:lang w:val="es-ES"/>
        </w:rPr>
      </w:pPr>
      <w:r w:rsidRPr="00F70122">
        <w:rPr>
          <w:rFonts w:cs="Tahoma"/>
          <w:color w:val="000000"/>
          <w:szCs w:val="18"/>
          <w:lang w:val="es-ES"/>
        </w:rPr>
        <w:t>Los Clientes de Licencias por Volumen tienen alguna flexibilidad en la forma en que implementan Windows 8 en sus organizaciones.</w:t>
      </w:r>
    </w:p>
    <w:p w:rsidR="008C0608" w:rsidRPr="00F70122" w:rsidRDefault="008C0608" w:rsidP="00F01905">
      <w:pPr>
        <w:jc w:val="both"/>
        <w:rPr>
          <w:rFonts w:cs="Tahoma"/>
          <w:lang w:val="es-ES"/>
        </w:rPr>
      </w:pPr>
      <w:r w:rsidRPr="00F70122">
        <w:rPr>
          <w:rFonts w:cs="Tahoma"/>
          <w:szCs w:val="18"/>
          <w:lang w:val="es-ES"/>
        </w:rPr>
        <w:t>Los Clientes que tengan una o ambas de las siguientes opciones pueden aprovechar los derechos de uso de</w:t>
      </w:r>
      <w:r w:rsidR="00F01905" w:rsidRPr="00F70122">
        <w:rPr>
          <w:rFonts w:cs="Tahoma"/>
          <w:szCs w:val="18"/>
          <w:lang w:val="es-ES"/>
        </w:rPr>
        <w:t> </w:t>
      </w:r>
      <w:r w:rsidRPr="00F70122">
        <w:rPr>
          <w:rFonts w:cs="Tahoma"/>
          <w:szCs w:val="18"/>
          <w:lang w:val="es-ES"/>
        </w:rPr>
        <w:t>virtualización:</w:t>
      </w:r>
    </w:p>
    <w:p w:rsidR="00BF1889" w:rsidRPr="00F70122" w:rsidRDefault="00BF1889" w:rsidP="008D2B13">
      <w:pPr>
        <w:jc w:val="both"/>
        <w:rPr>
          <w:rFonts w:cs="Tahoma"/>
          <w:lang w:val="es-ES"/>
        </w:rPr>
      </w:pPr>
    </w:p>
    <w:p w:rsidR="00F30075" w:rsidRPr="009269DD" w:rsidRDefault="00F30075" w:rsidP="008D2B13">
      <w:pPr>
        <w:numPr>
          <w:ilvl w:val="0"/>
          <w:numId w:val="39"/>
        </w:numPr>
        <w:spacing w:after="60" w:line="276" w:lineRule="auto"/>
        <w:ind w:left="1440"/>
        <w:rPr>
          <w:rFonts w:cs="Tahoma"/>
        </w:rPr>
      </w:pPr>
      <w:r w:rsidRPr="009269DD">
        <w:rPr>
          <w:rFonts w:eastAsia="MS PGothic" w:cs="Tahoma"/>
          <w:szCs w:val="18"/>
        </w:rPr>
        <w:t>Software Assurance activo para sus licencias de sistema operativo de sobremesa Windows</w:t>
      </w:r>
    </w:p>
    <w:p w:rsidR="00AC246A" w:rsidRPr="00F70122" w:rsidRDefault="00F30075" w:rsidP="008D2B13">
      <w:pPr>
        <w:numPr>
          <w:ilvl w:val="0"/>
          <w:numId w:val="39"/>
        </w:numPr>
        <w:spacing w:after="60" w:line="276" w:lineRule="auto"/>
        <w:ind w:left="1440"/>
        <w:jc w:val="both"/>
        <w:rPr>
          <w:rFonts w:cs="Tahoma"/>
          <w:lang w:val="es-ES"/>
        </w:rPr>
      </w:pPr>
      <w:r w:rsidRPr="00F70122">
        <w:rPr>
          <w:rFonts w:cs="Tahoma"/>
          <w:szCs w:val="18"/>
          <w:lang w:val="es-ES"/>
        </w:rPr>
        <w:t>Beneficio de Servicios Online que acompaña las adquisiciones de Windows Intune (por Dispositivo)</w:t>
      </w:r>
    </w:p>
    <w:p w:rsidR="00F30075" w:rsidRPr="009269DD" w:rsidRDefault="00F30075" w:rsidP="008D2B13">
      <w:pPr>
        <w:numPr>
          <w:ilvl w:val="0"/>
          <w:numId w:val="39"/>
        </w:numPr>
        <w:spacing w:after="60" w:line="276" w:lineRule="auto"/>
        <w:ind w:left="1440"/>
        <w:jc w:val="both"/>
        <w:rPr>
          <w:rFonts w:cs="Tahoma"/>
        </w:rPr>
      </w:pPr>
      <w:r w:rsidRPr="009269DD">
        <w:rPr>
          <w:rFonts w:cs="Tahoma"/>
          <w:szCs w:val="18"/>
        </w:rPr>
        <w:t>Suscripciones activas para Windows Intune (por Dispositivo)</w:t>
      </w:r>
    </w:p>
    <w:p w:rsidR="00F30075" w:rsidRPr="009269DD" w:rsidRDefault="00F30075" w:rsidP="008D2B13">
      <w:pPr>
        <w:rPr>
          <w:rFonts w:cs="Tahoma"/>
        </w:rPr>
      </w:pPr>
    </w:p>
    <w:p w:rsidR="002D7B73" w:rsidRPr="00F70122" w:rsidRDefault="002D7B73" w:rsidP="008D2B13">
      <w:pPr>
        <w:rPr>
          <w:rFonts w:cs="Tahoma"/>
          <w:lang w:val="es-ES"/>
        </w:rPr>
      </w:pPr>
      <w:r w:rsidRPr="00F70122">
        <w:rPr>
          <w:rFonts w:cs="Tahoma"/>
          <w:color w:val="000000"/>
          <w:szCs w:val="18"/>
          <w:lang w:val="es-ES"/>
        </w:rPr>
        <w:t>Este derecho de uso permite ejecutar el software en hasta cuatro máquinas virtuales locales.</w:t>
      </w:r>
      <w:r w:rsidR="00996B3B" w:rsidRPr="00F70122">
        <w:rPr>
          <w:rFonts w:cs="Tahoma"/>
          <w:color w:val="000000"/>
          <w:szCs w:val="18"/>
          <w:lang w:val="es-ES"/>
        </w:rPr>
        <w:t xml:space="preserve"> </w:t>
      </w:r>
      <w:r w:rsidRPr="00F70122">
        <w:rPr>
          <w:rFonts w:cs="Tahoma"/>
          <w:color w:val="000000"/>
          <w:szCs w:val="18"/>
          <w:lang w:val="es-ES"/>
        </w:rPr>
        <w:t>Mientras que el derecho 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C831EC" w:rsidRPr="00F70122" w:rsidRDefault="00C831EC" w:rsidP="008D2B13">
      <w:pPr>
        <w:pStyle w:val="Heading3"/>
        <w:rPr>
          <w:rFonts w:ascii="Tahoma" w:hAnsi="Tahoma" w:cs="Tahoma"/>
          <w:lang w:val="es-ES"/>
        </w:rPr>
      </w:pPr>
      <w:bookmarkStart w:id="912" w:name="_Toc257907651"/>
      <w:bookmarkStart w:id="913" w:name="_Toc233026785"/>
    </w:p>
    <w:p w:rsidR="002D7B73" w:rsidRPr="00F70122" w:rsidRDefault="002D7B73" w:rsidP="008D2B13">
      <w:pPr>
        <w:pStyle w:val="Heading3"/>
        <w:rPr>
          <w:rFonts w:ascii="Tahoma" w:hAnsi="Tahoma" w:cs="Tahoma"/>
          <w:lang w:val="es-ES"/>
        </w:rPr>
      </w:pPr>
      <w:bookmarkStart w:id="914" w:name="_Toc363809357"/>
      <w:r w:rsidRPr="00F70122">
        <w:rPr>
          <w:rFonts w:ascii="Tahoma" w:hAnsi="Tahoma" w:cs="Tahoma"/>
          <w:sz w:val="24"/>
          <w:szCs w:val="24"/>
          <w:lang w:val="es-ES"/>
        </w:rPr>
        <w:t xml:space="preserve">Derechos de </w:t>
      </w:r>
      <w:bookmarkStart w:id="915" w:name="_Toc336338245"/>
      <w:r w:rsidRPr="00F70122">
        <w:rPr>
          <w:rFonts w:ascii="Tahoma" w:hAnsi="Tahoma" w:cs="Tahoma"/>
          <w:color w:val="000000"/>
          <w:sz w:val="24"/>
          <w:lang w:val="es-ES"/>
        </w:rPr>
        <w:t>Windows Virtual Desktop Access (VDA)</w:t>
      </w:r>
      <w:bookmarkEnd w:id="912"/>
      <w:bookmarkEnd w:id="914"/>
      <w:r w:rsidRPr="00F70122">
        <w:rPr>
          <w:rFonts w:ascii="Tahoma" w:hAnsi="Tahoma" w:cs="Tahoma"/>
          <w:color w:val="000000"/>
          <w:sz w:val="24"/>
          <w:lang w:val="es-ES"/>
        </w:rPr>
        <w:t xml:space="preserve"> </w:t>
      </w:r>
      <w:bookmarkEnd w:id="915"/>
    </w:p>
    <w:p w:rsidR="002D7B73" w:rsidRPr="00F70122" w:rsidRDefault="002D7B73" w:rsidP="008D2B13">
      <w:pPr>
        <w:rPr>
          <w:rFonts w:cs="Tahoma"/>
          <w:lang w:val="es-ES"/>
        </w:rPr>
      </w:pPr>
    </w:p>
    <w:p w:rsidR="00EC5C9D" w:rsidRPr="00F70122" w:rsidRDefault="00EC5C9D" w:rsidP="00F01905">
      <w:pPr>
        <w:rPr>
          <w:rFonts w:cs="Tahoma"/>
          <w:lang w:val="es-ES"/>
        </w:rPr>
      </w:pPr>
      <w:r w:rsidRPr="00F70122">
        <w:rPr>
          <w:rFonts w:eastAsia="Calibri" w:cs="Tahoma"/>
          <w:color w:val="000000"/>
          <w:szCs w:val="18"/>
          <w:lang w:val="es-ES"/>
        </w:rPr>
        <w:t xml:space="preserve">Los derechos de Windows VDA están disponibles para los Clientes con Software Assurance para sistema operativo de sobremesa Windows y los Clientes con licencia para Windows Intune </w:t>
      </w:r>
      <w:r w:rsidRPr="00F70122">
        <w:rPr>
          <w:rFonts w:cs="Tahoma"/>
          <w:szCs w:val="18"/>
          <w:lang w:val="es-ES"/>
        </w:rPr>
        <w:t>(por Dispositivo)</w:t>
      </w:r>
      <w:r w:rsidRPr="00F70122">
        <w:rPr>
          <w:rFonts w:eastAsia="Calibri" w:cs="Tahoma"/>
          <w:color w:val="000000"/>
          <w:szCs w:val="18"/>
          <w:lang w:val="es-ES"/>
        </w:rPr>
        <w:t>.</w:t>
      </w:r>
      <w:r w:rsidR="00996B3B" w:rsidRPr="00F70122">
        <w:rPr>
          <w:rFonts w:eastAsia="Calibri" w:cs="Tahoma"/>
          <w:color w:val="000000"/>
          <w:szCs w:val="18"/>
          <w:lang w:val="es-ES"/>
        </w:rPr>
        <w:t xml:space="preserve"> </w:t>
      </w:r>
      <w:r w:rsidRPr="00F70122">
        <w:rPr>
          <w:rFonts w:eastAsia="Calibri" w:cs="Tahoma"/>
          <w:color w:val="000000"/>
          <w:szCs w:val="18"/>
          <w:lang w:val="es-ES"/>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F01905" w:rsidRPr="00F70122">
        <w:rPr>
          <w:rFonts w:eastAsia="Calibri" w:cs="Tahoma"/>
          <w:color w:val="000000"/>
          <w:szCs w:val="18"/>
          <w:lang w:val="es-ES"/>
        </w:rPr>
        <w:t> </w:t>
      </w:r>
      <w:r w:rsidRPr="00F70122">
        <w:rPr>
          <w:rFonts w:eastAsia="Calibri" w:cs="Tahoma"/>
          <w:color w:val="000000"/>
          <w:szCs w:val="18"/>
          <w:lang w:val="es-ES"/>
        </w:rPr>
        <w:t>Sobremesa Windows puesto a disposición durante el periodo de vigencia de la suscripción.</w:t>
      </w:r>
    </w:p>
    <w:p w:rsidR="00EC5C9D" w:rsidRPr="00F70122" w:rsidRDefault="00EC5C9D" w:rsidP="008D2B13">
      <w:pPr>
        <w:rPr>
          <w:rFonts w:cs="Tahoma"/>
          <w:lang w:val="es-ES"/>
        </w:rPr>
      </w:pPr>
    </w:p>
    <w:p w:rsidR="00EC5C9D" w:rsidRPr="00F70122" w:rsidRDefault="00EC5C9D" w:rsidP="008D2B13">
      <w:pPr>
        <w:rPr>
          <w:rFonts w:cs="Tahoma"/>
          <w:lang w:val="es-ES"/>
        </w:rPr>
      </w:pPr>
      <w:r w:rsidRPr="00F70122">
        <w:rPr>
          <w:rFonts w:eastAsia="Calibri" w:cs="Tahoma"/>
          <w:color w:val="000000"/>
          <w:szCs w:val="18"/>
          <w:lang w:val="es-ES"/>
        </w:rPr>
        <w:t>Si desea obtener más información sobre VDA, consulte el documento Derechos de Uso de los Productos.</w:t>
      </w:r>
    </w:p>
    <w:bookmarkEnd w:id="913"/>
    <w:p w:rsidR="00023FE7" w:rsidRPr="00F70122" w:rsidRDefault="00023FE7" w:rsidP="008D2B13">
      <w:pPr>
        <w:rPr>
          <w:rFonts w:cs="Tahoma"/>
          <w:lang w:val="es-ES"/>
        </w:rPr>
      </w:pPr>
    </w:p>
    <w:p w:rsidR="00555358" w:rsidRPr="00F70122" w:rsidRDefault="00555358" w:rsidP="008D2B13">
      <w:pPr>
        <w:rPr>
          <w:rFonts w:cs="Tahoma"/>
          <w:lang w:val="es-ES"/>
        </w:rPr>
      </w:pPr>
    </w:p>
    <w:p w:rsidR="00555358" w:rsidRPr="00F70122" w:rsidRDefault="00555358" w:rsidP="008D2B13">
      <w:pPr>
        <w:rPr>
          <w:rFonts w:cs="Tahoma"/>
          <w:lang w:val="es-ES"/>
        </w:rPr>
      </w:pPr>
    </w:p>
    <w:p w:rsidR="00555358" w:rsidRPr="00F70122" w:rsidRDefault="00555358" w:rsidP="008D2B13">
      <w:pPr>
        <w:rPr>
          <w:rFonts w:cs="Tahoma"/>
          <w:lang w:val="es-ES"/>
        </w:rPr>
      </w:pPr>
    </w:p>
    <w:p w:rsidR="00023FE7" w:rsidRPr="00F70122" w:rsidRDefault="00023FE7" w:rsidP="008D2B13">
      <w:pPr>
        <w:rPr>
          <w:rFonts w:cs="Tahoma"/>
          <w:lang w:val="es-ES"/>
        </w:rPr>
      </w:pPr>
      <w:bookmarkStart w:id="916" w:name="_Toc336338246"/>
      <w:bookmarkStart w:id="917" w:name="_Toc363809358"/>
      <w:r w:rsidRPr="00F70122">
        <w:rPr>
          <w:rStyle w:val="Heading3Char"/>
          <w:rFonts w:ascii="Tahoma" w:hAnsi="Tahoma" w:cs="Tahoma"/>
          <w:sz w:val="24"/>
          <w:lang w:val="es-ES"/>
        </w:rPr>
        <w:t>Disponibilidad de Licencia de Migración a Edición Superior</w:t>
      </w:r>
      <w:bookmarkEnd w:id="916"/>
      <w:bookmarkEnd w:id="917"/>
      <w:r w:rsidRPr="00F70122">
        <w:rPr>
          <w:rFonts w:cs="Tahoma"/>
          <w:b/>
          <w:sz w:val="24"/>
          <w:szCs w:val="20"/>
          <w:lang w:val="es-ES"/>
        </w:rPr>
        <w:t>*</w:t>
      </w:r>
    </w:p>
    <w:p w:rsidR="00023FE7" w:rsidRPr="00F70122" w:rsidRDefault="00023FE7" w:rsidP="008D2B13">
      <w:pPr>
        <w:rPr>
          <w:rFonts w:cs="Tahoma"/>
          <w:lang w:val="es-ES"/>
        </w:rPr>
      </w:pPr>
    </w:p>
    <w:p w:rsidR="00023FE7" w:rsidRPr="00F70122" w:rsidRDefault="00AD6AD6" w:rsidP="008D6666">
      <w:pPr>
        <w:rPr>
          <w:rFonts w:cs="Tahoma"/>
          <w:lang w:val="es-ES"/>
        </w:rPr>
      </w:pPr>
      <w:r w:rsidRPr="00F70122">
        <w:rPr>
          <w:rFonts w:cs="Tahoma"/>
          <w:szCs w:val="18"/>
          <w:lang w:val="es-ES"/>
        </w:rPr>
        <w:t xml:space="preserve">Los clientes pueden migrar de una edición de nivel inferior a una de nivel superior de determinados productos con una Licencia de Migración a Edición Superior. Los clientes deben disponer de una licencia con una cobertura de protección activa Software Assurance para el producto cualificado con el fin de </w:t>
      </w:r>
      <w:r w:rsidRPr="00F70122">
        <w:rPr>
          <w:rFonts w:cs="Tahoma"/>
          <w:color w:val="000000"/>
          <w:szCs w:val="18"/>
          <w:lang w:val="es-ES"/>
        </w:rPr>
        <w:t>adquirir una Licencia de Migración a</w:t>
      </w:r>
      <w:r w:rsidR="00F01905" w:rsidRPr="00F70122">
        <w:rPr>
          <w:rFonts w:cs="Tahoma"/>
          <w:color w:val="000000"/>
          <w:szCs w:val="18"/>
          <w:lang w:val="es-ES"/>
        </w:rPr>
        <w:t> </w:t>
      </w:r>
      <w:r w:rsidRPr="00F70122">
        <w:rPr>
          <w:rFonts w:cs="Tahoma"/>
          <w:color w:val="000000"/>
          <w:szCs w:val="18"/>
          <w:lang w:val="es-ES"/>
        </w:rPr>
        <w:t>Edición Superior. Dicha Licencia se debe adquirir y solo es válida cuando se obtiene bajo el mismo contrato e inscripción del Programa de Licencias por Volumen (si los hubiera), en virtud de cuya cobertura de Software Assurance para el producto cualificado</w:t>
      </w:r>
      <w:r w:rsidRPr="00F70122">
        <w:rPr>
          <w:rFonts w:cs="Tahoma"/>
          <w:szCs w:val="18"/>
          <w:lang w:val="es-ES"/>
        </w:rPr>
        <w:t xml:space="preserve"> que se adquirió originalmente.</w:t>
      </w:r>
      <w:r w:rsidR="00996B3B" w:rsidRPr="00F70122">
        <w:rPr>
          <w:rFonts w:cs="Tahoma"/>
          <w:szCs w:val="18"/>
          <w:lang w:val="es-ES"/>
        </w:rPr>
        <w:t xml:space="preserve"> </w:t>
      </w:r>
      <w:r w:rsidRPr="00F70122">
        <w:rPr>
          <w:rFonts w:cs="Tahoma"/>
          <w:szCs w:val="18"/>
          <w:lang w:val="es-ES"/>
        </w:rPr>
        <w:t>El derecho del Cliente de utilizar el software en</w:t>
      </w:r>
      <w:r w:rsidR="00F01905" w:rsidRPr="00F70122">
        <w:rPr>
          <w:rFonts w:cs="Tahoma"/>
          <w:szCs w:val="18"/>
          <w:lang w:val="es-ES"/>
        </w:rPr>
        <w:t> </w:t>
      </w:r>
      <w:r w:rsidRPr="00F70122">
        <w:rPr>
          <w:rFonts w:cs="Tahoma"/>
          <w:szCs w:val="18"/>
          <w:lang w:val="es-ES"/>
        </w:rPr>
        <w:t>virtud de una licencia de Migración a Edición Superior depende de que tenga y conserve una Licencia para el producto cualificado. Los Clientes no pueden transmitir la Licencia para el producto cualificado de forma separada de</w:t>
      </w:r>
      <w:r w:rsidR="008D6666" w:rsidRPr="00F70122">
        <w:rPr>
          <w:rFonts w:cs="Tahoma"/>
          <w:szCs w:val="18"/>
          <w:lang w:val="es-ES"/>
        </w:rPr>
        <w:t> </w:t>
      </w:r>
      <w:r w:rsidRPr="00F70122">
        <w:rPr>
          <w:rFonts w:cs="Tahoma"/>
          <w:szCs w:val="18"/>
          <w:lang w:val="es-ES"/>
        </w:rPr>
        <w:t>la licencia de Migración a Edición Superior.</w:t>
      </w:r>
      <w:r w:rsidR="00996B3B" w:rsidRPr="00F70122">
        <w:rPr>
          <w:rFonts w:cs="Tahoma"/>
          <w:szCs w:val="18"/>
          <w:lang w:val="es-ES"/>
        </w:rPr>
        <w:t xml:space="preserve"> </w:t>
      </w:r>
      <w:r w:rsidRPr="00F70122">
        <w:rPr>
          <w:rFonts w:cs="Tahoma"/>
          <w:szCs w:val="18"/>
          <w:lang w:val="es-ES"/>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 http://</w:t>
      </w:r>
      <w:hyperlink r:id="rId29" w:history="1">
        <w:r w:rsidRPr="00F70122">
          <w:rPr>
            <w:rStyle w:val="Hyperlink"/>
            <w:rFonts w:cs="Tahoma"/>
            <w:szCs w:val="18"/>
            <w:lang w:val="es-ES"/>
          </w:rPr>
          <w:t>www.microsoft.com/licensing</w:t>
        </w:r>
      </w:hyperlink>
      <w:r w:rsidRPr="00F70122">
        <w:rPr>
          <w:rFonts w:cs="Tahoma"/>
          <w:szCs w:val="18"/>
          <w:lang w:val="es-ES"/>
        </w:rPr>
        <w:t xml:space="preserve"> </w:t>
      </w:r>
    </w:p>
    <w:p w:rsidR="00023FE7" w:rsidRPr="00F70122" w:rsidRDefault="00023FE7" w:rsidP="008D2B13">
      <w:pPr>
        <w:rPr>
          <w:rFonts w:cs="Tahoma"/>
          <w:lang w:val="es-ES"/>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D72794" w:rsidTr="001E3F7D">
        <w:trPr>
          <w:tblHeader/>
        </w:trPr>
        <w:tc>
          <w:tcPr>
            <w:tcW w:w="4230" w:type="dxa"/>
            <w:shd w:val="clear" w:color="auto" w:fill="FABF8F"/>
            <w:tcMar>
              <w:top w:w="0" w:type="dxa"/>
              <w:left w:w="108" w:type="dxa"/>
              <w:bottom w:w="0" w:type="dxa"/>
              <w:right w:w="108" w:type="dxa"/>
            </w:tcMar>
            <w:hideMark/>
          </w:tcPr>
          <w:p w:rsidR="003573CD" w:rsidRPr="00F70122" w:rsidRDefault="003573CD" w:rsidP="008D2B13">
            <w:pPr>
              <w:jc w:val="center"/>
              <w:rPr>
                <w:rFonts w:eastAsia="Calibri" w:cs="Tahoma"/>
                <w:b/>
                <w:sz w:val="20"/>
                <w:szCs w:val="20"/>
                <w:lang w:val="es-ES"/>
              </w:rPr>
            </w:pPr>
            <w:r w:rsidRPr="00F70122">
              <w:rPr>
                <w:rFonts w:cs="Tahoma"/>
                <w:b/>
                <w:sz w:val="20"/>
                <w:szCs w:val="20"/>
                <w:lang w:val="es-ES"/>
              </w:rPr>
              <w:t>Migración a edición superior de</w:t>
            </w:r>
          </w:p>
        </w:tc>
        <w:tc>
          <w:tcPr>
            <w:tcW w:w="4230" w:type="dxa"/>
            <w:shd w:val="clear" w:color="auto" w:fill="FABF8F"/>
            <w:tcMar>
              <w:top w:w="0" w:type="dxa"/>
              <w:left w:w="108" w:type="dxa"/>
              <w:bottom w:w="0" w:type="dxa"/>
              <w:right w:w="108" w:type="dxa"/>
            </w:tcMar>
            <w:hideMark/>
          </w:tcPr>
          <w:p w:rsidR="003573CD" w:rsidRPr="00F70122" w:rsidRDefault="003573CD" w:rsidP="008D2B13">
            <w:pPr>
              <w:jc w:val="center"/>
              <w:rPr>
                <w:rFonts w:eastAsia="Calibri" w:cs="Tahoma"/>
                <w:b/>
                <w:sz w:val="20"/>
                <w:szCs w:val="20"/>
                <w:lang w:val="es-ES"/>
              </w:rPr>
            </w:pPr>
            <w:r w:rsidRPr="00F70122">
              <w:rPr>
                <w:rFonts w:cs="Tahoma"/>
                <w:b/>
                <w:sz w:val="20"/>
                <w:szCs w:val="20"/>
                <w:lang w:val="es-ES"/>
              </w:rPr>
              <w:t>Migración a edición superior a</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BizTalk</w:t>
            </w:r>
            <w:r w:rsidR="00D61148" w:rsidRPr="009269DD">
              <w:rPr>
                <w:rFonts w:cs="Tahoma"/>
                <w:szCs w:val="18"/>
                <w:vertAlign w:val="superscript"/>
              </w:rPr>
              <w:t>®</w:t>
            </w:r>
            <w:r w:rsidRPr="009269DD">
              <w:rPr>
                <w:rFonts w:cs="Tahoma"/>
                <w:szCs w:val="18"/>
              </w:rPr>
              <w:t xml:space="preserve"> Server Branch</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BizTalk</w:t>
            </w:r>
            <w:r w:rsidR="00D61148" w:rsidRPr="009269DD">
              <w:rPr>
                <w:rFonts w:cs="Tahoma"/>
                <w:szCs w:val="18"/>
                <w:vertAlign w:val="superscript"/>
              </w:rPr>
              <w:t>®</w:t>
            </w:r>
            <w:r w:rsidRPr="009269DD">
              <w:rPr>
                <w:rFonts w:cs="Tahoma"/>
                <w:szCs w:val="18"/>
              </w:rPr>
              <w:t xml:space="preserve"> Server Standard</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BizTalk</w:t>
            </w:r>
            <w:r w:rsidR="00D61148" w:rsidRPr="009269DD">
              <w:rPr>
                <w:rFonts w:cs="Tahoma"/>
                <w:szCs w:val="18"/>
                <w:vertAlign w:val="superscript"/>
              </w:rPr>
              <w:t>®</w:t>
            </w:r>
            <w:r w:rsidRPr="009269DD">
              <w:rPr>
                <w:rFonts w:cs="Tahoma"/>
                <w:szCs w:val="18"/>
              </w:rPr>
              <w:t xml:space="preserve"> Server Branch</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BizTalk</w:t>
            </w:r>
            <w:r w:rsidR="00D61148" w:rsidRPr="009269DD">
              <w:rPr>
                <w:rFonts w:cs="Tahoma"/>
                <w:szCs w:val="18"/>
                <w:vertAlign w:val="superscript"/>
              </w:rPr>
              <w:t>®</w:t>
            </w:r>
            <w:r w:rsidRPr="009269DD">
              <w:rPr>
                <w:rFonts w:cs="Tahoma"/>
                <w:szCs w:val="18"/>
              </w:rPr>
              <w:t xml:space="preserve"> Server Enterprise</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BizTalk</w:t>
            </w:r>
            <w:r w:rsidR="00D61148" w:rsidRPr="009269DD">
              <w:rPr>
                <w:rFonts w:cs="Tahoma"/>
                <w:szCs w:val="18"/>
                <w:vertAlign w:val="superscript"/>
              </w:rPr>
              <w:t>®</w:t>
            </w:r>
            <w:r w:rsidRPr="009269DD">
              <w:rPr>
                <w:rFonts w:cs="Tahoma"/>
                <w:szCs w:val="18"/>
              </w:rPr>
              <w:t xml:space="preserve"> Server Standard</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BizTalk</w:t>
            </w:r>
            <w:r w:rsidR="00D61148" w:rsidRPr="009269DD">
              <w:rPr>
                <w:rFonts w:cs="Tahoma"/>
                <w:szCs w:val="18"/>
                <w:vertAlign w:val="superscript"/>
              </w:rPr>
              <w:t>®</w:t>
            </w:r>
            <w:r w:rsidRPr="009269DD">
              <w:rPr>
                <w:rFonts w:cs="Tahoma"/>
                <w:szCs w:val="18"/>
              </w:rPr>
              <w:t xml:space="preserve"> Server Enterprise</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Commerce Server Standard</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Commerce Server Enterprise</w:t>
            </w:r>
          </w:p>
        </w:tc>
      </w:tr>
      <w:tr w:rsidR="003573CD" w:rsidRPr="009269DD" w:rsidTr="001E3F7D">
        <w:trPr>
          <w:trHeight w:val="238"/>
        </w:trPr>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Core CAL Suite</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Enterprise CAL Suite</w:t>
            </w:r>
          </w:p>
        </w:tc>
      </w:tr>
      <w:tr w:rsidR="00E87953" w:rsidRPr="009269DD" w:rsidTr="001E3F7D">
        <w:trPr>
          <w:trHeight w:val="247"/>
        </w:trPr>
        <w:tc>
          <w:tcPr>
            <w:tcW w:w="4230" w:type="dxa"/>
            <w:tcMar>
              <w:top w:w="0" w:type="dxa"/>
              <w:left w:w="108" w:type="dxa"/>
              <w:bottom w:w="0" w:type="dxa"/>
              <w:right w:w="108" w:type="dxa"/>
            </w:tcMar>
          </w:tcPr>
          <w:p w:rsidR="00E87953" w:rsidRPr="009269DD" w:rsidRDefault="00E87953" w:rsidP="008D2B13">
            <w:pPr>
              <w:rPr>
                <w:rFonts w:cs="Tahoma"/>
                <w:color w:val="000000"/>
                <w:szCs w:val="18"/>
              </w:rPr>
            </w:pPr>
            <w:r w:rsidRPr="009269DD">
              <w:rPr>
                <w:rFonts w:cs="Tahoma"/>
                <w:color w:val="000000"/>
                <w:szCs w:val="18"/>
              </w:rPr>
              <w:t>Core CAL Suite Bridge para Office 365</w:t>
            </w:r>
          </w:p>
        </w:tc>
        <w:tc>
          <w:tcPr>
            <w:tcW w:w="4230" w:type="dxa"/>
            <w:tcMar>
              <w:top w:w="0" w:type="dxa"/>
              <w:left w:w="108" w:type="dxa"/>
              <w:bottom w:w="0" w:type="dxa"/>
              <w:right w:w="108" w:type="dxa"/>
            </w:tcMar>
          </w:tcPr>
          <w:p w:rsidR="00E87953" w:rsidRPr="009269DD" w:rsidRDefault="00E87953" w:rsidP="008D2B13">
            <w:pPr>
              <w:rPr>
                <w:rFonts w:cs="Tahoma"/>
                <w:color w:val="000000"/>
                <w:szCs w:val="18"/>
              </w:rPr>
            </w:pPr>
            <w:r w:rsidRPr="009269DD">
              <w:rPr>
                <w:rFonts w:cs="Tahoma"/>
                <w:color w:val="000000"/>
                <w:szCs w:val="18"/>
              </w:rPr>
              <w:t>Enterprise CAL Suite Bridge para Office 365</w:t>
            </w:r>
          </w:p>
        </w:tc>
      </w:tr>
      <w:tr w:rsidR="00E87953" w:rsidRPr="009269DD" w:rsidTr="001E3F7D">
        <w:trPr>
          <w:trHeight w:val="247"/>
        </w:trPr>
        <w:tc>
          <w:tcPr>
            <w:tcW w:w="4230" w:type="dxa"/>
            <w:tcMar>
              <w:top w:w="0" w:type="dxa"/>
              <w:left w:w="108" w:type="dxa"/>
              <w:bottom w:w="0" w:type="dxa"/>
              <w:right w:w="108" w:type="dxa"/>
            </w:tcMar>
          </w:tcPr>
          <w:p w:rsidR="00E87953" w:rsidRPr="009269DD" w:rsidRDefault="00E87953" w:rsidP="008D2B13">
            <w:pPr>
              <w:rPr>
                <w:rFonts w:cs="Tahoma"/>
                <w:color w:val="000000"/>
                <w:szCs w:val="18"/>
              </w:rPr>
            </w:pPr>
            <w:r w:rsidRPr="009269DD">
              <w:rPr>
                <w:rFonts w:cs="Tahoma"/>
                <w:color w:val="000000"/>
                <w:szCs w:val="18"/>
              </w:rPr>
              <w:t>Core CAL Suite Bridge para Windows</w:t>
            </w:r>
            <w:r w:rsidR="00D61148" w:rsidRPr="009269DD">
              <w:rPr>
                <w:rFonts w:cs="Tahoma"/>
                <w:color w:val="000000"/>
                <w:szCs w:val="18"/>
                <w:vertAlign w:val="superscript"/>
              </w:rPr>
              <w:t>®</w:t>
            </w:r>
            <w:r w:rsidRPr="009269DD">
              <w:rPr>
                <w:rFonts w:cs="Tahoma"/>
                <w:color w:val="000000"/>
                <w:szCs w:val="18"/>
              </w:rPr>
              <w:t xml:space="preserve"> Intune</w:t>
            </w:r>
          </w:p>
        </w:tc>
        <w:tc>
          <w:tcPr>
            <w:tcW w:w="4230" w:type="dxa"/>
            <w:tcMar>
              <w:top w:w="0" w:type="dxa"/>
              <w:left w:w="108" w:type="dxa"/>
              <w:bottom w:w="0" w:type="dxa"/>
              <w:right w:w="108" w:type="dxa"/>
            </w:tcMar>
          </w:tcPr>
          <w:p w:rsidR="00E87953" w:rsidRPr="009269DD" w:rsidRDefault="00E87953" w:rsidP="008D2B13">
            <w:pPr>
              <w:rPr>
                <w:rFonts w:cs="Tahoma"/>
                <w:color w:val="000000"/>
                <w:szCs w:val="18"/>
              </w:rPr>
            </w:pPr>
            <w:r w:rsidRPr="009269DD">
              <w:rPr>
                <w:rFonts w:cs="Tahoma"/>
                <w:color w:val="000000"/>
                <w:szCs w:val="18"/>
              </w:rPr>
              <w:t>Enterprise CAL Suite Bridge para Windows</w:t>
            </w:r>
            <w:r w:rsidR="00D61148" w:rsidRPr="009269DD">
              <w:rPr>
                <w:rFonts w:cs="Tahoma"/>
                <w:color w:val="000000"/>
                <w:szCs w:val="18"/>
                <w:vertAlign w:val="superscript"/>
              </w:rPr>
              <w:t>®</w:t>
            </w:r>
            <w:r w:rsidRPr="009269DD">
              <w:rPr>
                <w:rFonts w:cs="Tahoma"/>
                <w:color w:val="000000"/>
                <w:szCs w:val="18"/>
              </w:rPr>
              <w:t xml:space="preserve"> Intune</w:t>
            </w:r>
          </w:p>
        </w:tc>
      </w:tr>
      <w:tr w:rsidR="000466E8" w:rsidRPr="009269DD" w:rsidTr="001E3F7D">
        <w:trPr>
          <w:trHeight w:val="247"/>
        </w:trPr>
        <w:tc>
          <w:tcPr>
            <w:tcW w:w="4230" w:type="dxa"/>
            <w:tcMar>
              <w:top w:w="0" w:type="dxa"/>
              <w:left w:w="108" w:type="dxa"/>
              <w:bottom w:w="0" w:type="dxa"/>
              <w:right w:w="108" w:type="dxa"/>
            </w:tcMar>
          </w:tcPr>
          <w:p w:rsidR="000466E8" w:rsidRPr="009269DD" w:rsidRDefault="0054507B" w:rsidP="008D2B13">
            <w:pPr>
              <w:rPr>
                <w:rFonts w:cs="Tahoma"/>
                <w:color w:val="000000"/>
                <w:szCs w:val="18"/>
              </w:rPr>
            </w:pPr>
            <w:r w:rsidRPr="009269DD">
              <w:rPr>
                <w:rFonts w:cs="Tahoma"/>
                <w:color w:val="000000"/>
                <w:szCs w:val="18"/>
              </w:rPr>
              <w:t>Core CAL Suite Bridge para Office 365 y Windows</w:t>
            </w:r>
            <w:r w:rsidR="00D61148" w:rsidRPr="009269DD">
              <w:rPr>
                <w:rFonts w:cs="Tahoma"/>
                <w:color w:val="000000"/>
                <w:szCs w:val="18"/>
                <w:vertAlign w:val="superscript"/>
              </w:rPr>
              <w:t>®</w:t>
            </w:r>
            <w:r w:rsidRPr="009269DD">
              <w:rPr>
                <w:rFonts w:cs="Tahoma"/>
                <w:color w:val="000000"/>
                <w:szCs w:val="18"/>
              </w:rPr>
              <w:t xml:space="preserve"> Intune</w:t>
            </w:r>
          </w:p>
        </w:tc>
        <w:tc>
          <w:tcPr>
            <w:tcW w:w="4230" w:type="dxa"/>
            <w:tcMar>
              <w:top w:w="0" w:type="dxa"/>
              <w:left w:w="108" w:type="dxa"/>
              <w:bottom w:w="0" w:type="dxa"/>
              <w:right w:w="108" w:type="dxa"/>
            </w:tcMar>
          </w:tcPr>
          <w:p w:rsidR="000466E8" w:rsidRPr="009269DD" w:rsidRDefault="00C3058D" w:rsidP="008D2B13">
            <w:pPr>
              <w:rPr>
                <w:rFonts w:cs="Tahoma"/>
                <w:color w:val="000000"/>
                <w:szCs w:val="18"/>
              </w:rPr>
            </w:pPr>
            <w:r w:rsidRPr="009269DD">
              <w:rPr>
                <w:rFonts w:eastAsia="Calibri" w:cs="Tahoma"/>
                <w:szCs w:val="18"/>
              </w:rPr>
              <w:t>Enterprise CAL Suite Bridge para Office 365 y Windows</w:t>
            </w:r>
            <w:r w:rsidR="00D61148" w:rsidRPr="009269DD">
              <w:rPr>
                <w:rFonts w:cs="Tahoma"/>
                <w:color w:val="000000"/>
                <w:szCs w:val="18"/>
                <w:vertAlign w:val="superscript"/>
              </w:rPr>
              <w:t>®</w:t>
            </w:r>
            <w:r w:rsidRPr="009269DD">
              <w:rPr>
                <w:rFonts w:cs="Tahoma"/>
                <w:color w:val="000000"/>
                <w:szCs w:val="18"/>
                <w:vertAlign w:val="superscript"/>
              </w:rPr>
              <w:t xml:space="preserve"> </w:t>
            </w:r>
            <w:r w:rsidRPr="009269DD">
              <w:rPr>
                <w:rFonts w:eastAsia="Calibri" w:cs="Tahoma"/>
                <w:szCs w:val="18"/>
              </w:rPr>
              <w:t>Intune</w:t>
            </w:r>
          </w:p>
        </w:tc>
      </w:tr>
      <w:tr w:rsidR="004C6855" w:rsidRPr="00D72794" w:rsidTr="001E3F7D">
        <w:trPr>
          <w:trHeight w:val="247"/>
        </w:trPr>
        <w:tc>
          <w:tcPr>
            <w:tcW w:w="4230" w:type="dxa"/>
            <w:tcMar>
              <w:top w:w="0" w:type="dxa"/>
              <w:left w:w="108" w:type="dxa"/>
              <w:bottom w:w="0" w:type="dxa"/>
              <w:right w:w="108" w:type="dxa"/>
            </w:tcMar>
            <w:hideMark/>
          </w:tcPr>
          <w:p w:rsidR="004C6855" w:rsidRPr="00F70122" w:rsidRDefault="004C6855" w:rsidP="008D2B13">
            <w:pPr>
              <w:rPr>
                <w:rFonts w:cs="Tahoma"/>
                <w:szCs w:val="18"/>
                <w:lang w:val="fr-FR"/>
              </w:rPr>
            </w:pPr>
            <w:r w:rsidRPr="00F70122">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F70122" w:rsidRDefault="004C6855" w:rsidP="008D2B13">
            <w:pPr>
              <w:rPr>
                <w:rFonts w:cs="Tahoma"/>
                <w:szCs w:val="18"/>
                <w:lang w:val="fr-FR"/>
              </w:rPr>
            </w:pPr>
            <w:r w:rsidRPr="00F70122">
              <w:rPr>
                <w:rFonts w:cs="Tahoma"/>
                <w:color w:val="000000"/>
                <w:szCs w:val="18"/>
                <w:lang w:val="fr-FR"/>
              </w:rPr>
              <w:t>Core Infrastructure Server Suite Datacenter</w:t>
            </w:r>
          </w:p>
        </w:tc>
      </w:tr>
      <w:tr w:rsidR="003573CD" w:rsidRPr="00D72794"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Desktop Education con Core CAL</w:t>
            </w:r>
          </w:p>
        </w:tc>
        <w:tc>
          <w:tcPr>
            <w:tcW w:w="4230" w:type="dxa"/>
            <w:tcMar>
              <w:top w:w="0" w:type="dxa"/>
              <w:left w:w="108" w:type="dxa"/>
              <w:bottom w:w="0" w:type="dxa"/>
              <w:right w:w="108" w:type="dxa"/>
            </w:tcMar>
            <w:hideMark/>
          </w:tcPr>
          <w:p w:rsidR="003573CD" w:rsidRPr="00F70122" w:rsidRDefault="003573CD" w:rsidP="008D2B13">
            <w:pPr>
              <w:rPr>
                <w:rFonts w:eastAsia="Calibri" w:cs="Tahoma"/>
                <w:szCs w:val="18"/>
                <w:lang w:val="fr-FR"/>
              </w:rPr>
            </w:pPr>
            <w:r w:rsidRPr="00F70122">
              <w:rPr>
                <w:rFonts w:cs="Tahoma"/>
                <w:szCs w:val="18"/>
                <w:lang w:val="fr-FR"/>
              </w:rPr>
              <w:t>Desktop Education con Enterprise CAL Suite</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Desktop School con Core CAL</w:t>
            </w:r>
          </w:p>
        </w:tc>
        <w:tc>
          <w:tcPr>
            <w:tcW w:w="4230" w:type="dxa"/>
            <w:tcMar>
              <w:top w:w="0" w:type="dxa"/>
              <w:left w:w="108" w:type="dxa"/>
              <w:bottom w:w="0" w:type="dxa"/>
              <w:right w:w="108" w:type="dxa"/>
            </w:tcMar>
            <w:hideMark/>
          </w:tcPr>
          <w:p w:rsidR="003573CD" w:rsidRPr="009269DD" w:rsidRDefault="00ED0F02" w:rsidP="008D2B13">
            <w:pPr>
              <w:rPr>
                <w:rFonts w:eastAsia="Calibri" w:cs="Tahoma"/>
                <w:szCs w:val="18"/>
              </w:rPr>
            </w:pPr>
            <w:r w:rsidRPr="009269DD">
              <w:rPr>
                <w:rFonts w:cs="Tahoma"/>
                <w:szCs w:val="18"/>
              </w:rPr>
              <w:t>Desktop School con Enterprise CAL Suite</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lang w:val="fr-FR"/>
              </w:rPr>
            </w:pPr>
            <w:r w:rsidRPr="009269DD">
              <w:rPr>
                <w:rFonts w:cs="Tahoma"/>
                <w:szCs w:val="18"/>
              </w:rPr>
              <w:t>Exchange Server Standard</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Exchange Server Enterprise</w:t>
            </w:r>
          </w:p>
        </w:tc>
      </w:tr>
      <w:tr w:rsidR="004D4D43" w:rsidRPr="009269DD" w:rsidTr="001E3F7D">
        <w:tc>
          <w:tcPr>
            <w:tcW w:w="4230" w:type="dxa"/>
            <w:tcMar>
              <w:top w:w="0" w:type="dxa"/>
              <w:left w:w="108" w:type="dxa"/>
              <w:bottom w:w="0" w:type="dxa"/>
              <w:right w:w="108" w:type="dxa"/>
            </w:tcMar>
          </w:tcPr>
          <w:p w:rsidR="004D4D43" w:rsidRPr="009269DD" w:rsidRDefault="004D4D43" w:rsidP="008D2B13">
            <w:pPr>
              <w:rPr>
                <w:rFonts w:cs="Tahoma"/>
                <w:szCs w:val="18"/>
              </w:rPr>
            </w:pPr>
            <w:r w:rsidRPr="009269DD">
              <w:rPr>
                <w:rFonts w:cs="Tahoma"/>
                <w:szCs w:val="18"/>
              </w:rPr>
              <w:t>Forefront TMG Standard</w:t>
            </w:r>
          </w:p>
        </w:tc>
        <w:tc>
          <w:tcPr>
            <w:tcW w:w="4230" w:type="dxa"/>
            <w:tcMar>
              <w:top w:w="0" w:type="dxa"/>
              <w:left w:w="108" w:type="dxa"/>
              <w:bottom w:w="0" w:type="dxa"/>
              <w:right w:w="108" w:type="dxa"/>
            </w:tcMar>
          </w:tcPr>
          <w:p w:rsidR="004D4D43" w:rsidRPr="009269DD" w:rsidRDefault="004D4D43" w:rsidP="008D2B13">
            <w:pPr>
              <w:rPr>
                <w:rFonts w:cs="Tahoma"/>
                <w:szCs w:val="18"/>
              </w:rPr>
            </w:pPr>
            <w:r w:rsidRPr="009269DD">
              <w:rPr>
                <w:rFonts w:cs="Tahoma"/>
                <w:szCs w:val="18"/>
              </w:rPr>
              <w:t>Forefront TMG Enterprise</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Internet Security &amp; Acceleration (ISA) Enterprise Server</w:t>
            </w:r>
          </w:p>
        </w:tc>
      </w:tr>
      <w:tr w:rsidR="00781A60" w:rsidRPr="009269DD" w:rsidTr="001E3F7D">
        <w:tc>
          <w:tcPr>
            <w:tcW w:w="4230" w:type="dxa"/>
            <w:tcMar>
              <w:top w:w="0" w:type="dxa"/>
              <w:left w:w="108" w:type="dxa"/>
              <w:bottom w:w="0" w:type="dxa"/>
              <w:right w:w="108" w:type="dxa"/>
            </w:tcMar>
          </w:tcPr>
          <w:p w:rsidR="00781A60" w:rsidRPr="009269DD" w:rsidRDefault="00781A60" w:rsidP="008D2B13">
            <w:pPr>
              <w:rPr>
                <w:rFonts w:cs="Tahoma"/>
                <w:szCs w:val="18"/>
              </w:rPr>
            </w:pPr>
            <w:r w:rsidRPr="009269DD">
              <w:rPr>
                <w:rFonts w:cs="Tahoma"/>
                <w:szCs w:val="18"/>
              </w:rPr>
              <w:t>Microsoft Dynamics CRM Workgroup Server 2011</w:t>
            </w:r>
          </w:p>
        </w:tc>
        <w:tc>
          <w:tcPr>
            <w:tcW w:w="4230" w:type="dxa"/>
            <w:tcMar>
              <w:top w:w="0" w:type="dxa"/>
              <w:left w:w="108" w:type="dxa"/>
              <w:bottom w:w="0" w:type="dxa"/>
              <w:right w:w="108" w:type="dxa"/>
            </w:tcMar>
          </w:tcPr>
          <w:p w:rsidR="00781A60" w:rsidRPr="009269DD" w:rsidRDefault="00781A60" w:rsidP="008D2B13">
            <w:pPr>
              <w:rPr>
                <w:rFonts w:cs="Tahoma"/>
                <w:szCs w:val="18"/>
              </w:rPr>
            </w:pPr>
            <w:r w:rsidRPr="009269DD">
              <w:rPr>
                <w:rFonts w:cs="Tahoma"/>
                <w:szCs w:val="18"/>
              </w:rPr>
              <w:t>Microsoft Dynamics CRM Server 2011</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 xml:space="preserve">Office Standard </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lang w:val="fr-FR"/>
              </w:rPr>
            </w:pPr>
            <w:r w:rsidRPr="009269DD">
              <w:rPr>
                <w:rFonts w:cs="Tahoma"/>
                <w:szCs w:val="18"/>
              </w:rPr>
              <w:t xml:space="preserve">Office Professional Plus </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Professional Desktop</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Desktop Enterprise</w:t>
            </w:r>
          </w:p>
        </w:tc>
      </w:tr>
      <w:tr w:rsidR="008925CF" w:rsidRPr="009269DD" w:rsidTr="001E3F7D">
        <w:tc>
          <w:tcPr>
            <w:tcW w:w="4230" w:type="dxa"/>
            <w:tcMar>
              <w:top w:w="0" w:type="dxa"/>
              <w:left w:w="108" w:type="dxa"/>
              <w:bottom w:w="0" w:type="dxa"/>
              <w:right w:w="108" w:type="dxa"/>
            </w:tcMar>
            <w:hideMark/>
          </w:tcPr>
          <w:p w:rsidR="008925CF" w:rsidRPr="009269DD" w:rsidRDefault="008925CF" w:rsidP="008D2B13">
            <w:pPr>
              <w:rPr>
                <w:rFonts w:cs="Tahoma"/>
                <w:color w:val="000000"/>
                <w:szCs w:val="18"/>
              </w:rPr>
            </w:pPr>
            <w:r w:rsidRPr="009269DD">
              <w:rPr>
                <w:rFonts w:cs="Tahoma"/>
                <w:color w:val="000000"/>
                <w:szCs w:val="18"/>
              </w:rPr>
              <w:t>Professional Desktop con Microsoft</w:t>
            </w:r>
            <w:bookmarkStart w:id="918" w:name="_Toc236810936"/>
            <w:r w:rsidRPr="009269DD">
              <w:rPr>
                <w:rFonts w:cs="Tahoma"/>
                <w:color w:val="000000"/>
                <w:szCs w:val="18"/>
              </w:rPr>
              <w:t xml:space="preserve"> Desktop Optimization Pack </w:t>
            </w:r>
            <w:bookmarkEnd w:id="918"/>
          </w:p>
        </w:tc>
        <w:tc>
          <w:tcPr>
            <w:tcW w:w="4230" w:type="dxa"/>
            <w:tcMar>
              <w:top w:w="0" w:type="dxa"/>
              <w:left w:w="108" w:type="dxa"/>
              <w:bottom w:w="0" w:type="dxa"/>
              <w:right w:w="108" w:type="dxa"/>
            </w:tcMar>
            <w:hideMark/>
          </w:tcPr>
          <w:p w:rsidR="008925CF" w:rsidRPr="009269DD" w:rsidRDefault="008925CF" w:rsidP="008D2B13">
            <w:pPr>
              <w:rPr>
                <w:rFonts w:cs="Tahoma"/>
                <w:color w:val="000000"/>
                <w:szCs w:val="18"/>
              </w:rPr>
            </w:pPr>
            <w:r w:rsidRPr="009269DD">
              <w:rPr>
                <w:rFonts w:cs="Tahoma"/>
                <w:color w:val="000000"/>
                <w:szCs w:val="18"/>
              </w:rPr>
              <w:t>Desktop Enterprise con Microsoft Desktop Optimization Pack</w:t>
            </w:r>
          </w:p>
        </w:tc>
      </w:tr>
      <w:tr w:rsidR="009F254F" w:rsidRPr="009269DD" w:rsidTr="001E3F7D">
        <w:tc>
          <w:tcPr>
            <w:tcW w:w="4230" w:type="dxa"/>
            <w:tcMar>
              <w:top w:w="0" w:type="dxa"/>
              <w:left w:w="108" w:type="dxa"/>
              <w:bottom w:w="0" w:type="dxa"/>
              <w:right w:w="108" w:type="dxa"/>
            </w:tcMar>
            <w:hideMark/>
          </w:tcPr>
          <w:p w:rsidR="009F254F" w:rsidRPr="009269DD" w:rsidRDefault="009F254F" w:rsidP="008D2B13">
            <w:pPr>
              <w:rPr>
                <w:rFonts w:eastAsia="Calibri" w:cs="Tahoma"/>
                <w:color w:val="000000"/>
                <w:szCs w:val="18"/>
              </w:rPr>
            </w:pPr>
            <w:r w:rsidRPr="009269DD">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9269DD" w:rsidRDefault="009F254F" w:rsidP="008D2B13">
            <w:pPr>
              <w:rPr>
                <w:rFonts w:eastAsia="Calibri" w:cs="Tahoma"/>
                <w:color w:val="000000"/>
                <w:szCs w:val="18"/>
              </w:rPr>
            </w:pPr>
            <w:r w:rsidRPr="009269DD">
              <w:rPr>
                <w:rFonts w:cs="Tahoma"/>
                <w:color w:val="000000"/>
                <w:szCs w:val="18"/>
              </w:rPr>
              <w:t xml:space="preserve">Project Professional </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color w:val="000000"/>
                <w:szCs w:val="18"/>
              </w:rPr>
            </w:pPr>
            <w:r w:rsidRPr="009269DD">
              <w:rPr>
                <w:rFonts w:cs="Tahoma"/>
                <w:color w:val="000000"/>
                <w:szCs w:val="18"/>
              </w:rPr>
              <w:t>SQL Server ™ Standard Core</w:t>
            </w:r>
          </w:p>
        </w:tc>
        <w:tc>
          <w:tcPr>
            <w:tcW w:w="4230" w:type="dxa"/>
            <w:tcMar>
              <w:top w:w="0" w:type="dxa"/>
              <w:left w:w="108" w:type="dxa"/>
              <w:bottom w:w="0" w:type="dxa"/>
              <w:right w:w="108" w:type="dxa"/>
            </w:tcMar>
            <w:hideMark/>
          </w:tcPr>
          <w:p w:rsidR="003573CD" w:rsidRPr="009269DD" w:rsidRDefault="003573CD" w:rsidP="008D2B13">
            <w:pPr>
              <w:rPr>
                <w:rFonts w:eastAsia="Calibri" w:cs="Tahoma"/>
                <w:color w:val="000000"/>
                <w:szCs w:val="18"/>
              </w:rPr>
            </w:pPr>
            <w:r w:rsidRPr="009269DD">
              <w:rPr>
                <w:rFonts w:cs="Tahoma"/>
                <w:color w:val="000000"/>
                <w:szCs w:val="18"/>
              </w:rPr>
              <w:t>SQL Server ™ Enterprise Core</w:t>
            </w:r>
          </w:p>
        </w:tc>
      </w:tr>
      <w:tr w:rsidR="00270F92" w:rsidRPr="009269DD" w:rsidTr="001E3F7D">
        <w:tc>
          <w:tcPr>
            <w:tcW w:w="4230" w:type="dxa"/>
            <w:tcMar>
              <w:top w:w="0" w:type="dxa"/>
              <w:left w:w="108" w:type="dxa"/>
              <w:bottom w:w="0" w:type="dxa"/>
              <w:right w:w="108" w:type="dxa"/>
            </w:tcMar>
            <w:hideMark/>
          </w:tcPr>
          <w:p w:rsidR="00270F92" w:rsidRPr="009269DD" w:rsidRDefault="00270F92" w:rsidP="008D2B13">
            <w:pPr>
              <w:rPr>
                <w:rFonts w:eastAsia="Calibri" w:cs="Tahoma"/>
                <w:szCs w:val="18"/>
              </w:rPr>
            </w:pPr>
            <w:r w:rsidRPr="009269DD">
              <w:rPr>
                <w:rFonts w:cs="Tahoma"/>
                <w:szCs w:val="18"/>
              </w:rPr>
              <w:t xml:space="preserve">SQL Server ™ </w:t>
            </w:r>
            <w:r w:rsidRPr="009269DD">
              <w:rPr>
                <w:rFonts w:cs="Tahoma"/>
                <w:color w:val="000000"/>
                <w:szCs w:val="18"/>
              </w:rPr>
              <w:t>Standard</w:t>
            </w:r>
          </w:p>
        </w:tc>
        <w:tc>
          <w:tcPr>
            <w:tcW w:w="4230" w:type="dxa"/>
            <w:tcMar>
              <w:top w:w="0" w:type="dxa"/>
              <w:left w:w="108" w:type="dxa"/>
              <w:bottom w:w="0" w:type="dxa"/>
              <w:right w:w="108" w:type="dxa"/>
            </w:tcMar>
            <w:hideMark/>
          </w:tcPr>
          <w:p w:rsidR="00270F92" w:rsidRPr="009269DD" w:rsidRDefault="00270F92" w:rsidP="008D2B13">
            <w:pPr>
              <w:rPr>
                <w:rFonts w:eastAsia="Calibri" w:cs="Tahoma"/>
                <w:szCs w:val="18"/>
              </w:rPr>
            </w:pPr>
            <w:r w:rsidRPr="009269DD">
              <w:rPr>
                <w:rFonts w:cs="Tahoma"/>
                <w:szCs w:val="18"/>
              </w:rPr>
              <w:t>SQL Server ™ Business Intelligence</w:t>
            </w:r>
          </w:p>
        </w:tc>
      </w:tr>
      <w:tr w:rsidR="003573CD" w:rsidRPr="009269DD" w:rsidTr="001E3F7D">
        <w:tc>
          <w:tcPr>
            <w:tcW w:w="4230" w:type="dxa"/>
            <w:tcMar>
              <w:top w:w="0" w:type="dxa"/>
              <w:left w:w="108" w:type="dxa"/>
              <w:bottom w:w="0" w:type="dxa"/>
              <w:right w:w="108" w:type="dxa"/>
            </w:tcMar>
            <w:hideMark/>
          </w:tcPr>
          <w:p w:rsidR="003573CD" w:rsidRPr="009269DD" w:rsidRDefault="00D04131" w:rsidP="008D2B13">
            <w:pPr>
              <w:rPr>
                <w:rFonts w:eastAsia="Calibri" w:cs="Tahoma"/>
                <w:szCs w:val="18"/>
              </w:rPr>
            </w:pPr>
            <w:r w:rsidRPr="009269DD">
              <w:rPr>
                <w:rFonts w:cs="Tahoma"/>
                <w:szCs w:val="18"/>
              </w:rPr>
              <w:t>System Center 2012 Standard</w:t>
            </w:r>
          </w:p>
        </w:tc>
        <w:tc>
          <w:tcPr>
            <w:tcW w:w="4230" w:type="dxa"/>
            <w:tcMar>
              <w:top w:w="0" w:type="dxa"/>
              <w:left w:w="108" w:type="dxa"/>
              <w:bottom w:w="0" w:type="dxa"/>
              <w:right w:w="108" w:type="dxa"/>
            </w:tcMar>
            <w:hideMark/>
          </w:tcPr>
          <w:p w:rsidR="003573CD" w:rsidRPr="009269DD" w:rsidRDefault="00D04131" w:rsidP="008D2B13">
            <w:pPr>
              <w:rPr>
                <w:rFonts w:eastAsia="Calibri" w:cs="Tahoma"/>
                <w:szCs w:val="18"/>
              </w:rPr>
            </w:pPr>
            <w:r w:rsidRPr="009269DD">
              <w:rPr>
                <w:rFonts w:cs="Tahoma"/>
                <w:szCs w:val="18"/>
              </w:rPr>
              <w:t>System Center 2012 Datacenter</w:t>
            </w:r>
          </w:p>
        </w:tc>
      </w:tr>
      <w:tr w:rsidR="009F254F" w:rsidRPr="009269DD" w:rsidTr="001E3F7D">
        <w:tc>
          <w:tcPr>
            <w:tcW w:w="4230" w:type="dxa"/>
            <w:tcMar>
              <w:top w:w="0" w:type="dxa"/>
              <w:left w:w="108" w:type="dxa"/>
              <w:bottom w:w="0" w:type="dxa"/>
              <w:right w:w="108" w:type="dxa"/>
            </w:tcMar>
            <w:hideMark/>
          </w:tcPr>
          <w:p w:rsidR="009F254F" w:rsidRPr="009269DD" w:rsidRDefault="009F254F" w:rsidP="008D2B13">
            <w:pPr>
              <w:rPr>
                <w:rFonts w:eastAsia="Calibri" w:cs="Tahoma"/>
                <w:color w:val="000000"/>
                <w:szCs w:val="18"/>
              </w:rPr>
            </w:pPr>
            <w:r w:rsidRPr="009269DD">
              <w:rPr>
                <w:rFonts w:cs="Tahoma"/>
                <w:color w:val="000000"/>
                <w:szCs w:val="18"/>
              </w:rPr>
              <w:t>Visio</w:t>
            </w:r>
            <w:r w:rsidR="00D61148" w:rsidRPr="009269DD">
              <w:rPr>
                <w:rFonts w:cs="Tahoma"/>
                <w:color w:val="000000"/>
                <w:szCs w:val="18"/>
                <w:vertAlign w:val="superscript"/>
              </w:rPr>
              <w:t>®</w:t>
            </w:r>
            <w:r w:rsidRPr="009269DD">
              <w:rPr>
                <w:rFonts w:cs="Tahoma"/>
                <w:color w:val="000000"/>
                <w:szCs w:val="18"/>
              </w:rPr>
              <w:t xml:space="preserve"> Standard</w:t>
            </w:r>
          </w:p>
        </w:tc>
        <w:tc>
          <w:tcPr>
            <w:tcW w:w="4230" w:type="dxa"/>
            <w:tcMar>
              <w:top w:w="0" w:type="dxa"/>
              <w:left w:w="108" w:type="dxa"/>
              <w:bottom w:w="0" w:type="dxa"/>
              <w:right w:w="108" w:type="dxa"/>
            </w:tcMar>
            <w:hideMark/>
          </w:tcPr>
          <w:p w:rsidR="009F254F" w:rsidRPr="009269DD" w:rsidRDefault="009F254F" w:rsidP="008D2B13">
            <w:pPr>
              <w:rPr>
                <w:rFonts w:eastAsia="Calibri" w:cs="Tahoma"/>
                <w:color w:val="000000"/>
                <w:szCs w:val="18"/>
              </w:rPr>
            </w:pPr>
            <w:r w:rsidRPr="009269DD">
              <w:rPr>
                <w:rFonts w:cs="Tahoma"/>
                <w:color w:val="000000"/>
                <w:szCs w:val="18"/>
              </w:rPr>
              <w:t>Visio</w:t>
            </w:r>
            <w:r w:rsidR="00D61148" w:rsidRPr="009269DD">
              <w:rPr>
                <w:rFonts w:cs="Tahoma"/>
                <w:color w:val="000000"/>
                <w:szCs w:val="18"/>
                <w:vertAlign w:val="superscript"/>
              </w:rPr>
              <w:t>®</w:t>
            </w:r>
            <w:r w:rsidRPr="009269DD">
              <w:rPr>
                <w:rFonts w:cs="Tahoma"/>
                <w:color w:val="000000"/>
                <w:szCs w:val="18"/>
              </w:rPr>
              <w:t xml:space="preserve"> Professional</w:t>
            </w:r>
          </w:p>
        </w:tc>
      </w:tr>
      <w:tr w:rsidR="009F254F" w:rsidRPr="009269DD" w:rsidTr="001E3F7D">
        <w:tc>
          <w:tcPr>
            <w:tcW w:w="4230" w:type="dxa"/>
            <w:tcMar>
              <w:top w:w="0" w:type="dxa"/>
              <w:left w:w="108" w:type="dxa"/>
              <w:bottom w:w="0" w:type="dxa"/>
              <w:right w:w="108" w:type="dxa"/>
            </w:tcMar>
            <w:hideMark/>
          </w:tcPr>
          <w:p w:rsidR="009F254F" w:rsidRPr="00F70122" w:rsidRDefault="009F254F" w:rsidP="008D2B13">
            <w:pPr>
              <w:rPr>
                <w:rFonts w:eastAsia="Calibri" w:cs="Tahoma"/>
                <w:color w:val="000000"/>
                <w:szCs w:val="18"/>
                <w:lang w:val="it-IT"/>
              </w:rPr>
            </w:pPr>
            <w:r w:rsidRPr="00F70122">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9269DD" w:rsidRDefault="009F254F" w:rsidP="008D2B13">
            <w:pPr>
              <w:rPr>
                <w:rFonts w:eastAsia="Calibri" w:cs="Tahoma"/>
                <w:color w:val="000000"/>
                <w:szCs w:val="18"/>
              </w:rPr>
            </w:pPr>
            <w:r w:rsidRPr="009269DD">
              <w:rPr>
                <w:rFonts w:cs="Tahoma"/>
                <w:color w:val="000000"/>
                <w:szCs w:val="18"/>
              </w:rPr>
              <w:t>Visual Studio Premium con MSDN</w:t>
            </w:r>
          </w:p>
        </w:tc>
      </w:tr>
      <w:tr w:rsidR="009F254F" w:rsidRPr="00D72794" w:rsidTr="001E3F7D">
        <w:tc>
          <w:tcPr>
            <w:tcW w:w="4230" w:type="dxa"/>
            <w:tcMar>
              <w:top w:w="0" w:type="dxa"/>
              <w:left w:w="108" w:type="dxa"/>
              <w:bottom w:w="0" w:type="dxa"/>
              <w:right w:w="108" w:type="dxa"/>
            </w:tcMar>
            <w:hideMark/>
          </w:tcPr>
          <w:p w:rsidR="009F254F" w:rsidRPr="009269DD" w:rsidRDefault="009F254F" w:rsidP="008D2B13">
            <w:pPr>
              <w:rPr>
                <w:rFonts w:eastAsia="Calibri" w:cs="Tahoma"/>
                <w:szCs w:val="18"/>
              </w:rPr>
            </w:pPr>
            <w:r w:rsidRPr="009269DD">
              <w:rPr>
                <w:rFonts w:cs="Tahoma"/>
                <w:szCs w:val="18"/>
              </w:rPr>
              <w:t>Visual Studio Premium con MSDN</w:t>
            </w:r>
          </w:p>
        </w:tc>
        <w:tc>
          <w:tcPr>
            <w:tcW w:w="4230" w:type="dxa"/>
            <w:tcMar>
              <w:top w:w="0" w:type="dxa"/>
              <w:left w:w="108" w:type="dxa"/>
              <w:bottom w:w="0" w:type="dxa"/>
              <w:right w:w="108" w:type="dxa"/>
            </w:tcMar>
            <w:hideMark/>
          </w:tcPr>
          <w:p w:rsidR="009F254F" w:rsidRPr="00F70122" w:rsidRDefault="009F254F" w:rsidP="008D2B13">
            <w:pPr>
              <w:rPr>
                <w:rFonts w:eastAsia="Calibri" w:cs="Tahoma"/>
                <w:szCs w:val="18"/>
                <w:lang w:val="it-IT"/>
              </w:rPr>
            </w:pPr>
            <w:r w:rsidRPr="00F70122">
              <w:rPr>
                <w:rFonts w:cs="Tahoma"/>
                <w:szCs w:val="18"/>
                <w:lang w:val="it-IT"/>
              </w:rPr>
              <w:t>Visual Studio Ultimate con MSDN</w:t>
            </w:r>
          </w:p>
        </w:tc>
      </w:tr>
      <w:tr w:rsidR="009F254F" w:rsidRPr="009269DD" w:rsidTr="001E3F7D">
        <w:tc>
          <w:tcPr>
            <w:tcW w:w="4230" w:type="dxa"/>
            <w:tcMar>
              <w:top w:w="0" w:type="dxa"/>
              <w:left w:w="108" w:type="dxa"/>
              <w:bottom w:w="0" w:type="dxa"/>
              <w:right w:w="108" w:type="dxa"/>
            </w:tcMar>
            <w:hideMark/>
          </w:tcPr>
          <w:p w:rsidR="009F254F" w:rsidRPr="009269DD" w:rsidRDefault="009F254F" w:rsidP="008D2B13">
            <w:pPr>
              <w:rPr>
                <w:rFonts w:eastAsia="Calibri" w:cs="Tahoma"/>
                <w:szCs w:val="18"/>
              </w:rPr>
            </w:pPr>
            <w:r w:rsidRPr="009269DD">
              <w:rPr>
                <w:rFonts w:cs="Tahoma"/>
                <w:szCs w:val="18"/>
              </w:rPr>
              <w:t>Visual Studio Test Professional con MSDN</w:t>
            </w:r>
          </w:p>
        </w:tc>
        <w:tc>
          <w:tcPr>
            <w:tcW w:w="4230" w:type="dxa"/>
            <w:tcMar>
              <w:top w:w="0" w:type="dxa"/>
              <w:left w:w="108" w:type="dxa"/>
              <w:bottom w:w="0" w:type="dxa"/>
              <w:right w:w="108" w:type="dxa"/>
            </w:tcMar>
            <w:hideMark/>
          </w:tcPr>
          <w:p w:rsidR="009F254F" w:rsidRPr="009269DD" w:rsidRDefault="009F254F" w:rsidP="008D2B13">
            <w:pPr>
              <w:rPr>
                <w:rFonts w:eastAsia="Calibri" w:cs="Tahoma"/>
                <w:szCs w:val="18"/>
              </w:rPr>
            </w:pPr>
            <w:r w:rsidRPr="009269DD">
              <w:rPr>
                <w:rFonts w:cs="Tahoma"/>
                <w:szCs w:val="18"/>
              </w:rPr>
              <w:t>Visual Studio Premium con MSDN</w:t>
            </w:r>
          </w:p>
        </w:tc>
      </w:tr>
      <w:tr w:rsidR="003573CD" w:rsidRPr="009269DD" w:rsidTr="001E3F7D">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Windows</w:t>
            </w:r>
            <w:r w:rsidR="00D61148" w:rsidRPr="009269DD">
              <w:rPr>
                <w:rFonts w:cs="Tahoma"/>
                <w:szCs w:val="18"/>
                <w:vertAlign w:val="superscript"/>
              </w:rPr>
              <w:t>®</w:t>
            </w:r>
            <w:r w:rsidRPr="009269DD">
              <w:rPr>
                <w:rFonts w:cs="Tahoma"/>
                <w:szCs w:val="18"/>
              </w:rPr>
              <w:t xml:space="preserve"> Server™ Standard</w:t>
            </w:r>
          </w:p>
        </w:tc>
        <w:tc>
          <w:tcPr>
            <w:tcW w:w="4230" w:type="dxa"/>
            <w:tcMar>
              <w:top w:w="0" w:type="dxa"/>
              <w:left w:w="108" w:type="dxa"/>
              <w:bottom w:w="0" w:type="dxa"/>
              <w:right w:w="108" w:type="dxa"/>
            </w:tcMar>
            <w:hideMark/>
          </w:tcPr>
          <w:p w:rsidR="003573CD" w:rsidRPr="009269DD" w:rsidRDefault="003573CD" w:rsidP="008D2B13">
            <w:pPr>
              <w:rPr>
                <w:rFonts w:eastAsia="Calibri" w:cs="Tahoma"/>
                <w:szCs w:val="18"/>
              </w:rPr>
            </w:pPr>
            <w:r w:rsidRPr="009269DD">
              <w:rPr>
                <w:rFonts w:cs="Tahoma"/>
                <w:szCs w:val="18"/>
              </w:rPr>
              <w:t>Windows</w:t>
            </w:r>
            <w:r w:rsidR="00D61148" w:rsidRPr="009269DD">
              <w:rPr>
                <w:rFonts w:cs="Tahoma"/>
                <w:szCs w:val="18"/>
                <w:vertAlign w:val="superscript"/>
              </w:rPr>
              <w:t>®</w:t>
            </w:r>
            <w:r w:rsidRPr="009269DD">
              <w:rPr>
                <w:rFonts w:cs="Tahoma"/>
                <w:szCs w:val="18"/>
              </w:rPr>
              <w:t xml:space="preserve"> Server™ Datacenter</w:t>
            </w:r>
          </w:p>
        </w:tc>
      </w:tr>
    </w:tbl>
    <w:p w:rsidR="003573CD" w:rsidRPr="00F70122" w:rsidRDefault="003573CD" w:rsidP="005A35B7">
      <w:pPr>
        <w:pStyle w:val="AppendixBodyText"/>
        <w:ind w:left="450" w:right="630"/>
        <w:rPr>
          <w:rFonts w:ascii="Tahoma" w:hAnsi="Tahoma" w:cs="Tahoma"/>
          <w:lang w:val="es-ES"/>
        </w:rPr>
      </w:pPr>
      <w:r w:rsidRPr="00F70122">
        <w:rPr>
          <w:rFonts w:ascii="Tahoma" w:hAnsi="Tahoma" w:cs="Tahoma"/>
          <w:b/>
          <w:i/>
          <w:sz w:val="16"/>
          <w:szCs w:val="16"/>
          <w:lang w:val="es-ES"/>
        </w:rPr>
        <w:t>*Nota:</w:t>
      </w:r>
      <w:r w:rsidRPr="00F70122">
        <w:rPr>
          <w:rFonts w:ascii="Tahoma" w:hAnsi="Tahoma" w:cs="Tahoma"/>
          <w:i/>
          <w:sz w:val="16"/>
          <w:szCs w:val="16"/>
          <w:lang w:val="es-ES"/>
        </w:rPr>
        <w:t xml:space="preserve"> La Lista de Productos para la que están disponibles las Licencias de Migración a Edición Superior está sujeta a cambios.</w:t>
      </w:r>
    </w:p>
    <w:p w:rsidR="003573CD" w:rsidRPr="00F70122" w:rsidRDefault="003573CD" w:rsidP="008D2B13">
      <w:pPr>
        <w:rPr>
          <w:rFonts w:cs="Tahoma"/>
          <w:lang w:val="es-ES"/>
        </w:rPr>
      </w:pPr>
    </w:p>
    <w:p w:rsidR="00023FE7" w:rsidRPr="00F70122" w:rsidRDefault="00023FE7" w:rsidP="008D2B13">
      <w:pPr>
        <w:pStyle w:val="AppendixBodyText"/>
        <w:ind w:left="1710" w:hanging="1260"/>
        <w:rPr>
          <w:rFonts w:ascii="Tahoma" w:hAnsi="Tahoma" w:cs="Tahoma"/>
          <w:lang w:val="es-ES"/>
        </w:rPr>
      </w:pPr>
      <w:r w:rsidRPr="00F70122">
        <w:rPr>
          <w:rFonts w:ascii="Tahoma" w:hAnsi="Tahoma" w:cs="Tahoma"/>
          <w:b/>
          <w:i/>
          <w:lang w:val="es-ES"/>
        </w:rPr>
        <w:t xml:space="preserve"> </w:t>
      </w:r>
    </w:p>
    <w:p w:rsidR="00023FE7" w:rsidRPr="00F70122" w:rsidRDefault="00CA395A" w:rsidP="008D2B13">
      <w:pPr>
        <w:pStyle w:val="Heading1"/>
        <w:rPr>
          <w:rFonts w:cs="Tahoma"/>
          <w:lang w:val="es-ES"/>
        </w:rPr>
      </w:pPr>
      <w:r w:rsidRPr="00F70122">
        <w:rPr>
          <w:rFonts w:cs="Tahoma"/>
          <w:lang w:val="es-ES"/>
        </w:rPr>
        <w:br w:type="page"/>
      </w:r>
      <w:bookmarkStart w:id="919" w:name="_Toc317591256"/>
      <w:bookmarkStart w:id="920" w:name="_Toc336338247"/>
      <w:bookmarkStart w:id="921" w:name="_Toc363809359"/>
      <w:r w:rsidRPr="00F70122">
        <w:rPr>
          <w:rFonts w:cs="Tahoma"/>
          <w:lang w:val="es-ES"/>
        </w:rPr>
        <w:t>sección 8: SERVICIOS</w:t>
      </w:r>
      <w:bookmarkEnd w:id="919"/>
      <w:bookmarkEnd w:id="920"/>
      <w:bookmarkEnd w:id="921"/>
    </w:p>
    <w:p w:rsidR="00023FE7" w:rsidRPr="00F70122" w:rsidRDefault="00023FE7" w:rsidP="008D2B13">
      <w:pPr>
        <w:rPr>
          <w:rFonts w:cs="Tahoma"/>
          <w:lang w:val="es-ES"/>
        </w:rPr>
      </w:pPr>
    </w:p>
    <w:p w:rsidR="00DD7F8E" w:rsidRPr="00F70122" w:rsidRDefault="00DD7F8E" w:rsidP="008D2B13">
      <w:pPr>
        <w:jc w:val="both"/>
        <w:rPr>
          <w:rFonts w:cs="Tahoma"/>
          <w:lang w:val="es-ES"/>
        </w:rPr>
      </w:pPr>
      <w:r w:rsidRPr="00F70122">
        <w:rPr>
          <w:rFonts w:eastAsia="Times New Roman" w:cs="Tahoma"/>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996B3B" w:rsidRPr="00F70122">
        <w:rPr>
          <w:rFonts w:eastAsia="Times New Roman" w:cs="Tahoma"/>
          <w:szCs w:val="20"/>
          <w:lang w:val="es-ES"/>
        </w:rPr>
        <w:t xml:space="preserve"> </w:t>
      </w:r>
      <w:r w:rsidRPr="00F70122">
        <w:rPr>
          <w:rFonts w:cs="Tahoma"/>
          <w:color w:val="000000"/>
          <w:szCs w:val="18"/>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996B3B" w:rsidRPr="00F70122">
        <w:rPr>
          <w:rFonts w:cs="Tahoma"/>
          <w:color w:val="000000"/>
          <w:szCs w:val="18"/>
          <w:lang w:val="es-ES"/>
        </w:rPr>
        <w:t xml:space="preserve"> </w:t>
      </w:r>
      <w:r w:rsidRPr="00F70122">
        <w:rPr>
          <w:rFonts w:eastAsia="Times New Roman" w:cs="Tahoma"/>
          <w:szCs w:val="20"/>
          <w:lang w:val="es-ES"/>
        </w:rPr>
        <w:t>Si el Cliente no dispone de un Contrato Marco de Servicios de Microsoft, se aplicarán todos los Términos y Condiciones de los Servicios Adicionales términos siguientes.</w:t>
      </w:r>
    </w:p>
    <w:p w:rsidR="00DD7F8E" w:rsidRPr="00F70122" w:rsidRDefault="00DD7F8E" w:rsidP="008D2B13">
      <w:pPr>
        <w:jc w:val="both"/>
        <w:rPr>
          <w:rFonts w:cs="Tahoma"/>
          <w:lang w:val="es-ES"/>
        </w:rPr>
      </w:pPr>
    </w:p>
    <w:p w:rsidR="00DD7F8E" w:rsidRPr="00F70122" w:rsidRDefault="00DD7F8E" w:rsidP="008D2B13">
      <w:pPr>
        <w:spacing w:after="75"/>
        <w:rPr>
          <w:rFonts w:cs="Tahoma"/>
          <w:lang w:val="es-ES"/>
        </w:rPr>
      </w:pPr>
      <w:r w:rsidRPr="00F70122">
        <w:rPr>
          <w:rFonts w:eastAsia="Times New Roman" w:cs="Tahoma"/>
          <w:szCs w:val="20"/>
          <w:lang w:val="es-ES"/>
        </w:rPr>
        <w:t>En las secciones a continuación, aparece una descripción detallada de los Servicios cuyos derecho</w:t>
      </w:r>
      <w:r w:rsidR="00845CCD" w:rsidRPr="00F70122">
        <w:rPr>
          <w:rFonts w:eastAsia="Times New Roman" w:cs="Tahoma"/>
          <w:szCs w:val="20"/>
          <w:lang w:val="es-ES"/>
        </w:rPr>
        <w:t>s los Clientes podrán adquirir.</w:t>
      </w:r>
    </w:p>
    <w:p w:rsidR="00DD7F8E" w:rsidRPr="00F70122" w:rsidRDefault="00DD7F8E" w:rsidP="008D6666">
      <w:pPr>
        <w:spacing w:after="75"/>
        <w:rPr>
          <w:rFonts w:cs="Tahoma"/>
          <w:lang w:val="es-ES"/>
        </w:rPr>
      </w:pPr>
      <w:r w:rsidRPr="00F70122">
        <w:rPr>
          <w:rFonts w:eastAsia="Times New Roman" w:cs="Tahoma"/>
          <w:szCs w:val="20"/>
          <w:lang w:val="es-ES"/>
        </w:rPr>
        <w:t>La disponibilidad de las siguientes ofertas varía según la región y el Programa de Licencias por Volumen. Algunas ofertas pueden no estar disponibles para los Clientes Government con determinadas excepciones limitadas según un</w:t>
      </w:r>
      <w:r w:rsidR="008D6666" w:rsidRPr="00F70122">
        <w:rPr>
          <w:rFonts w:eastAsia="Times New Roman" w:cs="Tahoma"/>
          <w:szCs w:val="20"/>
          <w:lang w:val="es-ES"/>
        </w:rPr>
        <w:t> </w:t>
      </w:r>
      <w:r w:rsidRPr="00F70122">
        <w:rPr>
          <w:rFonts w:eastAsia="Times New Roman" w:cs="Tahoma"/>
          <w:szCs w:val="20"/>
          <w:lang w:val="es-ES"/>
        </w:rPr>
        <w:t>piloto. Los Clientes deben ponerse en contacto con su revendedor o Gestor de Cuentas de Microsoft para obtener</w:t>
      </w:r>
      <w:r w:rsidR="008D6666" w:rsidRPr="00F70122">
        <w:rPr>
          <w:rFonts w:eastAsia="Times New Roman" w:cs="Tahoma"/>
          <w:szCs w:val="20"/>
          <w:lang w:val="es-ES"/>
        </w:rPr>
        <w:t> </w:t>
      </w:r>
      <w:r w:rsidRPr="00F70122">
        <w:rPr>
          <w:rFonts w:eastAsia="Times New Roman" w:cs="Tahoma"/>
          <w:szCs w:val="20"/>
          <w:lang w:val="es-ES"/>
        </w:rPr>
        <w:t>información sobre la disponibilidad de una oferta en especial.</w:t>
      </w:r>
    </w:p>
    <w:p w:rsidR="00F42FB8" w:rsidRPr="00F70122" w:rsidRDefault="00F42FB8" w:rsidP="008D2B13">
      <w:pPr>
        <w:rPr>
          <w:rFonts w:cs="Tahoma"/>
          <w:lang w:val="es-ES"/>
        </w:rPr>
      </w:pPr>
    </w:p>
    <w:p w:rsidR="00DD7F8E" w:rsidRPr="009269DD" w:rsidRDefault="00DD7F8E" w:rsidP="008D2B13">
      <w:pPr>
        <w:rPr>
          <w:rFonts w:cs="Tahoma"/>
        </w:rPr>
      </w:pPr>
      <w:r w:rsidRPr="009269DD">
        <w:rPr>
          <w:rFonts w:cs="Tahoma"/>
          <w:b/>
          <w:sz w:val="24"/>
          <w:szCs w:val="24"/>
        </w:rPr>
        <w:t>Ofertas de Soporte Microsoft Premier</w:t>
      </w:r>
    </w:p>
    <w:p w:rsidR="00DB2D1E" w:rsidRPr="009269DD" w:rsidRDefault="00DB2D1E" w:rsidP="008D2B1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9269DD" w:rsidTr="002A6416">
        <w:tc>
          <w:tcPr>
            <w:tcW w:w="3168" w:type="dxa"/>
            <w:shd w:val="clear" w:color="auto" w:fill="FABF8F"/>
            <w:vAlign w:val="center"/>
          </w:tcPr>
          <w:p w:rsidR="00DB2D1E" w:rsidRPr="009269DD" w:rsidRDefault="00DB2D1E" w:rsidP="008D2B13">
            <w:pPr>
              <w:jc w:val="center"/>
              <w:rPr>
                <w:rFonts w:cs="Tahoma"/>
                <w:color w:val="000000"/>
                <w:szCs w:val="18"/>
              </w:rPr>
            </w:pPr>
            <w:r w:rsidRPr="009269DD">
              <w:rPr>
                <w:rFonts w:cs="Tahoma"/>
                <w:b/>
                <w:bCs/>
                <w:color w:val="000000"/>
                <w:sz w:val="20"/>
                <w:szCs w:val="18"/>
              </w:rPr>
              <w:t xml:space="preserve">Área </w:t>
            </w:r>
            <w:r w:rsidRPr="009269DD">
              <w:rPr>
                <w:rFonts w:cs="Tahoma"/>
                <w:b/>
                <w:bCs/>
                <w:color w:val="000000"/>
                <w:sz w:val="20"/>
                <w:szCs w:val="18"/>
                <w:vertAlign w:val="superscript"/>
              </w:rPr>
              <w:t>1</w:t>
            </w:r>
          </w:p>
        </w:tc>
        <w:tc>
          <w:tcPr>
            <w:tcW w:w="1580" w:type="dxa"/>
            <w:shd w:val="clear" w:color="auto" w:fill="FABF8F"/>
            <w:vAlign w:val="center"/>
          </w:tcPr>
          <w:p w:rsidR="00DB2D1E" w:rsidRPr="009269DD" w:rsidRDefault="00DB2D1E" w:rsidP="008D2B13">
            <w:pPr>
              <w:jc w:val="center"/>
              <w:rPr>
                <w:rFonts w:cs="Tahoma"/>
                <w:color w:val="000000"/>
                <w:sz w:val="20"/>
                <w:szCs w:val="20"/>
              </w:rPr>
            </w:pPr>
            <w:r w:rsidRPr="009269DD">
              <w:rPr>
                <w:rFonts w:cs="Tahoma"/>
                <w:b/>
                <w:bCs/>
                <w:color w:val="000000"/>
                <w:sz w:val="20"/>
                <w:szCs w:val="20"/>
              </w:rPr>
              <w:t>Premier Core</w:t>
            </w:r>
          </w:p>
        </w:tc>
        <w:tc>
          <w:tcPr>
            <w:tcW w:w="1444" w:type="dxa"/>
            <w:shd w:val="clear" w:color="auto" w:fill="FABF8F"/>
          </w:tcPr>
          <w:p w:rsidR="00DB2D1E" w:rsidRPr="009269DD" w:rsidRDefault="00DB2D1E" w:rsidP="008D2B13">
            <w:pPr>
              <w:jc w:val="center"/>
              <w:rPr>
                <w:rFonts w:cs="Tahoma"/>
                <w:b/>
                <w:bCs/>
                <w:color w:val="000000"/>
                <w:sz w:val="20"/>
                <w:szCs w:val="18"/>
              </w:rPr>
            </w:pPr>
            <w:r w:rsidRPr="009269DD">
              <w:rPr>
                <w:rFonts w:cs="Tahoma"/>
                <w:b/>
                <w:bCs/>
                <w:color w:val="000000"/>
                <w:sz w:val="20"/>
                <w:szCs w:val="18"/>
              </w:rPr>
              <w:t>Premier Foundation</w:t>
            </w:r>
          </w:p>
        </w:tc>
        <w:tc>
          <w:tcPr>
            <w:tcW w:w="1687" w:type="dxa"/>
            <w:shd w:val="clear" w:color="auto" w:fill="FABF8F"/>
            <w:vAlign w:val="center"/>
          </w:tcPr>
          <w:p w:rsidR="00DB2D1E" w:rsidRPr="009269DD" w:rsidRDefault="00DB2D1E" w:rsidP="008D2B13">
            <w:pPr>
              <w:jc w:val="center"/>
              <w:rPr>
                <w:rFonts w:cs="Tahoma"/>
                <w:color w:val="000000"/>
                <w:szCs w:val="18"/>
              </w:rPr>
            </w:pPr>
            <w:r w:rsidRPr="009269DD">
              <w:rPr>
                <w:rFonts w:cs="Tahoma"/>
                <w:b/>
                <w:bCs/>
                <w:color w:val="000000"/>
                <w:sz w:val="20"/>
                <w:szCs w:val="18"/>
              </w:rPr>
              <w:t>Premier Standard</w:t>
            </w:r>
          </w:p>
        </w:tc>
        <w:tc>
          <w:tcPr>
            <w:tcW w:w="1589" w:type="dxa"/>
            <w:shd w:val="clear" w:color="auto" w:fill="FABF8F"/>
            <w:vAlign w:val="center"/>
          </w:tcPr>
          <w:p w:rsidR="00DB2D1E" w:rsidRPr="009269DD" w:rsidRDefault="00DB2D1E" w:rsidP="008D2B13">
            <w:pPr>
              <w:jc w:val="center"/>
              <w:rPr>
                <w:rFonts w:cs="Tahoma"/>
                <w:color w:val="000000"/>
                <w:szCs w:val="18"/>
              </w:rPr>
            </w:pPr>
            <w:r w:rsidRPr="009269DD">
              <w:rPr>
                <w:rFonts w:cs="Tahoma"/>
                <w:b/>
                <w:bCs/>
                <w:color w:val="000000"/>
                <w:sz w:val="20"/>
                <w:szCs w:val="18"/>
              </w:rPr>
              <w:t>Premier Plus</w:t>
            </w:r>
          </w:p>
        </w:tc>
      </w:tr>
      <w:tr w:rsidR="00DB2D1E" w:rsidRPr="009269DD" w:rsidTr="002A6416">
        <w:tc>
          <w:tcPr>
            <w:tcW w:w="3168" w:type="dxa"/>
            <w:vAlign w:val="center"/>
          </w:tcPr>
          <w:p w:rsidR="00DB2D1E" w:rsidRPr="00F70122" w:rsidRDefault="00DB2D1E" w:rsidP="005A35B7">
            <w:pPr>
              <w:rPr>
                <w:rFonts w:cs="Tahoma"/>
                <w:color w:val="000000"/>
                <w:szCs w:val="18"/>
                <w:lang w:val="es-ES"/>
              </w:rPr>
            </w:pPr>
            <w:r w:rsidRPr="00F70122">
              <w:rPr>
                <w:rFonts w:cs="Tahoma"/>
                <w:color w:val="000000"/>
                <w:szCs w:val="18"/>
                <w:lang w:val="es-ES"/>
              </w:rPr>
              <w:t>Administración de Cuentas de</w:t>
            </w:r>
            <w:r w:rsidR="005A35B7" w:rsidRPr="00F70122">
              <w:rPr>
                <w:rFonts w:cs="Tahoma"/>
                <w:color w:val="000000"/>
                <w:szCs w:val="18"/>
                <w:lang w:val="es-ES"/>
              </w:rPr>
              <w:t> </w:t>
            </w:r>
            <w:r w:rsidRPr="00F70122">
              <w:rPr>
                <w:rFonts w:cs="Tahoma"/>
                <w:color w:val="000000"/>
                <w:szCs w:val="18"/>
                <w:lang w:val="es-ES"/>
              </w:rPr>
              <w:t>Soporte</w:t>
            </w:r>
          </w:p>
        </w:tc>
        <w:tc>
          <w:tcPr>
            <w:tcW w:w="1580"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444"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r>
      <w:tr w:rsidR="00DB2D1E" w:rsidRPr="009269DD" w:rsidTr="002A6416">
        <w:tc>
          <w:tcPr>
            <w:tcW w:w="3168" w:type="dxa"/>
            <w:vAlign w:val="center"/>
          </w:tcPr>
          <w:p w:rsidR="00DB2D1E" w:rsidRPr="00F70122" w:rsidRDefault="00DB2D1E" w:rsidP="008D2B13">
            <w:pPr>
              <w:rPr>
                <w:rFonts w:cs="Tahoma"/>
                <w:color w:val="000000"/>
                <w:szCs w:val="18"/>
                <w:lang w:val="es-ES"/>
              </w:rPr>
            </w:pPr>
            <w:r w:rsidRPr="00F70122">
              <w:rPr>
                <w:rFonts w:cs="Tahoma"/>
                <w:color w:val="000000"/>
                <w:szCs w:val="18"/>
                <w:lang w:val="es-ES"/>
              </w:rPr>
              <w:t>Generación de Perfiles e Informes sobre Cuentas</w:t>
            </w:r>
          </w:p>
        </w:tc>
        <w:tc>
          <w:tcPr>
            <w:tcW w:w="1580" w:type="dxa"/>
            <w:vAlign w:val="center"/>
          </w:tcPr>
          <w:p w:rsidR="00DB2D1E" w:rsidRPr="009269DD" w:rsidRDefault="00DB2D1E" w:rsidP="008D2B13">
            <w:pPr>
              <w:jc w:val="center"/>
              <w:rPr>
                <w:rFonts w:cs="Tahoma"/>
                <w:color w:val="000000"/>
                <w:szCs w:val="18"/>
              </w:rPr>
            </w:pPr>
            <w:r w:rsidRPr="009269DD">
              <w:rPr>
                <w:rFonts w:cs="Tahoma"/>
                <w:color w:val="000000"/>
                <w:szCs w:val="18"/>
              </w:rPr>
              <w:t>mensual</w:t>
            </w:r>
          </w:p>
        </w:tc>
        <w:tc>
          <w:tcPr>
            <w:tcW w:w="1444" w:type="dxa"/>
            <w:vAlign w:val="center"/>
          </w:tcPr>
          <w:p w:rsidR="00DB2D1E" w:rsidRPr="009269DD" w:rsidRDefault="00DB2D1E" w:rsidP="008D2B13">
            <w:pPr>
              <w:jc w:val="center"/>
              <w:rPr>
                <w:rFonts w:cs="Tahoma"/>
                <w:color w:val="000000"/>
                <w:szCs w:val="18"/>
              </w:rPr>
            </w:pPr>
            <w:r w:rsidRPr="009269DD">
              <w:rPr>
                <w:rFonts w:cs="Tahoma"/>
                <w:color w:val="000000"/>
                <w:szCs w:val="18"/>
              </w:rPr>
              <w:t>mensual</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mensual</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mensual</w:t>
            </w:r>
          </w:p>
        </w:tc>
      </w:tr>
      <w:tr w:rsidR="00DB2D1E" w:rsidRPr="009269DD" w:rsidTr="002A6416">
        <w:tc>
          <w:tcPr>
            <w:tcW w:w="3168" w:type="dxa"/>
            <w:vAlign w:val="center"/>
          </w:tcPr>
          <w:p w:rsidR="00DB2D1E" w:rsidRPr="009269DD" w:rsidRDefault="00DB2D1E" w:rsidP="008D2B13">
            <w:pPr>
              <w:rPr>
                <w:rFonts w:cs="Tahoma"/>
                <w:color w:val="000000"/>
                <w:szCs w:val="18"/>
              </w:rPr>
            </w:pPr>
            <w:r w:rsidRPr="009269DD">
              <w:rPr>
                <w:rFonts w:cs="Tahoma"/>
                <w:color w:val="000000"/>
                <w:szCs w:val="18"/>
              </w:rPr>
              <w:t>Servicio de Soporte (horas asignadas anualmente)</w:t>
            </w:r>
          </w:p>
        </w:tc>
        <w:tc>
          <w:tcPr>
            <w:tcW w:w="1580" w:type="dxa"/>
            <w:vAlign w:val="center"/>
          </w:tcPr>
          <w:p w:rsidR="00DB2D1E" w:rsidRPr="009269DD" w:rsidRDefault="00DB2D1E" w:rsidP="008D2B13">
            <w:pPr>
              <w:jc w:val="center"/>
              <w:rPr>
                <w:rFonts w:cs="Tahoma"/>
                <w:color w:val="000000"/>
                <w:szCs w:val="18"/>
              </w:rPr>
            </w:pPr>
            <w:r w:rsidRPr="009269DD">
              <w:rPr>
                <w:rFonts w:cs="Tahoma"/>
                <w:color w:val="000000"/>
                <w:szCs w:val="18"/>
              </w:rPr>
              <w:t>Hasta 10 horas</w:t>
            </w:r>
          </w:p>
        </w:tc>
        <w:tc>
          <w:tcPr>
            <w:tcW w:w="1444" w:type="dxa"/>
          </w:tcPr>
          <w:p w:rsidR="00DB2D1E" w:rsidRPr="00F70122" w:rsidRDefault="00DB2D1E" w:rsidP="008D2B13">
            <w:pPr>
              <w:jc w:val="center"/>
              <w:rPr>
                <w:rFonts w:cs="Tahoma"/>
                <w:color w:val="000000"/>
                <w:szCs w:val="18"/>
                <w:lang w:val="es-ES"/>
              </w:rPr>
            </w:pPr>
            <w:r w:rsidRPr="00F70122">
              <w:rPr>
                <w:rFonts w:cs="Tahoma"/>
                <w:color w:val="000000"/>
                <w:szCs w:val="18"/>
                <w:lang w:val="es-ES"/>
              </w:rPr>
              <w:t>Hasta 10 horas</w:t>
            </w:r>
            <w:r w:rsidRPr="00F70122">
              <w:rPr>
                <w:rFonts w:cs="Tahoma"/>
                <w:color w:val="000000"/>
                <w:szCs w:val="18"/>
                <w:lang w:val="es-ES"/>
              </w:rPr>
              <w:br/>
              <w:t>+ 1 Comprobación de mantenimiento</w:t>
            </w:r>
            <w:r w:rsidRPr="00F70122">
              <w:rPr>
                <w:rFonts w:cs="Tahoma"/>
                <w:color w:val="000000"/>
                <w:szCs w:val="18"/>
                <w:lang w:val="es-ES"/>
              </w:rPr>
              <w:br/>
              <w:t>+ 1 Taller</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Hasta 120 horas</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Hasta 160 horas</w:t>
            </w:r>
          </w:p>
        </w:tc>
      </w:tr>
      <w:tr w:rsidR="00DB2D1E" w:rsidRPr="009269DD" w:rsidTr="002A6416">
        <w:tc>
          <w:tcPr>
            <w:tcW w:w="3168" w:type="dxa"/>
            <w:vAlign w:val="center"/>
          </w:tcPr>
          <w:p w:rsidR="00DB2D1E" w:rsidRPr="00F70122" w:rsidRDefault="00DB2D1E" w:rsidP="008D2B13">
            <w:pPr>
              <w:rPr>
                <w:rFonts w:cs="Tahoma"/>
                <w:color w:val="000000"/>
                <w:szCs w:val="18"/>
                <w:lang w:val="es-ES"/>
              </w:rPr>
            </w:pPr>
            <w:r w:rsidRPr="00F70122">
              <w:rPr>
                <w:rFonts w:cs="Tahoma"/>
                <w:color w:val="000000"/>
                <w:szCs w:val="18"/>
                <w:lang w:val="es-ES"/>
              </w:rPr>
              <w:t>Soporte Técnico para la Resolución de Problemas (PRS) (asignado anualmente)</w:t>
            </w:r>
          </w:p>
        </w:tc>
        <w:tc>
          <w:tcPr>
            <w:tcW w:w="1580" w:type="dxa"/>
            <w:vAlign w:val="center"/>
          </w:tcPr>
          <w:p w:rsidR="00DB2D1E" w:rsidRPr="009269DD" w:rsidRDefault="00DB2D1E" w:rsidP="008D2B13">
            <w:pPr>
              <w:jc w:val="center"/>
              <w:rPr>
                <w:rFonts w:cs="Tahoma"/>
                <w:color w:val="000000"/>
                <w:szCs w:val="18"/>
              </w:rPr>
            </w:pPr>
            <w:r w:rsidRPr="009269DD">
              <w:rPr>
                <w:rFonts w:cs="Tahoma"/>
                <w:color w:val="000000"/>
                <w:szCs w:val="18"/>
              </w:rPr>
              <w:t>Hasta 40 horas</w:t>
            </w:r>
          </w:p>
        </w:tc>
        <w:tc>
          <w:tcPr>
            <w:tcW w:w="1444" w:type="dxa"/>
          </w:tcPr>
          <w:p w:rsidR="00DB2D1E" w:rsidRPr="009269DD" w:rsidRDefault="00DB2D1E" w:rsidP="008D2B13">
            <w:pPr>
              <w:spacing w:before="120"/>
              <w:jc w:val="center"/>
              <w:rPr>
                <w:rFonts w:cs="Tahoma"/>
                <w:color w:val="000000"/>
                <w:szCs w:val="18"/>
              </w:rPr>
            </w:pPr>
            <w:r w:rsidRPr="009269DD">
              <w:rPr>
                <w:rFonts w:cs="Tahoma"/>
                <w:color w:val="000000"/>
                <w:szCs w:val="18"/>
              </w:rPr>
              <w:t>Hasta 30 horas</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Hasta 80 horas</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Hasta 140 horas</w:t>
            </w:r>
          </w:p>
        </w:tc>
      </w:tr>
      <w:tr w:rsidR="00DB2D1E" w:rsidRPr="009269DD" w:rsidTr="002A6416">
        <w:tc>
          <w:tcPr>
            <w:tcW w:w="3168" w:type="dxa"/>
            <w:vAlign w:val="center"/>
          </w:tcPr>
          <w:p w:rsidR="00DB2D1E" w:rsidRPr="00F70122" w:rsidRDefault="00DB2D1E" w:rsidP="008D2B13">
            <w:pPr>
              <w:rPr>
                <w:rFonts w:cs="Tahoma"/>
                <w:color w:val="000000"/>
                <w:szCs w:val="18"/>
                <w:lang w:val="es-ES"/>
              </w:rPr>
            </w:pPr>
            <w:r w:rsidRPr="00F70122">
              <w:rPr>
                <w:rFonts w:cs="Tahoma"/>
                <w:color w:val="000000"/>
                <w:szCs w:val="18"/>
                <w:lang w:val="es-ES"/>
              </w:rPr>
              <w:t>Administración de Remisión a una Instancia Superior de Situaciones Críticas 24x7 (Nivel de gravedad 1)</w:t>
            </w:r>
          </w:p>
        </w:tc>
        <w:tc>
          <w:tcPr>
            <w:tcW w:w="1580"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444"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r>
      <w:tr w:rsidR="00DB2D1E" w:rsidRPr="009269DD" w:rsidTr="002A6416">
        <w:tc>
          <w:tcPr>
            <w:tcW w:w="3168" w:type="dxa"/>
            <w:vAlign w:val="center"/>
          </w:tcPr>
          <w:p w:rsidR="00DB2D1E" w:rsidRPr="009269DD" w:rsidRDefault="00DB2D1E" w:rsidP="008D2B13">
            <w:pPr>
              <w:rPr>
                <w:rFonts w:cs="Tahoma"/>
                <w:color w:val="000000"/>
                <w:szCs w:val="18"/>
              </w:rPr>
            </w:pPr>
            <w:r w:rsidRPr="009269DD">
              <w:rPr>
                <w:rFonts w:cs="Tahoma"/>
                <w:color w:val="000000"/>
                <w:szCs w:val="18"/>
              </w:rPr>
              <w:t>Rápido Soporte in Situ</w:t>
            </w:r>
          </w:p>
        </w:tc>
        <w:tc>
          <w:tcPr>
            <w:tcW w:w="1580"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444"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r>
      <w:tr w:rsidR="00DB2D1E" w:rsidRPr="009269DD" w:rsidTr="002A6416">
        <w:tc>
          <w:tcPr>
            <w:tcW w:w="3168" w:type="dxa"/>
            <w:vAlign w:val="center"/>
          </w:tcPr>
          <w:p w:rsidR="00DB2D1E" w:rsidRPr="009269DD" w:rsidRDefault="00DB2D1E" w:rsidP="008D2B13">
            <w:pPr>
              <w:rPr>
                <w:rFonts w:cs="Tahoma"/>
                <w:color w:val="000000"/>
                <w:szCs w:val="18"/>
              </w:rPr>
            </w:pPr>
            <w:r w:rsidRPr="009269DD">
              <w:rPr>
                <w:rFonts w:cs="Tahoma"/>
                <w:color w:val="000000"/>
                <w:szCs w:val="18"/>
              </w:rPr>
              <w:t>Servicios de Información Proactiva</w:t>
            </w:r>
          </w:p>
        </w:tc>
        <w:tc>
          <w:tcPr>
            <w:tcW w:w="1580"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444"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r>
      <w:tr w:rsidR="00DB2D1E" w:rsidRPr="009269DD" w:rsidTr="002A6416">
        <w:tc>
          <w:tcPr>
            <w:tcW w:w="3168" w:type="dxa"/>
            <w:vAlign w:val="center"/>
          </w:tcPr>
          <w:p w:rsidR="00DB2D1E" w:rsidRPr="009269DD" w:rsidRDefault="00DB2D1E" w:rsidP="008D2B13">
            <w:pPr>
              <w:rPr>
                <w:rFonts w:cs="Tahoma"/>
                <w:color w:val="000000"/>
                <w:szCs w:val="18"/>
              </w:rPr>
            </w:pPr>
            <w:r w:rsidRPr="009269DD">
              <w:rPr>
                <w:rFonts w:cs="Tahoma"/>
                <w:color w:val="000000"/>
                <w:szCs w:val="18"/>
              </w:rPr>
              <w:t>Microsoft Premier Online</w:t>
            </w:r>
          </w:p>
        </w:tc>
        <w:tc>
          <w:tcPr>
            <w:tcW w:w="1580"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444" w:type="dxa"/>
            <w:vAlign w:val="center"/>
          </w:tcPr>
          <w:p w:rsidR="00DB2D1E" w:rsidRPr="009269DD" w:rsidRDefault="00DB2D1E"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w:t>
            </w:r>
          </w:p>
        </w:tc>
      </w:tr>
      <w:tr w:rsidR="00DB2D1E" w:rsidRPr="009269DD" w:rsidTr="002A6416">
        <w:tc>
          <w:tcPr>
            <w:tcW w:w="3168" w:type="dxa"/>
            <w:vAlign w:val="center"/>
          </w:tcPr>
          <w:p w:rsidR="00DB2D1E" w:rsidRPr="009269DD" w:rsidRDefault="00DB2D1E" w:rsidP="008D2B13">
            <w:pPr>
              <w:rPr>
                <w:rFonts w:cs="Tahoma"/>
                <w:color w:val="000000"/>
                <w:szCs w:val="18"/>
              </w:rPr>
            </w:pPr>
            <w:r w:rsidRPr="009269DD">
              <w:rPr>
                <w:rFonts w:cs="Tahoma"/>
                <w:color w:val="000000"/>
                <w:szCs w:val="18"/>
              </w:rPr>
              <w:t xml:space="preserve">Horas de Complemento </w:t>
            </w:r>
          </w:p>
        </w:tc>
        <w:tc>
          <w:tcPr>
            <w:tcW w:w="1580" w:type="dxa"/>
            <w:vAlign w:val="center"/>
          </w:tcPr>
          <w:p w:rsidR="00DB2D1E" w:rsidRPr="009269DD" w:rsidRDefault="00DB2D1E" w:rsidP="008D2B13">
            <w:pPr>
              <w:jc w:val="center"/>
              <w:rPr>
                <w:rFonts w:cs="Tahoma"/>
                <w:color w:val="000000"/>
                <w:szCs w:val="18"/>
              </w:rPr>
            </w:pPr>
            <w:r w:rsidRPr="009269DD">
              <w:rPr>
                <w:rFonts w:cs="Tahoma"/>
                <w:color w:val="000000"/>
                <w:szCs w:val="18"/>
              </w:rPr>
              <w:t>Paquetes de 20</w:t>
            </w:r>
          </w:p>
        </w:tc>
        <w:tc>
          <w:tcPr>
            <w:tcW w:w="1444" w:type="dxa"/>
            <w:vAlign w:val="center"/>
          </w:tcPr>
          <w:p w:rsidR="00DB2D1E" w:rsidRPr="009269DD" w:rsidRDefault="00DB2D1E" w:rsidP="008D2B13">
            <w:pPr>
              <w:jc w:val="center"/>
              <w:rPr>
                <w:rFonts w:cs="Tahoma"/>
                <w:color w:val="000000"/>
                <w:szCs w:val="18"/>
              </w:rPr>
            </w:pPr>
            <w:r w:rsidRPr="009269DD">
              <w:rPr>
                <w:rFonts w:cs="Tahoma"/>
                <w:color w:val="000000"/>
                <w:szCs w:val="18"/>
              </w:rPr>
              <w:t>Paquetes de 20</w:t>
            </w:r>
          </w:p>
        </w:tc>
        <w:tc>
          <w:tcPr>
            <w:tcW w:w="1687" w:type="dxa"/>
            <w:vAlign w:val="center"/>
          </w:tcPr>
          <w:p w:rsidR="00DB2D1E" w:rsidRPr="009269DD" w:rsidRDefault="00DB2D1E" w:rsidP="008D2B13">
            <w:pPr>
              <w:jc w:val="center"/>
              <w:rPr>
                <w:rFonts w:cs="Tahoma"/>
                <w:color w:val="000000"/>
                <w:szCs w:val="18"/>
              </w:rPr>
            </w:pPr>
            <w:r w:rsidRPr="009269DD">
              <w:rPr>
                <w:rFonts w:cs="Tahoma"/>
                <w:color w:val="000000"/>
                <w:szCs w:val="18"/>
              </w:rPr>
              <w:t>Paquetes de 20</w:t>
            </w:r>
          </w:p>
        </w:tc>
        <w:tc>
          <w:tcPr>
            <w:tcW w:w="1589" w:type="dxa"/>
            <w:vAlign w:val="center"/>
          </w:tcPr>
          <w:p w:rsidR="00DB2D1E" w:rsidRPr="009269DD" w:rsidRDefault="00DB2D1E" w:rsidP="008D2B13">
            <w:pPr>
              <w:jc w:val="center"/>
              <w:rPr>
                <w:rFonts w:cs="Tahoma"/>
                <w:color w:val="000000"/>
                <w:szCs w:val="18"/>
              </w:rPr>
            </w:pPr>
            <w:r w:rsidRPr="009269DD">
              <w:rPr>
                <w:rFonts w:cs="Tahoma"/>
                <w:color w:val="000000"/>
                <w:szCs w:val="18"/>
              </w:rPr>
              <w:t>Paquetes de 20</w:t>
            </w:r>
          </w:p>
        </w:tc>
      </w:tr>
    </w:tbl>
    <w:p w:rsidR="00DB2D1E" w:rsidRPr="00F70122" w:rsidRDefault="00DB2D1E" w:rsidP="008D2B13">
      <w:pPr>
        <w:pStyle w:val="tableclose"/>
        <w:tabs>
          <w:tab w:val="left" w:pos="810"/>
        </w:tabs>
        <w:ind w:left="810" w:hanging="720"/>
        <w:rPr>
          <w:rFonts w:ascii="Tahoma" w:hAnsi="Tahoma" w:cs="Tahoma"/>
          <w:lang w:val="es-ES"/>
        </w:rPr>
      </w:pPr>
      <w:r w:rsidRPr="00F70122">
        <w:rPr>
          <w:rFonts w:ascii="Tahoma" w:hAnsi="Tahoma" w:cs="Tahoma"/>
          <w:i/>
          <w:color w:val="000000"/>
          <w:sz w:val="16"/>
          <w:szCs w:val="16"/>
          <w:vertAlign w:val="superscript"/>
          <w:lang w:val="es-ES"/>
        </w:rPr>
        <w:t xml:space="preserve"> 1</w:t>
      </w:r>
      <w:r w:rsidRPr="00F70122">
        <w:rPr>
          <w:rFonts w:ascii="Tahoma" w:hAnsi="Tahoma" w:cs="Tahoma"/>
          <w:i/>
          <w:color w:val="000000"/>
          <w:sz w:val="16"/>
          <w:szCs w:val="16"/>
          <w:lang w:val="es-ES"/>
        </w:rPr>
        <w:t xml:space="preserve"> El Horario Laboral se define localmente.</w:t>
      </w:r>
    </w:p>
    <w:p w:rsidR="00DB2D1E" w:rsidRPr="00F70122" w:rsidRDefault="00DB2D1E" w:rsidP="008D2B13">
      <w:pPr>
        <w:pStyle w:val="BodyText2"/>
        <w:spacing w:after="0" w:line="240" w:lineRule="auto"/>
        <w:rPr>
          <w:rFonts w:ascii="Tahoma" w:hAnsi="Tahoma" w:cs="Tahoma"/>
          <w:sz w:val="18"/>
          <w:szCs w:val="18"/>
          <w:lang w:val="es-ES"/>
        </w:rPr>
      </w:pPr>
    </w:p>
    <w:p w:rsidR="00DB2D1E" w:rsidRPr="00F70122" w:rsidRDefault="00DB2D1E" w:rsidP="005A35B7">
      <w:pPr>
        <w:pStyle w:val="BodyText2"/>
        <w:spacing w:after="0" w:line="240" w:lineRule="auto"/>
        <w:rPr>
          <w:rFonts w:ascii="Tahoma" w:hAnsi="Tahoma" w:cs="Tahoma"/>
          <w:sz w:val="18"/>
          <w:szCs w:val="18"/>
          <w:lang w:val="es-ES"/>
        </w:rPr>
      </w:pPr>
      <w:r w:rsidRPr="00F70122">
        <w:rPr>
          <w:rFonts w:ascii="Tahoma" w:hAnsi="Tahoma" w:cs="Tahoma"/>
          <w:b/>
          <w:bCs/>
          <w:color w:val="000000"/>
          <w:sz w:val="18"/>
          <w:szCs w:val="18"/>
          <w:lang w:val="es-ES"/>
        </w:rPr>
        <w:t>Gestión de Cuentas de Soporte</w:t>
      </w:r>
      <w:r w:rsidRPr="00F70122">
        <w:rPr>
          <w:rFonts w:ascii="Tahoma" w:hAnsi="Tahoma" w:cs="Tahoma"/>
          <w:color w:val="000000"/>
          <w:sz w:val="18"/>
          <w:szCs w:val="18"/>
          <w:lang w:val="es-ES"/>
        </w:rPr>
        <w:t xml:space="preserve"> ayuda a crear y mantener relaciones con el personal de administración y prestación de servicios del Cliente y ayuda a los Clientes a organizar cada elemento del plan de servicios del Cliente</w:t>
      </w:r>
      <w:r w:rsidR="005A35B7" w:rsidRPr="00F70122">
        <w:rPr>
          <w:rFonts w:ascii="Tahoma" w:hAnsi="Tahoma" w:cs="Tahoma"/>
          <w:color w:val="000000"/>
          <w:sz w:val="18"/>
          <w:szCs w:val="18"/>
          <w:lang w:val="es-ES"/>
        </w:rPr>
        <w:t> </w:t>
      </w:r>
      <w:r w:rsidRPr="00F70122">
        <w:rPr>
          <w:rFonts w:ascii="Tahoma" w:hAnsi="Tahoma" w:cs="Tahoma"/>
          <w:color w:val="000000"/>
          <w:sz w:val="18"/>
          <w:szCs w:val="18"/>
          <w:lang w:val="es-ES"/>
        </w:rPr>
        <w:t xml:space="preserve">con el propósito de cumplir con los requisitos del negocio. </w:t>
      </w:r>
    </w:p>
    <w:p w:rsidR="00CA52FE" w:rsidRPr="00F70122" w:rsidRDefault="00CA52FE" w:rsidP="008D2B13">
      <w:pPr>
        <w:pStyle w:val="BodyText2"/>
        <w:spacing w:after="0" w:line="240" w:lineRule="auto"/>
        <w:rPr>
          <w:rFonts w:ascii="Tahoma" w:hAnsi="Tahoma" w:cs="Tahoma"/>
          <w:sz w:val="18"/>
          <w:szCs w:val="18"/>
          <w:lang w:val="es-ES"/>
        </w:rPr>
      </w:pPr>
    </w:p>
    <w:p w:rsidR="00DB2D1E" w:rsidRPr="00F70122" w:rsidRDefault="00DB2D1E" w:rsidP="008D2B13">
      <w:pPr>
        <w:jc w:val="both"/>
        <w:rPr>
          <w:rFonts w:cs="Tahoma"/>
          <w:szCs w:val="18"/>
          <w:lang w:val="es-ES"/>
        </w:rPr>
      </w:pPr>
      <w:r w:rsidRPr="00F70122">
        <w:rPr>
          <w:rFonts w:cs="Tahoma"/>
          <w:b/>
          <w:bCs/>
          <w:color w:val="000000"/>
          <w:szCs w:val="18"/>
          <w:lang w:val="es-ES"/>
        </w:rPr>
        <w:t xml:space="preserve">Servicio de Soporte </w:t>
      </w:r>
      <w:r w:rsidRPr="00F70122">
        <w:rPr>
          <w:rFonts w:cs="Tahoma"/>
          <w:color w:val="000000"/>
          <w:szCs w:val="18"/>
          <w:lang w:val="es-ES"/>
        </w:rPr>
        <w:t>proporciona consejos y orientación a corto plazo (según los recursos disponibles de Microsoft) sobre los problemas que no cubra el Soporte Técnico para la Resolución de Problemas, lo que incluye ayuda para problemas de diseño, desarrollo e implementación.</w:t>
      </w:r>
    </w:p>
    <w:p w:rsidR="00CA52FE" w:rsidRPr="00F70122" w:rsidRDefault="00CA52FE" w:rsidP="008D2B13">
      <w:pPr>
        <w:jc w:val="both"/>
        <w:rPr>
          <w:rFonts w:cs="Tahoma"/>
          <w:szCs w:val="18"/>
          <w:lang w:val="es-ES"/>
        </w:rPr>
      </w:pPr>
    </w:p>
    <w:p w:rsidR="00676723" w:rsidRPr="00F70122" w:rsidRDefault="00DB2D1E" w:rsidP="008D2B13">
      <w:pPr>
        <w:rPr>
          <w:rFonts w:cs="Tahoma"/>
          <w:szCs w:val="18"/>
          <w:lang w:val="es-ES"/>
        </w:rPr>
      </w:pPr>
      <w:r w:rsidRPr="00F70122">
        <w:rPr>
          <w:rFonts w:cs="Tahoma"/>
          <w:b/>
          <w:bCs/>
          <w:color w:val="000000"/>
          <w:szCs w:val="18"/>
          <w:lang w:val="es-ES"/>
        </w:rPr>
        <w:t xml:space="preserve">Soporte Técnico para la Resolución de Problemas </w:t>
      </w:r>
      <w:r w:rsidRPr="00F70122">
        <w:rPr>
          <w:rFonts w:cs="Tahoma"/>
          <w:color w:val="000000"/>
          <w:szCs w:val="18"/>
          <w:lang w:val="es-ES"/>
        </w:rPr>
        <w:t>proporciona asistencia para los problemas con síntomas específicos que surjan al utilizar los productos Microsoft, siempre que exista una creencia razonable de que el problema es causado por dichos productos.</w:t>
      </w:r>
    </w:p>
    <w:p w:rsidR="00DB2D1E" w:rsidRPr="00F70122" w:rsidRDefault="00DB2D1E" w:rsidP="008D2B13">
      <w:pPr>
        <w:rPr>
          <w:rFonts w:cs="Tahoma"/>
          <w:lang w:val="es-ES"/>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9269DD"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9269DD" w:rsidRDefault="001C1727" w:rsidP="008D2B13">
            <w:pPr>
              <w:pStyle w:val="tableclose"/>
              <w:spacing w:line="276" w:lineRule="auto"/>
              <w:rPr>
                <w:rFonts w:ascii="Tahoma" w:hAnsi="Tahoma" w:cs="Tahoma"/>
                <w:b/>
                <w:color w:val="000000"/>
              </w:rPr>
            </w:pPr>
            <w:r w:rsidRPr="00F70122">
              <w:rPr>
                <w:rFonts w:ascii="Tahoma" w:hAnsi="Tahoma" w:cs="Tahoma"/>
                <w:color w:val="000000"/>
                <w:sz w:val="6"/>
                <w:lang w:val="es-ES"/>
              </w:rPr>
              <w:br w:type="page"/>
            </w:r>
            <w:r w:rsidRPr="009269DD">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269DD" w:rsidRDefault="00DB2D1E" w:rsidP="008D2B13">
            <w:pPr>
              <w:pStyle w:val="tableclose"/>
              <w:spacing w:line="276" w:lineRule="auto"/>
              <w:rPr>
                <w:rFonts w:ascii="Tahoma" w:hAnsi="Tahoma" w:cs="Tahoma"/>
                <w:b/>
                <w:color w:val="000000"/>
              </w:rPr>
            </w:pPr>
            <w:r w:rsidRPr="009269DD">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269DD" w:rsidRDefault="00DB2D1E" w:rsidP="008D2B13">
            <w:pPr>
              <w:pStyle w:val="tableclose"/>
              <w:spacing w:line="276" w:lineRule="auto"/>
              <w:rPr>
                <w:rFonts w:ascii="Tahoma" w:hAnsi="Tahoma" w:cs="Tahoma"/>
                <w:b/>
                <w:color w:val="000000"/>
              </w:rPr>
            </w:pPr>
            <w:r w:rsidRPr="009269DD">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269DD" w:rsidRDefault="00DB2D1E" w:rsidP="008D2B13">
            <w:pPr>
              <w:pStyle w:val="tableclose"/>
              <w:spacing w:line="276" w:lineRule="auto"/>
              <w:rPr>
                <w:rFonts w:ascii="Tahoma" w:hAnsi="Tahoma" w:cs="Tahoma"/>
                <w:b/>
                <w:color w:val="000000"/>
              </w:rPr>
            </w:pPr>
            <w:r w:rsidRPr="009269DD">
              <w:rPr>
                <w:rFonts w:ascii="Tahoma" w:hAnsi="Tahoma" w:cs="Tahoma"/>
                <w:b/>
                <w:color w:val="000000"/>
              </w:rPr>
              <w:t>Respuesta esperada del Cliente</w:t>
            </w:r>
          </w:p>
        </w:tc>
      </w:tr>
      <w:tr w:rsidR="00DB2D1E" w:rsidRPr="00D72794"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8D6666" w:rsidRDefault="00DB2D1E" w:rsidP="008D2B13">
            <w:pPr>
              <w:pStyle w:val="tableclose"/>
              <w:spacing w:line="276" w:lineRule="auto"/>
              <w:rPr>
                <w:rFonts w:ascii="Tahoma" w:hAnsi="Tahoma" w:cs="Tahoma"/>
                <w:color w:val="000000"/>
                <w:sz w:val="18"/>
                <w:szCs w:val="18"/>
              </w:rPr>
            </w:pPr>
            <w:r w:rsidRPr="008D6666">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0"/>
              </w:numPr>
              <w:spacing w:line="276" w:lineRule="auto"/>
              <w:rPr>
                <w:rFonts w:ascii="Tahoma" w:hAnsi="Tahoma" w:cs="Tahoma"/>
                <w:sz w:val="18"/>
                <w:szCs w:val="18"/>
                <w:lang w:val="es-ES"/>
              </w:rPr>
            </w:pPr>
            <w:r w:rsidRPr="00F70122">
              <w:rPr>
                <w:rFonts w:ascii="Tahoma" w:hAnsi="Tahoma" w:cs="Tahoma"/>
                <w:color w:val="000000"/>
                <w:sz w:val="18"/>
                <w:szCs w:val="18"/>
                <w:lang w:val="es-ES"/>
              </w:rPr>
              <w:t xml:space="preserve">Impacto grave para el negocio: </w:t>
            </w:r>
          </w:p>
          <w:p w:rsidR="00DB2D1E" w:rsidRPr="00F70122" w:rsidRDefault="00DB2D1E" w:rsidP="008D2B13">
            <w:pPr>
              <w:pStyle w:val="ListBullet3"/>
              <w:numPr>
                <w:ilvl w:val="0"/>
                <w:numId w:val="60"/>
              </w:numPr>
              <w:spacing w:line="276" w:lineRule="auto"/>
              <w:rPr>
                <w:rFonts w:ascii="Tahoma" w:hAnsi="Tahoma" w:cs="Tahoma"/>
                <w:sz w:val="18"/>
                <w:szCs w:val="18"/>
                <w:lang w:val="es-ES"/>
              </w:rPr>
            </w:pPr>
            <w:r w:rsidRPr="00F70122">
              <w:rPr>
                <w:rFonts w:ascii="Tahoma" w:hAnsi="Tahoma" w:cs="Tahoma"/>
                <w:color w:val="000000"/>
                <w:sz w:val="18"/>
                <w:szCs w:val="18"/>
                <w:lang w:val="es-ES"/>
              </w:rPr>
              <w:t>Pérdida absoluta de un proceso de negocio fundamental (crítico) sin que se pueda continuar el trabajo dentro de lo razonable</w:t>
            </w:r>
          </w:p>
          <w:p w:rsidR="00DB2D1E" w:rsidRPr="008D6666" w:rsidRDefault="00DB2D1E" w:rsidP="008D2B13">
            <w:pPr>
              <w:pStyle w:val="ListBullet3"/>
              <w:numPr>
                <w:ilvl w:val="0"/>
                <w:numId w:val="60"/>
              </w:numPr>
              <w:spacing w:line="276" w:lineRule="auto"/>
              <w:rPr>
                <w:rFonts w:ascii="Tahoma" w:hAnsi="Tahoma" w:cs="Tahoma"/>
                <w:color w:val="000000"/>
                <w:sz w:val="18"/>
                <w:szCs w:val="18"/>
              </w:rPr>
            </w:pPr>
            <w:r w:rsidRPr="008D6666">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sz w:val="18"/>
                <w:szCs w:val="18"/>
                <w:lang w:val="es-ES"/>
              </w:rPr>
              <w:t xml:space="preserve">Respuesta a la </w:t>
            </w:r>
            <w:r w:rsidRPr="00F70122">
              <w:rPr>
                <w:rFonts w:ascii="Tahoma" w:hAnsi="Tahoma" w:cs="Tahoma"/>
                <w:color w:val="000000"/>
                <w:sz w:val="18"/>
                <w:szCs w:val="18"/>
                <w:lang w:val="es-ES"/>
              </w:rPr>
              <w:t>primera</w:t>
            </w:r>
            <w:r w:rsidRPr="00F70122">
              <w:rPr>
                <w:rFonts w:ascii="Tahoma" w:hAnsi="Tahoma" w:cs="Tahoma"/>
                <w:color w:val="000000"/>
                <w:sz w:val="18"/>
                <w:szCs w:val="18"/>
                <w:vertAlign w:val="superscript"/>
                <w:lang w:val="es-ES"/>
              </w:rPr>
              <w:t xml:space="preserve"> </w:t>
            </w:r>
            <w:r w:rsidRPr="00F70122">
              <w:rPr>
                <w:rFonts w:ascii="Tahoma" w:hAnsi="Tahoma" w:cs="Tahoma"/>
                <w:color w:val="000000"/>
                <w:sz w:val="18"/>
                <w:szCs w:val="18"/>
                <w:lang w:val="es-ES"/>
              </w:rPr>
              <w:t>llamada en 1 hora o menos</w:t>
            </w:r>
          </w:p>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color w:val="000000"/>
                <w:sz w:val="18"/>
                <w:szCs w:val="18"/>
                <w:lang w:val="es-ES"/>
              </w:rPr>
              <w:t>Nuestros Recursos acudirán a las instalaciones del Cliente lo antes posible.</w:t>
            </w:r>
          </w:p>
          <w:p w:rsidR="00DB2D1E" w:rsidRPr="008D6666" w:rsidRDefault="00DB2D1E" w:rsidP="008D2B13">
            <w:pPr>
              <w:pStyle w:val="ListBullet3"/>
              <w:numPr>
                <w:ilvl w:val="0"/>
                <w:numId w:val="61"/>
              </w:numPr>
              <w:spacing w:line="276" w:lineRule="auto"/>
              <w:rPr>
                <w:rFonts w:ascii="Tahoma" w:hAnsi="Tahoma" w:cs="Tahoma"/>
                <w:sz w:val="18"/>
                <w:szCs w:val="18"/>
              </w:rPr>
            </w:pPr>
            <w:r w:rsidRPr="008D6666">
              <w:rPr>
                <w:rFonts w:ascii="Tahoma" w:hAnsi="Tahoma" w:cs="Tahoma"/>
                <w:color w:val="000000"/>
                <w:sz w:val="18"/>
                <w:szCs w:val="18"/>
              </w:rPr>
              <w:t>Esfuerzo continuo durante horario 24x7</w:t>
            </w:r>
          </w:p>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color w:val="000000"/>
                <w:sz w:val="18"/>
                <w:szCs w:val="18"/>
                <w:lang w:val="es-ES"/>
              </w:rPr>
              <w:t>Rápida remisión a una instancia superior dentro de Microsoft a equipos de productos</w:t>
            </w:r>
          </w:p>
          <w:p w:rsidR="00DB2D1E" w:rsidRPr="00F70122" w:rsidRDefault="00DB2D1E" w:rsidP="008D2B13">
            <w:pPr>
              <w:pStyle w:val="ListBullet3"/>
              <w:numPr>
                <w:ilvl w:val="0"/>
                <w:numId w:val="61"/>
              </w:numPr>
              <w:spacing w:line="276" w:lineRule="auto"/>
              <w:rPr>
                <w:rFonts w:ascii="Tahoma" w:hAnsi="Tahoma" w:cs="Tahoma"/>
                <w:color w:val="000000"/>
                <w:sz w:val="18"/>
                <w:szCs w:val="18"/>
                <w:lang w:val="es-ES"/>
              </w:rPr>
            </w:pPr>
            <w:r w:rsidRPr="00F70122">
              <w:rPr>
                <w:rFonts w:ascii="Tahoma" w:hAnsi="Tahoma" w:cs="Tahoma"/>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2"/>
              </w:numPr>
              <w:spacing w:line="276" w:lineRule="auto"/>
              <w:rPr>
                <w:rFonts w:ascii="Tahoma" w:hAnsi="Tahoma" w:cs="Tahoma"/>
                <w:sz w:val="18"/>
                <w:szCs w:val="18"/>
                <w:lang w:val="es-ES"/>
              </w:rPr>
            </w:pPr>
            <w:r w:rsidRPr="00F70122">
              <w:rPr>
                <w:rFonts w:ascii="Tahoma" w:hAnsi="Tahoma" w:cs="Tahoma"/>
                <w:color w:val="000000"/>
                <w:sz w:val="18"/>
                <w:szCs w:val="18"/>
                <w:lang w:val="es-ES"/>
              </w:rPr>
              <w:t>Notificación de Ejecutivos senior del</w:t>
            </w:r>
            <w:r w:rsidR="005A35B7" w:rsidRPr="00F70122">
              <w:rPr>
                <w:rFonts w:ascii="Tahoma" w:hAnsi="Tahoma" w:cs="Tahoma"/>
                <w:color w:val="000000"/>
                <w:sz w:val="18"/>
                <w:szCs w:val="18"/>
                <w:lang w:val="es-ES"/>
              </w:rPr>
              <w:t> </w:t>
            </w:r>
            <w:r w:rsidRPr="00F70122">
              <w:rPr>
                <w:rFonts w:ascii="Tahoma" w:hAnsi="Tahoma" w:cs="Tahoma"/>
                <w:color w:val="000000"/>
                <w:sz w:val="18"/>
                <w:szCs w:val="18"/>
                <w:lang w:val="es-ES"/>
              </w:rPr>
              <w:t xml:space="preserve">Cliente </w:t>
            </w:r>
          </w:p>
          <w:p w:rsidR="00DB2D1E" w:rsidRPr="00F70122" w:rsidRDefault="00DB2D1E" w:rsidP="008D2B13">
            <w:pPr>
              <w:pStyle w:val="ListBullet3"/>
              <w:numPr>
                <w:ilvl w:val="0"/>
                <w:numId w:val="62"/>
              </w:numPr>
              <w:spacing w:line="276" w:lineRule="auto"/>
              <w:rPr>
                <w:rFonts w:ascii="Tahoma" w:hAnsi="Tahoma" w:cs="Tahoma"/>
                <w:sz w:val="18"/>
                <w:szCs w:val="18"/>
                <w:lang w:val="es-ES"/>
              </w:rPr>
            </w:pPr>
            <w:r w:rsidRPr="00F70122">
              <w:rPr>
                <w:rFonts w:ascii="Tahoma" w:hAnsi="Tahoma" w:cs="Tahoma"/>
                <w:color w:val="000000"/>
                <w:sz w:val="18"/>
                <w:szCs w:val="18"/>
                <w:lang w:val="es-ES"/>
              </w:rPr>
              <w:t>Asignación de los recursos adecuados para mantener un esfuerzo continuo durante horario 24x7</w:t>
            </w:r>
            <w:r w:rsidRPr="00F70122">
              <w:rPr>
                <w:rFonts w:ascii="Tahoma" w:hAnsi="Tahoma" w:cs="Tahoma"/>
                <w:color w:val="000000"/>
                <w:sz w:val="18"/>
                <w:szCs w:val="18"/>
                <w:vertAlign w:val="superscript"/>
                <w:lang w:val="es-ES"/>
              </w:rPr>
              <w:t>2</w:t>
            </w:r>
          </w:p>
          <w:p w:rsidR="00DB2D1E" w:rsidRPr="00F70122" w:rsidRDefault="00DB2D1E" w:rsidP="008D2B13">
            <w:pPr>
              <w:pStyle w:val="ListBullet3"/>
              <w:numPr>
                <w:ilvl w:val="0"/>
                <w:numId w:val="62"/>
              </w:numPr>
              <w:spacing w:line="276" w:lineRule="auto"/>
              <w:rPr>
                <w:rFonts w:ascii="Tahoma" w:hAnsi="Tahoma" w:cs="Tahoma"/>
                <w:color w:val="000000"/>
                <w:sz w:val="18"/>
                <w:szCs w:val="18"/>
                <w:lang w:val="es-ES"/>
              </w:rPr>
            </w:pPr>
            <w:r w:rsidRPr="00F70122">
              <w:rPr>
                <w:rFonts w:ascii="Tahoma" w:hAnsi="Tahoma" w:cs="Tahoma"/>
                <w:color w:val="000000"/>
                <w:sz w:val="18"/>
                <w:szCs w:val="18"/>
                <w:lang w:val="es-ES"/>
              </w:rPr>
              <w:t>Acceso y respuesta rápidos de la autoridad de control de cambios</w:t>
            </w:r>
          </w:p>
        </w:tc>
      </w:tr>
      <w:tr w:rsidR="00DB2D1E" w:rsidRPr="008D6666"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tableclose"/>
              <w:spacing w:line="276" w:lineRule="auto"/>
              <w:rPr>
                <w:rFonts w:ascii="Tahoma" w:hAnsi="Tahoma" w:cs="Tahoma"/>
                <w:color w:val="000000"/>
                <w:sz w:val="18"/>
                <w:szCs w:val="18"/>
                <w:lang w:val="es-ES"/>
              </w:rPr>
            </w:pPr>
            <w:r w:rsidRPr="00F70122">
              <w:rPr>
                <w:rFonts w:ascii="Tahoma" w:hAnsi="Tahoma" w:cs="Tahoma"/>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0"/>
              </w:numPr>
              <w:spacing w:line="276" w:lineRule="auto"/>
              <w:rPr>
                <w:rFonts w:ascii="Tahoma" w:hAnsi="Tahoma" w:cs="Tahoma"/>
                <w:sz w:val="18"/>
                <w:szCs w:val="18"/>
                <w:lang w:val="es-ES"/>
              </w:rPr>
            </w:pPr>
            <w:r w:rsidRPr="00F70122">
              <w:rPr>
                <w:rFonts w:ascii="Tahoma" w:hAnsi="Tahoma" w:cs="Tahoma"/>
                <w:color w:val="000000"/>
                <w:sz w:val="18"/>
                <w:szCs w:val="18"/>
                <w:lang w:val="es-ES"/>
              </w:rPr>
              <w:t xml:space="preserve">Impacto crítico para el negocio: </w:t>
            </w:r>
          </w:p>
          <w:p w:rsidR="00DB2D1E" w:rsidRPr="008D6666" w:rsidRDefault="00DB2D1E" w:rsidP="008D2B13">
            <w:pPr>
              <w:pStyle w:val="ListBullet3"/>
              <w:numPr>
                <w:ilvl w:val="0"/>
                <w:numId w:val="60"/>
              </w:numPr>
              <w:spacing w:line="276" w:lineRule="auto"/>
              <w:rPr>
                <w:rFonts w:ascii="Tahoma" w:hAnsi="Tahoma" w:cs="Tahoma"/>
                <w:sz w:val="18"/>
                <w:szCs w:val="18"/>
              </w:rPr>
            </w:pPr>
            <w:r w:rsidRPr="008D6666">
              <w:rPr>
                <w:rFonts w:ascii="Tahoma" w:hAnsi="Tahoma" w:cs="Tahoma"/>
                <w:color w:val="000000"/>
                <w:sz w:val="18"/>
                <w:szCs w:val="18"/>
              </w:rPr>
              <w:t>Pérdida o degradación importante de servicios</w:t>
            </w:r>
          </w:p>
          <w:p w:rsidR="00DB2D1E" w:rsidRPr="008D6666" w:rsidRDefault="00DB2D1E" w:rsidP="008D2B13">
            <w:pPr>
              <w:pStyle w:val="ListBullet3"/>
              <w:numPr>
                <w:ilvl w:val="0"/>
                <w:numId w:val="60"/>
              </w:numPr>
              <w:spacing w:line="276" w:lineRule="auto"/>
              <w:rPr>
                <w:rFonts w:ascii="Tahoma" w:hAnsi="Tahoma" w:cs="Tahoma"/>
                <w:color w:val="000000"/>
                <w:sz w:val="18"/>
                <w:szCs w:val="18"/>
              </w:rPr>
            </w:pPr>
            <w:r w:rsidRPr="008D6666">
              <w:rPr>
                <w:rFonts w:ascii="Tahoma" w:hAnsi="Tahoma" w:cs="Tahoma"/>
                <w:color w:val="000000"/>
                <w:sz w:val="18"/>
                <w:szCs w:val="18"/>
              </w:rPr>
              <w:t>Necesita atención en 1</w:t>
            </w:r>
            <w:r w:rsidR="005A35B7">
              <w:rPr>
                <w:rFonts w:ascii="Tahoma" w:hAnsi="Tahoma" w:cs="Tahoma"/>
                <w:color w:val="000000"/>
                <w:sz w:val="18"/>
                <w:szCs w:val="18"/>
              </w:rPr>
              <w:t> </w:t>
            </w:r>
            <w:r w:rsidRPr="008D6666">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sz w:val="18"/>
                <w:szCs w:val="18"/>
                <w:lang w:val="es-ES"/>
              </w:rPr>
              <w:t xml:space="preserve">Respuesta a la </w:t>
            </w:r>
            <w:r w:rsidRPr="00F70122">
              <w:rPr>
                <w:rFonts w:ascii="Tahoma" w:hAnsi="Tahoma" w:cs="Tahoma"/>
                <w:color w:val="000000"/>
                <w:sz w:val="18"/>
                <w:szCs w:val="18"/>
                <w:lang w:val="es-ES"/>
              </w:rPr>
              <w:t>primera</w:t>
            </w:r>
            <w:r w:rsidRPr="00F70122">
              <w:rPr>
                <w:rFonts w:ascii="Tahoma" w:hAnsi="Tahoma" w:cs="Tahoma"/>
                <w:color w:val="000000"/>
                <w:sz w:val="18"/>
                <w:szCs w:val="18"/>
                <w:vertAlign w:val="superscript"/>
                <w:lang w:val="es-ES"/>
              </w:rPr>
              <w:t xml:space="preserve"> </w:t>
            </w:r>
            <w:r w:rsidRPr="00F70122">
              <w:rPr>
                <w:rFonts w:ascii="Tahoma" w:hAnsi="Tahoma" w:cs="Tahoma"/>
                <w:color w:val="000000"/>
                <w:sz w:val="18"/>
                <w:szCs w:val="18"/>
                <w:lang w:val="es-ES"/>
              </w:rPr>
              <w:t>llamada en 1 hora o menos</w:t>
            </w:r>
          </w:p>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color w:val="000000"/>
                <w:sz w:val="18"/>
                <w:szCs w:val="18"/>
                <w:lang w:val="es-ES"/>
              </w:rPr>
              <w:t>Nuestros recursos acudirán a las instalaciones del Cliente según lo solicitado.</w:t>
            </w:r>
          </w:p>
          <w:p w:rsidR="00DB2D1E" w:rsidRPr="008D6666" w:rsidRDefault="00DB2D1E" w:rsidP="008D2B13">
            <w:pPr>
              <w:pStyle w:val="ListBullet3"/>
              <w:numPr>
                <w:ilvl w:val="0"/>
                <w:numId w:val="61"/>
              </w:numPr>
              <w:spacing w:line="276" w:lineRule="auto"/>
              <w:rPr>
                <w:rFonts w:ascii="Tahoma" w:hAnsi="Tahoma" w:cs="Tahoma"/>
                <w:sz w:val="18"/>
                <w:szCs w:val="18"/>
              </w:rPr>
            </w:pPr>
            <w:r w:rsidRPr="008D6666">
              <w:rPr>
                <w:rFonts w:ascii="Tahoma" w:hAnsi="Tahoma" w:cs="Tahoma"/>
                <w:color w:val="000000"/>
                <w:sz w:val="18"/>
                <w:szCs w:val="18"/>
              </w:rPr>
              <w:t>Esfuerzo continuo durante horario 24x7</w:t>
            </w:r>
          </w:p>
          <w:p w:rsidR="00DB2D1E" w:rsidRPr="008D6666" w:rsidRDefault="00DB2D1E" w:rsidP="008D2B13">
            <w:pPr>
              <w:pStyle w:val="ListBullet3"/>
              <w:numPr>
                <w:ilvl w:val="0"/>
                <w:numId w:val="61"/>
              </w:numPr>
              <w:spacing w:line="276" w:lineRule="auto"/>
              <w:rPr>
                <w:rFonts w:ascii="Tahoma" w:hAnsi="Tahoma" w:cs="Tahoma"/>
                <w:color w:val="000000"/>
                <w:sz w:val="18"/>
                <w:szCs w:val="18"/>
              </w:rPr>
            </w:pPr>
            <w:r w:rsidRPr="008D6666">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2"/>
              </w:numPr>
              <w:spacing w:line="276" w:lineRule="auto"/>
              <w:rPr>
                <w:rFonts w:ascii="Tahoma" w:hAnsi="Tahoma" w:cs="Tahoma"/>
                <w:sz w:val="18"/>
                <w:szCs w:val="18"/>
                <w:lang w:val="es-ES"/>
              </w:rPr>
            </w:pPr>
            <w:r w:rsidRPr="00F70122">
              <w:rPr>
                <w:rFonts w:ascii="Tahoma" w:hAnsi="Tahoma" w:cs="Tahoma"/>
                <w:color w:val="000000"/>
                <w:sz w:val="18"/>
                <w:szCs w:val="18"/>
                <w:lang w:val="es-ES"/>
              </w:rPr>
              <w:t>Asignación de los recursos adecuados para mantener un esfuerzo continuo durante horario 24x7</w:t>
            </w:r>
            <w:r w:rsidRPr="00F70122">
              <w:rPr>
                <w:rFonts w:ascii="Tahoma" w:hAnsi="Tahoma" w:cs="Tahoma"/>
                <w:color w:val="000000"/>
                <w:sz w:val="18"/>
                <w:szCs w:val="18"/>
                <w:vertAlign w:val="superscript"/>
                <w:lang w:val="es-ES"/>
              </w:rPr>
              <w:t>2</w:t>
            </w:r>
          </w:p>
          <w:p w:rsidR="00DB2D1E" w:rsidRPr="00F70122" w:rsidRDefault="00DB2D1E" w:rsidP="008D2B13">
            <w:pPr>
              <w:pStyle w:val="ListBullet3"/>
              <w:numPr>
                <w:ilvl w:val="0"/>
                <w:numId w:val="62"/>
              </w:numPr>
              <w:spacing w:line="276" w:lineRule="auto"/>
              <w:rPr>
                <w:rFonts w:ascii="Tahoma" w:hAnsi="Tahoma" w:cs="Tahoma"/>
                <w:sz w:val="18"/>
                <w:szCs w:val="18"/>
                <w:lang w:val="es-ES"/>
              </w:rPr>
            </w:pPr>
            <w:r w:rsidRPr="00F70122">
              <w:rPr>
                <w:rFonts w:ascii="Tahoma" w:hAnsi="Tahoma" w:cs="Tahoma"/>
                <w:color w:val="000000"/>
                <w:sz w:val="18"/>
                <w:szCs w:val="18"/>
                <w:lang w:val="es-ES"/>
              </w:rPr>
              <w:t>Acceso y respuesta rápidos de la autoridad de control de cambios</w:t>
            </w:r>
          </w:p>
          <w:p w:rsidR="00DB2D1E" w:rsidRPr="008D6666" w:rsidRDefault="00DB2D1E" w:rsidP="008D2B13">
            <w:pPr>
              <w:pStyle w:val="ListBullet3"/>
              <w:numPr>
                <w:ilvl w:val="0"/>
                <w:numId w:val="62"/>
              </w:numPr>
              <w:spacing w:line="276" w:lineRule="auto"/>
              <w:rPr>
                <w:rFonts w:ascii="Tahoma" w:hAnsi="Tahoma" w:cs="Tahoma"/>
                <w:color w:val="000000"/>
                <w:sz w:val="18"/>
                <w:szCs w:val="18"/>
              </w:rPr>
            </w:pPr>
            <w:r w:rsidRPr="008D6666">
              <w:rPr>
                <w:rFonts w:ascii="Tahoma" w:hAnsi="Tahoma" w:cs="Tahoma"/>
                <w:color w:val="000000"/>
                <w:sz w:val="18"/>
                <w:szCs w:val="18"/>
              </w:rPr>
              <w:t>Notificación de la administración</w:t>
            </w:r>
          </w:p>
        </w:tc>
      </w:tr>
      <w:tr w:rsidR="00DB2D1E" w:rsidRPr="00D72794"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tableclose"/>
              <w:spacing w:line="276" w:lineRule="auto"/>
              <w:rPr>
                <w:rFonts w:ascii="Tahoma" w:hAnsi="Tahoma" w:cs="Tahoma"/>
                <w:color w:val="000000"/>
                <w:sz w:val="18"/>
                <w:szCs w:val="18"/>
                <w:lang w:val="es-ES"/>
              </w:rPr>
            </w:pPr>
            <w:r w:rsidRPr="00F70122">
              <w:rPr>
                <w:rFonts w:ascii="Tahoma" w:hAnsi="Tahoma" w:cs="Tahoma"/>
                <w:color w:val="000000"/>
                <w:sz w:val="18"/>
                <w:szCs w:val="18"/>
                <w:lang w:val="es-ES"/>
              </w:rPr>
              <w:t>B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0"/>
              </w:numPr>
              <w:spacing w:line="276" w:lineRule="auto"/>
              <w:rPr>
                <w:rFonts w:ascii="Tahoma" w:hAnsi="Tahoma" w:cs="Tahoma"/>
                <w:sz w:val="18"/>
                <w:szCs w:val="18"/>
                <w:lang w:val="es-ES"/>
              </w:rPr>
            </w:pPr>
            <w:r w:rsidRPr="00F70122">
              <w:rPr>
                <w:rFonts w:ascii="Tahoma" w:hAnsi="Tahoma" w:cs="Tahoma"/>
                <w:color w:val="000000"/>
                <w:sz w:val="18"/>
                <w:szCs w:val="18"/>
                <w:lang w:val="es-ES"/>
              </w:rPr>
              <w:t xml:space="preserve">Impacto moderado para el negocio: </w:t>
            </w:r>
          </w:p>
          <w:p w:rsidR="00DB2D1E" w:rsidRPr="00F70122" w:rsidRDefault="00DB2D1E" w:rsidP="008D2B13">
            <w:pPr>
              <w:pStyle w:val="ListBullet3"/>
              <w:numPr>
                <w:ilvl w:val="0"/>
                <w:numId w:val="60"/>
              </w:numPr>
              <w:spacing w:line="276" w:lineRule="auto"/>
              <w:rPr>
                <w:rFonts w:ascii="Tahoma" w:hAnsi="Tahoma" w:cs="Tahoma"/>
                <w:sz w:val="18"/>
                <w:szCs w:val="18"/>
                <w:lang w:val="es-ES"/>
              </w:rPr>
            </w:pPr>
            <w:r w:rsidRPr="00F70122">
              <w:rPr>
                <w:rFonts w:ascii="Tahoma" w:hAnsi="Tahoma" w:cs="Tahoma"/>
                <w:color w:val="000000"/>
                <w:sz w:val="18"/>
                <w:szCs w:val="18"/>
                <w:lang w:val="es-ES"/>
              </w:rPr>
              <w:t>Pérdida o degradación moderada de los servicios, pero se puede seguir trabajando razonablemente de forma parcial.</w:t>
            </w:r>
          </w:p>
          <w:p w:rsidR="00DB2D1E" w:rsidRPr="00F70122" w:rsidRDefault="00DB2D1E" w:rsidP="008D2B13">
            <w:pPr>
              <w:pStyle w:val="ListBullet3"/>
              <w:numPr>
                <w:ilvl w:val="0"/>
                <w:numId w:val="60"/>
              </w:numPr>
              <w:spacing w:line="276" w:lineRule="auto"/>
              <w:rPr>
                <w:rFonts w:ascii="Tahoma" w:hAnsi="Tahoma" w:cs="Tahoma"/>
                <w:color w:val="000000"/>
                <w:sz w:val="18"/>
                <w:szCs w:val="18"/>
                <w:lang w:val="es-ES"/>
              </w:rPr>
            </w:pPr>
            <w:r w:rsidRPr="00F70122">
              <w:rPr>
                <w:rFonts w:ascii="Tahoma" w:hAnsi="Tahoma" w:cs="Tahoma"/>
                <w:color w:val="000000"/>
                <w:sz w:val="18"/>
                <w:szCs w:val="18"/>
                <w:lang w:val="es-ES"/>
              </w:rPr>
              <w:t>Necesita atención en 2</w:t>
            </w:r>
            <w:r w:rsidR="005A35B7" w:rsidRPr="00F70122">
              <w:rPr>
                <w:rFonts w:ascii="Tahoma" w:hAnsi="Tahoma" w:cs="Tahoma"/>
                <w:color w:val="000000"/>
                <w:sz w:val="18"/>
                <w:szCs w:val="18"/>
                <w:lang w:val="es-ES"/>
              </w:rPr>
              <w:t> </w:t>
            </w:r>
            <w:r w:rsidRPr="00F70122">
              <w:rPr>
                <w:rFonts w:ascii="Tahoma" w:hAnsi="Tahoma" w:cs="Tahoma"/>
                <w:color w:val="000000"/>
                <w:sz w:val="18"/>
                <w:szCs w:val="18"/>
                <w:lang w:val="es-ES"/>
              </w:rPr>
              <w:t>horas durante Horario laboral normal</w:t>
            </w:r>
            <w:r w:rsidRPr="00F70122">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sz w:val="18"/>
                <w:szCs w:val="18"/>
                <w:lang w:val="es-ES"/>
              </w:rPr>
              <w:t xml:space="preserve">Respuesta a la </w:t>
            </w:r>
            <w:r w:rsidRPr="00F70122">
              <w:rPr>
                <w:rFonts w:ascii="Tahoma" w:hAnsi="Tahoma" w:cs="Tahoma"/>
                <w:color w:val="000000"/>
                <w:sz w:val="18"/>
                <w:szCs w:val="18"/>
                <w:lang w:val="es-ES"/>
              </w:rPr>
              <w:t>primera</w:t>
            </w:r>
            <w:r w:rsidR="00996B3B" w:rsidRPr="00F70122">
              <w:rPr>
                <w:rFonts w:ascii="Tahoma" w:hAnsi="Tahoma" w:cs="Tahoma"/>
                <w:color w:val="000000"/>
                <w:sz w:val="18"/>
                <w:szCs w:val="18"/>
                <w:vertAlign w:val="superscript"/>
                <w:lang w:val="es-ES"/>
              </w:rPr>
              <w:t xml:space="preserve"> </w:t>
            </w:r>
            <w:r w:rsidRPr="00F70122">
              <w:rPr>
                <w:rFonts w:ascii="Tahoma" w:hAnsi="Tahoma" w:cs="Tahoma"/>
                <w:color w:val="000000"/>
                <w:sz w:val="18"/>
                <w:szCs w:val="18"/>
                <w:lang w:val="es-ES"/>
              </w:rPr>
              <w:t>llamada en 2 horas o menos</w:t>
            </w:r>
          </w:p>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color w:val="000000"/>
                <w:sz w:val="18"/>
                <w:szCs w:val="18"/>
                <w:lang w:val="es-ES"/>
              </w:rPr>
              <w:t>Esfuerzo solo durante Horario laboral</w:t>
            </w:r>
            <w:r w:rsidRPr="00F70122">
              <w:rPr>
                <w:rFonts w:ascii="Tahoma" w:hAnsi="Tahoma" w:cs="Tahoma"/>
                <w:color w:val="000000"/>
                <w:sz w:val="18"/>
                <w:szCs w:val="18"/>
                <w:vertAlign w:val="superscript"/>
                <w:lang w:val="es-ES"/>
              </w:rPr>
              <w:t>1</w:t>
            </w:r>
            <w:r w:rsidRPr="00F70122">
              <w:rPr>
                <w:rFonts w:ascii="Tahoma" w:hAnsi="Tahoma" w:cs="Tahoma"/>
                <w:color w:val="000000"/>
                <w:sz w:val="18"/>
                <w:szCs w:val="18"/>
                <w:lang w:val="es-ES"/>
              </w:rPr>
              <w:t xml:space="preserve"> normal</w:t>
            </w:r>
          </w:p>
          <w:p w:rsidR="00DB2D1E" w:rsidRPr="00F70122" w:rsidRDefault="00DB2D1E" w:rsidP="008D2B13">
            <w:pPr>
              <w:pStyle w:val="ListBullet3"/>
              <w:tabs>
                <w:tab w:val="clear" w:pos="1080"/>
                <w:tab w:val="left" w:pos="720"/>
              </w:tabs>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2"/>
              </w:numPr>
              <w:spacing w:line="276" w:lineRule="auto"/>
              <w:rPr>
                <w:rFonts w:ascii="Tahoma" w:hAnsi="Tahoma" w:cs="Tahoma"/>
                <w:sz w:val="18"/>
                <w:szCs w:val="18"/>
                <w:lang w:val="es-ES"/>
              </w:rPr>
            </w:pPr>
            <w:r w:rsidRPr="00F70122">
              <w:rPr>
                <w:rFonts w:ascii="Tahoma" w:hAnsi="Tahoma" w:cs="Tahoma"/>
                <w:color w:val="000000"/>
                <w:sz w:val="18"/>
                <w:szCs w:val="18"/>
                <w:lang w:val="es-ES"/>
              </w:rPr>
              <w:t>Asignación de los recursos adecuados para mantener un esfuerzo continuo durante Horario laboral</w:t>
            </w:r>
            <w:r w:rsidRPr="00F70122">
              <w:rPr>
                <w:rFonts w:ascii="Tahoma" w:hAnsi="Tahoma" w:cs="Tahoma"/>
                <w:color w:val="000000"/>
                <w:sz w:val="18"/>
                <w:szCs w:val="18"/>
                <w:vertAlign w:val="superscript"/>
                <w:lang w:val="es-ES"/>
              </w:rPr>
              <w:t>1</w:t>
            </w:r>
            <w:r w:rsidRPr="00F70122">
              <w:rPr>
                <w:rFonts w:ascii="Tahoma" w:hAnsi="Tahoma" w:cs="Tahoma"/>
                <w:color w:val="000000"/>
                <w:sz w:val="18"/>
                <w:szCs w:val="18"/>
                <w:lang w:val="es-ES"/>
              </w:rPr>
              <w:t xml:space="preserve"> normal</w:t>
            </w:r>
          </w:p>
          <w:p w:rsidR="00DB2D1E" w:rsidRPr="00F70122" w:rsidRDefault="00DB2D1E" w:rsidP="008D2B13">
            <w:pPr>
              <w:pStyle w:val="ListBullet3"/>
              <w:numPr>
                <w:ilvl w:val="0"/>
                <w:numId w:val="62"/>
              </w:numPr>
              <w:spacing w:line="276" w:lineRule="auto"/>
              <w:rPr>
                <w:rFonts w:ascii="Tahoma" w:hAnsi="Tahoma" w:cs="Tahoma"/>
                <w:color w:val="000000"/>
                <w:sz w:val="18"/>
                <w:szCs w:val="18"/>
                <w:lang w:val="es-ES"/>
              </w:rPr>
            </w:pPr>
            <w:r w:rsidRPr="00F70122">
              <w:rPr>
                <w:rFonts w:ascii="Tahoma" w:hAnsi="Tahoma" w:cs="Tahoma"/>
                <w:color w:val="000000"/>
                <w:sz w:val="18"/>
                <w:szCs w:val="18"/>
                <w:lang w:val="es-ES"/>
              </w:rPr>
              <w:t>Acceso y respuesta de la autoridad de control de cambios en 4 horas dentro del Horario laboral normal</w:t>
            </w:r>
            <w:r w:rsidRPr="00F70122">
              <w:rPr>
                <w:rFonts w:ascii="Tahoma" w:hAnsi="Tahoma" w:cs="Tahoma"/>
                <w:color w:val="000000"/>
                <w:sz w:val="18"/>
                <w:szCs w:val="18"/>
                <w:vertAlign w:val="superscript"/>
                <w:lang w:val="es-ES"/>
              </w:rPr>
              <w:t>1</w:t>
            </w:r>
          </w:p>
        </w:tc>
      </w:tr>
      <w:tr w:rsidR="00DB2D1E" w:rsidRPr="008D6666"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tableclose"/>
              <w:spacing w:line="276" w:lineRule="auto"/>
              <w:rPr>
                <w:rFonts w:ascii="Tahoma" w:hAnsi="Tahoma" w:cs="Tahoma"/>
                <w:color w:val="000000"/>
                <w:sz w:val="18"/>
                <w:szCs w:val="18"/>
                <w:lang w:val="es-ES"/>
              </w:rPr>
            </w:pPr>
            <w:r w:rsidRPr="00F70122">
              <w:rPr>
                <w:rFonts w:ascii="Tahoma" w:hAnsi="Tahoma" w:cs="Tahoma"/>
                <w:color w:val="000000"/>
                <w:sz w:val="18"/>
                <w:szCs w:val="18"/>
                <w:lang w:val="es-ES"/>
              </w:rPr>
              <w:t>C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0"/>
              </w:numPr>
              <w:spacing w:line="276" w:lineRule="auto"/>
              <w:rPr>
                <w:rFonts w:ascii="Tahoma" w:hAnsi="Tahoma" w:cs="Tahoma"/>
                <w:sz w:val="18"/>
                <w:szCs w:val="18"/>
                <w:lang w:val="es-ES"/>
              </w:rPr>
            </w:pPr>
            <w:r w:rsidRPr="00F70122">
              <w:rPr>
                <w:rFonts w:ascii="Tahoma" w:hAnsi="Tahoma" w:cs="Tahoma"/>
                <w:color w:val="000000"/>
                <w:sz w:val="18"/>
                <w:szCs w:val="18"/>
                <w:lang w:val="es-ES"/>
              </w:rPr>
              <w:t xml:space="preserve">Impacto mínimo para el negocio: </w:t>
            </w:r>
          </w:p>
          <w:p w:rsidR="00DB2D1E" w:rsidRPr="00F70122" w:rsidRDefault="00DB2D1E" w:rsidP="008D2B13">
            <w:pPr>
              <w:pStyle w:val="ListBullet3"/>
              <w:numPr>
                <w:ilvl w:val="0"/>
                <w:numId w:val="60"/>
              </w:numPr>
              <w:spacing w:line="276" w:lineRule="auto"/>
              <w:rPr>
                <w:rFonts w:ascii="Tahoma" w:hAnsi="Tahoma" w:cs="Tahoma"/>
                <w:sz w:val="18"/>
                <w:szCs w:val="18"/>
                <w:lang w:val="es-ES"/>
              </w:rPr>
            </w:pPr>
            <w:r w:rsidRPr="00F70122">
              <w:rPr>
                <w:rFonts w:ascii="Tahoma" w:hAnsi="Tahoma" w:cs="Tahoma"/>
                <w:color w:val="000000"/>
                <w:sz w:val="18"/>
                <w:szCs w:val="18"/>
                <w:lang w:val="es-ES"/>
              </w:rPr>
              <w:t>Funcionamiento sustancial con impedimentos menores o sin impedimentos de los servicios.</w:t>
            </w:r>
          </w:p>
          <w:p w:rsidR="00DB2D1E" w:rsidRPr="00F70122" w:rsidRDefault="00DB2D1E" w:rsidP="008D2B13">
            <w:pPr>
              <w:pStyle w:val="ListBullet3"/>
              <w:numPr>
                <w:ilvl w:val="0"/>
                <w:numId w:val="60"/>
              </w:numPr>
              <w:spacing w:line="276" w:lineRule="auto"/>
              <w:rPr>
                <w:rFonts w:ascii="Tahoma" w:hAnsi="Tahoma" w:cs="Tahoma"/>
                <w:color w:val="000000"/>
                <w:sz w:val="18"/>
                <w:szCs w:val="18"/>
                <w:lang w:val="es-ES"/>
              </w:rPr>
            </w:pPr>
            <w:r w:rsidRPr="00F70122">
              <w:rPr>
                <w:rFonts w:ascii="Tahoma" w:hAnsi="Tahoma" w:cs="Tahoma"/>
                <w:color w:val="000000"/>
                <w:sz w:val="18"/>
                <w:szCs w:val="18"/>
                <w:lang w:val="es-ES"/>
              </w:rPr>
              <w:t>Necesita atención en 4</w:t>
            </w:r>
            <w:r w:rsidR="005A35B7" w:rsidRPr="00F70122">
              <w:rPr>
                <w:rFonts w:ascii="Tahoma" w:hAnsi="Tahoma" w:cs="Tahoma"/>
                <w:color w:val="000000"/>
                <w:sz w:val="18"/>
                <w:szCs w:val="18"/>
                <w:lang w:val="es-ES"/>
              </w:rPr>
              <w:t> </w:t>
            </w:r>
            <w:r w:rsidRPr="00F70122">
              <w:rPr>
                <w:rFonts w:ascii="Tahoma" w:hAnsi="Tahoma" w:cs="Tahoma"/>
                <w:color w:val="000000"/>
                <w:sz w:val="18"/>
                <w:szCs w:val="18"/>
                <w:lang w:val="es-ES"/>
              </w:rPr>
              <w:t>horas durante Horario laboral normal</w:t>
            </w:r>
            <w:r w:rsidRPr="00F70122">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sz w:val="18"/>
                <w:szCs w:val="18"/>
                <w:lang w:val="es-ES"/>
              </w:rPr>
              <w:t xml:space="preserve">Respuesta a la </w:t>
            </w:r>
            <w:r w:rsidRPr="00F70122">
              <w:rPr>
                <w:rFonts w:ascii="Tahoma" w:hAnsi="Tahoma" w:cs="Tahoma"/>
                <w:color w:val="000000"/>
                <w:sz w:val="18"/>
                <w:szCs w:val="18"/>
                <w:lang w:val="es-ES"/>
              </w:rPr>
              <w:t>primera</w:t>
            </w:r>
            <w:r w:rsidR="00996B3B" w:rsidRPr="00F70122">
              <w:rPr>
                <w:rFonts w:ascii="Tahoma" w:hAnsi="Tahoma" w:cs="Tahoma"/>
                <w:color w:val="000000"/>
                <w:sz w:val="18"/>
                <w:szCs w:val="18"/>
                <w:vertAlign w:val="superscript"/>
                <w:lang w:val="es-ES"/>
              </w:rPr>
              <w:t xml:space="preserve"> </w:t>
            </w:r>
            <w:r w:rsidRPr="00F70122">
              <w:rPr>
                <w:rFonts w:ascii="Tahoma" w:hAnsi="Tahoma" w:cs="Tahoma"/>
                <w:color w:val="000000"/>
                <w:sz w:val="18"/>
                <w:szCs w:val="18"/>
                <w:lang w:val="es-ES"/>
              </w:rPr>
              <w:t>llamada en 4 horas o menos</w:t>
            </w:r>
          </w:p>
          <w:p w:rsidR="00DB2D1E" w:rsidRPr="00F70122" w:rsidRDefault="00DB2D1E" w:rsidP="008D2B13">
            <w:pPr>
              <w:pStyle w:val="ListBullet3"/>
              <w:numPr>
                <w:ilvl w:val="0"/>
                <w:numId w:val="61"/>
              </w:numPr>
              <w:spacing w:line="276" w:lineRule="auto"/>
              <w:rPr>
                <w:rFonts w:ascii="Tahoma" w:hAnsi="Tahoma" w:cs="Tahoma"/>
                <w:sz w:val="18"/>
                <w:szCs w:val="18"/>
                <w:lang w:val="es-ES"/>
              </w:rPr>
            </w:pPr>
            <w:r w:rsidRPr="00F70122">
              <w:rPr>
                <w:rFonts w:ascii="Tahoma" w:hAnsi="Tahoma" w:cs="Tahoma"/>
                <w:color w:val="000000"/>
                <w:sz w:val="18"/>
                <w:szCs w:val="18"/>
                <w:lang w:val="es-ES"/>
              </w:rPr>
              <w:t>Esfuerzo solo durante Horario laboral</w:t>
            </w:r>
            <w:r w:rsidRPr="00F70122">
              <w:rPr>
                <w:rFonts w:ascii="Tahoma" w:hAnsi="Tahoma" w:cs="Tahoma"/>
                <w:color w:val="000000"/>
                <w:sz w:val="18"/>
                <w:szCs w:val="18"/>
                <w:vertAlign w:val="superscript"/>
                <w:lang w:val="es-ES"/>
              </w:rPr>
              <w:t>1</w:t>
            </w:r>
            <w:r w:rsidRPr="00F70122">
              <w:rPr>
                <w:rFonts w:ascii="Tahoma" w:hAnsi="Tahoma" w:cs="Tahoma"/>
                <w:color w:val="000000"/>
                <w:sz w:val="18"/>
                <w:szCs w:val="18"/>
                <w:lang w:val="es-ES"/>
              </w:rPr>
              <w:t xml:space="preserve"> normal</w:t>
            </w:r>
          </w:p>
          <w:p w:rsidR="00DB2D1E" w:rsidRPr="00F70122" w:rsidRDefault="00DB2D1E" w:rsidP="008D2B13">
            <w:pPr>
              <w:pStyle w:val="tableclose"/>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70122" w:rsidRDefault="00DB2D1E" w:rsidP="008D2B13">
            <w:pPr>
              <w:pStyle w:val="ListBullet3"/>
              <w:numPr>
                <w:ilvl w:val="0"/>
                <w:numId w:val="62"/>
              </w:numPr>
              <w:spacing w:line="276" w:lineRule="auto"/>
              <w:rPr>
                <w:rFonts w:ascii="Tahoma" w:hAnsi="Tahoma" w:cs="Tahoma"/>
                <w:sz w:val="18"/>
                <w:szCs w:val="18"/>
                <w:lang w:val="es-ES"/>
              </w:rPr>
            </w:pPr>
            <w:r w:rsidRPr="00F70122">
              <w:rPr>
                <w:rFonts w:ascii="Tahoma" w:hAnsi="Tahoma" w:cs="Tahoma"/>
                <w:color w:val="000000"/>
                <w:sz w:val="18"/>
                <w:szCs w:val="18"/>
                <w:lang w:val="es-ES"/>
              </w:rPr>
              <w:t>Información de contacto exacta de persona responsable del caso</w:t>
            </w:r>
          </w:p>
          <w:p w:rsidR="00DB2D1E" w:rsidRPr="008D6666" w:rsidRDefault="00DB2D1E" w:rsidP="005A35B7">
            <w:pPr>
              <w:pStyle w:val="ListBullet3"/>
              <w:numPr>
                <w:ilvl w:val="0"/>
                <w:numId w:val="62"/>
              </w:numPr>
              <w:spacing w:line="276" w:lineRule="auto"/>
              <w:rPr>
                <w:rFonts w:ascii="Tahoma" w:hAnsi="Tahoma" w:cs="Tahoma"/>
                <w:color w:val="000000"/>
                <w:sz w:val="18"/>
                <w:szCs w:val="18"/>
              </w:rPr>
            </w:pPr>
            <w:r w:rsidRPr="008D6666">
              <w:rPr>
                <w:rFonts w:ascii="Tahoma" w:hAnsi="Tahoma" w:cs="Tahoma"/>
                <w:color w:val="000000"/>
                <w:sz w:val="18"/>
                <w:szCs w:val="18"/>
              </w:rPr>
              <w:t>Respuesta en 24</w:t>
            </w:r>
            <w:r w:rsidR="005A35B7">
              <w:rPr>
                <w:rFonts w:ascii="Tahoma" w:hAnsi="Tahoma" w:cs="Tahoma"/>
                <w:color w:val="000000"/>
                <w:sz w:val="18"/>
                <w:szCs w:val="18"/>
              </w:rPr>
              <w:t> </w:t>
            </w:r>
            <w:r w:rsidRPr="008D6666">
              <w:rPr>
                <w:rFonts w:ascii="Tahoma" w:hAnsi="Tahoma" w:cs="Tahoma"/>
                <w:color w:val="000000"/>
                <w:sz w:val="18"/>
                <w:szCs w:val="18"/>
              </w:rPr>
              <w:t>horas.</w:t>
            </w:r>
          </w:p>
        </w:tc>
      </w:tr>
    </w:tbl>
    <w:p w:rsidR="00DB2D1E" w:rsidRPr="00F70122" w:rsidRDefault="00DB2D1E" w:rsidP="008D2B13">
      <w:pPr>
        <w:pStyle w:val="tableclose"/>
        <w:rPr>
          <w:rFonts w:ascii="Tahoma" w:hAnsi="Tahoma" w:cs="Tahoma"/>
          <w:sz w:val="16"/>
          <w:szCs w:val="16"/>
          <w:lang w:val="es-ES"/>
        </w:rPr>
      </w:pPr>
      <w:r w:rsidRPr="00F70122">
        <w:rPr>
          <w:rFonts w:ascii="Tahoma" w:hAnsi="Tahoma" w:cs="Tahoma"/>
          <w:i/>
          <w:color w:val="000000"/>
          <w:sz w:val="16"/>
          <w:szCs w:val="16"/>
          <w:vertAlign w:val="superscript"/>
          <w:lang w:val="es-ES"/>
        </w:rPr>
        <w:t>1</w:t>
      </w:r>
      <w:r w:rsidRPr="00F70122">
        <w:rPr>
          <w:rFonts w:ascii="Tahoma" w:hAnsi="Tahoma" w:cs="Tahoma"/>
          <w:i/>
          <w:color w:val="000000"/>
          <w:sz w:val="16"/>
          <w:szCs w:val="16"/>
          <w:lang w:val="es-ES"/>
        </w:rPr>
        <w:t xml:space="preserve"> El Horario Laboral se define localmente.</w:t>
      </w:r>
    </w:p>
    <w:p w:rsidR="00DB2D1E" w:rsidRPr="00F70122" w:rsidRDefault="00DB2D1E" w:rsidP="008D2B13">
      <w:pPr>
        <w:pStyle w:val="tableclose"/>
        <w:rPr>
          <w:rFonts w:ascii="Tahoma" w:hAnsi="Tahoma" w:cs="Tahoma"/>
          <w:sz w:val="16"/>
          <w:szCs w:val="16"/>
          <w:lang w:val="es-ES"/>
        </w:rPr>
      </w:pPr>
      <w:r w:rsidRPr="00F70122">
        <w:rPr>
          <w:rFonts w:ascii="Tahoma" w:hAnsi="Tahoma" w:cs="Tahoma"/>
          <w:i/>
          <w:color w:val="000000"/>
          <w:sz w:val="16"/>
          <w:szCs w:val="16"/>
          <w:vertAlign w:val="superscript"/>
          <w:lang w:val="es-ES"/>
        </w:rPr>
        <w:t>2</w:t>
      </w:r>
      <w:r w:rsidRPr="00F70122">
        <w:rPr>
          <w:rFonts w:ascii="Tahoma" w:hAnsi="Tahoma" w:cs="Tahoma"/>
          <w:i/>
          <w:color w:val="000000"/>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DB2D1E" w:rsidRPr="00F70122" w:rsidRDefault="00DB2D1E" w:rsidP="008D2B13">
      <w:pPr>
        <w:rPr>
          <w:rFonts w:cs="Tahoma"/>
          <w:lang w:val="es-ES"/>
        </w:rPr>
      </w:pPr>
    </w:p>
    <w:p w:rsidR="00DB2D1E" w:rsidRPr="00F70122" w:rsidRDefault="00DB2D1E" w:rsidP="008D2B13">
      <w:pPr>
        <w:spacing w:after="120"/>
        <w:rPr>
          <w:rFonts w:cs="Tahoma"/>
          <w:lang w:val="es-ES"/>
        </w:rPr>
      </w:pPr>
      <w:r w:rsidRPr="00F70122">
        <w:rPr>
          <w:rFonts w:cs="Tahoma"/>
          <w:b/>
          <w:bCs/>
          <w:color w:val="000000"/>
          <w:szCs w:val="18"/>
          <w:lang w:val="es-ES"/>
        </w:rPr>
        <w:t>Servicios de Información</w:t>
      </w:r>
      <w:r w:rsidRPr="00F70122">
        <w:rPr>
          <w:rFonts w:cs="Tahoma"/>
          <w:color w:val="000000"/>
          <w:szCs w:val="18"/>
          <w:lang w:val="es-ES"/>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DB2D1E" w:rsidRPr="00F70122" w:rsidRDefault="00DB2D1E" w:rsidP="005A35B7">
      <w:pPr>
        <w:rPr>
          <w:rFonts w:cs="Tahoma"/>
          <w:lang w:val="es-ES"/>
        </w:rPr>
      </w:pPr>
      <w:r w:rsidRPr="00F70122">
        <w:rPr>
          <w:rFonts w:cs="Tahoma"/>
          <w:b/>
          <w:bCs/>
          <w:color w:val="000000"/>
          <w:szCs w:val="18"/>
          <w:lang w:val="es-ES"/>
        </w:rPr>
        <w:t xml:space="preserve">Horas de Complemento </w:t>
      </w:r>
      <w:r w:rsidRPr="00F70122">
        <w:rPr>
          <w:rFonts w:cs="Tahoma"/>
          <w:color w:val="000000"/>
          <w:szCs w:val="18"/>
          <w:lang w:val="es-ES"/>
        </w:rPr>
        <w:t>se pueden utilizar para recibir Servicio de Soporte o Soporte Técnico para la Resolución de</w:t>
      </w:r>
      <w:r w:rsidR="005A35B7" w:rsidRPr="00F70122">
        <w:rPr>
          <w:rFonts w:cs="Tahoma"/>
          <w:color w:val="000000"/>
          <w:szCs w:val="18"/>
          <w:lang w:val="es-ES"/>
        </w:rPr>
        <w:t> </w:t>
      </w:r>
      <w:r w:rsidRPr="00F70122">
        <w:rPr>
          <w:rFonts w:cs="Tahoma"/>
          <w:color w:val="000000"/>
          <w:szCs w:val="18"/>
          <w:lang w:val="es-ES"/>
        </w:rPr>
        <w:t xml:space="preserve">Problemas. </w:t>
      </w:r>
    </w:p>
    <w:p w:rsidR="00DB2D1E" w:rsidRPr="00F70122" w:rsidRDefault="00DB2D1E" w:rsidP="008D2B13">
      <w:pPr>
        <w:jc w:val="both"/>
        <w:rPr>
          <w:rFonts w:cs="Tahoma"/>
          <w:lang w:val="es-ES"/>
        </w:rPr>
      </w:pPr>
    </w:p>
    <w:p w:rsidR="00DC0853" w:rsidRPr="00F70122" w:rsidRDefault="00DC0853" w:rsidP="008D2B13">
      <w:pPr>
        <w:spacing w:after="60"/>
        <w:rPr>
          <w:rFonts w:cs="Tahoma"/>
          <w:lang w:val="es-ES"/>
        </w:rPr>
      </w:pPr>
      <w:r w:rsidRPr="00F70122">
        <w:rPr>
          <w:rFonts w:cs="Tahoma"/>
          <w:b/>
          <w:bCs/>
          <w:color w:val="000000"/>
          <w:szCs w:val="18"/>
          <w:lang w:val="es-ES"/>
        </w:rPr>
        <w:t>Reglas de negocio asociadas</w:t>
      </w:r>
    </w:p>
    <w:p w:rsidR="00DB2D1E" w:rsidRPr="00F70122" w:rsidRDefault="00DB2D1E" w:rsidP="005A7CD6">
      <w:pPr>
        <w:rPr>
          <w:rFonts w:cs="Tahoma"/>
          <w:lang w:val="es-ES"/>
        </w:rPr>
      </w:pPr>
      <w:r w:rsidRPr="00F70122">
        <w:rPr>
          <w:rFonts w:cs="Tahoma"/>
          <w:color w:val="000000"/>
          <w:szCs w:val="18"/>
          <w:lang w:val="es-ES"/>
        </w:rPr>
        <w:t>Todos los Servicios ofrecen soporte técnico para los productos de Microsoft lanzados comercialmente y disponibles en general (salvo que se excluyan específicamente en el sitio web de Microsoft Premier Online o en el sitio web de Ciclo de vida de soporte de Microsoft</w:t>
      </w:r>
      <w:r w:rsidR="00D23048" w:rsidRPr="00F70122">
        <w:rPr>
          <w:rFonts w:cs="Tahoma"/>
          <w:color w:val="000000"/>
          <w:szCs w:val="18"/>
          <w:lang w:val="es-ES"/>
        </w:rPr>
        <w:t>)</w:t>
      </w:r>
      <w:r w:rsidRPr="00F70122">
        <w:rPr>
          <w:rFonts w:cs="Tahoma"/>
          <w:color w:val="000000"/>
          <w:szCs w:val="18"/>
          <w:lang w:val="es-ES"/>
        </w:rPr>
        <w:t>. Estos servicios generalmente se cobran por hora, se suministran de forma remota y</w:t>
      </w:r>
      <w:r w:rsidR="005A7CD6" w:rsidRPr="00F70122">
        <w:rPr>
          <w:rFonts w:cs="Tahoma"/>
          <w:color w:val="000000"/>
          <w:szCs w:val="18"/>
          <w:lang w:val="es-ES"/>
        </w:rPr>
        <w:t> </w:t>
      </w:r>
      <w:r w:rsidRPr="00F70122">
        <w:rPr>
          <w:rFonts w:cs="Tahoma"/>
          <w:color w:val="000000"/>
          <w:szCs w:val="18"/>
          <w:lang w:val="es-ES"/>
        </w:rPr>
        <w:t>en inglés (salvo que otro idioma esté disponible). Los servicios se ofrecen en el país en que se haya suscrito el contrato de Licencias por Volumen. Las visitas in situ no se realizan previo pago y están sujetas a la disponibilidad de</w:t>
      </w:r>
      <w:r w:rsidR="005A35B7" w:rsidRPr="00F70122">
        <w:rPr>
          <w:rFonts w:cs="Tahoma"/>
          <w:color w:val="000000"/>
          <w:szCs w:val="18"/>
          <w:lang w:val="es-ES"/>
        </w:rPr>
        <w:t> </w:t>
      </w:r>
      <w:r w:rsidRPr="00F70122">
        <w:rPr>
          <w:rFonts w:cs="Tahoma"/>
          <w:color w:val="000000"/>
          <w:szCs w:val="18"/>
          <w:lang w:val="es-ES"/>
        </w:rPr>
        <w:t>los recursos. Todos los Servicios que no se utilicen en un año dejarán de tener validez. A petición del Cliente, es</w:t>
      </w:r>
      <w:r w:rsidR="000433C2" w:rsidRPr="00F70122">
        <w:rPr>
          <w:rFonts w:cs="Tahoma"/>
          <w:color w:val="000000"/>
          <w:szCs w:val="18"/>
          <w:lang w:val="es-ES"/>
        </w:rPr>
        <w:t> </w:t>
      </w:r>
      <w:r w:rsidRPr="00F70122">
        <w:rPr>
          <w:rFonts w:cs="Tahoma"/>
          <w:color w:val="000000"/>
          <w:szCs w:val="18"/>
          <w:lang w:val="es-ES"/>
        </w:rPr>
        <w:t>posible que accedamos al sistema del Cliente mediante marcación remota para analizar los problemas. El Cliente debe tener acceso a Internet para aprovechar los servicios basados en Internet.</w:t>
      </w:r>
    </w:p>
    <w:p w:rsidR="00DB2D1E" w:rsidRPr="00F70122" w:rsidRDefault="00DB2D1E" w:rsidP="008D2B13">
      <w:pPr>
        <w:jc w:val="both"/>
        <w:rPr>
          <w:rFonts w:cs="Tahoma"/>
          <w:lang w:val="es-ES"/>
        </w:rPr>
      </w:pPr>
    </w:p>
    <w:p w:rsidR="00596386" w:rsidRPr="00F70122" w:rsidRDefault="00596386" w:rsidP="008D2B13">
      <w:pPr>
        <w:rPr>
          <w:rFonts w:cs="Tahoma"/>
          <w:lang w:val="pt-BR"/>
        </w:rPr>
      </w:pPr>
      <w:r w:rsidRPr="00F70122">
        <w:rPr>
          <w:rFonts w:cs="Tahoma"/>
          <w:b/>
          <w:sz w:val="24"/>
          <w:szCs w:val="24"/>
          <w:lang w:val="pt-BR"/>
        </w:rPr>
        <w:t>Ofertas de Soporte de Microsoft Windows Azure</w:t>
      </w:r>
    </w:p>
    <w:p w:rsidR="00596386" w:rsidRPr="00F70122" w:rsidRDefault="00596386" w:rsidP="008D2B13">
      <w:pPr>
        <w:rPr>
          <w:rFonts w:cs="Tahoma"/>
          <w:lang w:val="pt-BR"/>
        </w:rPr>
      </w:pPr>
    </w:p>
    <w:p w:rsidR="00596386" w:rsidRPr="00F70122" w:rsidRDefault="00596386" w:rsidP="008D2B13">
      <w:pPr>
        <w:jc w:val="both"/>
        <w:rPr>
          <w:rFonts w:cs="Tahoma"/>
          <w:lang w:val="es-ES"/>
        </w:rPr>
      </w:pPr>
      <w:r w:rsidRPr="00F70122">
        <w:rPr>
          <w:rFonts w:cs="Tahoma"/>
          <w:color w:val="000000"/>
          <w:szCs w:val="18"/>
          <w:lang w:val="es-ES"/>
        </w:rPr>
        <w:t xml:space="preserve">A menos que se especifique lo contrario más abajo, los Servicios de soporte de Windows Azure están </w:t>
      </w:r>
      <w:r w:rsidR="000433C2" w:rsidRPr="00F70122">
        <w:rPr>
          <w:rFonts w:cs="Tahoma"/>
          <w:color w:val="000000"/>
          <w:szCs w:val="18"/>
          <w:lang w:val="es-ES"/>
        </w:rPr>
        <w:t>disponibles para Windows Azure.</w:t>
      </w:r>
    </w:p>
    <w:p w:rsidR="00596386" w:rsidRPr="00F70122" w:rsidRDefault="00596386" w:rsidP="008D2B13">
      <w:pPr>
        <w:tabs>
          <w:tab w:val="left" w:pos="360"/>
        </w:tabs>
        <w:jc w:val="both"/>
        <w:rPr>
          <w:rFonts w:cs="Tahoma"/>
          <w:lang w:val="es-ES"/>
        </w:rPr>
      </w:pPr>
    </w:p>
    <w:p w:rsidR="00596386" w:rsidRPr="00F70122" w:rsidRDefault="00596386" w:rsidP="000433C2">
      <w:pPr>
        <w:tabs>
          <w:tab w:val="left" w:pos="360"/>
        </w:tabs>
        <w:jc w:val="both"/>
        <w:rPr>
          <w:rFonts w:cs="Tahoma"/>
          <w:lang w:val="es-ES"/>
        </w:rPr>
      </w:pPr>
      <w:r w:rsidRPr="00F70122">
        <w:rPr>
          <w:rFonts w:cs="Tahoma"/>
          <w:szCs w:val="18"/>
          <w:lang w:val="es-ES"/>
        </w:rPr>
        <w:t>Los Servicios serán prestados por el equipo de Soporte de Windows Azure, que se compone de especialistas en Windows Azure que responderán a las solicitudes de soporte de un cliente para Windows Azure</w:t>
      </w:r>
      <w:r w:rsidRPr="00F70122">
        <w:rPr>
          <w:rFonts w:cs="Tahoma"/>
          <w:snapToGrid w:val="0"/>
          <w:szCs w:val="18"/>
          <w:lang w:val="es-ES"/>
        </w:rPr>
        <w:t xml:space="preserve">. Los clientes reciben una experiencia de soporte avanzada con </w:t>
      </w:r>
      <w:r w:rsidRPr="00F70122">
        <w:rPr>
          <w:rFonts w:cs="Tahoma"/>
          <w:szCs w:val="18"/>
          <w:lang w:val="es-ES"/>
        </w:rPr>
        <w:t>soporte disponible 24 horas al día, 7 días a la semana solo en inglés.</w:t>
      </w:r>
      <w:r w:rsidR="00996B3B" w:rsidRPr="00F70122">
        <w:rPr>
          <w:rFonts w:cs="Tahoma"/>
          <w:szCs w:val="18"/>
          <w:lang w:val="es-ES"/>
        </w:rPr>
        <w:t xml:space="preserve"> </w:t>
      </w:r>
      <w:r w:rsidRPr="00F70122">
        <w:rPr>
          <w:rFonts w:cs="Tahoma"/>
          <w:szCs w:val="18"/>
          <w:lang w:val="es-ES"/>
        </w:rPr>
        <w:t>El</w:t>
      </w:r>
      <w:r w:rsidR="000433C2" w:rsidRPr="00F70122">
        <w:rPr>
          <w:rFonts w:cs="Tahoma"/>
          <w:szCs w:val="18"/>
          <w:lang w:val="es-ES"/>
        </w:rPr>
        <w:t> </w:t>
      </w:r>
      <w:r w:rsidRPr="00F70122">
        <w:rPr>
          <w:rFonts w:cs="Tahoma"/>
          <w:szCs w:val="18"/>
          <w:lang w:val="es-ES"/>
        </w:rPr>
        <w:t>soporte en otros idiomas (</w:t>
      </w:r>
      <w:hyperlink r:id="rId30" w:history="1">
        <w:r w:rsidRPr="00F70122">
          <w:rPr>
            <w:rStyle w:val="Hyperlink"/>
            <w:rFonts w:cs="Tahoma"/>
            <w:szCs w:val="18"/>
            <w:lang w:val="es-ES"/>
          </w:rPr>
          <w:t>www.windowsazure.com/en-us/support/plans/</w:t>
        </w:r>
      </w:hyperlink>
      <w:r w:rsidRPr="00F70122">
        <w:rPr>
          <w:rFonts w:cs="Tahoma"/>
          <w:szCs w:val="18"/>
          <w:lang w:val="es-ES"/>
        </w:rPr>
        <w:t>) está disponible solo durante el horario laboral.</w:t>
      </w:r>
    </w:p>
    <w:p w:rsidR="00596386" w:rsidRPr="00F70122" w:rsidRDefault="00596386" w:rsidP="008D2B13">
      <w:pPr>
        <w:tabs>
          <w:tab w:val="left" w:pos="360"/>
        </w:tabs>
        <w:jc w:val="both"/>
        <w:rPr>
          <w:rFonts w:cs="Tahoma"/>
          <w:lang w:val="es-ES"/>
        </w:rPr>
      </w:pPr>
    </w:p>
    <w:p w:rsidR="00596386" w:rsidRPr="00F70122" w:rsidRDefault="004318A2" w:rsidP="000433C2">
      <w:pPr>
        <w:tabs>
          <w:tab w:val="left" w:pos="360"/>
        </w:tabs>
        <w:jc w:val="both"/>
        <w:rPr>
          <w:rFonts w:cs="Tahoma"/>
          <w:lang w:val="es-ES"/>
        </w:rPr>
      </w:pPr>
      <w:r w:rsidRPr="00F70122">
        <w:rPr>
          <w:rFonts w:cs="Tahoma"/>
          <w:szCs w:val="18"/>
          <w:lang w:val="es-ES"/>
        </w:rPr>
        <w:t>“</w:t>
      </w:r>
      <w:r w:rsidR="00596386" w:rsidRPr="00F70122">
        <w:rPr>
          <w:rFonts w:cs="Tahoma"/>
          <w:szCs w:val="18"/>
          <w:lang w:val="es-ES"/>
        </w:rPr>
        <w:t>Incidente</w:t>
      </w:r>
      <w:r w:rsidRPr="00F70122">
        <w:rPr>
          <w:rFonts w:cs="Tahoma"/>
          <w:szCs w:val="18"/>
          <w:lang w:val="es-ES"/>
        </w:rPr>
        <w:t>”</w:t>
      </w:r>
      <w:r w:rsidR="00596386" w:rsidRPr="00F70122">
        <w:rPr>
          <w:rFonts w:cs="Tahoma"/>
          <w:szCs w:val="18"/>
          <w:lang w:val="es-ES"/>
        </w:rPr>
        <w:t xml:space="preserve"> es una solicitud de soporte break-fix asistido para un Problema de Soporte Técnico Individual.</w:t>
      </w:r>
      <w:r w:rsidR="00996B3B" w:rsidRPr="00F70122">
        <w:rPr>
          <w:rFonts w:cs="Tahoma"/>
          <w:szCs w:val="18"/>
          <w:lang w:val="es-ES"/>
        </w:rPr>
        <w:t xml:space="preserve"> </w:t>
      </w:r>
      <w:r w:rsidR="00596386" w:rsidRPr="00F70122">
        <w:rPr>
          <w:rFonts w:cs="Tahoma"/>
          <w:szCs w:val="18"/>
          <w:lang w:val="es-ES"/>
        </w:rPr>
        <w:t>Un</w:t>
      </w:r>
      <w:r w:rsidR="000433C2" w:rsidRPr="00F70122">
        <w:rPr>
          <w:rFonts w:cs="Tahoma"/>
          <w:szCs w:val="18"/>
          <w:lang w:val="es-ES"/>
        </w:rPr>
        <w:t> </w:t>
      </w:r>
      <w:r w:rsidRPr="00F70122">
        <w:rPr>
          <w:rFonts w:cs="Tahoma"/>
          <w:szCs w:val="18"/>
          <w:lang w:val="es-ES"/>
        </w:rPr>
        <w:t>“</w:t>
      </w:r>
      <w:r w:rsidR="00596386" w:rsidRPr="00F70122">
        <w:rPr>
          <w:rFonts w:cs="Tahoma"/>
          <w:szCs w:val="18"/>
          <w:lang w:val="es-ES"/>
        </w:rPr>
        <w:t>Problema de Soporte Técnico Individual</w:t>
      </w:r>
      <w:r w:rsidRPr="00F70122">
        <w:rPr>
          <w:rFonts w:cs="Tahoma"/>
          <w:szCs w:val="18"/>
          <w:lang w:val="es-ES"/>
        </w:rPr>
        <w:t>”</w:t>
      </w:r>
      <w:r w:rsidR="00596386" w:rsidRPr="00F70122">
        <w:rPr>
          <w:rFonts w:cs="Tahoma"/>
          <w:szCs w:val="18"/>
          <w:lang w:val="es-ES"/>
        </w:rPr>
        <w:t xml:space="preserve"> es el que no se puede dividir en problemas subordinados.</w:t>
      </w:r>
      <w:r w:rsidR="00996B3B" w:rsidRPr="00F70122">
        <w:rPr>
          <w:rFonts w:cs="Tahoma"/>
          <w:szCs w:val="18"/>
          <w:lang w:val="es-ES"/>
        </w:rPr>
        <w:t xml:space="preserve"> </w:t>
      </w:r>
      <w:r w:rsidR="00596386" w:rsidRPr="00F70122">
        <w:rPr>
          <w:rFonts w:cs="Tahoma"/>
          <w:szCs w:val="18"/>
          <w:lang w:val="es-ES"/>
        </w:rPr>
        <w:t>Si un problema se compone de problemas subordinados, cada uno se considerará como un Incidente individual.</w:t>
      </w:r>
      <w:r w:rsidR="00996B3B" w:rsidRPr="00F70122">
        <w:rPr>
          <w:rFonts w:cs="Tahoma"/>
          <w:szCs w:val="18"/>
          <w:lang w:val="es-ES"/>
        </w:rPr>
        <w:t xml:space="preserve"> </w:t>
      </w:r>
      <w:r w:rsidR="00596386" w:rsidRPr="00F70122">
        <w:rPr>
          <w:rFonts w:cs="Tahoma"/>
          <w:szCs w:val="18"/>
          <w:lang w:val="es-ES"/>
        </w:rPr>
        <w:t>Los</w:t>
      </w:r>
      <w:r w:rsidR="000433C2" w:rsidRPr="00F70122">
        <w:rPr>
          <w:rFonts w:cs="Tahoma"/>
          <w:szCs w:val="18"/>
          <w:lang w:val="es-ES"/>
        </w:rPr>
        <w:t> </w:t>
      </w:r>
      <w:r w:rsidR="00596386" w:rsidRPr="00F70122">
        <w:rPr>
          <w:rFonts w:cs="Tahoma"/>
          <w:szCs w:val="18"/>
          <w:lang w:val="es-ES"/>
        </w:rPr>
        <w:t>Incidentes incluyen la cantidad comercialmente razonable de servicios necesarios para solucionar problemas y ayudar a resolver el problema de soporte técnico.</w:t>
      </w:r>
      <w:r w:rsidR="00996B3B" w:rsidRPr="00F70122">
        <w:rPr>
          <w:rFonts w:cs="Tahoma"/>
          <w:szCs w:val="18"/>
          <w:lang w:val="es-ES"/>
        </w:rPr>
        <w:t xml:space="preserve"> </w:t>
      </w:r>
      <w:r w:rsidR="00596386" w:rsidRPr="00F70122">
        <w:rPr>
          <w:rFonts w:cs="Tahoma"/>
          <w:szCs w:val="18"/>
          <w:lang w:val="es-ES"/>
        </w:rPr>
        <w:t xml:space="preserve">Los incidentes se pueden enviar a través del sitio web de soporte técnico asistido en línea en </w:t>
      </w:r>
      <w:hyperlink r:id="rId31" w:history="1">
        <w:r w:rsidR="00596386" w:rsidRPr="00F70122">
          <w:rPr>
            <w:rStyle w:val="Hyperlink"/>
            <w:rFonts w:cs="Tahoma"/>
            <w:szCs w:val="18"/>
            <w:lang w:val="es-ES"/>
          </w:rPr>
          <w:t>www.windowsazure.com</w:t>
        </w:r>
      </w:hyperlink>
      <w:r w:rsidR="00596386" w:rsidRPr="00F70122">
        <w:rPr>
          <w:rFonts w:cs="Tahoma"/>
          <w:szCs w:val="18"/>
          <w:lang w:val="es-ES"/>
        </w:rPr>
        <w:t>.</w:t>
      </w:r>
    </w:p>
    <w:p w:rsidR="00596386" w:rsidRPr="00F70122" w:rsidRDefault="00596386" w:rsidP="008D2B13">
      <w:pPr>
        <w:tabs>
          <w:tab w:val="left" w:pos="360"/>
        </w:tabs>
        <w:jc w:val="both"/>
        <w:rPr>
          <w:rFonts w:cs="Tahoma"/>
          <w:lang w:val="es-ES"/>
        </w:rPr>
      </w:pPr>
    </w:p>
    <w:p w:rsidR="00596386" w:rsidRPr="00F70122" w:rsidRDefault="00596386" w:rsidP="008D2B13">
      <w:pPr>
        <w:tabs>
          <w:tab w:val="left" w:pos="360"/>
        </w:tabs>
        <w:jc w:val="both"/>
        <w:rPr>
          <w:rFonts w:cs="Tahoma"/>
          <w:lang w:val="es-ES"/>
        </w:rPr>
      </w:pPr>
      <w:r w:rsidRPr="00F70122">
        <w:rPr>
          <w:rFonts w:cs="Tahoma"/>
          <w:szCs w:val="18"/>
          <w:lang w:val="es-ES"/>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996B3B" w:rsidRPr="00F70122">
        <w:rPr>
          <w:rFonts w:cs="Tahoma"/>
          <w:szCs w:val="18"/>
          <w:lang w:val="es-ES"/>
        </w:rPr>
        <w:t xml:space="preserve"> </w:t>
      </w:r>
      <w:r w:rsidRPr="00F70122">
        <w:rPr>
          <w:rFonts w:cs="Tahoma"/>
          <w:szCs w:val="18"/>
          <w:lang w:val="es-ES"/>
        </w:rPr>
        <w:t>Esos servicios adicionales se regirán por los términos de ese contrato independiente.</w:t>
      </w:r>
    </w:p>
    <w:p w:rsidR="00596386" w:rsidRPr="00F70122" w:rsidRDefault="00596386" w:rsidP="008D2B13">
      <w:pPr>
        <w:pStyle w:val="normal1"/>
        <w:jc w:val="both"/>
        <w:rPr>
          <w:rFonts w:ascii="Tahoma" w:hAnsi="Tahoma" w:cs="Tahoma"/>
          <w:lang w:val="es-ES"/>
        </w:rPr>
      </w:pPr>
    </w:p>
    <w:p w:rsidR="00596386" w:rsidRPr="00F70122" w:rsidRDefault="00596386" w:rsidP="008D2B13">
      <w:pPr>
        <w:widowControl w:val="0"/>
        <w:tabs>
          <w:tab w:val="left" w:pos="720"/>
          <w:tab w:val="left" w:pos="1170"/>
        </w:tabs>
        <w:rPr>
          <w:rFonts w:cs="Tahoma"/>
          <w:lang w:val="es-ES"/>
        </w:rPr>
      </w:pPr>
      <w:r w:rsidRPr="00F70122">
        <w:rPr>
          <w:rFonts w:cs="Tahoma"/>
          <w:b/>
          <w:bCs/>
          <w:sz w:val="24"/>
          <w:szCs w:val="18"/>
          <w:lang w:val="es-ES"/>
        </w:rPr>
        <w:t>Soporte técnico profesional directo para Windows Azure</w:t>
      </w:r>
    </w:p>
    <w:p w:rsidR="001B7453" w:rsidRPr="00F70122" w:rsidRDefault="001B7453" w:rsidP="008D2B13">
      <w:pPr>
        <w:tabs>
          <w:tab w:val="left" w:pos="360"/>
        </w:tabs>
        <w:jc w:val="both"/>
        <w:rPr>
          <w:rFonts w:cs="Tahoma"/>
          <w:lang w:val="es-ES"/>
        </w:rPr>
      </w:pPr>
    </w:p>
    <w:p w:rsidR="00596386" w:rsidRPr="00F70122" w:rsidRDefault="00596386" w:rsidP="008D2B13">
      <w:pPr>
        <w:tabs>
          <w:tab w:val="left" w:pos="360"/>
        </w:tabs>
        <w:jc w:val="both"/>
        <w:rPr>
          <w:rFonts w:cs="Tahoma"/>
          <w:lang w:val="es-ES"/>
        </w:rPr>
      </w:pPr>
      <w:r w:rsidRPr="00F70122">
        <w:rPr>
          <w:rFonts w:cs="Tahoma"/>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996B3B" w:rsidRPr="00F70122">
        <w:rPr>
          <w:rFonts w:cs="Tahoma"/>
          <w:color w:val="000000"/>
          <w:szCs w:val="18"/>
          <w:lang w:val="es-ES"/>
        </w:rPr>
        <w:t xml:space="preserve"> </w:t>
      </w:r>
      <w:r w:rsidRPr="00F70122">
        <w:rPr>
          <w:rFonts w:cs="Tahoma"/>
          <w:color w:val="000000"/>
          <w:szCs w:val="18"/>
          <w:lang w:val="es-ES"/>
        </w:rPr>
        <w:t>La gravedad del incidente determinará los niveles de respuesta de Microsoft y los tiempos de respuesta estimados se definen en la tabla siguiente.</w:t>
      </w:r>
      <w:r w:rsidR="00996B3B" w:rsidRPr="00F70122">
        <w:rPr>
          <w:rFonts w:cs="Tahoma"/>
          <w:color w:val="000000"/>
          <w:szCs w:val="18"/>
          <w:lang w:val="es-ES"/>
        </w:rPr>
        <w:t xml:space="preserve"> </w:t>
      </w:r>
      <w:r w:rsidRPr="00F70122">
        <w:rPr>
          <w:rFonts w:cs="Tahoma"/>
          <w:color w:val="000000"/>
          <w:szCs w:val="18"/>
          <w:lang w:val="es-ES"/>
        </w:rPr>
        <w:t>Nuestra capacidad de entregar los servicios depende de la cooperación total y oportuna del cliente, así como de la exactitud e integridad de cualquier información que proporcione el cliente.</w:t>
      </w:r>
    </w:p>
    <w:p w:rsidR="000D747C" w:rsidRPr="00F70122" w:rsidRDefault="000D747C" w:rsidP="008D2B13">
      <w:pPr>
        <w:tabs>
          <w:tab w:val="left" w:pos="360"/>
        </w:tabs>
        <w:jc w:val="both"/>
        <w:rPr>
          <w:rFonts w:cs="Tahoma"/>
          <w:lang w:val="es-ES"/>
        </w:rPr>
      </w:pPr>
    </w:p>
    <w:p w:rsidR="008D6666" w:rsidRPr="00F70122" w:rsidRDefault="008D6666" w:rsidP="008D2B13">
      <w:pPr>
        <w:tabs>
          <w:tab w:val="left" w:pos="360"/>
        </w:tabs>
        <w:jc w:val="both"/>
        <w:rPr>
          <w:rFonts w:cs="Tahoma"/>
          <w:lang w:val="es-ES"/>
        </w:rPr>
      </w:pPr>
    </w:p>
    <w:p w:rsidR="008D6666" w:rsidRPr="00F70122" w:rsidRDefault="008D6666" w:rsidP="008D2B13">
      <w:pPr>
        <w:tabs>
          <w:tab w:val="left" w:pos="360"/>
        </w:tabs>
        <w:jc w:val="both"/>
        <w:rPr>
          <w:rFonts w:cs="Tahoma"/>
          <w:lang w:val="es-ES"/>
        </w:rPr>
      </w:pPr>
    </w:p>
    <w:p w:rsidR="008D6666" w:rsidRPr="00F70122" w:rsidRDefault="008D6666" w:rsidP="008D2B13">
      <w:pPr>
        <w:tabs>
          <w:tab w:val="left" w:pos="360"/>
        </w:tabs>
        <w:jc w:val="both"/>
        <w:rPr>
          <w:rFonts w:cs="Tahoma"/>
          <w:lang w:val="es-ES"/>
        </w:rPr>
      </w:pPr>
    </w:p>
    <w:p w:rsidR="008D6666" w:rsidRPr="00F70122" w:rsidRDefault="008D6666" w:rsidP="008D2B13">
      <w:pPr>
        <w:tabs>
          <w:tab w:val="left" w:pos="360"/>
        </w:tabs>
        <w:jc w:val="both"/>
        <w:rPr>
          <w:rFonts w:cs="Tahoma"/>
          <w:lang w:val="es-ES"/>
        </w:rPr>
      </w:pPr>
    </w:p>
    <w:p w:rsidR="008D6666" w:rsidRPr="00F70122" w:rsidRDefault="008D6666" w:rsidP="008D2B13">
      <w:pPr>
        <w:tabs>
          <w:tab w:val="left" w:pos="360"/>
        </w:tabs>
        <w:jc w:val="both"/>
        <w:rPr>
          <w:rFonts w:cs="Tahoma"/>
          <w:lang w:val="es-ES"/>
        </w:rPr>
      </w:pPr>
    </w:p>
    <w:p w:rsidR="008D6666" w:rsidRPr="00F70122" w:rsidRDefault="008D6666" w:rsidP="008D2B13">
      <w:pPr>
        <w:tabs>
          <w:tab w:val="left" w:pos="360"/>
        </w:tabs>
        <w:jc w:val="both"/>
        <w:rPr>
          <w:rFonts w:cs="Tahoma"/>
          <w:lang w:val="es-ES"/>
        </w:rPr>
      </w:pPr>
    </w:p>
    <w:p w:rsidR="008D6666" w:rsidRPr="00F70122" w:rsidRDefault="008D6666" w:rsidP="008D2B13">
      <w:pPr>
        <w:tabs>
          <w:tab w:val="left" w:pos="360"/>
        </w:tabs>
        <w:jc w:val="both"/>
        <w:rPr>
          <w:rFonts w:cs="Tahoma"/>
          <w:lang w:val="es-ES"/>
        </w:rPr>
      </w:pPr>
    </w:p>
    <w:p w:rsidR="00381B33" w:rsidRPr="00F70122" w:rsidRDefault="00381B33" w:rsidP="008D2B13">
      <w:pPr>
        <w:rPr>
          <w:rFonts w:cs="Tahoma"/>
          <w:lang w:val="es-ES"/>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153"/>
        <w:gridCol w:w="3060"/>
      </w:tblGrid>
      <w:tr w:rsidR="00596386" w:rsidRPr="009269DD" w:rsidTr="008D6666">
        <w:tc>
          <w:tcPr>
            <w:tcW w:w="1347" w:type="dxa"/>
            <w:shd w:val="clear" w:color="auto" w:fill="FABF8F"/>
          </w:tcPr>
          <w:p w:rsidR="00596386" w:rsidRPr="009269DD" w:rsidRDefault="00596386" w:rsidP="008D2B13">
            <w:pPr>
              <w:jc w:val="center"/>
              <w:rPr>
                <w:rFonts w:cs="Tahoma"/>
                <w:b/>
                <w:bCs/>
                <w:color w:val="000000"/>
                <w:sz w:val="20"/>
                <w:szCs w:val="18"/>
              </w:rPr>
            </w:pPr>
            <w:r w:rsidRPr="009269DD">
              <w:rPr>
                <w:rFonts w:cs="Tahoma"/>
                <w:b/>
                <w:bCs/>
                <w:color w:val="000000"/>
                <w:sz w:val="20"/>
                <w:szCs w:val="18"/>
              </w:rPr>
              <w:t>Gravedad</w:t>
            </w:r>
          </w:p>
        </w:tc>
        <w:tc>
          <w:tcPr>
            <w:tcW w:w="1800" w:type="dxa"/>
            <w:shd w:val="clear" w:color="auto" w:fill="FABF8F"/>
          </w:tcPr>
          <w:p w:rsidR="00596386" w:rsidRPr="009269DD" w:rsidRDefault="00596386" w:rsidP="008D2B13">
            <w:pPr>
              <w:jc w:val="center"/>
              <w:rPr>
                <w:rFonts w:cs="Tahoma"/>
                <w:b/>
                <w:bCs/>
                <w:color w:val="000000"/>
                <w:sz w:val="20"/>
                <w:szCs w:val="18"/>
              </w:rPr>
            </w:pPr>
            <w:r w:rsidRPr="009269DD">
              <w:rPr>
                <w:rFonts w:cs="Tahoma"/>
                <w:b/>
                <w:bCs/>
                <w:color w:val="000000"/>
                <w:sz w:val="20"/>
                <w:szCs w:val="18"/>
              </w:rPr>
              <w:t>Contacto</w:t>
            </w:r>
          </w:p>
        </w:tc>
        <w:tc>
          <w:tcPr>
            <w:tcW w:w="3153" w:type="dxa"/>
            <w:shd w:val="clear" w:color="auto" w:fill="FABF8F"/>
          </w:tcPr>
          <w:p w:rsidR="00596386" w:rsidRPr="009269DD" w:rsidRDefault="00596386" w:rsidP="008D2B13">
            <w:pPr>
              <w:jc w:val="center"/>
              <w:rPr>
                <w:rFonts w:cs="Tahoma"/>
                <w:b/>
                <w:bCs/>
                <w:color w:val="000000"/>
                <w:sz w:val="20"/>
                <w:szCs w:val="18"/>
              </w:rPr>
            </w:pPr>
            <w:r w:rsidRPr="009269DD">
              <w:rPr>
                <w:rFonts w:cs="Tahoma"/>
                <w:b/>
                <w:bCs/>
                <w:color w:val="000000"/>
                <w:sz w:val="20"/>
                <w:szCs w:val="18"/>
              </w:rPr>
              <w:t>Situación del Cliente</w:t>
            </w:r>
          </w:p>
        </w:tc>
        <w:tc>
          <w:tcPr>
            <w:tcW w:w="3060" w:type="dxa"/>
            <w:shd w:val="clear" w:color="auto" w:fill="FABF8F"/>
          </w:tcPr>
          <w:p w:rsidR="00596386" w:rsidRPr="009269DD" w:rsidRDefault="00596386" w:rsidP="008D2B13">
            <w:pPr>
              <w:jc w:val="center"/>
              <w:rPr>
                <w:rFonts w:cs="Tahoma"/>
                <w:b/>
                <w:bCs/>
                <w:color w:val="000000"/>
                <w:sz w:val="20"/>
                <w:szCs w:val="18"/>
              </w:rPr>
            </w:pPr>
            <w:r w:rsidRPr="009269DD">
              <w:rPr>
                <w:rFonts w:cs="Tahoma"/>
                <w:b/>
                <w:bCs/>
                <w:color w:val="000000"/>
                <w:sz w:val="20"/>
                <w:szCs w:val="18"/>
              </w:rPr>
              <w:t>Respuesta esperada de Microsoft</w:t>
            </w:r>
          </w:p>
        </w:tc>
      </w:tr>
      <w:tr w:rsidR="00596386" w:rsidRPr="00D72794" w:rsidTr="008D6666">
        <w:tc>
          <w:tcPr>
            <w:tcW w:w="1347" w:type="dxa"/>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A</w:t>
            </w:r>
          </w:p>
        </w:tc>
        <w:tc>
          <w:tcPr>
            <w:tcW w:w="1800" w:type="dxa"/>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Presentación por Internet</w:t>
            </w:r>
          </w:p>
        </w:tc>
        <w:tc>
          <w:tcPr>
            <w:tcW w:w="3153" w:type="dxa"/>
          </w:tcPr>
          <w:p w:rsidR="00596386" w:rsidRPr="00F70122" w:rsidRDefault="00596386" w:rsidP="008D2B13">
            <w:pPr>
              <w:spacing w:after="60" w:line="240" w:lineRule="atLeast"/>
              <w:rPr>
                <w:rFonts w:ascii="SegoeBook" w:hAnsi="SegoeBook" w:cs="Tahoma"/>
                <w:lang w:val="es-ES"/>
              </w:rPr>
            </w:pPr>
            <w:r w:rsidRPr="00F70122">
              <w:rPr>
                <w:rFonts w:ascii="SegoeBook" w:hAnsi="SegoeBook" w:cs="Tahoma"/>
                <w:szCs w:val="18"/>
                <w:lang w:val="es-ES"/>
              </w:rPr>
              <w:t>Impacto crítico para el negocio:</w:t>
            </w:r>
          </w:p>
          <w:p w:rsidR="00596386" w:rsidRPr="00F70122" w:rsidRDefault="00596386" w:rsidP="008D2B13">
            <w:pPr>
              <w:spacing w:after="60" w:line="240" w:lineRule="atLeast"/>
              <w:rPr>
                <w:rFonts w:ascii="SegoeBook" w:hAnsi="SegoeBook" w:cs="Tahoma"/>
                <w:lang w:val="es-ES"/>
              </w:rPr>
            </w:pPr>
            <w:r w:rsidRPr="00F70122">
              <w:rPr>
                <w:rFonts w:ascii="SegoeBook" w:hAnsi="SegoeBook" w:cs="Tahoma"/>
                <w:szCs w:val="18"/>
                <w:lang w:val="es-ES"/>
              </w:rPr>
              <w:t>Pérdida o degradación importante de servicios (aplicación no funciona)</w:t>
            </w:r>
          </w:p>
          <w:p w:rsidR="00596386" w:rsidRPr="00555358" w:rsidRDefault="00596386" w:rsidP="008D2B13">
            <w:pPr>
              <w:spacing w:after="60" w:line="240" w:lineRule="atLeast"/>
              <w:rPr>
                <w:rFonts w:ascii="SegoeBook" w:hAnsi="SegoeBook" w:cs="Tahoma"/>
                <w:szCs w:val="18"/>
              </w:rPr>
            </w:pPr>
            <w:r w:rsidRPr="00555358">
              <w:rPr>
                <w:rFonts w:ascii="SegoeBook" w:hAnsi="SegoeBook" w:cs="Tahoma"/>
                <w:szCs w:val="18"/>
              </w:rPr>
              <w:t>Necesita atención en 1 hora</w:t>
            </w:r>
          </w:p>
        </w:tc>
        <w:tc>
          <w:tcPr>
            <w:tcW w:w="3060" w:type="dxa"/>
          </w:tcPr>
          <w:p w:rsidR="00596386" w:rsidRPr="00F70122" w:rsidRDefault="00596386" w:rsidP="008D6666">
            <w:pPr>
              <w:spacing w:after="60" w:line="240" w:lineRule="atLeast"/>
              <w:rPr>
                <w:rFonts w:ascii="SegoeBook" w:hAnsi="SegoeBook" w:cs="Tahoma"/>
                <w:lang w:val="es-ES"/>
              </w:rPr>
            </w:pPr>
            <w:r w:rsidRPr="00F70122">
              <w:rPr>
                <w:rFonts w:ascii="SegoeBook" w:hAnsi="SegoeBook" w:cs="Tahoma"/>
                <w:szCs w:val="18"/>
                <w:lang w:val="es-ES"/>
              </w:rPr>
              <w:t>Primera</w:t>
            </w:r>
            <w:r w:rsidRPr="00F70122">
              <w:rPr>
                <w:rFonts w:ascii="SegoeBook" w:hAnsi="SegoeBook" w:cs="Tahoma"/>
                <w:szCs w:val="18"/>
                <w:vertAlign w:val="superscript"/>
                <w:lang w:val="es-ES"/>
              </w:rPr>
              <w:t xml:space="preserve"> </w:t>
            </w:r>
            <w:r w:rsidRPr="00F70122">
              <w:rPr>
                <w:rFonts w:ascii="SegoeBook" w:hAnsi="SegoeBook" w:cs="Tahoma"/>
                <w:szCs w:val="18"/>
                <w:lang w:val="es-ES"/>
              </w:rPr>
              <w:t>respuesta en 1 hora o</w:t>
            </w:r>
            <w:r w:rsidR="008D6666" w:rsidRPr="00F70122">
              <w:rPr>
                <w:rFonts w:ascii="SegoeBook" w:hAnsi="SegoeBook" w:cs="Tahoma"/>
                <w:szCs w:val="18"/>
                <w:lang w:val="es-ES"/>
              </w:rPr>
              <w:t> </w:t>
            </w:r>
            <w:r w:rsidRPr="00F70122">
              <w:rPr>
                <w:rFonts w:ascii="SegoeBook" w:hAnsi="SegoeBook" w:cs="Tahoma"/>
                <w:szCs w:val="18"/>
                <w:lang w:val="es-ES"/>
              </w:rPr>
              <w:t>menos</w:t>
            </w:r>
          </w:p>
          <w:p w:rsidR="00596386" w:rsidRPr="00F70122" w:rsidRDefault="00596386" w:rsidP="008D2B13">
            <w:pPr>
              <w:spacing w:after="60" w:line="240" w:lineRule="atLeast"/>
              <w:rPr>
                <w:rFonts w:ascii="SegoeBook" w:hAnsi="SegoeBook" w:cs="Tahoma"/>
                <w:szCs w:val="18"/>
                <w:lang w:val="es-ES"/>
              </w:rPr>
            </w:pPr>
          </w:p>
        </w:tc>
      </w:tr>
      <w:tr w:rsidR="00596386" w:rsidRPr="00D72794" w:rsidTr="008D6666">
        <w:tc>
          <w:tcPr>
            <w:tcW w:w="1347" w:type="dxa"/>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B</w:t>
            </w:r>
          </w:p>
        </w:tc>
        <w:tc>
          <w:tcPr>
            <w:tcW w:w="1800" w:type="dxa"/>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Presentación por Internet</w:t>
            </w:r>
          </w:p>
        </w:tc>
        <w:tc>
          <w:tcPr>
            <w:tcW w:w="3153" w:type="dxa"/>
          </w:tcPr>
          <w:p w:rsidR="00596386" w:rsidRPr="00F70122" w:rsidRDefault="00596386" w:rsidP="008D2B13">
            <w:pPr>
              <w:spacing w:after="60" w:line="240" w:lineRule="atLeast"/>
              <w:rPr>
                <w:rFonts w:ascii="SegoeBook" w:hAnsi="SegoeBook" w:cs="Tahoma"/>
                <w:lang w:val="es-ES"/>
              </w:rPr>
            </w:pPr>
            <w:r w:rsidRPr="00F70122">
              <w:rPr>
                <w:rFonts w:ascii="SegoeBook" w:hAnsi="SegoeBook" w:cs="Tahoma"/>
                <w:szCs w:val="18"/>
                <w:lang w:val="es-ES"/>
              </w:rPr>
              <w:t xml:space="preserve">Impacto moderado para el negocio: </w:t>
            </w:r>
          </w:p>
          <w:p w:rsidR="00596386" w:rsidRPr="00F70122" w:rsidRDefault="00596386" w:rsidP="008D2B13">
            <w:pPr>
              <w:spacing w:line="240" w:lineRule="atLeast"/>
              <w:rPr>
                <w:rFonts w:ascii="SegoeBook" w:hAnsi="SegoeBook" w:cs="Tahoma"/>
                <w:lang w:val="es-ES"/>
              </w:rPr>
            </w:pPr>
            <w:r w:rsidRPr="00F70122">
              <w:rPr>
                <w:rFonts w:ascii="SegoeBook" w:hAnsi="SegoeBook" w:cs="Tahoma"/>
                <w:szCs w:val="18"/>
                <w:lang w:val="es-ES"/>
              </w:rPr>
              <w:t>Pérdida o degradación moderada de los servicios, pero se puede seguir trabajando razonablemente de forma parcial.</w:t>
            </w:r>
          </w:p>
          <w:p w:rsidR="00596386" w:rsidRPr="00555358" w:rsidRDefault="00596386" w:rsidP="008D2B13">
            <w:pPr>
              <w:spacing w:after="60" w:line="240" w:lineRule="atLeast"/>
              <w:rPr>
                <w:rFonts w:ascii="SegoeBook" w:hAnsi="SegoeBook" w:cs="Tahoma"/>
                <w:szCs w:val="18"/>
              </w:rPr>
            </w:pPr>
            <w:r w:rsidRPr="00555358">
              <w:rPr>
                <w:rFonts w:ascii="SegoeBook" w:hAnsi="SegoeBook" w:cs="Tahoma"/>
                <w:szCs w:val="18"/>
              </w:rPr>
              <w:t>Necesita atención en 2 horas</w:t>
            </w:r>
          </w:p>
        </w:tc>
        <w:tc>
          <w:tcPr>
            <w:tcW w:w="3060" w:type="dxa"/>
          </w:tcPr>
          <w:p w:rsidR="00596386" w:rsidRPr="00F70122" w:rsidRDefault="00596386" w:rsidP="008D6666">
            <w:pPr>
              <w:spacing w:line="240" w:lineRule="atLeast"/>
              <w:rPr>
                <w:rFonts w:ascii="SegoeBook" w:hAnsi="SegoeBook" w:cs="Tahoma"/>
                <w:lang w:val="es-ES"/>
              </w:rPr>
            </w:pPr>
            <w:r w:rsidRPr="00F70122">
              <w:rPr>
                <w:rFonts w:ascii="SegoeBook" w:hAnsi="SegoeBook" w:cs="Tahoma"/>
                <w:szCs w:val="18"/>
                <w:lang w:val="es-ES"/>
              </w:rPr>
              <w:t>Primera</w:t>
            </w:r>
            <w:r w:rsidR="00996B3B" w:rsidRPr="00F70122">
              <w:rPr>
                <w:rFonts w:ascii="SegoeBook" w:hAnsi="SegoeBook" w:cs="Tahoma"/>
                <w:szCs w:val="18"/>
                <w:vertAlign w:val="superscript"/>
                <w:lang w:val="es-ES"/>
              </w:rPr>
              <w:t xml:space="preserve"> </w:t>
            </w:r>
            <w:r w:rsidRPr="00F70122">
              <w:rPr>
                <w:rFonts w:ascii="SegoeBook" w:hAnsi="SegoeBook" w:cs="Tahoma"/>
                <w:szCs w:val="18"/>
                <w:lang w:val="es-ES"/>
              </w:rPr>
              <w:t>respuesta en 2 horas o</w:t>
            </w:r>
            <w:r w:rsidR="008D6666" w:rsidRPr="00F70122">
              <w:rPr>
                <w:rFonts w:ascii="SegoeBook" w:hAnsi="SegoeBook" w:cs="Tahoma"/>
                <w:szCs w:val="18"/>
                <w:lang w:val="es-ES"/>
              </w:rPr>
              <w:t> </w:t>
            </w:r>
            <w:r w:rsidRPr="00F70122">
              <w:rPr>
                <w:rFonts w:ascii="SegoeBook" w:hAnsi="SegoeBook" w:cs="Tahoma"/>
                <w:szCs w:val="18"/>
                <w:lang w:val="es-ES"/>
              </w:rPr>
              <w:t>menos</w:t>
            </w:r>
          </w:p>
          <w:p w:rsidR="00596386" w:rsidRPr="00F70122" w:rsidRDefault="00596386" w:rsidP="008D2B13">
            <w:pPr>
              <w:spacing w:after="60" w:line="240" w:lineRule="atLeast"/>
              <w:rPr>
                <w:rFonts w:ascii="SegoeBook" w:hAnsi="SegoeBook" w:cs="Tahoma"/>
                <w:szCs w:val="18"/>
                <w:lang w:val="es-ES"/>
              </w:rPr>
            </w:pPr>
          </w:p>
        </w:tc>
      </w:tr>
      <w:tr w:rsidR="00596386" w:rsidRPr="00D72794" w:rsidTr="008D6666">
        <w:tc>
          <w:tcPr>
            <w:tcW w:w="1347" w:type="dxa"/>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C</w:t>
            </w:r>
          </w:p>
        </w:tc>
        <w:tc>
          <w:tcPr>
            <w:tcW w:w="1800" w:type="dxa"/>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Presentación por Internet</w:t>
            </w:r>
          </w:p>
        </w:tc>
        <w:tc>
          <w:tcPr>
            <w:tcW w:w="3153" w:type="dxa"/>
          </w:tcPr>
          <w:p w:rsidR="00596386" w:rsidRPr="00F70122" w:rsidRDefault="00596386" w:rsidP="008D2B13">
            <w:pPr>
              <w:rPr>
                <w:rFonts w:ascii="SegoeBook" w:hAnsi="SegoeBook" w:cs="Tahoma"/>
                <w:lang w:val="es-ES"/>
              </w:rPr>
            </w:pPr>
            <w:r w:rsidRPr="00F70122">
              <w:rPr>
                <w:rFonts w:ascii="SegoeBook" w:hAnsi="SegoeBook" w:cs="Tahoma"/>
                <w:szCs w:val="18"/>
                <w:lang w:val="es-ES"/>
              </w:rPr>
              <w:t>Impacto mínimo para el negocio:</w:t>
            </w:r>
          </w:p>
          <w:p w:rsidR="00596386" w:rsidRPr="00F70122" w:rsidRDefault="00596386" w:rsidP="008D2B13">
            <w:pPr>
              <w:rPr>
                <w:rFonts w:ascii="SegoeBook" w:hAnsi="SegoeBook" w:cs="Tahoma"/>
                <w:lang w:val="es-ES"/>
              </w:rPr>
            </w:pPr>
            <w:r w:rsidRPr="00F70122">
              <w:rPr>
                <w:rFonts w:ascii="SegoeBook" w:hAnsi="SegoeBook" w:cs="Tahoma"/>
                <w:szCs w:val="18"/>
                <w:lang w:val="es-ES"/>
              </w:rPr>
              <w:t>Funcionamiento sustancial con impedimentos menores o sin impedimentos de los servicios.</w:t>
            </w:r>
          </w:p>
          <w:p w:rsidR="00596386" w:rsidRPr="00555358" w:rsidRDefault="00596386" w:rsidP="008D2B13">
            <w:pPr>
              <w:spacing w:after="60" w:line="240" w:lineRule="atLeast"/>
              <w:rPr>
                <w:rFonts w:ascii="SegoeBook" w:hAnsi="SegoeBook" w:cs="Tahoma"/>
                <w:szCs w:val="18"/>
              </w:rPr>
            </w:pPr>
            <w:r w:rsidRPr="00555358">
              <w:rPr>
                <w:rFonts w:ascii="SegoeBook" w:hAnsi="SegoeBook" w:cs="Tahoma"/>
                <w:szCs w:val="18"/>
              </w:rPr>
              <w:t>Necesita atención en 4 horas</w:t>
            </w:r>
          </w:p>
        </w:tc>
        <w:tc>
          <w:tcPr>
            <w:tcW w:w="3060" w:type="dxa"/>
          </w:tcPr>
          <w:p w:rsidR="00596386" w:rsidRPr="00F70122" w:rsidRDefault="00596386" w:rsidP="00555358">
            <w:pPr>
              <w:rPr>
                <w:rFonts w:ascii="SegoeBook" w:hAnsi="SegoeBook" w:cs="Tahoma"/>
                <w:lang w:val="es-ES"/>
              </w:rPr>
            </w:pPr>
            <w:r w:rsidRPr="00F70122">
              <w:rPr>
                <w:rFonts w:ascii="SegoeBook" w:hAnsi="SegoeBook" w:cs="Tahoma"/>
                <w:szCs w:val="18"/>
                <w:lang w:val="es-ES"/>
              </w:rPr>
              <w:t>Primera</w:t>
            </w:r>
            <w:r w:rsidR="00996B3B" w:rsidRPr="00F70122">
              <w:rPr>
                <w:rFonts w:ascii="SegoeBook" w:hAnsi="SegoeBook" w:cs="Tahoma"/>
                <w:szCs w:val="18"/>
                <w:vertAlign w:val="superscript"/>
                <w:lang w:val="es-ES"/>
              </w:rPr>
              <w:t xml:space="preserve"> </w:t>
            </w:r>
            <w:r w:rsidRPr="00F70122">
              <w:rPr>
                <w:rFonts w:ascii="SegoeBook" w:hAnsi="SegoeBook" w:cs="Tahoma"/>
                <w:szCs w:val="18"/>
                <w:lang w:val="es-ES"/>
              </w:rPr>
              <w:t>respuesta en 4 horas o</w:t>
            </w:r>
            <w:r w:rsidR="00555358" w:rsidRPr="00F70122">
              <w:rPr>
                <w:rFonts w:ascii="SegoeBook" w:hAnsi="SegoeBook" w:cs="Tahoma"/>
                <w:szCs w:val="18"/>
                <w:lang w:val="es-ES"/>
              </w:rPr>
              <w:t> </w:t>
            </w:r>
            <w:r w:rsidRPr="00F70122">
              <w:rPr>
                <w:rFonts w:ascii="SegoeBook" w:hAnsi="SegoeBook" w:cs="Tahoma"/>
                <w:szCs w:val="18"/>
                <w:lang w:val="es-ES"/>
              </w:rPr>
              <w:t>menos</w:t>
            </w:r>
          </w:p>
          <w:p w:rsidR="00596386" w:rsidRPr="00F70122" w:rsidRDefault="00596386" w:rsidP="008D2B13">
            <w:pPr>
              <w:spacing w:line="240" w:lineRule="atLeast"/>
              <w:rPr>
                <w:rFonts w:ascii="SegoeBook" w:hAnsi="SegoeBook" w:cs="Tahoma"/>
                <w:szCs w:val="18"/>
                <w:lang w:val="es-ES"/>
              </w:rPr>
            </w:pPr>
          </w:p>
        </w:tc>
      </w:tr>
    </w:tbl>
    <w:p w:rsidR="00596386" w:rsidRPr="00F70122" w:rsidRDefault="00596386" w:rsidP="008D2B13">
      <w:pPr>
        <w:rPr>
          <w:rFonts w:cs="Tahoma"/>
          <w:lang w:val="es-ES"/>
        </w:rPr>
      </w:pPr>
    </w:p>
    <w:p w:rsidR="000D747C" w:rsidRPr="00F70122" w:rsidRDefault="000D747C" w:rsidP="008D2B13">
      <w:pPr>
        <w:rPr>
          <w:rFonts w:cs="Tahoma"/>
          <w:lang w:val="es-ES"/>
        </w:rPr>
      </w:pPr>
      <w:r w:rsidRPr="00F70122">
        <w:rPr>
          <w:rFonts w:cs="Tahoma"/>
          <w:snapToGrid w:val="0"/>
          <w:color w:val="000000"/>
          <w:szCs w:val="18"/>
          <w:lang w:val="es-ES"/>
        </w:rPr>
        <w:t>Los clientes pueden optar por recibir una devolución de llamada de Microsoft.</w:t>
      </w:r>
      <w:r w:rsidR="00996B3B" w:rsidRPr="00F70122">
        <w:rPr>
          <w:rFonts w:cs="Tahoma"/>
          <w:snapToGrid w:val="0"/>
          <w:color w:val="000000"/>
          <w:szCs w:val="18"/>
          <w:lang w:val="es-ES"/>
        </w:rPr>
        <w:t xml:space="preserve"> </w:t>
      </w:r>
      <w:r w:rsidRPr="00F70122">
        <w:rPr>
          <w:rFonts w:cs="Tahoma"/>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p>
    <w:p w:rsidR="001C1727" w:rsidRPr="00F70122" w:rsidRDefault="001C1727" w:rsidP="008D2B13">
      <w:pPr>
        <w:rPr>
          <w:rFonts w:cs="Tahoma"/>
          <w:lang w:val="es-ES"/>
        </w:rPr>
      </w:pPr>
    </w:p>
    <w:p w:rsidR="00DC0853" w:rsidRPr="00F70122" w:rsidRDefault="00CB228A" w:rsidP="008D2B13">
      <w:pPr>
        <w:tabs>
          <w:tab w:val="left" w:pos="360"/>
        </w:tabs>
        <w:spacing w:after="60"/>
        <w:jc w:val="both"/>
        <w:rPr>
          <w:rFonts w:cs="Tahoma"/>
          <w:lang w:val="es-ES"/>
        </w:rPr>
      </w:pPr>
      <w:r w:rsidRPr="00F70122">
        <w:rPr>
          <w:rFonts w:cs="Tahoma"/>
          <w:b/>
          <w:color w:val="000000"/>
          <w:szCs w:val="18"/>
          <w:lang w:val="es-ES"/>
        </w:rPr>
        <w:t>Administración de Prestación de Servicios</w:t>
      </w:r>
    </w:p>
    <w:p w:rsidR="00596386" w:rsidRPr="00F70122" w:rsidRDefault="00596386" w:rsidP="008D2B13">
      <w:pPr>
        <w:tabs>
          <w:tab w:val="left" w:pos="360"/>
        </w:tabs>
        <w:jc w:val="both"/>
        <w:rPr>
          <w:rFonts w:cs="Tahoma"/>
          <w:lang w:val="es-ES"/>
        </w:rPr>
      </w:pPr>
      <w:r w:rsidRPr="00F70122">
        <w:rPr>
          <w:rFonts w:cs="Tahoma"/>
          <w:color w:val="000000"/>
          <w:szCs w:val="18"/>
          <w:lang w:val="es-ES"/>
        </w:rPr>
        <w:t>Además</w:t>
      </w:r>
      <w:r w:rsidRPr="00F70122">
        <w:rPr>
          <w:rFonts w:cs="Tahoma"/>
          <w:snapToGrid w:val="0"/>
          <w:szCs w:val="18"/>
          <w:lang w:val="es-ES"/>
        </w:rPr>
        <w:t xml:space="preserve"> de los Servicios descritos anteriormente, los clientes con Soporte Técnico Profesional Directo de Windows Azure reciben </w:t>
      </w:r>
      <w:r w:rsidRPr="00F70122">
        <w:rPr>
          <w:rFonts w:cs="Tahoma"/>
          <w:snapToGrid w:val="0"/>
          <w:color w:val="000000"/>
          <w:szCs w:val="18"/>
          <w:lang w:val="es-ES"/>
        </w:rPr>
        <w:t>ayuda para coordinar la relación de soporte técnico y servicios para Windows Azure.</w:t>
      </w:r>
      <w:r w:rsidR="00996B3B" w:rsidRPr="00F70122">
        <w:rPr>
          <w:rFonts w:cs="Tahoma"/>
          <w:snapToGrid w:val="0"/>
          <w:color w:val="000000"/>
          <w:szCs w:val="18"/>
          <w:lang w:val="es-ES"/>
        </w:rPr>
        <w:t xml:space="preserve"> </w:t>
      </w:r>
      <w:r w:rsidRPr="00F70122">
        <w:rPr>
          <w:rFonts w:cs="Tahoma"/>
          <w:snapToGrid w:val="0"/>
          <w:color w:val="000000"/>
          <w:szCs w:val="18"/>
          <w:lang w:val="es-ES"/>
        </w:rPr>
        <w:t>Estos servicios los entrega un grupo de personal de servicios (</w:t>
      </w:r>
      <w:r w:rsidR="004318A2" w:rsidRPr="00F70122">
        <w:rPr>
          <w:rFonts w:cs="Tahoma"/>
          <w:snapToGrid w:val="0"/>
          <w:color w:val="000000"/>
          <w:szCs w:val="18"/>
          <w:lang w:val="es-ES"/>
        </w:rPr>
        <w:t>“</w:t>
      </w:r>
      <w:r w:rsidRPr="00F70122">
        <w:rPr>
          <w:rFonts w:cs="Tahoma"/>
          <w:snapToGrid w:val="0"/>
          <w:color w:val="000000"/>
          <w:szCs w:val="18"/>
          <w:lang w:val="es-ES"/>
        </w:rPr>
        <w:t>Administradores de Prestación Directa Profesional</w:t>
      </w:r>
      <w:r w:rsidR="004318A2" w:rsidRPr="00F70122">
        <w:rPr>
          <w:rFonts w:cs="Tahoma"/>
          <w:snapToGrid w:val="0"/>
          <w:color w:val="000000"/>
          <w:szCs w:val="18"/>
          <w:lang w:val="es-ES"/>
        </w:rPr>
        <w:t>”</w:t>
      </w:r>
      <w:r w:rsidRPr="00F70122">
        <w:rPr>
          <w:rFonts w:cs="Tahoma"/>
          <w:snapToGrid w:val="0"/>
          <w:color w:val="000000"/>
          <w:szCs w:val="18"/>
          <w:lang w:val="es-ES"/>
        </w:rPr>
        <w:t>).</w:t>
      </w:r>
      <w:r w:rsidR="00996B3B" w:rsidRPr="00F70122">
        <w:rPr>
          <w:rFonts w:cs="Tahoma"/>
          <w:snapToGrid w:val="0"/>
          <w:color w:val="000000"/>
          <w:szCs w:val="18"/>
          <w:lang w:val="es-ES"/>
        </w:rPr>
        <w:t xml:space="preserve"> </w:t>
      </w:r>
      <w:r w:rsidRPr="00F70122">
        <w:rPr>
          <w:rFonts w:cs="Tahoma"/>
          <w:snapToGrid w:val="0"/>
          <w:color w:val="000000"/>
          <w:szCs w:val="18"/>
          <w:lang w:val="es-ES"/>
        </w:rPr>
        <w:t xml:space="preserve">Los Administradores de Prestación Directa Profesional son </w:t>
      </w:r>
      <w:r w:rsidRPr="00F70122">
        <w:rPr>
          <w:rFonts w:cs="Tahoma"/>
          <w:szCs w:val="18"/>
          <w:lang w:val="es-ES"/>
        </w:rPr>
        <w:t xml:space="preserve">los defensores del cliente </w:t>
      </w:r>
      <w:r w:rsidRPr="00F70122">
        <w:rPr>
          <w:rFonts w:cs="Tahoma"/>
          <w:snapToGrid w:val="0"/>
          <w:color w:val="000000"/>
          <w:szCs w:val="18"/>
          <w:lang w:val="es-ES"/>
        </w:rPr>
        <w:t>al interior de Microsoft y facilitan la coordinación con los equipos que pueden proporcionar el soporte técnico disponible por los Servicios Online.</w:t>
      </w:r>
      <w:r w:rsidR="00996B3B" w:rsidRPr="00F70122">
        <w:rPr>
          <w:rFonts w:cs="Tahoma"/>
          <w:snapToGrid w:val="0"/>
          <w:color w:val="000000"/>
          <w:szCs w:val="18"/>
          <w:lang w:val="es-ES"/>
        </w:rPr>
        <w:t xml:space="preserve"> </w:t>
      </w:r>
      <w:r w:rsidRPr="00F70122">
        <w:rPr>
          <w:rFonts w:cs="Tahoma"/>
          <w:snapToGrid w:val="0"/>
          <w:color w:val="000000"/>
          <w:szCs w:val="18"/>
          <w:lang w:val="es-ES"/>
        </w:rPr>
        <w:t xml:space="preserve">Los Administradores de Prestación Directa Profesional también actúan como punto de entrega de información y proporcionan comentarios del </w:t>
      </w:r>
      <w:r w:rsidRPr="00F70122">
        <w:rPr>
          <w:rFonts w:cs="Tahoma"/>
          <w:szCs w:val="18"/>
          <w:lang w:val="es-ES"/>
        </w:rPr>
        <w:t xml:space="preserve">cliente </w:t>
      </w:r>
      <w:r w:rsidRPr="00F70122">
        <w:rPr>
          <w:rFonts w:cs="Tahoma"/>
          <w:snapToGrid w:val="0"/>
          <w:color w:val="000000"/>
          <w:szCs w:val="18"/>
          <w:lang w:val="es-ES"/>
        </w:rPr>
        <w:t>relacionados con los Servicios a otros grupos de Microsoft.</w:t>
      </w:r>
      <w:r w:rsidR="00996B3B" w:rsidRPr="00F70122">
        <w:rPr>
          <w:rFonts w:cs="Tahoma"/>
          <w:snapToGrid w:val="0"/>
          <w:color w:val="000000"/>
          <w:szCs w:val="18"/>
          <w:lang w:val="es-ES"/>
        </w:rPr>
        <w:t xml:space="preserve"> </w:t>
      </w:r>
      <w:r w:rsidRPr="00F70122">
        <w:rPr>
          <w:rFonts w:cs="Tahoma"/>
          <w:snapToGrid w:val="0"/>
          <w:color w:val="000000"/>
          <w:szCs w:val="18"/>
          <w:lang w:val="es-ES"/>
        </w:rPr>
        <w:t>Los Administradores de Prestación Directa Profesional también pueden prestar los siguientes Servicios adicionales:</w:t>
      </w:r>
    </w:p>
    <w:p w:rsidR="00596386" w:rsidRPr="00F70122" w:rsidRDefault="00596386" w:rsidP="008D2B13">
      <w:pPr>
        <w:tabs>
          <w:tab w:val="left" w:pos="360"/>
        </w:tabs>
        <w:jc w:val="both"/>
        <w:rPr>
          <w:rFonts w:cs="Tahoma"/>
          <w:lang w:val="es-ES"/>
        </w:rPr>
      </w:pPr>
    </w:p>
    <w:p w:rsidR="00596386" w:rsidRPr="00F70122" w:rsidRDefault="00596386" w:rsidP="008D2B13">
      <w:pPr>
        <w:numPr>
          <w:ilvl w:val="0"/>
          <w:numId w:val="112"/>
        </w:numPr>
        <w:tabs>
          <w:tab w:val="clear" w:pos="720"/>
        </w:tabs>
        <w:spacing w:after="60"/>
        <w:ind w:left="1440"/>
        <w:jc w:val="both"/>
        <w:rPr>
          <w:rFonts w:cs="Tahoma"/>
          <w:lang w:val="es-ES"/>
        </w:rPr>
      </w:pPr>
      <w:r w:rsidRPr="00F70122">
        <w:rPr>
          <w:rFonts w:cs="Tahoma"/>
          <w:b/>
          <w:color w:val="000000"/>
          <w:szCs w:val="18"/>
          <w:lang w:val="es-ES"/>
        </w:rPr>
        <w:t>Planificación y facilitación de recursos.</w:t>
      </w:r>
      <w:r w:rsidRPr="00F70122">
        <w:rPr>
          <w:rFonts w:cs="Tahoma"/>
          <w:szCs w:val="18"/>
          <w:lang w:val="es-ES"/>
        </w:rPr>
        <w:t xml:space="preserve"> Al comienzo de este Contrato, Microsoft ofrece una sesión de orientación a la gerencia y el personal del cliente mediante teleconferencia.</w:t>
      </w:r>
      <w:r w:rsidR="00996B3B" w:rsidRPr="00F70122">
        <w:rPr>
          <w:rFonts w:cs="Tahoma"/>
          <w:szCs w:val="18"/>
          <w:lang w:val="es-ES"/>
        </w:rPr>
        <w:t xml:space="preserve"> </w:t>
      </w:r>
      <w:r w:rsidRPr="00F70122">
        <w:rPr>
          <w:rFonts w:cs="Tahoma"/>
          <w:szCs w:val="18"/>
          <w:lang w:val="es-ES"/>
        </w:rPr>
        <w:t>El propósito de esta reunión es analizar los Servicios de soporte disponibles y responder a cualquier pregunta para que el cliente pueda planificar su uso de los Servicios.</w:t>
      </w:r>
    </w:p>
    <w:p w:rsidR="00596386" w:rsidRPr="00F70122" w:rsidRDefault="00596386" w:rsidP="008D2B13">
      <w:pPr>
        <w:numPr>
          <w:ilvl w:val="0"/>
          <w:numId w:val="112"/>
        </w:numPr>
        <w:tabs>
          <w:tab w:val="clear" w:pos="720"/>
        </w:tabs>
        <w:spacing w:after="60"/>
        <w:ind w:left="1440"/>
        <w:jc w:val="both"/>
        <w:rPr>
          <w:rFonts w:cs="Tahoma"/>
          <w:lang w:val="es-ES"/>
        </w:rPr>
      </w:pPr>
      <w:r w:rsidRPr="00F70122">
        <w:rPr>
          <w:rFonts w:cs="Tahoma"/>
          <w:b/>
          <w:color w:val="000000"/>
          <w:szCs w:val="18"/>
          <w:lang w:val="es-ES"/>
        </w:rPr>
        <w:t>Administración de Remisión a una Instancia Superior.</w:t>
      </w:r>
      <w:r w:rsidRPr="00F70122">
        <w:rPr>
          <w:rFonts w:cs="Tahoma"/>
          <w:szCs w:val="18"/>
          <w:lang w:val="es-ES"/>
        </w:rPr>
        <w:t xml:space="preserve"> Un Administrador de Prestación Directa Profesional </w:t>
      </w:r>
      <w:r w:rsidRPr="00F70122">
        <w:rPr>
          <w:rFonts w:cs="Tahoma"/>
          <w:snapToGrid w:val="0"/>
          <w:szCs w:val="18"/>
          <w:lang w:val="es-ES"/>
        </w:rPr>
        <w:t>prestará al cliente los servicios de administración de escalación de soporte técnico para Windows Azure.</w:t>
      </w:r>
    </w:p>
    <w:p w:rsidR="00596386" w:rsidRPr="00F70122" w:rsidRDefault="00596386" w:rsidP="008D2B13">
      <w:pPr>
        <w:tabs>
          <w:tab w:val="left" w:pos="360"/>
        </w:tabs>
        <w:jc w:val="both"/>
        <w:rPr>
          <w:rFonts w:cs="Tahoma"/>
          <w:lang w:val="es-ES"/>
        </w:rPr>
      </w:pPr>
    </w:p>
    <w:p w:rsidR="00596386" w:rsidRPr="00F70122" w:rsidRDefault="00CB228A" w:rsidP="008D2B13">
      <w:pPr>
        <w:pStyle w:val="normal1"/>
        <w:jc w:val="both"/>
        <w:rPr>
          <w:rFonts w:ascii="Tahoma" w:hAnsi="Tahoma" w:cs="Tahoma"/>
          <w:lang w:val="es-ES"/>
        </w:rPr>
      </w:pPr>
      <w:r w:rsidRPr="00F70122">
        <w:rPr>
          <w:rFonts w:ascii="Tahoma" w:hAnsi="Tahoma" w:cs="Tahoma"/>
          <w:color w:val="000000"/>
          <w:sz w:val="18"/>
          <w:szCs w:val="18"/>
          <w:lang w:val="es-ES"/>
        </w:rPr>
        <w:t>Los Servicios de Administración de Prestación de Servicios se proporcionan entre 09:00 h y 17:00 h en horario local solo en inglés,</w:t>
      </w:r>
      <w:r w:rsidRPr="00F70122">
        <w:rPr>
          <w:rFonts w:ascii="Tahoma" w:hAnsi="Tahoma" w:cs="Tahoma"/>
          <w:color w:val="FF3399"/>
          <w:sz w:val="18"/>
          <w:szCs w:val="18"/>
          <w:lang w:val="es-ES"/>
        </w:rPr>
        <w:t xml:space="preserve"> </w:t>
      </w:r>
      <w:r w:rsidRPr="00F70122">
        <w:rPr>
          <w:rFonts w:ascii="Tahoma" w:hAnsi="Tahoma" w:cs="Tahoma"/>
          <w:sz w:val="18"/>
          <w:szCs w:val="18"/>
          <w:lang w:val="es-ES"/>
        </w:rPr>
        <w:t>de lunes a viernes, excluidos los fines de semana y los festivos.</w:t>
      </w:r>
    </w:p>
    <w:p w:rsidR="00596386" w:rsidRPr="00F70122" w:rsidRDefault="00596386" w:rsidP="008D2B13">
      <w:pPr>
        <w:pStyle w:val="normal1"/>
        <w:jc w:val="both"/>
        <w:rPr>
          <w:rFonts w:ascii="Tahoma" w:hAnsi="Tahoma" w:cs="Tahoma"/>
          <w:lang w:val="es-ES"/>
        </w:rPr>
      </w:pPr>
    </w:p>
    <w:p w:rsidR="00DC0853" w:rsidRPr="00F70122" w:rsidRDefault="00596386" w:rsidP="008D2B13">
      <w:pPr>
        <w:tabs>
          <w:tab w:val="left" w:pos="360"/>
        </w:tabs>
        <w:spacing w:after="60"/>
        <w:jc w:val="both"/>
        <w:rPr>
          <w:rFonts w:cs="Tahoma"/>
          <w:lang w:val="es-ES"/>
        </w:rPr>
      </w:pPr>
      <w:r w:rsidRPr="00F70122">
        <w:rPr>
          <w:rFonts w:cs="Tahoma"/>
          <w:b/>
          <w:szCs w:val="18"/>
          <w:lang w:val="es-ES"/>
        </w:rPr>
        <w:t>Otros servicios y beneficios de información</w:t>
      </w:r>
    </w:p>
    <w:p w:rsidR="00596386" w:rsidRPr="00F70122" w:rsidRDefault="00596386" w:rsidP="000433C2">
      <w:pPr>
        <w:tabs>
          <w:tab w:val="left" w:pos="360"/>
        </w:tabs>
        <w:jc w:val="both"/>
        <w:rPr>
          <w:rFonts w:cs="Tahoma"/>
          <w:lang w:val="es-ES"/>
        </w:rPr>
      </w:pPr>
      <w:r w:rsidRPr="00F70122">
        <w:rPr>
          <w:rFonts w:cs="Tahoma"/>
          <w:szCs w:val="18"/>
          <w:lang w:val="es-ES"/>
        </w:rPr>
        <w:t>Los Servicios de Información le proporcionan información técnica sobre Windows Azure y herramientas de soporte técnico que ayudan a los clientes a implementar y operar Windows Azure de manera más eficiente y eficaz.</w:t>
      </w:r>
      <w:r w:rsidR="00996B3B" w:rsidRPr="00F70122">
        <w:rPr>
          <w:rFonts w:cs="Tahoma"/>
          <w:szCs w:val="18"/>
          <w:lang w:val="es-ES"/>
        </w:rPr>
        <w:t xml:space="preserve"> </w:t>
      </w:r>
      <w:r w:rsidRPr="00F70122">
        <w:rPr>
          <w:rFonts w:cs="Tahoma"/>
          <w:szCs w:val="18"/>
          <w:lang w:val="es-ES"/>
        </w:rPr>
        <w:t>Los</w:t>
      </w:r>
      <w:r w:rsidR="000433C2" w:rsidRPr="00F70122">
        <w:rPr>
          <w:rFonts w:cs="Tahoma"/>
          <w:szCs w:val="18"/>
          <w:lang w:val="es-ES"/>
        </w:rPr>
        <w:t> </w:t>
      </w:r>
      <w:r w:rsidRPr="00F70122">
        <w:rPr>
          <w:rFonts w:cs="Tahoma"/>
          <w:szCs w:val="18"/>
          <w:lang w:val="es-ES"/>
        </w:rPr>
        <w:t>Servicios de Información se prestan únicamente en inglés e incluyen lo siguiente:</w:t>
      </w:r>
    </w:p>
    <w:p w:rsidR="00596386" w:rsidRPr="00F70122" w:rsidRDefault="00596386" w:rsidP="008D2B13">
      <w:pPr>
        <w:tabs>
          <w:tab w:val="left" w:pos="360"/>
        </w:tabs>
        <w:jc w:val="both"/>
        <w:rPr>
          <w:rFonts w:cs="Tahoma"/>
          <w:lang w:val="es-ES"/>
        </w:rPr>
      </w:pPr>
    </w:p>
    <w:p w:rsidR="00596386" w:rsidRPr="00F70122" w:rsidRDefault="00596386" w:rsidP="000433C2">
      <w:pPr>
        <w:pStyle w:val="ListParagraph"/>
        <w:numPr>
          <w:ilvl w:val="0"/>
          <w:numId w:val="113"/>
        </w:numPr>
        <w:tabs>
          <w:tab w:val="left" w:pos="360"/>
        </w:tabs>
        <w:spacing w:after="60"/>
        <w:ind w:left="1440"/>
        <w:contextualSpacing w:val="0"/>
        <w:jc w:val="both"/>
        <w:rPr>
          <w:rFonts w:ascii="Tahoma" w:hAnsi="Tahoma" w:cs="Tahoma"/>
          <w:sz w:val="18"/>
          <w:szCs w:val="18"/>
          <w:lang w:val="es-ES"/>
        </w:rPr>
      </w:pPr>
      <w:r w:rsidRPr="00F70122">
        <w:rPr>
          <w:rFonts w:ascii="Tahoma" w:hAnsi="Tahoma" w:cs="Tahoma"/>
          <w:b/>
          <w:color w:val="000000"/>
          <w:sz w:val="18"/>
          <w:szCs w:val="18"/>
          <w:lang w:val="es-ES"/>
        </w:rPr>
        <w:t xml:space="preserve">Contenido exclusivo del Soporte técnico profesional directo para Windows Azure </w:t>
      </w:r>
      <w:r w:rsidRPr="00F70122">
        <w:rPr>
          <w:rFonts w:ascii="Tahoma" w:hAnsi="Tahoma" w:cs="Tahoma"/>
          <w:snapToGrid w:val="0"/>
          <w:sz w:val="18"/>
          <w:szCs w:val="18"/>
          <w:lang w:val="es-ES"/>
        </w:rPr>
        <w:t>Los clientes recibirán acceso a contenido de Windows Azure exclusivo, que incluye, entre otros, publicaciones en línea relativas a las guías de prácticas recomendadas de arquitectura e</w:t>
      </w:r>
      <w:r w:rsidR="000433C2" w:rsidRPr="00F70122">
        <w:rPr>
          <w:rFonts w:ascii="Tahoma" w:hAnsi="Tahoma" w:cs="Tahoma"/>
          <w:snapToGrid w:val="0"/>
          <w:sz w:val="18"/>
          <w:szCs w:val="18"/>
          <w:lang w:val="es-ES"/>
        </w:rPr>
        <w:t> </w:t>
      </w:r>
      <w:r w:rsidRPr="00F70122">
        <w:rPr>
          <w:rFonts w:ascii="Tahoma" w:hAnsi="Tahoma" w:cs="Tahoma"/>
          <w:snapToGrid w:val="0"/>
          <w:sz w:val="18"/>
          <w:szCs w:val="18"/>
          <w:lang w:val="es-ES"/>
        </w:rPr>
        <w:t>implementación, contenido de capacitación archivado, notificaciones de próximos seminarios web y otra información general sobre Windows Azure.</w:t>
      </w:r>
    </w:p>
    <w:p w:rsidR="00596386" w:rsidRPr="00F70122" w:rsidRDefault="00596386" w:rsidP="008D6666">
      <w:pPr>
        <w:numPr>
          <w:ilvl w:val="0"/>
          <w:numId w:val="113"/>
        </w:numPr>
        <w:tabs>
          <w:tab w:val="left" w:pos="360"/>
        </w:tabs>
        <w:spacing w:after="60"/>
        <w:ind w:left="1440"/>
        <w:jc w:val="both"/>
        <w:rPr>
          <w:rFonts w:cs="Tahoma"/>
          <w:lang w:val="es-ES"/>
        </w:rPr>
      </w:pPr>
      <w:r w:rsidRPr="00F70122">
        <w:rPr>
          <w:rFonts w:cs="Tahoma"/>
          <w:b/>
          <w:color w:val="000000"/>
          <w:szCs w:val="18"/>
          <w:lang w:val="es-ES"/>
        </w:rPr>
        <w:t>Seminarios web.</w:t>
      </w:r>
      <w:r w:rsidRPr="00F70122">
        <w:rPr>
          <w:rFonts w:cs="Tahoma"/>
          <w:szCs w:val="18"/>
          <w:lang w:val="es-ES"/>
        </w:rPr>
        <w:t xml:space="preserve"> Los seminarios web son discusiones programadas de forma habitual dirigidas por profesionales de Microsoft que cubren áreas clave de los Servicios Online de Microsoft. Los</w:t>
      </w:r>
      <w:r w:rsidR="008D6666" w:rsidRPr="00F70122">
        <w:rPr>
          <w:rFonts w:cs="Tahoma"/>
          <w:szCs w:val="18"/>
          <w:lang w:val="es-ES"/>
        </w:rPr>
        <w:t> </w:t>
      </w:r>
      <w:r w:rsidRPr="00F70122">
        <w:rPr>
          <w:rFonts w:cs="Tahoma"/>
          <w:szCs w:val="18"/>
          <w:lang w:val="es-ES"/>
        </w:rPr>
        <w:t xml:space="preserve">seminarios web incluyen, pero no se limitan a, </w:t>
      </w:r>
      <w:r w:rsidR="004318A2" w:rsidRPr="00F70122">
        <w:rPr>
          <w:rFonts w:cs="Tahoma"/>
          <w:szCs w:val="18"/>
          <w:lang w:val="es-ES"/>
        </w:rPr>
        <w:t>“</w:t>
      </w:r>
      <w:r w:rsidRPr="00F70122">
        <w:rPr>
          <w:rFonts w:cs="Tahoma"/>
          <w:szCs w:val="18"/>
          <w:lang w:val="es-ES"/>
        </w:rPr>
        <w:t>Introducción</w:t>
      </w:r>
      <w:r w:rsidR="004318A2" w:rsidRPr="00F70122">
        <w:rPr>
          <w:rFonts w:cs="Tahoma"/>
          <w:szCs w:val="18"/>
          <w:lang w:val="es-ES"/>
        </w:rPr>
        <w:t>”</w:t>
      </w:r>
      <w:r w:rsidRPr="00F70122">
        <w:rPr>
          <w:rFonts w:cs="Tahoma"/>
          <w:szCs w:val="18"/>
          <w:lang w:val="es-ES"/>
        </w:rPr>
        <w:t xml:space="preserve"> con Windows Azure, Sesiones informativas de nuevas características y Sesiones de preguntas y respuestas </w:t>
      </w:r>
      <w:r w:rsidR="004318A2" w:rsidRPr="00F70122">
        <w:rPr>
          <w:rFonts w:cs="Tahoma"/>
          <w:szCs w:val="18"/>
          <w:lang w:val="es-ES"/>
        </w:rPr>
        <w:t>“</w:t>
      </w:r>
      <w:r w:rsidRPr="00F70122">
        <w:rPr>
          <w:rFonts w:cs="Tahoma"/>
          <w:szCs w:val="18"/>
          <w:lang w:val="es-ES"/>
        </w:rPr>
        <w:t>Pregunte a los expertos</w:t>
      </w:r>
      <w:r w:rsidR="004318A2" w:rsidRPr="00F70122">
        <w:rPr>
          <w:rFonts w:cs="Tahoma"/>
          <w:szCs w:val="18"/>
          <w:lang w:val="es-ES"/>
        </w:rPr>
        <w:t>”</w:t>
      </w:r>
      <w:r w:rsidR="00845CCD" w:rsidRPr="00F70122">
        <w:rPr>
          <w:rFonts w:cs="Tahoma"/>
          <w:szCs w:val="18"/>
          <w:lang w:val="es-ES"/>
        </w:rPr>
        <w:t>.</w:t>
      </w:r>
    </w:p>
    <w:p w:rsidR="00596386" w:rsidRPr="00F70122" w:rsidRDefault="00596386" w:rsidP="008D2B13">
      <w:pPr>
        <w:numPr>
          <w:ilvl w:val="0"/>
          <w:numId w:val="113"/>
        </w:numPr>
        <w:tabs>
          <w:tab w:val="left" w:pos="360"/>
        </w:tabs>
        <w:spacing w:after="60"/>
        <w:ind w:left="1440"/>
        <w:jc w:val="both"/>
        <w:rPr>
          <w:rFonts w:cs="Tahoma"/>
          <w:lang w:val="es-ES"/>
        </w:rPr>
      </w:pPr>
      <w:r w:rsidRPr="00F70122">
        <w:rPr>
          <w:rFonts w:cs="Tahoma"/>
          <w:b/>
          <w:color w:val="000000"/>
          <w:szCs w:val="18"/>
          <w:lang w:val="es-ES"/>
        </w:rPr>
        <w:t>Los servicios de asesoramiento adicionales de los Administradores de Prestación Directa Profesional.</w:t>
      </w:r>
    </w:p>
    <w:p w:rsidR="00596386" w:rsidRPr="00F70122" w:rsidRDefault="00596386" w:rsidP="008D2B13">
      <w:pPr>
        <w:numPr>
          <w:ilvl w:val="1"/>
          <w:numId w:val="99"/>
        </w:numPr>
        <w:tabs>
          <w:tab w:val="left" w:pos="360"/>
        </w:tabs>
        <w:spacing w:after="60"/>
        <w:ind w:left="1980"/>
        <w:jc w:val="both"/>
        <w:rPr>
          <w:rFonts w:cs="Tahoma"/>
          <w:lang w:val="es-ES"/>
        </w:rPr>
      </w:pPr>
      <w:r w:rsidRPr="00F70122">
        <w:rPr>
          <w:rFonts w:cs="Tahoma"/>
          <w:snapToGrid w:val="0"/>
          <w:szCs w:val="18"/>
          <w:lang w:val="es-ES"/>
        </w:rPr>
        <w:t>Remisiones a los principales recursos en línea.</w:t>
      </w:r>
      <w:r w:rsidR="00996B3B" w:rsidRPr="00F70122">
        <w:rPr>
          <w:rFonts w:cs="Tahoma"/>
          <w:snapToGrid w:val="0"/>
          <w:szCs w:val="18"/>
          <w:lang w:val="es-ES"/>
        </w:rPr>
        <w:t xml:space="preserve"> </w:t>
      </w:r>
      <w:r w:rsidRPr="00F70122">
        <w:rPr>
          <w:rFonts w:cs="Tahoma"/>
          <w:snapToGrid w:val="0"/>
          <w:szCs w:val="18"/>
          <w:lang w:val="es-ES"/>
        </w:rPr>
        <w:t xml:space="preserve">Un Administrador de Prestación Directa Profesional proporcionará recomendaciones a los clientes, incluidas instrucciones sobre cómo acceder a los recursos de autoservicio actualmente disponibles para ayudar a responder preguntas del tipo </w:t>
      </w:r>
      <w:r w:rsidR="004318A2" w:rsidRPr="00F70122">
        <w:rPr>
          <w:rFonts w:cs="Tahoma"/>
          <w:snapToGrid w:val="0"/>
          <w:szCs w:val="18"/>
          <w:lang w:val="es-ES"/>
        </w:rPr>
        <w:t>“</w:t>
      </w:r>
      <w:r w:rsidRPr="00F70122">
        <w:rPr>
          <w:rFonts w:cs="Tahoma"/>
          <w:snapToGrid w:val="0"/>
          <w:szCs w:val="18"/>
          <w:lang w:val="es-ES"/>
        </w:rPr>
        <w:t>cómo hacer</w:t>
      </w:r>
      <w:r w:rsidR="004318A2" w:rsidRPr="00F70122">
        <w:rPr>
          <w:rFonts w:cs="Tahoma"/>
          <w:snapToGrid w:val="0"/>
          <w:szCs w:val="18"/>
          <w:lang w:val="es-ES"/>
        </w:rPr>
        <w:t>”</w:t>
      </w:r>
      <w:r w:rsidRPr="00F70122">
        <w:rPr>
          <w:rFonts w:cs="Tahoma"/>
          <w:snapToGrid w:val="0"/>
          <w:szCs w:val="18"/>
          <w:lang w:val="es-ES"/>
        </w:rPr>
        <w:t xml:space="preserve"> en servicios y características comunes de Windows Azure.</w:t>
      </w:r>
    </w:p>
    <w:p w:rsidR="00596386" w:rsidRPr="00F70122" w:rsidRDefault="00596386" w:rsidP="008D2B13">
      <w:pPr>
        <w:numPr>
          <w:ilvl w:val="1"/>
          <w:numId w:val="99"/>
        </w:numPr>
        <w:spacing w:after="60"/>
        <w:ind w:left="1980"/>
        <w:jc w:val="both"/>
        <w:rPr>
          <w:rFonts w:cs="Tahoma"/>
          <w:lang w:val="es-ES"/>
        </w:rPr>
      </w:pPr>
      <w:r w:rsidRPr="00F70122">
        <w:rPr>
          <w:rFonts w:cs="Tahoma"/>
          <w:snapToGrid w:val="0"/>
          <w:szCs w:val="18"/>
          <w:lang w:val="es-ES"/>
        </w:rPr>
        <w:t>Tendencias de incidentes básicos.</w:t>
      </w:r>
      <w:r w:rsidR="00996B3B" w:rsidRPr="00F70122">
        <w:rPr>
          <w:rFonts w:cs="Tahoma"/>
          <w:snapToGrid w:val="0"/>
          <w:szCs w:val="18"/>
          <w:lang w:val="es-ES"/>
        </w:rPr>
        <w:t xml:space="preserve"> </w:t>
      </w:r>
      <w:r w:rsidRPr="00F70122">
        <w:rPr>
          <w:rFonts w:cs="Tahoma"/>
          <w:snapToGrid w:val="0"/>
          <w:szCs w:val="18"/>
          <w:lang w:val="es-ES"/>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rsidR="00596386" w:rsidRPr="00F70122" w:rsidRDefault="00596386" w:rsidP="008D2B13">
      <w:pPr>
        <w:numPr>
          <w:ilvl w:val="0"/>
          <w:numId w:val="113"/>
        </w:numPr>
        <w:tabs>
          <w:tab w:val="left" w:pos="360"/>
        </w:tabs>
        <w:spacing w:after="60"/>
        <w:ind w:left="1440"/>
        <w:jc w:val="both"/>
        <w:rPr>
          <w:rFonts w:cs="Tahoma"/>
          <w:lang w:val="es-ES"/>
        </w:rPr>
      </w:pPr>
      <w:r w:rsidRPr="00F70122">
        <w:rPr>
          <w:rFonts w:cs="Tahoma"/>
          <w:b/>
          <w:color w:val="000000"/>
          <w:szCs w:val="18"/>
          <w:lang w:val="es-ES"/>
        </w:rPr>
        <w:t xml:space="preserve">Informes de optimización de Windows Azure. </w:t>
      </w:r>
      <w:r w:rsidRPr="00F70122">
        <w:rPr>
          <w:rFonts w:cs="Tahoma"/>
          <w:szCs w:val="18"/>
          <w:lang w:val="es-ES"/>
        </w:rPr>
        <w:t>Un Administrador de Prestación Directa Profesional proporcionará informes habituales para ayudar a identificar posibles reducciones de costos, maximizar el periodo de uso y mejorar la experiencia de usuario.</w:t>
      </w:r>
    </w:p>
    <w:p w:rsidR="00A47BFD" w:rsidRPr="00F70122" w:rsidRDefault="00A47BFD" w:rsidP="008D2B13">
      <w:pPr>
        <w:pStyle w:val="normal1"/>
        <w:jc w:val="both"/>
        <w:rPr>
          <w:rFonts w:ascii="Tahoma" w:hAnsi="Tahoma" w:cs="Tahoma"/>
          <w:lang w:val="es-ES"/>
        </w:rPr>
      </w:pPr>
    </w:p>
    <w:p w:rsidR="00596386" w:rsidRPr="00F70122" w:rsidRDefault="00596386" w:rsidP="008D2B13">
      <w:pPr>
        <w:tabs>
          <w:tab w:val="left" w:pos="360"/>
        </w:tabs>
        <w:jc w:val="both"/>
        <w:rPr>
          <w:rFonts w:cs="Tahoma"/>
          <w:lang w:val="es-ES"/>
        </w:rPr>
      </w:pPr>
      <w:r w:rsidRPr="00F70122">
        <w:rPr>
          <w:rFonts w:cs="Tahoma"/>
          <w:b/>
          <w:sz w:val="24"/>
          <w:szCs w:val="18"/>
          <w:lang w:val="es-ES"/>
        </w:rPr>
        <w:t>Soporte técnico estándar para Windows Azure</w:t>
      </w:r>
    </w:p>
    <w:p w:rsidR="00596386" w:rsidRPr="00F70122" w:rsidRDefault="00596386" w:rsidP="008D2B13">
      <w:pPr>
        <w:tabs>
          <w:tab w:val="left" w:pos="360"/>
        </w:tabs>
        <w:jc w:val="both"/>
        <w:rPr>
          <w:rFonts w:cs="Tahoma"/>
          <w:lang w:val="es-ES"/>
        </w:rPr>
      </w:pPr>
    </w:p>
    <w:p w:rsidR="00596386" w:rsidRPr="00F70122" w:rsidRDefault="00A47BFD" w:rsidP="008D2B13">
      <w:pPr>
        <w:rPr>
          <w:rFonts w:cs="Tahoma"/>
          <w:lang w:val="es-ES"/>
        </w:rPr>
      </w:pPr>
      <w:r w:rsidRPr="00F70122">
        <w:rPr>
          <w:rFonts w:cs="Tahoma"/>
          <w:color w:val="000000"/>
          <w:szCs w:val="18"/>
          <w:lang w:val="es-ES"/>
        </w:rPr>
        <w:t>Será responsabilidad de los Clientes establecer el nivel de gravedad inicial durante el proceso de envío por web según la guía de gravedad proporcionada.</w:t>
      </w:r>
      <w:r w:rsidR="00996B3B" w:rsidRPr="00F70122">
        <w:rPr>
          <w:rFonts w:cs="Tahoma"/>
          <w:color w:val="000000"/>
          <w:szCs w:val="18"/>
          <w:lang w:val="es-ES"/>
        </w:rPr>
        <w:t xml:space="preserve"> </w:t>
      </w:r>
      <w:r w:rsidRPr="00F70122">
        <w:rPr>
          <w:rFonts w:cs="Tahoma"/>
          <w:color w:val="000000"/>
          <w:szCs w:val="18"/>
          <w:lang w:val="es-ES"/>
        </w:rPr>
        <w:t xml:space="preserve">Microsoft puede disminuir el nivel de gravedad si el cliente no puede proporcionar los recursos o las respuestas necesarios que permitan a Microsoft continuar con los esfuerzos para resolver el problema. </w:t>
      </w:r>
      <w:r w:rsidRPr="00F70122">
        <w:rPr>
          <w:rFonts w:cs="Tahoma"/>
          <w:szCs w:val="18"/>
          <w:lang w:val="es-ES"/>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rsidR="00596386" w:rsidRPr="00F70122" w:rsidRDefault="00596386" w:rsidP="008D2B13">
      <w:pPr>
        <w:rPr>
          <w:rFonts w:cs="Tahoma"/>
          <w:lang w:val="es-ES"/>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9269DD" w:rsidTr="002A6416">
        <w:tc>
          <w:tcPr>
            <w:tcW w:w="779" w:type="pct"/>
            <w:shd w:val="clear" w:color="auto" w:fill="FABF8F"/>
          </w:tcPr>
          <w:p w:rsidR="00596386" w:rsidRPr="009269DD" w:rsidRDefault="00596386" w:rsidP="008D2B13">
            <w:pPr>
              <w:jc w:val="center"/>
              <w:rPr>
                <w:rFonts w:cs="Tahoma"/>
                <w:b/>
                <w:bCs/>
                <w:color w:val="000000"/>
                <w:sz w:val="20"/>
                <w:szCs w:val="18"/>
              </w:rPr>
            </w:pPr>
            <w:r w:rsidRPr="009269DD">
              <w:rPr>
                <w:rFonts w:cs="Tahoma"/>
                <w:b/>
                <w:bCs/>
                <w:color w:val="000000"/>
                <w:sz w:val="20"/>
                <w:szCs w:val="18"/>
              </w:rPr>
              <w:t>Gravedad</w:t>
            </w:r>
          </w:p>
        </w:tc>
        <w:tc>
          <w:tcPr>
            <w:tcW w:w="1022" w:type="pct"/>
            <w:shd w:val="clear" w:color="auto" w:fill="FABF8F"/>
          </w:tcPr>
          <w:p w:rsidR="00596386" w:rsidRPr="009269DD" w:rsidRDefault="00596386" w:rsidP="008D2B13">
            <w:pPr>
              <w:jc w:val="center"/>
              <w:rPr>
                <w:rFonts w:cs="Tahoma"/>
                <w:b/>
                <w:bCs/>
                <w:color w:val="000000"/>
                <w:sz w:val="20"/>
                <w:szCs w:val="18"/>
              </w:rPr>
            </w:pPr>
            <w:r w:rsidRPr="009269DD">
              <w:rPr>
                <w:rFonts w:cs="Tahoma"/>
                <w:b/>
                <w:bCs/>
                <w:color w:val="000000"/>
                <w:sz w:val="20"/>
                <w:szCs w:val="18"/>
              </w:rPr>
              <w:t>Contacto</w:t>
            </w:r>
          </w:p>
        </w:tc>
        <w:tc>
          <w:tcPr>
            <w:tcW w:w="1571" w:type="pct"/>
            <w:shd w:val="clear" w:color="auto" w:fill="FABF8F"/>
          </w:tcPr>
          <w:p w:rsidR="00596386" w:rsidRPr="009269DD" w:rsidRDefault="00596386" w:rsidP="008D2B13">
            <w:pPr>
              <w:jc w:val="center"/>
              <w:rPr>
                <w:rFonts w:cs="Tahoma"/>
                <w:b/>
                <w:bCs/>
                <w:color w:val="000000"/>
                <w:sz w:val="20"/>
                <w:szCs w:val="18"/>
              </w:rPr>
            </w:pPr>
            <w:r w:rsidRPr="009269DD">
              <w:rPr>
                <w:rFonts w:cs="Tahoma"/>
                <w:b/>
                <w:bCs/>
                <w:color w:val="000000"/>
                <w:sz w:val="20"/>
                <w:szCs w:val="18"/>
              </w:rPr>
              <w:t>Situación del Cliente</w:t>
            </w:r>
          </w:p>
        </w:tc>
        <w:tc>
          <w:tcPr>
            <w:tcW w:w="1628" w:type="pct"/>
            <w:shd w:val="clear" w:color="auto" w:fill="FABF8F"/>
          </w:tcPr>
          <w:p w:rsidR="00596386" w:rsidRPr="009269DD" w:rsidRDefault="00596386" w:rsidP="008D6666">
            <w:pPr>
              <w:jc w:val="center"/>
              <w:rPr>
                <w:rFonts w:cs="Tahoma"/>
                <w:b/>
                <w:bCs/>
                <w:color w:val="000000"/>
                <w:sz w:val="20"/>
                <w:szCs w:val="18"/>
              </w:rPr>
            </w:pPr>
            <w:r w:rsidRPr="009269DD">
              <w:rPr>
                <w:rFonts w:cs="Tahoma"/>
                <w:b/>
                <w:bCs/>
                <w:color w:val="000000"/>
                <w:sz w:val="20"/>
                <w:szCs w:val="18"/>
              </w:rPr>
              <w:t>Respuesta esperada de</w:t>
            </w:r>
            <w:r w:rsidR="008D6666">
              <w:rPr>
                <w:rFonts w:cs="Tahoma"/>
                <w:b/>
                <w:bCs/>
                <w:color w:val="000000"/>
                <w:sz w:val="20"/>
                <w:szCs w:val="18"/>
              </w:rPr>
              <w:t> </w:t>
            </w:r>
            <w:r w:rsidRPr="009269DD">
              <w:rPr>
                <w:rFonts w:cs="Tahoma"/>
                <w:b/>
                <w:bCs/>
                <w:color w:val="000000"/>
                <w:sz w:val="20"/>
                <w:szCs w:val="18"/>
              </w:rPr>
              <w:t>Microsoft</w:t>
            </w:r>
          </w:p>
        </w:tc>
      </w:tr>
      <w:tr w:rsidR="00596386" w:rsidRPr="00D72794" w:rsidTr="002A6416">
        <w:tc>
          <w:tcPr>
            <w:tcW w:w="779" w:type="pct"/>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A</w:t>
            </w:r>
          </w:p>
        </w:tc>
        <w:tc>
          <w:tcPr>
            <w:tcW w:w="1022" w:type="pct"/>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Presentación por Internet</w:t>
            </w:r>
          </w:p>
        </w:tc>
        <w:tc>
          <w:tcPr>
            <w:tcW w:w="1571" w:type="pct"/>
          </w:tcPr>
          <w:p w:rsidR="00596386" w:rsidRPr="00F70122" w:rsidRDefault="00596386" w:rsidP="008D2B13">
            <w:pPr>
              <w:spacing w:after="60" w:line="240" w:lineRule="atLeast"/>
              <w:rPr>
                <w:rFonts w:ascii="SegoeBook" w:hAnsi="SegoeBook" w:cs="Tahoma"/>
                <w:lang w:val="es-ES"/>
              </w:rPr>
            </w:pPr>
            <w:r w:rsidRPr="00F70122">
              <w:rPr>
                <w:rFonts w:ascii="SegoeBook" w:hAnsi="SegoeBook" w:cs="Tahoma"/>
                <w:szCs w:val="18"/>
                <w:lang w:val="es-ES"/>
              </w:rPr>
              <w:t>Impacto crítico para el negocio:</w:t>
            </w:r>
          </w:p>
          <w:p w:rsidR="00596386" w:rsidRPr="00F70122" w:rsidRDefault="00596386" w:rsidP="008D2B13">
            <w:pPr>
              <w:spacing w:after="60" w:line="240" w:lineRule="atLeast"/>
              <w:rPr>
                <w:rFonts w:ascii="SegoeBook" w:hAnsi="SegoeBook" w:cs="Tahoma"/>
                <w:lang w:val="es-ES"/>
              </w:rPr>
            </w:pPr>
            <w:r w:rsidRPr="00F70122">
              <w:rPr>
                <w:rFonts w:ascii="SegoeBook" w:hAnsi="SegoeBook" w:cs="Tahoma"/>
                <w:szCs w:val="18"/>
                <w:lang w:val="es-ES"/>
              </w:rPr>
              <w:t>Pérdida o degradación importante de servicios (aplicación no funciona)</w:t>
            </w:r>
          </w:p>
          <w:p w:rsidR="00596386" w:rsidRPr="00555358" w:rsidRDefault="00596386" w:rsidP="008D2B13">
            <w:pPr>
              <w:spacing w:after="60" w:line="240" w:lineRule="atLeast"/>
              <w:rPr>
                <w:rFonts w:ascii="SegoeBook" w:hAnsi="SegoeBook" w:cs="Tahoma"/>
                <w:szCs w:val="18"/>
              </w:rPr>
            </w:pPr>
            <w:r w:rsidRPr="00555358">
              <w:rPr>
                <w:rFonts w:ascii="SegoeBook" w:hAnsi="SegoeBook" w:cs="Tahoma"/>
                <w:szCs w:val="18"/>
              </w:rPr>
              <w:t>Necesita atención en 2 horas</w:t>
            </w:r>
          </w:p>
        </w:tc>
        <w:tc>
          <w:tcPr>
            <w:tcW w:w="1628" w:type="pct"/>
          </w:tcPr>
          <w:p w:rsidR="00596386" w:rsidRPr="00F70122" w:rsidRDefault="00596386" w:rsidP="008D6666">
            <w:pPr>
              <w:spacing w:after="60" w:line="240" w:lineRule="atLeast"/>
              <w:rPr>
                <w:rFonts w:ascii="SegoeBook" w:hAnsi="SegoeBook" w:cs="Tahoma"/>
                <w:lang w:val="es-ES"/>
              </w:rPr>
            </w:pPr>
            <w:r w:rsidRPr="00F70122">
              <w:rPr>
                <w:rFonts w:ascii="SegoeBook" w:hAnsi="SegoeBook" w:cs="Tahoma"/>
                <w:szCs w:val="18"/>
                <w:lang w:val="es-ES"/>
              </w:rPr>
              <w:t>Primera</w:t>
            </w:r>
            <w:r w:rsidR="00996B3B" w:rsidRPr="00F70122">
              <w:rPr>
                <w:rFonts w:ascii="SegoeBook" w:hAnsi="SegoeBook" w:cs="Tahoma"/>
                <w:szCs w:val="18"/>
                <w:vertAlign w:val="superscript"/>
                <w:lang w:val="es-ES"/>
              </w:rPr>
              <w:t xml:space="preserve"> </w:t>
            </w:r>
            <w:r w:rsidRPr="00F70122">
              <w:rPr>
                <w:rFonts w:ascii="SegoeBook" w:hAnsi="SegoeBook" w:cs="Tahoma"/>
                <w:szCs w:val="18"/>
                <w:lang w:val="es-ES"/>
              </w:rPr>
              <w:t>respuesta en 2 horas o</w:t>
            </w:r>
            <w:r w:rsidR="008D6666" w:rsidRPr="00F70122">
              <w:rPr>
                <w:rFonts w:ascii="SegoeBook" w:hAnsi="SegoeBook" w:cs="Tahoma"/>
                <w:szCs w:val="18"/>
                <w:lang w:val="es-ES"/>
              </w:rPr>
              <w:t> </w:t>
            </w:r>
            <w:r w:rsidRPr="00F70122">
              <w:rPr>
                <w:rFonts w:ascii="SegoeBook" w:hAnsi="SegoeBook" w:cs="Tahoma"/>
                <w:szCs w:val="18"/>
                <w:lang w:val="es-ES"/>
              </w:rPr>
              <w:t>menos</w:t>
            </w:r>
          </w:p>
          <w:p w:rsidR="00596386" w:rsidRPr="00F70122" w:rsidRDefault="00596386" w:rsidP="008D2B13">
            <w:pPr>
              <w:spacing w:after="60" w:line="240" w:lineRule="atLeast"/>
              <w:rPr>
                <w:rFonts w:ascii="SegoeBook" w:hAnsi="SegoeBook" w:cs="Tahoma"/>
                <w:szCs w:val="18"/>
                <w:lang w:val="es-ES"/>
              </w:rPr>
            </w:pPr>
          </w:p>
        </w:tc>
      </w:tr>
      <w:tr w:rsidR="00596386" w:rsidRPr="00D72794" w:rsidTr="002A6416">
        <w:tc>
          <w:tcPr>
            <w:tcW w:w="779" w:type="pct"/>
          </w:tcPr>
          <w:p w:rsidR="00596386" w:rsidRPr="00555358" w:rsidRDefault="00596386" w:rsidP="008D2B13">
            <w:pPr>
              <w:keepNext/>
              <w:spacing w:after="60" w:line="240" w:lineRule="atLeast"/>
              <w:jc w:val="center"/>
              <w:rPr>
                <w:rFonts w:ascii="SegoeBook" w:hAnsi="SegoeBook" w:cs="Tahoma"/>
                <w:szCs w:val="18"/>
              </w:rPr>
            </w:pPr>
            <w:r w:rsidRPr="00555358">
              <w:rPr>
                <w:rFonts w:ascii="SegoeBook" w:hAnsi="SegoeBook" w:cs="Tahoma"/>
                <w:szCs w:val="18"/>
              </w:rPr>
              <w:t>B</w:t>
            </w:r>
          </w:p>
        </w:tc>
        <w:tc>
          <w:tcPr>
            <w:tcW w:w="1022" w:type="pct"/>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Presentación por Internet</w:t>
            </w:r>
          </w:p>
        </w:tc>
        <w:tc>
          <w:tcPr>
            <w:tcW w:w="1571" w:type="pct"/>
          </w:tcPr>
          <w:p w:rsidR="00596386" w:rsidRPr="00F70122" w:rsidRDefault="00596386" w:rsidP="008D2B13">
            <w:pPr>
              <w:spacing w:after="60" w:line="240" w:lineRule="atLeast"/>
              <w:rPr>
                <w:rFonts w:ascii="SegoeBook" w:hAnsi="SegoeBook" w:cs="Tahoma"/>
                <w:lang w:val="es-ES"/>
              </w:rPr>
            </w:pPr>
            <w:r w:rsidRPr="00F70122">
              <w:rPr>
                <w:rFonts w:ascii="SegoeBook" w:hAnsi="SegoeBook" w:cs="Tahoma"/>
                <w:szCs w:val="18"/>
                <w:lang w:val="es-ES"/>
              </w:rPr>
              <w:t xml:space="preserve">Impacto moderado para el negocio: </w:t>
            </w:r>
          </w:p>
          <w:p w:rsidR="00596386" w:rsidRPr="00F70122" w:rsidRDefault="00596386" w:rsidP="008D2B13">
            <w:pPr>
              <w:spacing w:line="240" w:lineRule="atLeast"/>
              <w:rPr>
                <w:rFonts w:ascii="SegoeBook" w:hAnsi="SegoeBook" w:cs="Tahoma"/>
                <w:lang w:val="es-ES"/>
              </w:rPr>
            </w:pPr>
            <w:r w:rsidRPr="00F70122">
              <w:rPr>
                <w:rFonts w:ascii="SegoeBook" w:hAnsi="SegoeBook" w:cs="Tahoma"/>
                <w:szCs w:val="18"/>
                <w:lang w:val="es-ES"/>
              </w:rPr>
              <w:t>Pérdida o degradación moderada de los servicios, pero se puede seguir trabajando razonablemente de forma parcial.</w:t>
            </w:r>
          </w:p>
          <w:p w:rsidR="00596386" w:rsidRPr="00555358" w:rsidRDefault="00596386" w:rsidP="008D2B13">
            <w:pPr>
              <w:spacing w:after="60" w:line="240" w:lineRule="atLeast"/>
              <w:rPr>
                <w:rFonts w:ascii="SegoeBook" w:hAnsi="SegoeBook" w:cs="Tahoma"/>
                <w:szCs w:val="18"/>
              </w:rPr>
            </w:pPr>
            <w:r w:rsidRPr="00555358">
              <w:rPr>
                <w:rFonts w:ascii="SegoeBook" w:hAnsi="SegoeBook" w:cs="Tahoma"/>
                <w:szCs w:val="18"/>
              </w:rPr>
              <w:t>Necesita atención en 4 horas</w:t>
            </w:r>
          </w:p>
        </w:tc>
        <w:tc>
          <w:tcPr>
            <w:tcW w:w="1628" w:type="pct"/>
          </w:tcPr>
          <w:p w:rsidR="00596386" w:rsidRPr="00F70122" w:rsidRDefault="00596386" w:rsidP="008D6666">
            <w:pPr>
              <w:spacing w:line="240" w:lineRule="atLeast"/>
              <w:rPr>
                <w:rFonts w:ascii="SegoeBook" w:hAnsi="SegoeBook" w:cs="Tahoma"/>
                <w:lang w:val="es-ES"/>
              </w:rPr>
            </w:pPr>
            <w:r w:rsidRPr="00F70122">
              <w:rPr>
                <w:rFonts w:ascii="SegoeBook" w:hAnsi="SegoeBook" w:cs="Tahoma"/>
                <w:szCs w:val="18"/>
                <w:lang w:val="es-ES"/>
              </w:rPr>
              <w:t>Primera</w:t>
            </w:r>
            <w:r w:rsidR="00996B3B" w:rsidRPr="00F70122">
              <w:rPr>
                <w:rFonts w:ascii="SegoeBook" w:hAnsi="SegoeBook" w:cs="Tahoma"/>
                <w:szCs w:val="18"/>
                <w:vertAlign w:val="superscript"/>
                <w:lang w:val="es-ES"/>
              </w:rPr>
              <w:t xml:space="preserve"> </w:t>
            </w:r>
            <w:r w:rsidRPr="00F70122">
              <w:rPr>
                <w:rFonts w:ascii="SegoeBook" w:hAnsi="SegoeBook" w:cs="Tahoma"/>
                <w:szCs w:val="18"/>
                <w:lang w:val="es-ES"/>
              </w:rPr>
              <w:t>respuesta en 4 horas o</w:t>
            </w:r>
            <w:r w:rsidR="008D6666" w:rsidRPr="00F70122">
              <w:rPr>
                <w:rFonts w:ascii="SegoeBook" w:hAnsi="SegoeBook" w:cs="Tahoma"/>
                <w:szCs w:val="18"/>
                <w:lang w:val="es-ES"/>
              </w:rPr>
              <w:t> </w:t>
            </w:r>
            <w:r w:rsidRPr="00F70122">
              <w:rPr>
                <w:rFonts w:ascii="SegoeBook" w:hAnsi="SegoeBook" w:cs="Tahoma"/>
                <w:szCs w:val="18"/>
                <w:lang w:val="es-ES"/>
              </w:rPr>
              <w:t>menos</w:t>
            </w:r>
          </w:p>
          <w:p w:rsidR="00596386" w:rsidRPr="00F70122" w:rsidRDefault="00596386" w:rsidP="008D2B13">
            <w:pPr>
              <w:spacing w:after="60" w:line="240" w:lineRule="atLeast"/>
              <w:rPr>
                <w:rFonts w:ascii="SegoeBook" w:hAnsi="SegoeBook" w:cs="Tahoma"/>
                <w:szCs w:val="18"/>
                <w:lang w:val="es-ES"/>
              </w:rPr>
            </w:pPr>
          </w:p>
        </w:tc>
      </w:tr>
      <w:tr w:rsidR="00596386" w:rsidRPr="00D72794" w:rsidTr="002A6416">
        <w:tc>
          <w:tcPr>
            <w:tcW w:w="779" w:type="pct"/>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C</w:t>
            </w:r>
          </w:p>
        </w:tc>
        <w:tc>
          <w:tcPr>
            <w:tcW w:w="1022" w:type="pct"/>
          </w:tcPr>
          <w:p w:rsidR="00596386" w:rsidRPr="00555358" w:rsidRDefault="00596386" w:rsidP="008D2B13">
            <w:pPr>
              <w:spacing w:after="60" w:line="240" w:lineRule="atLeast"/>
              <w:jc w:val="center"/>
              <w:rPr>
                <w:rFonts w:ascii="SegoeBook" w:hAnsi="SegoeBook" w:cs="Tahoma"/>
                <w:szCs w:val="18"/>
              </w:rPr>
            </w:pPr>
            <w:r w:rsidRPr="00555358">
              <w:rPr>
                <w:rFonts w:ascii="SegoeBook" w:hAnsi="SegoeBook" w:cs="Tahoma"/>
                <w:szCs w:val="18"/>
              </w:rPr>
              <w:t>Presentación por Internet</w:t>
            </w:r>
          </w:p>
        </w:tc>
        <w:tc>
          <w:tcPr>
            <w:tcW w:w="1571" w:type="pct"/>
          </w:tcPr>
          <w:p w:rsidR="00596386" w:rsidRPr="00F70122" w:rsidRDefault="00596386" w:rsidP="008D2B13">
            <w:pPr>
              <w:rPr>
                <w:rFonts w:ascii="SegoeBook" w:hAnsi="SegoeBook" w:cs="Tahoma"/>
                <w:lang w:val="es-ES"/>
              </w:rPr>
            </w:pPr>
            <w:r w:rsidRPr="00F70122">
              <w:rPr>
                <w:rFonts w:ascii="SegoeBook" w:hAnsi="SegoeBook" w:cs="Tahoma"/>
                <w:szCs w:val="18"/>
                <w:lang w:val="es-ES"/>
              </w:rPr>
              <w:t>Impacto mínimo para el negocio:</w:t>
            </w:r>
          </w:p>
          <w:p w:rsidR="00596386" w:rsidRPr="00F70122" w:rsidRDefault="00596386" w:rsidP="008D2B13">
            <w:pPr>
              <w:rPr>
                <w:rFonts w:ascii="SegoeBook" w:hAnsi="SegoeBook" w:cs="Tahoma"/>
                <w:lang w:val="es-ES"/>
              </w:rPr>
            </w:pPr>
            <w:r w:rsidRPr="00F70122">
              <w:rPr>
                <w:rFonts w:ascii="SegoeBook" w:hAnsi="SegoeBook" w:cs="Tahoma"/>
                <w:szCs w:val="18"/>
                <w:lang w:val="es-ES"/>
              </w:rPr>
              <w:t>Funcionamiento sustancial con impedimentos menores o sin impedimentos de los servicios.</w:t>
            </w:r>
          </w:p>
          <w:p w:rsidR="00596386" w:rsidRPr="00555358" w:rsidRDefault="00596386" w:rsidP="008D2B13">
            <w:pPr>
              <w:spacing w:after="60" w:line="240" w:lineRule="atLeast"/>
              <w:rPr>
                <w:rFonts w:ascii="SegoeBook" w:hAnsi="SegoeBook" w:cs="Tahoma"/>
                <w:szCs w:val="18"/>
              </w:rPr>
            </w:pPr>
            <w:r w:rsidRPr="00555358">
              <w:rPr>
                <w:rFonts w:ascii="SegoeBook" w:hAnsi="SegoeBook" w:cs="Tahoma"/>
                <w:szCs w:val="18"/>
              </w:rPr>
              <w:t>Necesita atención en 8 horas</w:t>
            </w:r>
          </w:p>
        </w:tc>
        <w:tc>
          <w:tcPr>
            <w:tcW w:w="1628" w:type="pct"/>
          </w:tcPr>
          <w:p w:rsidR="00596386" w:rsidRPr="00F70122" w:rsidRDefault="00596386" w:rsidP="008D6666">
            <w:pPr>
              <w:rPr>
                <w:rFonts w:ascii="SegoeBook" w:hAnsi="SegoeBook" w:cs="Tahoma"/>
                <w:lang w:val="es-ES"/>
              </w:rPr>
            </w:pPr>
            <w:r w:rsidRPr="00F70122">
              <w:rPr>
                <w:rFonts w:ascii="SegoeBook" w:hAnsi="SegoeBook" w:cs="Tahoma"/>
                <w:szCs w:val="18"/>
                <w:lang w:val="es-ES"/>
              </w:rPr>
              <w:t>Primera</w:t>
            </w:r>
            <w:r w:rsidR="00996B3B" w:rsidRPr="00F70122">
              <w:rPr>
                <w:rFonts w:ascii="SegoeBook" w:hAnsi="SegoeBook" w:cs="Tahoma"/>
                <w:szCs w:val="18"/>
                <w:vertAlign w:val="superscript"/>
                <w:lang w:val="es-ES"/>
              </w:rPr>
              <w:t xml:space="preserve"> </w:t>
            </w:r>
            <w:r w:rsidRPr="00F70122">
              <w:rPr>
                <w:rFonts w:ascii="SegoeBook" w:hAnsi="SegoeBook" w:cs="Tahoma"/>
                <w:szCs w:val="18"/>
                <w:lang w:val="es-ES"/>
              </w:rPr>
              <w:t>respuesta en 8 horas o</w:t>
            </w:r>
            <w:r w:rsidR="008D6666" w:rsidRPr="00F70122">
              <w:rPr>
                <w:rFonts w:ascii="SegoeBook" w:hAnsi="SegoeBook" w:cs="Tahoma"/>
                <w:szCs w:val="18"/>
                <w:lang w:val="es-ES"/>
              </w:rPr>
              <w:t> </w:t>
            </w:r>
            <w:r w:rsidRPr="00F70122">
              <w:rPr>
                <w:rFonts w:ascii="SegoeBook" w:hAnsi="SegoeBook" w:cs="Tahoma"/>
                <w:szCs w:val="18"/>
                <w:lang w:val="es-ES"/>
              </w:rPr>
              <w:t>menos</w:t>
            </w:r>
          </w:p>
          <w:p w:rsidR="00596386" w:rsidRPr="00F70122" w:rsidRDefault="00596386" w:rsidP="008D2B13">
            <w:pPr>
              <w:spacing w:line="240" w:lineRule="atLeast"/>
              <w:rPr>
                <w:rFonts w:ascii="SegoeBook" w:hAnsi="SegoeBook" w:cs="Tahoma"/>
                <w:szCs w:val="18"/>
                <w:lang w:val="es-ES"/>
              </w:rPr>
            </w:pPr>
          </w:p>
        </w:tc>
      </w:tr>
    </w:tbl>
    <w:p w:rsidR="00596386" w:rsidRPr="00F70122" w:rsidRDefault="00596386" w:rsidP="008D2B13">
      <w:pPr>
        <w:rPr>
          <w:rFonts w:cs="Tahoma"/>
          <w:lang w:val="es-ES"/>
        </w:rPr>
      </w:pPr>
    </w:p>
    <w:p w:rsidR="00596386" w:rsidRPr="00F70122" w:rsidRDefault="00596386" w:rsidP="000433C2">
      <w:pPr>
        <w:tabs>
          <w:tab w:val="left" w:pos="360"/>
        </w:tabs>
        <w:jc w:val="both"/>
        <w:rPr>
          <w:rFonts w:cs="Tahoma"/>
          <w:lang w:val="es-ES"/>
        </w:rPr>
      </w:pPr>
      <w:r w:rsidRPr="00F70122">
        <w:rPr>
          <w:rFonts w:cs="Tahoma"/>
          <w:snapToGrid w:val="0"/>
          <w:color w:val="000000"/>
          <w:szCs w:val="18"/>
          <w:lang w:val="es-ES"/>
        </w:rPr>
        <w:t>Los clientes pueden optar por recibir una devolución de llamada de Microsoft para hasta 3 incidentes por mes.</w:t>
      </w:r>
      <w:r w:rsidR="00996B3B" w:rsidRPr="00F70122">
        <w:rPr>
          <w:rFonts w:cs="Tahoma"/>
          <w:snapToGrid w:val="0"/>
          <w:color w:val="000000"/>
          <w:szCs w:val="18"/>
          <w:lang w:val="es-ES"/>
        </w:rPr>
        <w:t xml:space="preserve"> </w:t>
      </w:r>
      <w:r w:rsidRPr="00F70122">
        <w:rPr>
          <w:rFonts w:cs="Tahoma"/>
          <w:snapToGrid w:val="0"/>
          <w:color w:val="000000"/>
          <w:szCs w:val="18"/>
          <w:lang w:val="es-ES"/>
        </w:rPr>
        <w:t>De lo contrario, el equipo de Soporte Técnico de Windows Azure solucionará los problemas y ayudará a resolver el</w:t>
      </w:r>
      <w:r w:rsidR="000433C2" w:rsidRPr="00F70122">
        <w:rPr>
          <w:rFonts w:cs="Tahoma"/>
          <w:snapToGrid w:val="0"/>
          <w:color w:val="000000"/>
          <w:szCs w:val="18"/>
          <w:lang w:val="es-ES"/>
        </w:rPr>
        <w:t> </w:t>
      </w:r>
      <w:r w:rsidRPr="00F70122">
        <w:rPr>
          <w:rFonts w:cs="Tahoma"/>
          <w:snapToGrid w:val="0"/>
          <w:color w:val="000000"/>
          <w:szCs w:val="18"/>
          <w:lang w:val="es-ES"/>
        </w:rPr>
        <w:t>incidente mediante canales en línea (por ejemplo, correo electrónico o el portal de Windows Azure).</w:t>
      </w:r>
    </w:p>
    <w:p w:rsidR="00596386" w:rsidRPr="00F70122" w:rsidRDefault="00596386" w:rsidP="008D2B13">
      <w:pPr>
        <w:rPr>
          <w:rFonts w:cs="Tahoma"/>
          <w:lang w:val="es-ES"/>
        </w:rPr>
      </w:pPr>
    </w:p>
    <w:p w:rsidR="00DD7F8E" w:rsidRPr="00F70122" w:rsidRDefault="00DD7F8E" w:rsidP="008D2B13">
      <w:pPr>
        <w:rPr>
          <w:rFonts w:cs="Tahoma"/>
          <w:lang w:val="pt-BR"/>
        </w:rPr>
      </w:pPr>
      <w:r w:rsidRPr="00F70122">
        <w:rPr>
          <w:rFonts w:cs="Tahoma"/>
          <w:b/>
          <w:sz w:val="24"/>
          <w:szCs w:val="24"/>
          <w:lang w:val="pt-BR"/>
        </w:rPr>
        <w:t>Ofertas de Programa de Estrategia Microsoft Enterprise</w:t>
      </w:r>
    </w:p>
    <w:p w:rsidR="00DD7F8E" w:rsidRPr="00F70122" w:rsidRDefault="00DD7F8E" w:rsidP="008D2B13">
      <w:pPr>
        <w:rPr>
          <w:rFonts w:cs="Tahoma"/>
          <w:lang w:val="pt-BR"/>
        </w:rPr>
      </w:pPr>
    </w:p>
    <w:p w:rsidR="00DD7F8E" w:rsidRPr="00F70122" w:rsidRDefault="00DD7F8E" w:rsidP="008D2B13">
      <w:pPr>
        <w:widowControl w:val="0"/>
        <w:tabs>
          <w:tab w:val="left" w:pos="720"/>
          <w:tab w:val="left" w:pos="1170"/>
        </w:tabs>
        <w:spacing w:after="60"/>
        <w:rPr>
          <w:rFonts w:cs="Tahoma"/>
          <w:lang w:val="es-ES"/>
        </w:rPr>
      </w:pPr>
      <w:r w:rsidRPr="00F70122">
        <w:rPr>
          <w:rFonts w:cs="Tahoma"/>
          <w:b/>
          <w:bCs/>
          <w:szCs w:val="18"/>
          <w:lang w:val="es-ES"/>
        </w:rPr>
        <w:t>Información General del Programa de Enterprise Strategy</w:t>
      </w:r>
    </w:p>
    <w:p w:rsidR="00DD7F8E" w:rsidRPr="00F70122" w:rsidRDefault="00DD7F8E" w:rsidP="008D2B13">
      <w:pPr>
        <w:rPr>
          <w:rFonts w:cs="Tahoma"/>
          <w:lang w:val="es-ES"/>
        </w:rPr>
      </w:pPr>
      <w:r w:rsidRPr="00F70122">
        <w:rPr>
          <w:rFonts w:cs="Tahoma"/>
          <w:lang w:val="es-ES"/>
        </w:rPr>
        <w:t>El Programa de Enterprise Strategy para el Contrato Microsoft Enterprise ofrece a los clientes asesoría de Arquitectos de Enterprise de Microsoft sobre cómo acelerar el tiempo para la adopción de tecnología y cómo planificar para lograr un cambio medible con el fin de obtener un mayor valor a partir de su inversión en tecnologías de Microsoft. Cualquier escala de tiempo, fechas y plazos de entrega son solo esti</w:t>
      </w:r>
      <w:r w:rsidR="000433C2" w:rsidRPr="00F70122">
        <w:rPr>
          <w:rFonts w:cs="Tahoma"/>
          <w:lang w:val="es-ES"/>
        </w:rPr>
        <w:t>mados y están sujetos a cambio.</w:t>
      </w:r>
    </w:p>
    <w:p w:rsidR="00DD7F8E" w:rsidRPr="00F70122" w:rsidRDefault="00DD7F8E" w:rsidP="008D2B13">
      <w:pPr>
        <w:rPr>
          <w:rFonts w:cs="Tahoma"/>
          <w:lang w:val="es-ES"/>
        </w:rPr>
      </w:pPr>
    </w:p>
    <w:p w:rsidR="0064651F" w:rsidRPr="00F70122" w:rsidRDefault="00DD7F8E" w:rsidP="008D2B13">
      <w:pPr>
        <w:rPr>
          <w:rFonts w:cs="Tahoma"/>
          <w:lang w:val="es-ES"/>
        </w:rPr>
      </w:pPr>
      <w:r w:rsidRPr="00F70122">
        <w:rPr>
          <w:rFonts w:cs="Tahoma"/>
          <w:lang w:val="es-ES"/>
        </w:rPr>
        <w:t>Las ofertas del Programa Enterprise contienen los siguientes componentes que se proporcionarán para cada año del Contrato Enterprise del Cliente:</w:t>
      </w:r>
    </w:p>
    <w:p w:rsidR="00FD27BC" w:rsidRPr="00F70122" w:rsidRDefault="00FD27BC" w:rsidP="008D2B13">
      <w:pPr>
        <w:rPr>
          <w:rFonts w:cs="Tahoma"/>
          <w:lang w:val="es-ES"/>
        </w:rPr>
      </w:pPr>
      <w:bookmarkStart w:id="922" w:name="OLE_LINK5"/>
      <w:bookmarkStart w:id="92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9269DD" w:rsidTr="002A6416">
        <w:tc>
          <w:tcPr>
            <w:tcW w:w="2555" w:type="dxa"/>
            <w:shd w:val="clear" w:color="auto" w:fill="FABF8F"/>
            <w:vAlign w:val="center"/>
          </w:tcPr>
          <w:p w:rsidR="00FD27BC" w:rsidRPr="009269DD" w:rsidRDefault="00FD27BC" w:rsidP="008D2B13">
            <w:pPr>
              <w:jc w:val="center"/>
              <w:rPr>
                <w:rFonts w:cs="Tahoma"/>
                <w:color w:val="000000"/>
                <w:szCs w:val="18"/>
              </w:rPr>
            </w:pPr>
            <w:r w:rsidRPr="009269DD">
              <w:rPr>
                <w:rFonts w:cs="Tahoma"/>
                <w:b/>
                <w:bCs/>
                <w:color w:val="000000"/>
                <w:sz w:val="20"/>
                <w:szCs w:val="18"/>
              </w:rPr>
              <w:t>Área</w:t>
            </w:r>
          </w:p>
        </w:tc>
        <w:tc>
          <w:tcPr>
            <w:tcW w:w="2215" w:type="dxa"/>
            <w:shd w:val="clear" w:color="auto" w:fill="FABF8F"/>
            <w:vAlign w:val="center"/>
          </w:tcPr>
          <w:p w:rsidR="00FD27BC" w:rsidRPr="009269DD" w:rsidRDefault="00FD27BC" w:rsidP="008D2B13">
            <w:pPr>
              <w:jc w:val="center"/>
              <w:rPr>
                <w:rFonts w:cs="Tahoma"/>
                <w:b/>
                <w:bCs/>
                <w:color w:val="000000"/>
                <w:sz w:val="20"/>
                <w:szCs w:val="20"/>
              </w:rPr>
            </w:pPr>
            <w:r w:rsidRPr="009269DD">
              <w:rPr>
                <w:rFonts w:cs="Tahoma"/>
                <w:b/>
                <w:bCs/>
                <w:color w:val="000000"/>
                <w:sz w:val="20"/>
                <w:szCs w:val="20"/>
              </w:rPr>
              <w:t>Enterprise Strategy Connect</w:t>
            </w:r>
          </w:p>
        </w:tc>
        <w:tc>
          <w:tcPr>
            <w:tcW w:w="2340" w:type="dxa"/>
            <w:shd w:val="clear" w:color="auto" w:fill="FABF8F"/>
            <w:vAlign w:val="center"/>
          </w:tcPr>
          <w:p w:rsidR="00FD27BC" w:rsidRPr="009269DD" w:rsidRDefault="00FD27BC" w:rsidP="008D2B13">
            <w:pPr>
              <w:jc w:val="center"/>
              <w:rPr>
                <w:rFonts w:cs="Tahoma"/>
                <w:color w:val="000000"/>
                <w:sz w:val="20"/>
                <w:szCs w:val="20"/>
              </w:rPr>
            </w:pPr>
            <w:r w:rsidRPr="009269DD">
              <w:rPr>
                <w:rFonts w:cs="Tahoma"/>
                <w:b/>
                <w:bCs/>
                <w:color w:val="000000"/>
                <w:sz w:val="20"/>
                <w:szCs w:val="20"/>
              </w:rPr>
              <w:t>Enterprise Strategy Foundation</w:t>
            </w:r>
          </w:p>
        </w:tc>
        <w:tc>
          <w:tcPr>
            <w:tcW w:w="2250" w:type="dxa"/>
            <w:shd w:val="clear" w:color="auto" w:fill="FABF8F"/>
            <w:vAlign w:val="center"/>
          </w:tcPr>
          <w:p w:rsidR="00FD27BC" w:rsidRPr="009269DD" w:rsidRDefault="00FD27BC" w:rsidP="008D2B13">
            <w:pPr>
              <w:jc w:val="center"/>
              <w:rPr>
                <w:rFonts w:cs="Tahoma"/>
                <w:b/>
                <w:bCs/>
                <w:color w:val="000000"/>
                <w:sz w:val="20"/>
                <w:szCs w:val="18"/>
              </w:rPr>
            </w:pPr>
            <w:r w:rsidRPr="009269DD">
              <w:rPr>
                <w:rFonts w:cs="Tahoma"/>
                <w:b/>
                <w:bCs/>
                <w:color w:val="000000"/>
                <w:sz w:val="20"/>
                <w:szCs w:val="18"/>
              </w:rPr>
              <w:t>Enterprise Strategy Portfolio</w:t>
            </w:r>
          </w:p>
        </w:tc>
      </w:tr>
      <w:tr w:rsidR="00FD27BC" w:rsidRPr="00D72794" w:rsidTr="002A6416">
        <w:tc>
          <w:tcPr>
            <w:tcW w:w="2555" w:type="dxa"/>
            <w:vAlign w:val="center"/>
          </w:tcPr>
          <w:p w:rsidR="00FD27BC" w:rsidRPr="009269DD" w:rsidRDefault="00FD27BC" w:rsidP="008D2B13">
            <w:pPr>
              <w:rPr>
                <w:rFonts w:cs="Tahoma"/>
                <w:color w:val="000000"/>
                <w:szCs w:val="18"/>
              </w:rPr>
            </w:pPr>
            <w:r w:rsidRPr="009269DD">
              <w:rPr>
                <w:rFonts w:cs="Tahoma"/>
                <w:color w:val="000000"/>
                <w:szCs w:val="18"/>
              </w:rPr>
              <w:t>Arquitecto de Enterprise</w:t>
            </w:r>
          </w:p>
        </w:tc>
        <w:tc>
          <w:tcPr>
            <w:tcW w:w="2215" w:type="dxa"/>
            <w:vAlign w:val="center"/>
          </w:tcPr>
          <w:p w:rsidR="00FD27BC" w:rsidRPr="009269DD" w:rsidRDefault="00FD27BC" w:rsidP="008D2B13">
            <w:pPr>
              <w:jc w:val="center"/>
              <w:rPr>
                <w:rFonts w:eastAsia="MS UI Gothic" w:cs="Tahoma"/>
                <w:color w:val="000000"/>
                <w:szCs w:val="18"/>
              </w:rPr>
            </w:pPr>
            <w:r w:rsidRPr="009269DD">
              <w:rPr>
                <w:rFonts w:eastAsia="MS UI Gothic" w:cs="Tahoma"/>
                <w:color w:val="000000"/>
                <w:szCs w:val="18"/>
              </w:rPr>
              <w:t xml:space="preserve">1 Arquitecto de Microsoft Enterprise dedicado una cuarta parte del tiempo </w:t>
            </w:r>
            <w:r w:rsidRPr="009269DD">
              <w:rPr>
                <w:rFonts w:cs="Tahoma"/>
                <w:b/>
                <w:bCs/>
                <w:color w:val="000000"/>
                <w:sz w:val="20"/>
                <w:szCs w:val="18"/>
                <w:vertAlign w:val="superscript"/>
              </w:rPr>
              <w:t>1</w:t>
            </w:r>
          </w:p>
        </w:tc>
        <w:tc>
          <w:tcPr>
            <w:tcW w:w="2340" w:type="dxa"/>
            <w:vAlign w:val="center"/>
          </w:tcPr>
          <w:p w:rsidR="00FD27BC" w:rsidRPr="00F70122" w:rsidRDefault="00FD27BC" w:rsidP="008D2B13">
            <w:pPr>
              <w:jc w:val="center"/>
              <w:rPr>
                <w:rFonts w:cs="Tahoma"/>
                <w:color w:val="000000"/>
                <w:szCs w:val="18"/>
                <w:lang w:val="pt-BR"/>
              </w:rPr>
            </w:pPr>
            <w:r w:rsidRPr="00F70122">
              <w:rPr>
                <w:rFonts w:eastAsia="MS UI Gothic" w:cs="Tahoma"/>
                <w:color w:val="000000"/>
                <w:szCs w:val="18"/>
                <w:lang w:val="pt-BR"/>
              </w:rPr>
              <w:t xml:space="preserve">1 Arquitecto de Microsoft Enterprise de Tiempo Parcial </w:t>
            </w:r>
            <w:r w:rsidRPr="00F70122">
              <w:rPr>
                <w:rFonts w:cs="Tahoma"/>
                <w:b/>
                <w:bCs/>
                <w:color w:val="000000"/>
                <w:sz w:val="20"/>
                <w:szCs w:val="18"/>
                <w:vertAlign w:val="superscript"/>
                <w:lang w:val="pt-BR"/>
              </w:rPr>
              <w:t>1</w:t>
            </w:r>
          </w:p>
        </w:tc>
        <w:tc>
          <w:tcPr>
            <w:tcW w:w="2250" w:type="dxa"/>
            <w:vAlign w:val="center"/>
          </w:tcPr>
          <w:p w:rsidR="00FD27BC" w:rsidRPr="00F70122" w:rsidRDefault="00FD27BC" w:rsidP="008D2B13">
            <w:pPr>
              <w:jc w:val="center"/>
              <w:rPr>
                <w:rFonts w:cs="Tahoma"/>
                <w:color w:val="000000"/>
                <w:szCs w:val="18"/>
                <w:lang w:val="pt-BR"/>
              </w:rPr>
            </w:pPr>
            <w:r w:rsidRPr="00F70122">
              <w:rPr>
                <w:rFonts w:eastAsia="MS UI Gothic" w:cs="Tahoma"/>
                <w:color w:val="000000"/>
                <w:szCs w:val="18"/>
                <w:lang w:val="pt-BR"/>
              </w:rPr>
              <w:t xml:space="preserve">1 Arquitecto de Microsoft Enterprise de Tiempo Completo </w:t>
            </w:r>
            <w:r w:rsidRPr="00F70122">
              <w:rPr>
                <w:rFonts w:cs="Tahoma"/>
                <w:b/>
                <w:bCs/>
                <w:color w:val="000000"/>
                <w:sz w:val="20"/>
                <w:szCs w:val="18"/>
                <w:vertAlign w:val="superscript"/>
                <w:lang w:val="pt-BR"/>
              </w:rPr>
              <w:t>1</w:t>
            </w:r>
          </w:p>
        </w:tc>
      </w:tr>
      <w:tr w:rsidR="00FD27BC" w:rsidRPr="00D72794" w:rsidTr="002A6416">
        <w:tc>
          <w:tcPr>
            <w:tcW w:w="2555" w:type="dxa"/>
            <w:vAlign w:val="center"/>
          </w:tcPr>
          <w:p w:rsidR="00FD27BC" w:rsidRPr="009269DD" w:rsidRDefault="00FD27BC" w:rsidP="008D2B13">
            <w:pPr>
              <w:rPr>
                <w:rFonts w:cs="Tahoma"/>
                <w:color w:val="000000"/>
                <w:szCs w:val="18"/>
              </w:rPr>
            </w:pPr>
            <w:r w:rsidRPr="009269DD">
              <w:rPr>
                <w:rFonts w:cs="Tahoma"/>
                <w:color w:val="000000"/>
                <w:szCs w:val="18"/>
              </w:rPr>
              <w:t>Evaluación</w:t>
            </w:r>
            <w:r w:rsidRPr="009269DD">
              <w:rPr>
                <w:rFonts w:cs="Tahoma"/>
                <w:b/>
                <w:bCs/>
                <w:color w:val="000000"/>
                <w:sz w:val="20"/>
                <w:szCs w:val="18"/>
              </w:rPr>
              <w:t xml:space="preserve"> </w:t>
            </w:r>
            <w:r w:rsidRPr="009269DD">
              <w:rPr>
                <w:rFonts w:cs="Tahoma"/>
                <w:b/>
                <w:bCs/>
                <w:color w:val="000000"/>
                <w:sz w:val="20"/>
                <w:szCs w:val="18"/>
                <w:vertAlign w:val="superscript"/>
              </w:rPr>
              <w:t>2</w:t>
            </w:r>
          </w:p>
        </w:tc>
        <w:tc>
          <w:tcPr>
            <w:tcW w:w="2215" w:type="dxa"/>
            <w:vAlign w:val="center"/>
          </w:tcPr>
          <w:p w:rsidR="00FD27BC" w:rsidRPr="00F70122" w:rsidRDefault="00FD27BC" w:rsidP="008D2B13">
            <w:pPr>
              <w:jc w:val="center"/>
              <w:rPr>
                <w:rFonts w:cs="Tahoma"/>
                <w:color w:val="000000"/>
                <w:szCs w:val="18"/>
                <w:lang w:val="es-ES"/>
              </w:rPr>
            </w:pPr>
            <w:r w:rsidRPr="00F70122">
              <w:rPr>
                <w:rFonts w:cs="Tahoma"/>
                <w:color w:val="000000"/>
                <w:szCs w:val="18"/>
                <w:lang w:val="es-ES"/>
              </w:rPr>
              <w:t>Hasta un 25% del esfuerzo de Arquitecto</w:t>
            </w:r>
          </w:p>
        </w:tc>
        <w:tc>
          <w:tcPr>
            <w:tcW w:w="2340" w:type="dxa"/>
            <w:vAlign w:val="center"/>
          </w:tcPr>
          <w:p w:rsidR="00FD27BC" w:rsidRPr="00F70122" w:rsidRDefault="00FD27BC" w:rsidP="008D2B13">
            <w:pPr>
              <w:jc w:val="center"/>
              <w:rPr>
                <w:rFonts w:cs="Tahoma"/>
                <w:color w:val="000000"/>
                <w:szCs w:val="18"/>
                <w:lang w:val="es-ES"/>
              </w:rPr>
            </w:pPr>
            <w:r w:rsidRPr="00F70122">
              <w:rPr>
                <w:rFonts w:cs="Tahoma"/>
                <w:color w:val="000000"/>
                <w:szCs w:val="18"/>
                <w:lang w:val="es-ES"/>
              </w:rPr>
              <w:t>Hasta un 25% del esfuerzo de Arquitecto</w:t>
            </w:r>
          </w:p>
        </w:tc>
        <w:tc>
          <w:tcPr>
            <w:tcW w:w="2250" w:type="dxa"/>
            <w:vAlign w:val="center"/>
          </w:tcPr>
          <w:p w:rsidR="00FD27BC" w:rsidRPr="00F70122" w:rsidRDefault="00FD27BC" w:rsidP="008D2B13">
            <w:pPr>
              <w:jc w:val="center"/>
              <w:rPr>
                <w:rFonts w:cs="Tahoma"/>
                <w:color w:val="000000"/>
                <w:szCs w:val="18"/>
                <w:lang w:val="es-ES"/>
              </w:rPr>
            </w:pPr>
            <w:r w:rsidRPr="00F70122">
              <w:rPr>
                <w:rFonts w:cs="Tahoma"/>
                <w:color w:val="000000"/>
                <w:szCs w:val="18"/>
                <w:lang w:val="es-ES"/>
              </w:rPr>
              <w:t>Hasta un 25% del esfuerzo de Arquitecto</w:t>
            </w:r>
          </w:p>
        </w:tc>
      </w:tr>
      <w:tr w:rsidR="00FD27BC" w:rsidRPr="00D72794" w:rsidTr="002A6416">
        <w:tc>
          <w:tcPr>
            <w:tcW w:w="2555" w:type="dxa"/>
            <w:vAlign w:val="center"/>
          </w:tcPr>
          <w:p w:rsidR="00FD27BC" w:rsidRPr="009269DD" w:rsidRDefault="00FD27BC" w:rsidP="008D2B13">
            <w:pPr>
              <w:rPr>
                <w:rFonts w:cs="Tahoma"/>
                <w:color w:val="000000"/>
                <w:szCs w:val="18"/>
              </w:rPr>
            </w:pPr>
            <w:r w:rsidRPr="009269DD">
              <w:rPr>
                <w:rFonts w:cs="Tahoma"/>
                <w:color w:val="000000"/>
                <w:szCs w:val="18"/>
              </w:rPr>
              <w:t>Proyecto de Enterprise Strategy</w:t>
            </w:r>
            <w:r w:rsidRPr="009269DD">
              <w:rPr>
                <w:rFonts w:cs="Tahoma"/>
                <w:b/>
                <w:bCs/>
                <w:color w:val="000000"/>
                <w:sz w:val="20"/>
                <w:szCs w:val="18"/>
              </w:rPr>
              <w:t xml:space="preserve"> </w:t>
            </w:r>
            <w:r w:rsidRPr="009269DD">
              <w:rPr>
                <w:rFonts w:cs="Tahoma"/>
                <w:b/>
                <w:bCs/>
                <w:color w:val="000000"/>
                <w:sz w:val="20"/>
                <w:szCs w:val="18"/>
                <w:vertAlign w:val="superscript"/>
              </w:rPr>
              <w:t>2</w:t>
            </w:r>
          </w:p>
        </w:tc>
        <w:tc>
          <w:tcPr>
            <w:tcW w:w="2215" w:type="dxa"/>
            <w:vAlign w:val="center"/>
          </w:tcPr>
          <w:p w:rsidR="00FD27BC" w:rsidRPr="00F70122" w:rsidRDefault="00FD27BC" w:rsidP="008D2B13">
            <w:pPr>
              <w:jc w:val="center"/>
              <w:rPr>
                <w:rFonts w:cs="Tahoma"/>
                <w:color w:val="000000"/>
                <w:szCs w:val="18"/>
                <w:lang w:val="es-ES"/>
              </w:rPr>
            </w:pPr>
            <w:r w:rsidRPr="00F70122">
              <w:rPr>
                <w:rFonts w:cs="Tahoma"/>
                <w:color w:val="000000"/>
                <w:szCs w:val="18"/>
                <w:lang w:val="es-ES"/>
              </w:rPr>
              <w:t>Hasta un 75% del esfuerzo de Arquitecto</w:t>
            </w:r>
          </w:p>
        </w:tc>
        <w:tc>
          <w:tcPr>
            <w:tcW w:w="2340" w:type="dxa"/>
            <w:vAlign w:val="center"/>
          </w:tcPr>
          <w:p w:rsidR="00FD27BC" w:rsidRPr="00F70122" w:rsidRDefault="00FD27BC" w:rsidP="008D2B13">
            <w:pPr>
              <w:jc w:val="center"/>
              <w:rPr>
                <w:rFonts w:cs="Tahoma"/>
                <w:color w:val="000000"/>
                <w:szCs w:val="18"/>
                <w:lang w:val="es-ES"/>
              </w:rPr>
            </w:pPr>
            <w:r w:rsidRPr="00F70122">
              <w:rPr>
                <w:rFonts w:cs="Tahoma"/>
                <w:color w:val="000000"/>
                <w:szCs w:val="18"/>
                <w:lang w:val="es-ES"/>
              </w:rPr>
              <w:t>Hasta un 75% del esfuerzo de Arquitecto</w:t>
            </w:r>
          </w:p>
        </w:tc>
        <w:tc>
          <w:tcPr>
            <w:tcW w:w="2250" w:type="dxa"/>
            <w:vAlign w:val="center"/>
          </w:tcPr>
          <w:p w:rsidR="00FD27BC" w:rsidRPr="00F70122" w:rsidRDefault="00FD27BC" w:rsidP="008D2B13">
            <w:pPr>
              <w:jc w:val="center"/>
              <w:rPr>
                <w:rFonts w:cs="Tahoma"/>
                <w:color w:val="000000"/>
                <w:szCs w:val="18"/>
                <w:lang w:val="es-ES"/>
              </w:rPr>
            </w:pPr>
            <w:r w:rsidRPr="00F70122">
              <w:rPr>
                <w:rFonts w:cs="Tahoma"/>
                <w:color w:val="000000"/>
                <w:szCs w:val="18"/>
                <w:lang w:val="es-ES"/>
              </w:rPr>
              <w:t>Hasta un 75% del esfuerzo de Arquitecto</w:t>
            </w:r>
          </w:p>
        </w:tc>
      </w:tr>
      <w:tr w:rsidR="00FD27BC" w:rsidRPr="009269DD" w:rsidTr="002A6416">
        <w:tc>
          <w:tcPr>
            <w:tcW w:w="2555" w:type="dxa"/>
            <w:vAlign w:val="center"/>
          </w:tcPr>
          <w:p w:rsidR="00FD27BC" w:rsidRPr="009269DD" w:rsidRDefault="00FD27BC" w:rsidP="008D2B13">
            <w:pPr>
              <w:rPr>
                <w:rFonts w:cs="Tahoma"/>
                <w:color w:val="000000"/>
                <w:szCs w:val="18"/>
              </w:rPr>
            </w:pPr>
            <w:r w:rsidRPr="009269DD">
              <w:rPr>
                <w:rFonts w:cs="Tahoma"/>
                <w:color w:val="000000"/>
                <w:szCs w:val="18"/>
              </w:rPr>
              <w:t>Talleres del Compromiso</w:t>
            </w:r>
          </w:p>
        </w:tc>
        <w:tc>
          <w:tcPr>
            <w:tcW w:w="2215" w:type="dxa"/>
            <w:vAlign w:val="center"/>
          </w:tcPr>
          <w:p w:rsidR="00FD27BC" w:rsidRPr="009269DD" w:rsidRDefault="00FD27BC" w:rsidP="008D2B13">
            <w:pPr>
              <w:jc w:val="center"/>
              <w:rPr>
                <w:rFonts w:cs="Tahoma"/>
                <w:color w:val="000000"/>
                <w:szCs w:val="18"/>
              </w:rPr>
            </w:pPr>
            <w:r w:rsidRPr="009269DD">
              <w:rPr>
                <w:rFonts w:cs="Tahoma"/>
                <w:color w:val="000000"/>
                <w:szCs w:val="18"/>
              </w:rPr>
              <w:t>Hasta 1 por año</w:t>
            </w:r>
          </w:p>
        </w:tc>
        <w:tc>
          <w:tcPr>
            <w:tcW w:w="2340" w:type="dxa"/>
            <w:vAlign w:val="center"/>
          </w:tcPr>
          <w:p w:rsidR="00FD27BC" w:rsidRPr="009269DD" w:rsidRDefault="00FD27BC" w:rsidP="008D2B13">
            <w:pPr>
              <w:jc w:val="center"/>
              <w:rPr>
                <w:rFonts w:cs="Tahoma"/>
                <w:color w:val="000000"/>
                <w:szCs w:val="18"/>
              </w:rPr>
            </w:pPr>
            <w:r w:rsidRPr="009269DD">
              <w:rPr>
                <w:rFonts w:cs="Tahoma"/>
                <w:color w:val="000000"/>
                <w:szCs w:val="18"/>
              </w:rPr>
              <w:t>Hasta 2 por año</w:t>
            </w:r>
          </w:p>
        </w:tc>
        <w:tc>
          <w:tcPr>
            <w:tcW w:w="2250" w:type="dxa"/>
            <w:vAlign w:val="center"/>
          </w:tcPr>
          <w:p w:rsidR="00FD27BC" w:rsidRPr="009269DD" w:rsidRDefault="00FD27BC" w:rsidP="008D2B13">
            <w:pPr>
              <w:spacing w:before="120"/>
              <w:jc w:val="center"/>
              <w:rPr>
                <w:rFonts w:cs="Tahoma"/>
                <w:color w:val="000000"/>
                <w:szCs w:val="18"/>
              </w:rPr>
            </w:pPr>
            <w:r w:rsidRPr="009269DD">
              <w:rPr>
                <w:rFonts w:cs="Tahoma"/>
              </w:rPr>
              <w:t>Hasta 4 por año</w:t>
            </w:r>
          </w:p>
        </w:tc>
      </w:tr>
      <w:tr w:rsidR="00FD27BC" w:rsidRPr="009269DD" w:rsidTr="002A6416">
        <w:tc>
          <w:tcPr>
            <w:tcW w:w="2555" w:type="dxa"/>
            <w:vAlign w:val="center"/>
          </w:tcPr>
          <w:p w:rsidR="00FD27BC" w:rsidRPr="009269DD" w:rsidRDefault="00FD27BC" w:rsidP="008D2B13">
            <w:pPr>
              <w:rPr>
                <w:rFonts w:cs="Tahoma"/>
                <w:color w:val="000000"/>
                <w:szCs w:val="18"/>
              </w:rPr>
            </w:pPr>
            <w:r w:rsidRPr="009269DD">
              <w:rPr>
                <w:rFonts w:cs="Tahoma"/>
                <w:color w:val="000000"/>
                <w:szCs w:val="18"/>
              </w:rPr>
              <w:t>Enterprise Strategy Network</w:t>
            </w:r>
          </w:p>
        </w:tc>
        <w:tc>
          <w:tcPr>
            <w:tcW w:w="2215" w:type="dxa"/>
            <w:vAlign w:val="center"/>
          </w:tcPr>
          <w:p w:rsidR="00FD27BC" w:rsidRPr="009269DD" w:rsidRDefault="00FD27BC" w:rsidP="008D2B13">
            <w:pPr>
              <w:jc w:val="center"/>
              <w:rPr>
                <w:rFonts w:eastAsia="MS UI Gothic" w:cs="Tahoma"/>
                <w:color w:val="000000"/>
                <w:szCs w:val="18"/>
              </w:rPr>
            </w:pPr>
            <w:r w:rsidRPr="009269DD">
              <w:rPr>
                <w:rFonts w:ascii="MS UI Gothic" w:eastAsia="MS UI Gothic" w:hAnsi="MS UI Gothic" w:cs="MS UI Gothic" w:hint="eastAsia"/>
                <w:color w:val="000000"/>
                <w:szCs w:val="18"/>
              </w:rPr>
              <w:t>✓</w:t>
            </w:r>
          </w:p>
        </w:tc>
        <w:tc>
          <w:tcPr>
            <w:tcW w:w="2340" w:type="dxa"/>
            <w:vAlign w:val="center"/>
          </w:tcPr>
          <w:p w:rsidR="00FD27BC" w:rsidRPr="009269DD" w:rsidRDefault="00FD27BC" w:rsidP="008D2B13">
            <w:pPr>
              <w:jc w:val="center"/>
              <w:rPr>
                <w:rFonts w:eastAsia="MS UI Gothic" w:cs="Tahoma"/>
                <w:color w:val="000000"/>
                <w:szCs w:val="18"/>
              </w:rPr>
            </w:pPr>
            <w:r w:rsidRPr="009269DD">
              <w:rPr>
                <w:rFonts w:ascii="MS UI Gothic" w:eastAsia="MS UI Gothic" w:hAnsi="MS UI Gothic" w:cs="MS UI Gothic" w:hint="eastAsia"/>
                <w:color w:val="000000"/>
                <w:szCs w:val="18"/>
              </w:rPr>
              <w:t>✓</w:t>
            </w:r>
          </w:p>
        </w:tc>
        <w:tc>
          <w:tcPr>
            <w:tcW w:w="2250" w:type="dxa"/>
            <w:vAlign w:val="center"/>
          </w:tcPr>
          <w:p w:rsidR="00FD27BC" w:rsidRPr="009269DD" w:rsidRDefault="00FD27BC" w:rsidP="008D2B13">
            <w:pPr>
              <w:jc w:val="center"/>
              <w:rPr>
                <w:rFonts w:eastAsia="MS UI Gothic" w:cs="Tahoma"/>
              </w:rPr>
            </w:pPr>
            <w:r w:rsidRPr="009269DD">
              <w:rPr>
                <w:rFonts w:ascii="MS UI Gothic" w:eastAsia="MS UI Gothic" w:hAnsi="MS UI Gothic" w:cs="MS UI Gothic" w:hint="eastAsia"/>
                <w:color w:val="000000"/>
                <w:szCs w:val="18"/>
              </w:rPr>
              <w:t>✓</w:t>
            </w:r>
          </w:p>
        </w:tc>
      </w:tr>
      <w:tr w:rsidR="00FD27BC" w:rsidRPr="009269DD" w:rsidTr="002A6416">
        <w:tc>
          <w:tcPr>
            <w:tcW w:w="2555" w:type="dxa"/>
            <w:vAlign w:val="center"/>
          </w:tcPr>
          <w:p w:rsidR="00FD27BC" w:rsidRPr="009269DD" w:rsidRDefault="00FD27BC" w:rsidP="008D2B13">
            <w:pPr>
              <w:rPr>
                <w:rFonts w:cs="Tahoma"/>
                <w:color w:val="000000"/>
                <w:szCs w:val="18"/>
              </w:rPr>
            </w:pPr>
            <w:r w:rsidRPr="009269DD">
              <w:rPr>
                <w:rFonts w:cs="Tahoma"/>
                <w:color w:val="000000"/>
                <w:szCs w:val="18"/>
              </w:rPr>
              <w:t>Enterprise Strategy Library</w:t>
            </w:r>
          </w:p>
        </w:tc>
        <w:tc>
          <w:tcPr>
            <w:tcW w:w="2215" w:type="dxa"/>
            <w:vAlign w:val="center"/>
          </w:tcPr>
          <w:p w:rsidR="00FD27BC" w:rsidRPr="009269DD" w:rsidRDefault="00FD27BC" w:rsidP="008D2B13">
            <w:pPr>
              <w:jc w:val="center"/>
              <w:rPr>
                <w:rFonts w:eastAsia="MS UI Gothic" w:cs="Tahoma"/>
                <w:color w:val="000000"/>
                <w:szCs w:val="18"/>
              </w:rPr>
            </w:pPr>
            <w:r w:rsidRPr="009269DD">
              <w:rPr>
                <w:rFonts w:ascii="MS UI Gothic" w:eastAsia="MS UI Gothic" w:hAnsi="MS UI Gothic" w:cs="MS UI Gothic" w:hint="eastAsia"/>
                <w:color w:val="000000"/>
                <w:szCs w:val="18"/>
              </w:rPr>
              <w:t>✓</w:t>
            </w:r>
          </w:p>
        </w:tc>
        <w:tc>
          <w:tcPr>
            <w:tcW w:w="2340" w:type="dxa"/>
            <w:vAlign w:val="center"/>
          </w:tcPr>
          <w:p w:rsidR="00FD27BC" w:rsidRPr="009269DD" w:rsidRDefault="00FD27BC" w:rsidP="008D2B13">
            <w:pPr>
              <w:jc w:val="center"/>
              <w:rPr>
                <w:rFonts w:eastAsia="MS UI Gothic" w:cs="Tahoma"/>
                <w:color w:val="000000"/>
                <w:szCs w:val="18"/>
              </w:rPr>
            </w:pPr>
            <w:r w:rsidRPr="009269DD">
              <w:rPr>
                <w:rFonts w:ascii="MS UI Gothic" w:eastAsia="MS UI Gothic" w:hAnsi="MS UI Gothic" w:cs="MS UI Gothic" w:hint="eastAsia"/>
                <w:color w:val="000000"/>
                <w:szCs w:val="18"/>
              </w:rPr>
              <w:t>✓</w:t>
            </w:r>
          </w:p>
        </w:tc>
        <w:tc>
          <w:tcPr>
            <w:tcW w:w="2250" w:type="dxa"/>
            <w:vAlign w:val="center"/>
          </w:tcPr>
          <w:p w:rsidR="00FD27BC" w:rsidRPr="009269DD" w:rsidRDefault="00FD27BC" w:rsidP="008D2B13">
            <w:pPr>
              <w:jc w:val="center"/>
              <w:rPr>
                <w:rFonts w:eastAsia="MS UI Gothic" w:cs="Tahoma"/>
              </w:rPr>
            </w:pPr>
            <w:r w:rsidRPr="009269DD">
              <w:rPr>
                <w:rFonts w:ascii="MS UI Gothic" w:eastAsia="MS UI Gothic" w:hAnsi="MS UI Gothic" w:cs="MS UI Gothic" w:hint="eastAsia"/>
                <w:color w:val="000000"/>
                <w:szCs w:val="18"/>
              </w:rPr>
              <w:t>✓</w:t>
            </w:r>
          </w:p>
        </w:tc>
      </w:tr>
      <w:tr w:rsidR="00FD27BC" w:rsidRPr="009269DD" w:rsidTr="002A6416">
        <w:tc>
          <w:tcPr>
            <w:tcW w:w="2555" w:type="dxa"/>
            <w:vAlign w:val="center"/>
          </w:tcPr>
          <w:p w:rsidR="00FD27BC" w:rsidRPr="009269DD" w:rsidRDefault="00FD27BC" w:rsidP="008D2B13">
            <w:pPr>
              <w:rPr>
                <w:rFonts w:cs="Tahoma"/>
                <w:color w:val="000000"/>
                <w:szCs w:val="18"/>
              </w:rPr>
            </w:pPr>
            <w:r w:rsidRPr="009269DD">
              <w:rPr>
                <w:rFonts w:cs="Tahoma"/>
                <w:color w:val="000000"/>
                <w:szCs w:val="18"/>
              </w:rPr>
              <w:t>Sesiones Informativas Estratégicas</w:t>
            </w:r>
          </w:p>
        </w:tc>
        <w:tc>
          <w:tcPr>
            <w:tcW w:w="2215" w:type="dxa"/>
            <w:vAlign w:val="center"/>
          </w:tcPr>
          <w:p w:rsidR="00FD27BC" w:rsidRPr="009269DD" w:rsidRDefault="00FD27BC" w:rsidP="008D2B13">
            <w:pPr>
              <w:jc w:val="center"/>
              <w:rPr>
                <w:rFonts w:eastAsia="MS UI Gothic" w:cs="Tahoma"/>
                <w:color w:val="000000"/>
                <w:szCs w:val="18"/>
              </w:rPr>
            </w:pPr>
            <w:r w:rsidRPr="009269DD">
              <w:rPr>
                <w:rFonts w:ascii="MS UI Gothic" w:eastAsia="MS UI Gothic" w:hAnsi="MS UI Gothic" w:cs="MS UI Gothic" w:hint="eastAsia"/>
                <w:color w:val="000000"/>
                <w:szCs w:val="18"/>
              </w:rPr>
              <w:t>✓</w:t>
            </w:r>
          </w:p>
        </w:tc>
        <w:tc>
          <w:tcPr>
            <w:tcW w:w="2340" w:type="dxa"/>
            <w:vAlign w:val="center"/>
          </w:tcPr>
          <w:p w:rsidR="00FD27BC" w:rsidRPr="009269DD" w:rsidRDefault="00FD27BC"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2250" w:type="dxa"/>
            <w:vAlign w:val="center"/>
          </w:tcPr>
          <w:p w:rsidR="00FD27BC" w:rsidRPr="009269DD" w:rsidRDefault="00FD27BC" w:rsidP="008D2B13">
            <w:pPr>
              <w:jc w:val="center"/>
              <w:rPr>
                <w:rFonts w:cs="Tahoma"/>
                <w:color w:val="000000"/>
                <w:szCs w:val="18"/>
              </w:rPr>
            </w:pPr>
            <w:r w:rsidRPr="009269DD">
              <w:rPr>
                <w:rFonts w:ascii="MS UI Gothic" w:eastAsia="MS UI Gothic" w:hAnsi="MS UI Gothic" w:cs="MS UI Gothic" w:hint="eastAsia"/>
              </w:rPr>
              <w:t>✓</w:t>
            </w:r>
          </w:p>
        </w:tc>
      </w:tr>
      <w:tr w:rsidR="009B78AB" w:rsidRPr="009269DD" w:rsidTr="002A6416">
        <w:tc>
          <w:tcPr>
            <w:tcW w:w="2555" w:type="dxa"/>
            <w:vAlign w:val="center"/>
          </w:tcPr>
          <w:p w:rsidR="009B78AB" w:rsidRPr="009269DD" w:rsidRDefault="009B78AB" w:rsidP="008D2B13">
            <w:pPr>
              <w:rPr>
                <w:rFonts w:cs="Tahoma"/>
                <w:color w:val="000000"/>
                <w:szCs w:val="18"/>
              </w:rPr>
            </w:pPr>
            <w:r w:rsidRPr="009269DD">
              <w:rPr>
                <w:rFonts w:cs="Tahoma"/>
                <w:color w:val="000000"/>
                <w:szCs w:val="18"/>
              </w:rPr>
              <w:t>Foro de Enterprise Strategy</w:t>
            </w:r>
          </w:p>
        </w:tc>
        <w:tc>
          <w:tcPr>
            <w:tcW w:w="2215" w:type="dxa"/>
            <w:vAlign w:val="center"/>
          </w:tcPr>
          <w:p w:rsidR="009B78AB" w:rsidRPr="009269DD" w:rsidRDefault="009B78AB" w:rsidP="008D2B13">
            <w:pPr>
              <w:jc w:val="center"/>
              <w:rPr>
                <w:rFonts w:cs="Tahoma"/>
                <w:color w:val="000000"/>
                <w:szCs w:val="18"/>
              </w:rPr>
            </w:pPr>
          </w:p>
        </w:tc>
        <w:tc>
          <w:tcPr>
            <w:tcW w:w="2340" w:type="dxa"/>
            <w:vAlign w:val="center"/>
          </w:tcPr>
          <w:p w:rsidR="009B78AB" w:rsidRPr="009269DD" w:rsidRDefault="009B78AB" w:rsidP="008D2B13">
            <w:pPr>
              <w:jc w:val="center"/>
              <w:rPr>
                <w:rFonts w:cs="Tahoma"/>
                <w:color w:val="000000"/>
                <w:szCs w:val="18"/>
              </w:rPr>
            </w:pPr>
            <w:r w:rsidRPr="009269DD">
              <w:rPr>
                <w:rFonts w:ascii="MS UI Gothic" w:eastAsia="MS UI Gothic" w:hAnsi="MS UI Gothic" w:cs="MS UI Gothic" w:hint="eastAsia"/>
                <w:color w:val="000000"/>
                <w:szCs w:val="18"/>
              </w:rPr>
              <w:t>✓</w:t>
            </w:r>
          </w:p>
        </w:tc>
        <w:tc>
          <w:tcPr>
            <w:tcW w:w="2250" w:type="dxa"/>
            <w:vAlign w:val="center"/>
          </w:tcPr>
          <w:p w:rsidR="009B78AB" w:rsidRPr="009269DD" w:rsidRDefault="009B78AB" w:rsidP="008D2B13">
            <w:pPr>
              <w:jc w:val="center"/>
              <w:rPr>
                <w:rFonts w:cs="Tahoma"/>
                <w:color w:val="000000"/>
                <w:szCs w:val="18"/>
              </w:rPr>
            </w:pPr>
            <w:r w:rsidRPr="009269DD">
              <w:rPr>
                <w:rFonts w:ascii="MS UI Gothic" w:eastAsia="MS UI Gothic" w:hAnsi="MS UI Gothic" w:cs="MS UI Gothic" w:hint="eastAsia"/>
                <w:color w:val="000000"/>
                <w:szCs w:val="18"/>
              </w:rPr>
              <w:t>✓</w:t>
            </w:r>
          </w:p>
        </w:tc>
      </w:tr>
      <w:tr w:rsidR="00FD27BC" w:rsidRPr="009269DD" w:rsidTr="002A6416">
        <w:tc>
          <w:tcPr>
            <w:tcW w:w="2555" w:type="dxa"/>
            <w:vAlign w:val="center"/>
          </w:tcPr>
          <w:p w:rsidR="00FD27BC" w:rsidRPr="009269DD" w:rsidRDefault="00FD27BC" w:rsidP="008D2B13">
            <w:pPr>
              <w:rPr>
                <w:rFonts w:cs="Tahoma"/>
                <w:color w:val="000000"/>
                <w:szCs w:val="18"/>
              </w:rPr>
            </w:pPr>
            <w:r w:rsidRPr="009269DD">
              <w:rPr>
                <w:rFonts w:cs="Tahoma"/>
                <w:color w:val="000000"/>
                <w:szCs w:val="18"/>
              </w:rPr>
              <w:t>Complemento de Capacidad de Enterprise Strategy</w:t>
            </w:r>
          </w:p>
        </w:tc>
        <w:tc>
          <w:tcPr>
            <w:tcW w:w="2215" w:type="dxa"/>
            <w:vAlign w:val="center"/>
          </w:tcPr>
          <w:p w:rsidR="00FD27BC" w:rsidRPr="009269DD" w:rsidRDefault="00FD27BC" w:rsidP="008D2B13">
            <w:pPr>
              <w:jc w:val="center"/>
              <w:rPr>
                <w:rFonts w:eastAsia="MS UI Gothic" w:cs="Tahoma"/>
                <w:color w:val="000000"/>
                <w:szCs w:val="18"/>
              </w:rPr>
            </w:pPr>
            <w:r w:rsidRPr="009269DD">
              <w:rPr>
                <w:rFonts w:cs="Tahoma"/>
                <w:color w:val="000000"/>
                <w:szCs w:val="18"/>
              </w:rPr>
              <w:t>200 horas</w:t>
            </w:r>
          </w:p>
        </w:tc>
        <w:tc>
          <w:tcPr>
            <w:tcW w:w="2340" w:type="dxa"/>
            <w:vAlign w:val="center"/>
          </w:tcPr>
          <w:p w:rsidR="00FD27BC" w:rsidRPr="009269DD" w:rsidRDefault="00FD27BC" w:rsidP="008D2B13">
            <w:pPr>
              <w:jc w:val="center"/>
              <w:rPr>
                <w:rFonts w:eastAsia="MS UI Gothic" w:cs="Tahoma"/>
                <w:color w:val="000000"/>
                <w:szCs w:val="18"/>
              </w:rPr>
            </w:pPr>
            <w:r w:rsidRPr="009269DD">
              <w:rPr>
                <w:rFonts w:cs="Tahoma"/>
                <w:color w:val="000000"/>
                <w:szCs w:val="18"/>
              </w:rPr>
              <w:t>200 horas</w:t>
            </w:r>
          </w:p>
        </w:tc>
        <w:tc>
          <w:tcPr>
            <w:tcW w:w="2250" w:type="dxa"/>
            <w:vAlign w:val="center"/>
          </w:tcPr>
          <w:p w:rsidR="00FD27BC" w:rsidRPr="009269DD" w:rsidRDefault="00FD27BC" w:rsidP="008D2B13">
            <w:pPr>
              <w:jc w:val="center"/>
              <w:rPr>
                <w:rFonts w:eastAsia="MS UI Gothic" w:cs="Tahoma"/>
              </w:rPr>
            </w:pPr>
            <w:r w:rsidRPr="009269DD">
              <w:rPr>
                <w:rFonts w:cs="Tahoma"/>
                <w:color w:val="000000"/>
                <w:szCs w:val="18"/>
              </w:rPr>
              <w:t>200 horas</w:t>
            </w:r>
          </w:p>
        </w:tc>
      </w:tr>
    </w:tbl>
    <w:p w:rsidR="009B78AB" w:rsidRPr="00F70122" w:rsidRDefault="00415DDA" w:rsidP="008D2B13">
      <w:pPr>
        <w:rPr>
          <w:rFonts w:cs="Tahoma"/>
          <w:lang w:val="es-ES"/>
        </w:rPr>
      </w:pPr>
      <w:r w:rsidRPr="00F70122">
        <w:rPr>
          <w:rFonts w:cs="Tahoma"/>
          <w:b/>
          <w:bCs/>
          <w:i/>
          <w:iCs/>
          <w:color w:val="000000"/>
          <w:sz w:val="20"/>
          <w:szCs w:val="18"/>
          <w:vertAlign w:val="superscript"/>
          <w:lang w:val="es-ES"/>
        </w:rPr>
        <w:t>1</w:t>
      </w:r>
      <w:r w:rsidRPr="00F70122">
        <w:rPr>
          <w:rFonts w:cs="Tahoma"/>
          <w:b/>
          <w:bCs/>
          <w:i/>
          <w:color w:val="000000"/>
          <w:sz w:val="20"/>
          <w:szCs w:val="18"/>
          <w:lang w:val="es-ES"/>
        </w:rPr>
        <w:t xml:space="preserve"> </w:t>
      </w:r>
      <w:r w:rsidRPr="00F70122">
        <w:rPr>
          <w:rFonts w:eastAsia="Times New Roman" w:cs="Tahoma"/>
          <w:i/>
          <w:sz w:val="16"/>
          <w:szCs w:val="20"/>
          <w:lang w:val="es-ES"/>
        </w:rPr>
        <w:t>Un compromiso de Enterprise Strategy Connect conlleva hasta 400 horas de trabajo. Un compromiso de Enterprise Strategy Foundation conlleva hasta 800 horas de trabajo. Un compromiso de Enterprise Strategy Portfolio conlleva hasta 1600 horas de trabajo. Los recursos de Microsoft que entregan el trabajo se personalizan según las necesidades específicas del cliente e incluyen una mezcla de arquitectos de Enterprise y recursos de Enterprise Strategy Network.</w:t>
      </w:r>
    </w:p>
    <w:p w:rsidR="009B78AB" w:rsidRPr="00F70122" w:rsidRDefault="009B78AB" w:rsidP="008D2B13">
      <w:pPr>
        <w:rPr>
          <w:rFonts w:cs="Tahoma"/>
          <w:lang w:val="es-ES"/>
        </w:rPr>
      </w:pPr>
    </w:p>
    <w:p w:rsidR="00DD7F8E" w:rsidRPr="00F70122" w:rsidRDefault="009B78AB" w:rsidP="008D2B13">
      <w:pPr>
        <w:rPr>
          <w:rFonts w:cs="Tahoma"/>
          <w:lang w:val="es-ES"/>
        </w:rPr>
      </w:pPr>
      <w:r w:rsidRPr="00F70122">
        <w:rPr>
          <w:rFonts w:cs="Tahoma"/>
          <w:b/>
          <w:bCs/>
          <w:i/>
          <w:color w:val="000000"/>
          <w:sz w:val="20"/>
          <w:szCs w:val="18"/>
          <w:vertAlign w:val="superscript"/>
          <w:lang w:val="es-ES"/>
        </w:rPr>
        <w:t>2</w:t>
      </w:r>
      <w:r w:rsidR="000433C2" w:rsidRPr="00F70122">
        <w:rPr>
          <w:rFonts w:cs="Tahoma"/>
          <w:b/>
          <w:bCs/>
          <w:i/>
          <w:color w:val="000000"/>
          <w:sz w:val="20"/>
          <w:szCs w:val="18"/>
          <w:lang w:val="es-ES"/>
        </w:rPr>
        <w:t xml:space="preserve"> </w:t>
      </w:r>
      <w:r w:rsidRPr="00F70122">
        <w:rPr>
          <w:rFonts w:eastAsia="Times New Roman" w:cs="Tahoma"/>
          <w:i/>
          <w:sz w:val="16"/>
          <w:szCs w:val="20"/>
          <w:lang w:val="es-ES"/>
        </w:rPr>
        <w:t>La cantidad real de esfuerzo se acuerda entre Microsoft y el Cliente</w:t>
      </w:r>
    </w:p>
    <w:p w:rsidR="00415DDA" w:rsidRPr="00F70122" w:rsidRDefault="00415DDA" w:rsidP="008D2B13">
      <w:pPr>
        <w:rPr>
          <w:rFonts w:cs="Tahoma"/>
          <w:lang w:val="es-ES"/>
        </w:rPr>
      </w:pPr>
    </w:p>
    <w:p w:rsidR="00DD7F8E" w:rsidRPr="009269DD" w:rsidRDefault="00DD7F8E" w:rsidP="008D2B13">
      <w:pPr>
        <w:spacing w:after="60"/>
        <w:rPr>
          <w:rFonts w:cs="Tahoma"/>
        </w:rPr>
      </w:pPr>
      <w:r w:rsidRPr="009269DD">
        <w:rPr>
          <w:rFonts w:cs="Tahoma"/>
          <w:b/>
        </w:rPr>
        <w:t xml:space="preserve">El Arquitecto de Enterprise: </w:t>
      </w:r>
    </w:p>
    <w:p w:rsidR="00DD7F8E" w:rsidRPr="00F70122" w:rsidRDefault="00DD7F8E" w:rsidP="008D2B13">
      <w:pPr>
        <w:numPr>
          <w:ilvl w:val="0"/>
          <w:numId w:val="75"/>
        </w:numPr>
        <w:spacing w:after="60"/>
        <w:ind w:left="1440"/>
        <w:rPr>
          <w:rFonts w:cs="Tahoma"/>
          <w:lang w:val="es-ES"/>
        </w:rPr>
      </w:pPr>
      <w:r w:rsidRPr="00F70122">
        <w:rPr>
          <w:rFonts w:eastAsia="Times New Roman" w:cs="Tahoma"/>
          <w:szCs w:val="20"/>
          <w:lang w:val="es-ES"/>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p>
    <w:p w:rsidR="00DD7F8E" w:rsidRPr="00F70122" w:rsidRDefault="00DD7F8E" w:rsidP="008D2B13">
      <w:pPr>
        <w:numPr>
          <w:ilvl w:val="0"/>
          <w:numId w:val="75"/>
        </w:numPr>
        <w:spacing w:after="60"/>
        <w:ind w:left="1440"/>
        <w:rPr>
          <w:rFonts w:cs="Tahoma"/>
          <w:lang w:val="es-ES"/>
        </w:rPr>
      </w:pPr>
      <w:r w:rsidRPr="00F70122">
        <w:rPr>
          <w:rFonts w:eastAsia="Times New Roman" w:cs="Tahoma"/>
          <w:szCs w:val="20"/>
          <w:lang w:val="es-ES"/>
        </w:rPr>
        <w:t>También presentará actualizaciones mensuales del progreso del Cliente con respecto al plan.</w:t>
      </w:r>
    </w:p>
    <w:p w:rsidR="00415DDA" w:rsidRPr="00F70122" w:rsidRDefault="00415DDA" w:rsidP="008D2B13">
      <w:pPr>
        <w:numPr>
          <w:ilvl w:val="0"/>
          <w:numId w:val="75"/>
        </w:numPr>
        <w:spacing w:after="60"/>
        <w:ind w:left="1440"/>
        <w:rPr>
          <w:rFonts w:cs="Tahoma"/>
          <w:lang w:val="es-ES"/>
        </w:rPr>
      </w:pPr>
      <w:r w:rsidRPr="00F70122">
        <w:rPr>
          <w:rFonts w:cs="Tahoma"/>
          <w:lang w:val="es-ES"/>
        </w:rPr>
        <w:t>Administrará el acceso a Microsoft Enterprise Strategy Network.</w:t>
      </w:r>
    </w:p>
    <w:p w:rsidR="00E03856" w:rsidRPr="00F70122" w:rsidRDefault="00E03856" w:rsidP="008D2B13">
      <w:pPr>
        <w:rPr>
          <w:rFonts w:cs="Tahoma"/>
          <w:lang w:val="es-ES"/>
        </w:rPr>
      </w:pPr>
    </w:p>
    <w:p w:rsidR="00DD7F8E" w:rsidRPr="009269DD" w:rsidRDefault="00DD7F8E" w:rsidP="008D2B13">
      <w:pPr>
        <w:spacing w:after="60"/>
        <w:rPr>
          <w:rFonts w:cs="Tahoma"/>
        </w:rPr>
      </w:pPr>
      <w:r w:rsidRPr="009269DD">
        <w:rPr>
          <w:rFonts w:cs="Tahoma"/>
          <w:b/>
        </w:rPr>
        <w:t>La Evaluación:</w:t>
      </w:r>
    </w:p>
    <w:p w:rsidR="00DD7F8E" w:rsidRPr="00F70122" w:rsidRDefault="00DD7F8E" w:rsidP="008D2B13">
      <w:pPr>
        <w:numPr>
          <w:ilvl w:val="0"/>
          <w:numId w:val="76"/>
        </w:numPr>
        <w:spacing w:after="60"/>
        <w:ind w:left="1440"/>
        <w:rPr>
          <w:rFonts w:cs="Tahoma"/>
          <w:lang w:val="es-ES"/>
        </w:rPr>
      </w:pPr>
      <w:r w:rsidRPr="00F70122">
        <w:rPr>
          <w:rFonts w:eastAsia="Times New Roman" w:cs="Tahoma"/>
          <w:szCs w:val="20"/>
          <w:lang w:val="es-ES"/>
        </w:rPr>
        <w:t>Identifica oportunidades de TI que sea alinean con los objetivos empresariales del Cliente.</w:t>
      </w:r>
    </w:p>
    <w:p w:rsidR="00DD7F8E" w:rsidRPr="00F70122" w:rsidRDefault="005F0406" w:rsidP="000433C2">
      <w:pPr>
        <w:numPr>
          <w:ilvl w:val="0"/>
          <w:numId w:val="76"/>
        </w:numPr>
        <w:spacing w:after="60"/>
        <w:ind w:left="1440"/>
        <w:rPr>
          <w:rFonts w:cs="Tahoma"/>
          <w:lang w:val="es-ES"/>
        </w:rPr>
      </w:pPr>
      <w:r w:rsidRPr="00F70122">
        <w:rPr>
          <w:rFonts w:eastAsia="Times New Roman" w:cs="Tahoma"/>
          <w:szCs w:val="20"/>
          <w:lang w:val="es-ES"/>
        </w:rPr>
        <w:t>Establece el contexto de negocio y arquitectura antes del diseño con respecto a los servicios de TI</w:t>
      </w:r>
      <w:r w:rsidR="000433C2" w:rsidRPr="00F70122">
        <w:rPr>
          <w:rFonts w:eastAsia="Times New Roman" w:cs="Tahoma"/>
          <w:szCs w:val="20"/>
          <w:lang w:val="es-ES"/>
        </w:rPr>
        <w:t> </w:t>
      </w:r>
      <w:r w:rsidRPr="00F70122">
        <w:rPr>
          <w:rFonts w:eastAsia="Times New Roman" w:cs="Tahoma"/>
          <w:szCs w:val="20"/>
          <w:lang w:val="es-ES"/>
        </w:rPr>
        <w:t>y los grupos de negocios afectados para reconocer dependencias y para definir los esfuerzos y los costos que justifiquen más planificación.</w:t>
      </w:r>
    </w:p>
    <w:p w:rsidR="00DD7F8E" w:rsidRPr="00F70122" w:rsidRDefault="00DD7F8E" w:rsidP="008D2B13">
      <w:pPr>
        <w:numPr>
          <w:ilvl w:val="0"/>
          <w:numId w:val="76"/>
        </w:numPr>
        <w:spacing w:after="60"/>
        <w:ind w:left="1440"/>
        <w:rPr>
          <w:rFonts w:cs="Tahoma"/>
          <w:lang w:val="es-ES"/>
        </w:rPr>
      </w:pPr>
      <w:r w:rsidRPr="00F70122">
        <w:rPr>
          <w:rFonts w:eastAsia="Times New Roman" w:cs="Tahoma"/>
          <w:szCs w:val="20"/>
          <w:lang w:val="es-ES"/>
        </w:rPr>
        <w:t>Selecciona, confirma y prioriza oportunidades en el Plan de Entrega del Servicio de Arquitectura.</w:t>
      </w:r>
    </w:p>
    <w:p w:rsidR="00DD7F8E" w:rsidRPr="00F70122" w:rsidRDefault="00DD7F8E" w:rsidP="008D2B13">
      <w:pPr>
        <w:numPr>
          <w:ilvl w:val="0"/>
          <w:numId w:val="76"/>
        </w:numPr>
        <w:spacing w:after="60"/>
        <w:ind w:left="1440"/>
        <w:rPr>
          <w:rFonts w:cs="Tahoma"/>
          <w:lang w:val="es-ES"/>
        </w:rPr>
      </w:pPr>
      <w:r w:rsidRPr="00F70122">
        <w:rPr>
          <w:rFonts w:eastAsia="Times New Roman" w:cs="Tahoma"/>
          <w:szCs w:val="20"/>
          <w:lang w:val="es-ES"/>
        </w:rPr>
        <w:t>Origina el Informe de Evaluación Final que recomienda como mínima una iniciativa como Proyecto de Enterprise Strategy.</w:t>
      </w:r>
    </w:p>
    <w:p w:rsidR="00DD7F8E" w:rsidRPr="00F70122" w:rsidRDefault="00DD7F8E" w:rsidP="008D2B13">
      <w:pPr>
        <w:spacing w:after="60"/>
        <w:rPr>
          <w:rFonts w:cs="Tahoma"/>
          <w:lang w:val="es-ES"/>
        </w:rPr>
      </w:pPr>
    </w:p>
    <w:p w:rsidR="008D6666" w:rsidRPr="00F70122" w:rsidRDefault="008D6666" w:rsidP="008D2B13">
      <w:pPr>
        <w:spacing w:after="60"/>
        <w:rPr>
          <w:rFonts w:cs="Tahoma"/>
          <w:lang w:val="es-ES"/>
        </w:rPr>
      </w:pPr>
    </w:p>
    <w:p w:rsidR="008D6666" w:rsidRPr="00F70122" w:rsidRDefault="008D6666" w:rsidP="008D2B13">
      <w:pPr>
        <w:spacing w:after="60"/>
        <w:rPr>
          <w:rFonts w:cs="Tahoma"/>
          <w:lang w:val="es-ES"/>
        </w:rPr>
      </w:pPr>
    </w:p>
    <w:p w:rsidR="00DD7F8E" w:rsidRPr="00F70122" w:rsidRDefault="00DD7F8E" w:rsidP="008D2B13">
      <w:pPr>
        <w:spacing w:after="60"/>
        <w:rPr>
          <w:rFonts w:cs="Tahoma"/>
          <w:lang w:val="es-ES"/>
        </w:rPr>
      </w:pPr>
      <w:r w:rsidRPr="00F70122">
        <w:rPr>
          <w:rFonts w:cs="Tahoma"/>
          <w:b/>
          <w:lang w:val="es-ES"/>
        </w:rPr>
        <w:t>Proyectos de Enterprise Strategy</w:t>
      </w:r>
    </w:p>
    <w:p w:rsidR="00DD7F8E" w:rsidRPr="00F70122" w:rsidRDefault="00DD7F8E" w:rsidP="008D6666">
      <w:pPr>
        <w:rPr>
          <w:rFonts w:cs="Tahoma"/>
          <w:lang w:val="es-ES"/>
        </w:rPr>
      </w:pPr>
      <w:r w:rsidRPr="00F70122">
        <w:rPr>
          <w:rFonts w:eastAsia="Arial" w:cs="Tahoma"/>
          <w:bCs/>
          <w:color w:val="000000"/>
          <w:szCs w:val="18"/>
          <w:lang w:val="es-ES"/>
        </w:rPr>
        <w:t xml:space="preserve">El Arquitecto de Enterprise </w:t>
      </w:r>
      <w:r w:rsidRPr="00F70122">
        <w:rPr>
          <w:rFonts w:cs="Tahoma"/>
          <w:bCs/>
          <w:szCs w:val="18"/>
          <w:lang w:val="es-ES"/>
        </w:rPr>
        <w:t xml:space="preserve">colaborará estrechamente con el Cliente </w:t>
      </w:r>
      <w:r w:rsidRPr="00F70122">
        <w:rPr>
          <w:rFonts w:cs="Tahoma"/>
          <w:bCs/>
          <w:color w:val="000000"/>
          <w:szCs w:val="18"/>
          <w:lang w:val="es-ES"/>
        </w:rPr>
        <w:t xml:space="preserve">para elaborar un plan </w:t>
      </w:r>
      <w:r w:rsidRPr="00F70122">
        <w:rPr>
          <w:rFonts w:cs="Tahoma"/>
          <w:color w:val="000000"/>
          <w:szCs w:val="18"/>
          <w:lang w:val="es-ES"/>
        </w:rPr>
        <w:t>que ayude al Cliente a concretar los objetivos empresariales identificados para las iniciativas seleccionadas y avanzar a su estado de TI futuro a la vez que ayuda a reducir las interrupciones por la implementación y operación y acelera la rentabilidad en</w:t>
      </w:r>
      <w:r w:rsidR="008D6666" w:rsidRPr="00F70122">
        <w:rPr>
          <w:rFonts w:cs="Tahoma"/>
          <w:color w:val="000000"/>
          <w:szCs w:val="18"/>
          <w:lang w:val="es-ES"/>
        </w:rPr>
        <w:t> </w:t>
      </w:r>
      <w:r w:rsidRPr="00F70122">
        <w:rPr>
          <w:rFonts w:cs="Tahoma"/>
          <w:color w:val="000000"/>
          <w:szCs w:val="18"/>
          <w:lang w:val="es-ES"/>
        </w:rPr>
        <w:t>la inversión.</w:t>
      </w:r>
    </w:p>
    <w:p w:rsidR="00CA52FE" w:rsidRPr="00F70122" w:rsidRDefault="00CA52FE" w:rsidP="008D2B13">
      <w:pPr>
        <w:rPr>
          <w:rFonts w:cs="Tahoma"/>
          <w:lang w:val="es-ES"/>
        </w:rPr>
      </w:pPr>
    </w:p>
    <w:p w:rsidR="00DD7F8E" w:rsidRPr="00F70122" w:rsidRDefault="00415DDA" w:rsidP="008D2B13">
      <w:pPr>
        <w:spacing w:after="60"/>
        <w:rPr>
          <w:rFonts w:cs="Tahoma"/>
          <w:lang w:val="es-ES"/>
        </w:rPr>
      </w:pPr>
      <w:r w:rsidRPr="00F70122">
        <w:rPr>
          <w:rFonts w:cs="Tahoma"/>
          <w:b/>
          <w:color w:val="000000"/>
          <w:szCs w:val="18"/>
          <w:lang w:val="es-ES"/>
        </w:rPr>
        <w:t>Los Proyectos de Enterprise Strategy incluyen:</w:t>
      </w:r>
    </w:p>
    <w:p w:rsidR="00DD7F8E" w:rsidRPr="00F70122" w:rsidRDefault="00DD7F8E" w:rsidP="008D2B13">
      <w:pPr>
        <w:numPr>
          <w:ilvl w:val="0"/>
          <w:numId w:val="77"/>
        </w:numPr>
        <w:spacing w:after="60"/>
        <w:ind w:left="1440"/>
        <w:rPr>
          <w:rFonts w:cs="Tahoma"/>
          <w:lang w:val="es-ES"/>
        </w:rPr>
      </w:pPr>
      <w:r w:rsidRPr="00F70122">
        <w:rPr>
          <w:rFonts w:eastAsia="Times New Roman" w:cs="Tahoma"/>
          <w:szCs w:val="20"/>
          <w:lang w:val="es-ES"/>
        </w:rPr>
        <w:t>Documentación y alineación de las tecnologías de Microsoft con los</w:t>
      </w:r>
      <w:r w:rsidR="005A7CD6" w:rsidRPr="00F70122">
        <w:rPr>
          <w:rFonts w:eastAsia="Times New Roman" w:cs="Tahoma"/>
          <w:szCs w:val="20"/>
          <w:lang w:val="es-ES"/>
        </w:rPr>
        <w:t xml:space="preserve"> objetivos empresariales clave.</w:t>
      </w:r>
    </w:p>
    <w:p w:rsidR="00DD7F8E" w:rsidRPr="00F70122" w:rsidRDefault="00DD7F8E" w:rsidP="008D2B13">
      <w:pPr>
        <w:numPr>
          <w:ilvl w:val="0"/>
          <w:numId w:val="77"/>
        </w:numPr>
        <w:tabs>
          <w:tab w:val="left" w:pos="1080"/>
        </w:tabs>
        <w:spacing w:after="60"/>
        <w:ind w:left="1440"/>
        <w:rPr>
          <w:rFonts w:cs="Tahoma"/>
          <w:lang w:val="es-ES"/>
        </w:rPr>
      </w:pPr>
      <w:r w:rsidRPr="00F70122">
        <w:rPr>
          <w:rFonts w:eastAsia="Times New Roman" w:cs="Tahoma"/>
          <w:szCs w:val="20"/>
          <w:lang w:val="es-ES"/>
        </w:rPr>
        <w:t>Desarrollo de una oportunidad de negocio para identificar los posibles beneficios y costos de cada unidad de negocio o unidad funcional que se vería afectada por el proyecto.</w:t>
      </w:r>
    </w:p>
    <w:p w:rsidR="00DD7F8E" w:rsidRPr="00F70122" w:rsidRDefault="00DD7F8E" w:rsidP="008D2B13">
      <w:pPr>
        <w:numPr>
          <w:ilvl w:val="0"/>
          <w:numId w:val="77"/>
        </w:numPr>
        <w:tabs>
          <w:tab w:val="left" w:pos="1080"/>
        </w:tabs>
        <w:spacing w:after="60"/>
        <w:ind w:left="1440"/>
        <w:rPr>
          <w:rFonts w:cs="Tahoma"/>
          <w:lang w:val="es-ES"/>
        </w:rPr>
      </w:pPr>
      <w:r w:rsidRPr="00F70122">
        <w:rPr>
          <w:rFonts w:eastAsia="Times New Roman" w:cs="Tahoma"/>
          <w:szCs w:val="20"/>
          <w:lang w:val="es-ES"/>
        </w:rPr>
        <w:t>Elaboración de un Documento de Definición de Arquitectura que describa la arquitectura funcional de aplicaciones y tecnología y los requisitos de especificaciones para apoyar las recomendaciones.</w:t>
      </w:r>
    </w:p>
    <w:p w:rsidR="00DD7F8E" w:rsidRPr="00F70122" w:rsidRDefault="00DD7F8E" w:rsidP="008D2B13">
      <w:pPr>
        <w:numPr>
          <w:ilvl w:val="0"/>
          <w:numId w:val="77"/>
        </w:numPr>
        <w:tabs>
          <w:tab w:val="left" w:pos="1080"/>
        </w:tabs>
        <w:spacing w:after="60"/>
        <w:ind w:left="1440"/>
        <w:rPr>
          <w:rFonts w:cs="Tahoma"/>
          <w:lang w:val="es-ES"/>
        </w:rPr>
      </w:pPr>
      <w:r w:rsidRPr="00F70122">
        <w:rPr>
          <w:rFonts w:eastAsia="Times New Roman" w:cs="Tahoma"/>
          <w:szCs w:val="20"/>
          <w:lang w:val="es-ES"/>
        </w:rPr>
        <w:t>Creación de un Plan de Medición que describa la métrica para medir el progreso en relación con los objetivos empresariales, la responsabilidad y el tiempo deseados.</w:t>
      </w:r>
    </w:p>
    <w:p w:rsidR="00DD7F8E" w:rsidRPr="00F70122" w:rsidRDefault="00DD7F8E" w:rsidP="008D2B13">
      <w:pPr>
        <w:numPr>
          <w:ilvl w:val="0"/>
          <w:numId w:val="77"/>
        </w:numPr>
        <w:spacing w:after="60"/>
        <w:ind w:left="1440"/>
        <w:rPr>
          <w:rFonts w:cs="Tahoma"/>
          <w:lang w:val="es-ES"/>
        </w:rPr>
      </w:pPr>
      <w:r w:rsidRPr="00F70122">
        <w:rPr>
          <w:rFonts w:eastAsia="Times New Roman" w:cs="Tahoma"/>
          <w:szCs w:val="20"/>
          <w:lang w:val="es-ES"/>
        </w:rPr>
        <w:t>Adaptar las Prácticas Recomendadas de Microsoft en la supervisión/gobernanza, adopción y medición en el entorno del Cliente.</w:t>
      </w:r>
    </w:p>
    <w:p w:rsidR="00DD7F8E" w:rsidRPr="00F70122" w:rsidRDefault="00DD7F8E" w:rsidP="008D2B13">
      <w:pPr>
        <w:numPr>
          <w:ilvl w:val="0"/>
          <w:numId w:val="77"/>
        </w:numPr>
        <w:spacing w:after="60"/>
        <w:ind w:left="1440"/>
        <w:rPr>
          <w:rFonts w:cs="Tahoma"/>
          <w:lang w:val="es-ES"/>
        </w:rPr>
      </w:pPr>
      <w:r w:rsidRPr="00F70122">
        <w:rPr>
          <w:rFonts w:eastAsia="Times New Roman" w:cs="Tahoma"/>
          <w:szCs w:val="20"/>
          <w:lang w:val="es-ES"/>
        </w:rPr>
        <w:t>Trabajar con el equipo de administración del Cliente para establecer la gobernanza del programa</w:t>
      </w:r>
      <w:r w:rsidRPr="00F70122">
        <w:rPr>
          <w:rFonts w:eastAsia="Arial" w:cs="Tahoma"/>
          <w:szCs w:val="18"/>
          <w:lang w:val="es-ES"/>
        </w:rPr>
        <w:t>.</w:t>
      </w:r>
    </w:p>
    <w:p w:rsidR="00415DDA" w:rsidRPr="00F70122" w:rsidDel="00954C6A" w:rsidRDefault="00415DDA" w:rsidP="008D2B13">
      <w:pPr>
        <w:numPr>
          <w:ilvl w:val="0"/>
          <w:numId w:val="77"/>
        </w:numPr>
        <w:ind w:left="1440"/>
        <w:rPr>
          <w:rFonts w:cs="Tahoma"/>
          <w:lang w:val="es-ES"/>
        </w:rPr>
      </w:pPr>
      <w:r w:rsidRPr="00F70122">
        <w:rPr>
          <w:rFonts w:eastAsia="Times New Roman" w:cs="Tahoma"/>
          <w:szCs w:val="20"/>
          <w:lang w:val="es-ES"/>
        </w:rPr>
        <w:t>Revisar de forma habitual el progreso del Cliente en relación con un cuadro de mandos de objetivos empresariales.</w:t>
      </w:r>
    </w:p>
    <w:p w:rsidR="00CA52FE" w:rsidRPr="00F70122" w:rsidRDefault="00CA52FE" w:rsidP="008D2B13">
      <w:pPr>
        <w:rPr>
          <w:rFonts w:cs="Tahoma"/>
          <w:lang w:val="es-ES"/>
        </w:rPr>
      </w:pPr>
    </w:p>
    <w:p w:rsidR="00DD7F8E" w:rsidRPr="00F70122" w:rsidRDefault="00DD7F8E" w:rsidP="008D2B13">
      <w:pPr>
        <w:rPr>
          <w:rFonts w:cs="Tahoma"/>
          <w:lang w:val="es-ES"/>
        </w:rPr>
      </w:pPr>
      <w:r w:rsidRPr="00F70122">
        <w:rPr>
          <w:rFonts w:eastAsia="Arial" w:cs="Tahoma"/>
          <w:b/>
          <w:sz w:val="24"/>
          <w:szCs w:val="18"/>
          <w:lang w:val="es-ES"/>
        </w:rPr>
        <w:t>Beneficios del Programa</w:t>
      </w:r>
    </w:p>
    <w:p w:rsidR="00DD7F8E" w:rsidRPr="00F70122" w:rsidRDefault="00DD7F8E" w:rsidP="008D2B13">
      <w:pPr>
        <w:rPr>
          <w:rFonts w:cs="Tahoma"/>
          <w:lang w:val="es-ES"/>
        </w:rPr>
      </w:pPr>
    </w:p>
    <w:p w:rsidR="00DD7F8E" w:rsidRPr="00F70122" w:rsidRDefault="00DD7F8E" w:rsidP="008D2B13">
      <w:pPr>
        <w:rPr>
          <w:rFonts w:cs="Tahoma"/>
          <w:lang w:val="es-ES"/>
        </w:rPr>
      </w:pPr>
      <w:r w:rsidRPr="00F70122">
        <w:rPr>
          <w:rFonts w:eastAsia="Arial" w:cs="Tahoma"/>
          <w:szCs w:val="18"/>
          <w:lang w:val="es-ES"/>
        </w:rPr>
        <w:t xml:space="preserve">Durante el compromiso, están disponibles los siguientes beneficios del programa: </w:t>
      </w:r>
    </w:p>
    <w:p w:rsidR="00DD7F8E" w:rsidRPr="00F70122" w:rsidRDefault="00DD7F8E" w:rsidP="008D2B13">
      <w:pPr>
        <w:spacing w:after="60"/>
        <w:rPr>
          <w:rFonts w:cs="Tahoma"/>
          <w:lang w:val="es-ES"/>
        </w:rPr>
      </w:pPr>
    </w:p>
    <w:p w:rsidR="00E77F1E" w:rsidRPr="00F70122" w:rsidRDefault="00E77F1E" w:rsidP="008D2B13">
      <w:pPr>
        <w:spacing w:after="60"/>
        <w:rPr>
          <w:rFonts w:cs="Tahoma"/>
          <w:lang w:val="es-ES"/>
        </w:rPr>
      </w:pPr>
      <w:r w:rsidRPr="00F70122">
        <w:rPr>
          <w:rFonts w:cs="Tahoma"/>
          <w:b/>
          <w:szCs w:val="18"/>
          <w:lang w:val="es-ES"/>
        </w:rPr>
        <w:t>Enterprise Strategy Network</w:t>
      </w:r>
    </w:p>
    <w:p w:rsidR="00C151FB" w:rsidRPr="00F70122" w:rsidRDefault="00C151FB" w:rsidP="00845CCD">
      <w:pPr>
        <w:rPr>
          <w:rFonts w:cs="Tahoma"/>
          <w:lang w:val="es-ES"/>
        </w:rPr>
      </w:pPr>
      <w:r w:rsidRPr="00F70122">
        <w:rPr>
          <w:rFonts w:cs="Tahoma"/>
          <w:szCs w:val="18"/>
          <w:lang w:val="es-ES"/>
        </w:rPr>
        <w:t>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 Las recomendaciones de prácticas recomendadas y materiales y herramientas asociados se incluyen en la Microsoft Enterprise Strategy Library con el</w:t>
      </w:r>
      <w:r w:rsidR="00845CCD" w:rsidRPr="00F70122">
        <w:rPr>
          <w:rFonts w:cs="Tahoma"/>
          <w:szCs w:val="18"/>
          <w:lang w:val="es-ES"/>
        </w:rPr>
        <w:t> </w:t>
      </w:r>
      <w:r w:rsidRPr="00F70122">
        <w:rPr>
          <w:rFonts w:cs="Tahoma"/>
          <w:szCs w:val="18"/>
          <w:lang w:val="es-ES"/>
        </w:rPr>
        <w:t>fin de ayudar a acelerar la entrega de los compromisos de ESP para los clientes.</w:t>
      </w:r>
    </w:p>
    <w:p w:rsidR="001C1727" w:rsidRPr="00F70122" w:rsidRDefault="001C1727" w:rsidP="008D2B13">
      <w:pPr>
        <w:rPr>
          <w:rFonts w:cs="Tahoma"/>
          <w:lang w:val="es-ES"/>
        </w:rPr>
      </w:pPr>
    </w:p>
    <w:p w:rsidR="00E77F1E" w:rsidRPr="00F70122" w:rsidRDefault="00C151FB" w:rsidP="008D2B13">
      <w:pPr>
        <w:spacing w:after="60"/>
        <w:rPr>
          <w:rFonts w:cs="Tahoma"/>
          <w:lang w:val="es-ES"/>
        </w:rPr>
      </w:pPr>
      <w:r w:rsidRPr="00F70122">
        <w:rPr>
          <w:rFonts w:cs="Tahoma"/>
          <w:b/>
          <w:szCs w:val="18"/>
          <w:lang w:val="es-ES"/>
        </w:rPr>
        <w:t>Enterprise Strategy Library</w:t>
      </w:r>
    </w:p>
    <w:p w:rsidR="00C151FB" w:rsidRPr="00F70122" w:rsidRDefault="00C151FB" w:rsidP="008D2B13">
      <w:pPr>
        <w:rPr>
          <w:rFonts w:cs="Tahoma"/>
          <w:lang w:val="es-ES"/>
        </w:rPr>
      </w:pPr>
      <w:r w:rsidRPr="00F70122">
        <w:rPr>
          <w:rFonts w:cs="Tahoma"/>
          <w:szCs w:val="18"/>
          <w:lang w:val="es-ES"/>
        </w:rPr>
        <w:t xml:space="preserve">El Programa de Enterprise Strategy incluye </w:t>
      </w:r>
      <w:r w:rsidRPr="00F70122">
        <w:rPr>
          <w:rFonts w:eastAsia="Arial" w:cs="Tahoma"/>
          <w:szCs w:val="18"/>
          <w:lang w:val="es-ES"/>
        </w:rPr>
        <w:t>un abundante colección de materiales, como Ideas de la Industria y herramientas de Comparación, Arquitectura de Enterprise y modelos y métodos de referencia de Arquitectura de Tecnología. En función de las necesidades del Cliente, el Arquitecto de Enterprise utiliza el conjunto adecuado de materiales y herramientas.</w:t>
      </w:r>
    </w:p>
    <w:p w:rsidR="00C151FB" w:rsidRPr="00F70122" w:rsidRDefault="00C151FB" w:rsidP="008D2B13">
      <w:pPr>
        <w:rPr>
          <w:rFonts w:cs="Tahoma"/>
          <w:lang w:val="es-ES"/>
        </w:rPr>
      </w:pPr>
    </w:p>
    <w:p w:rsidR="00E77F1E" w:rsidRPr="00F70122" w:rsidRDefault="00E77F1E" w:rsidP="008D2B13">
      <w:pPr>
        <w:keepNext/>
        <w:spacing w:after="60"/>
        <w:rPr>
          <w:rFonts w:cs="Tahoma"/>
          <w:lang w:val="es-ES"/>
        </w:rPr>
      </w:pPr>
      <w:r w:rsidRPr="00F70122">
        <w:rPr>
          <w:rFonts w:cs="Tahoma"/>
          <w:b/>
          <w:szCs w:val="18"/>
          <w:lang w:val="es-ES"/>
        </w:rPr>
        <w:t>Talleres del Compromiso</w:t>
      </w:r>
    </w:p>
    <w:p w:rsidR="00DD7F8E" w:rsidRPr="00F70122" w:rsidRDefault="00DD7F8E" w:rsidP="008D2B13">
      <w:pPr>
        <w:rPr>
          <w:rFonts w:cs="Tahoma"/>
          <w:lang w:val="es-ES"/>
        </w:rPr>
      </w:pPr>
      <w:r w:rsidRPr="00F70122">
        <w:rPr>
          <w:rFonts w:eastAsia="Arial" w:cs="Tahoma"/>
          <w:lang w:val="es-ES"/>
        </w:rPr>
        <w:t>Estos talleres de nivel ejecutivo duran un día y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996B3B" w:rsidRPr="00F70122">
        <w:rPr>
          <w:rFonts w:eastAsia="Arial" w:cs="Tahoma"/>
          <w:lang w:val="es-ES"/>
        </w:rPr>
        <w:t xml:space="preserve"> </w:t>
      </w:r>
      <w:r w:rsidRPr="00F70122">
        <w:rPr>
          <w:rFonts w:eastAsia="Arial" w:cs="Tahoma"/>
          <w:lang w:val="es-ES"/>
        </w:rPr>
        <w:t>El Cliente es responsable de sus propios costos por asistir a estos talleres.</w:t>
      </w:r>
    </w:p>
    <w:p w:rsidR="00DD7F8E" w:rsidRPr="00F70122" w:rsidRDefault="00DD7F8E" w:rsidP="008D2B13">
      <w:pPr>
        <w:rPr>
          <w:rFonts w:cs="Tahoma"/>
          <w:lang w:val="es-ES"/>
        </w:rPr>
      </w:pPr>
    </w:p>
    <w:p w:rsidR="00E77F1E" w:rsidRPr="00F70122" w:rsidRDefault="00E77F1E" w:rsidP="008D2B13">
      <w:pPr>
        <w:spacing w:after="60"/>
        <w:rPr>
          <w:rFonts w:cs="Tahoma"/>
          <w:lang w:val="es-ES"/>
        </w:rPr>
      </w:pPr>
      <w:r w:rsidRPr="00F70122">
        <w:rPr>
          <w:rFonts w:cs="Tahoma"/>
          <w:b/>
          <w:szCs w:val="18"/>
          <w:lang w:val="es-ES"/>
        </w:rPr>
        <w:t>Sesiones Informativas Estratégicas</w:t>
      </w:r>
    </w:p>
    <w:p w:rsidR="00DD7F8E" w:rsidRPr="00F70122" w:rsidRDefault="00DD7F8E" w:rsidP="008D6666">
      <w:pPr>
        <w:spacing w:after="60"/>
        <w:rPr>
          <w:rFonts w:cs="Tahoma"/>
          <w:lang w:val="es-ES"/>
        </w:rPr>
      </w:pPr>
      <w:r w:rsidRPr="00F70122">
        <w:rPr>
          <w:rFonts w:eastAsia="Arial" w:cs="Tahoma"/>
          <w:lang w:val="es-ES"/>
        </w:rPr>
        <w:t>son conferencias Web internacionales de una hora para líderes de TI y de negocio sobre las oportunidades de negocio y de la industria, tendencias tecnológicas y la perspectiva de Microsoft del puntos de vista estratégicos sobre</w:t>
      </w:r>
      <w:r w:rsidR="008D6666" w:rsidRPr="00F70122">
        <w:rPr>
          <w:rFonts w:eastAsia="Arial" w:cs="Tahoma"/>
          <w:lang w:val="es-ES"/>
        </w:rPr>
        <w:t> </w:t>
      </w:r>
      <w:r w:rsidRPr="00F70122">
        <w:rPr>
          <w:rFonts w:eastAsia="Arial" w:cs="Tahoma"/>
          <w:lang w:val="es-ES"/>
        </w:rPr>
        <w:t>aspectos importantes.</w:t>
      </w:r>
      <w:r w:rsidR="00996B3B" w:rsidRPr="00F70122">
        <w:rPr>
          <w:rFonts w:eastAsia="Arial" w:cs="Tahoma"/>
          <w:lang w:val="es-ES"/>
        </w:rPr>
        <w:t xml:space="preserve"> </w:t>
      </w:r>
      <w:r w:rsidRPr="00F70122">
        <w:rPr>
          <w:rFonts w:eastAsia="Arial" w:cs="Tahoma"/>
          <w:lang w:val="es-ES"/>
        </w:rPr>
        <w:t>Los Clientes también pueden ver Sesiones Informativas Estratégicas grabadas con anterioridad.</w:t>
      </w:r>
    </w:p>
    <w:p w:rsidR="00DD7F8E" w:rsidRPr="00F70122" w:rsidRDefault="00DD7F8E" w:rsidP="008D2B13">
      <w:pPr>
        <w:rPr>
          <w:rFonts w:cs="Tahoma"/>
          <w:lang w:val="es-ES"/>
        </w:rPr>
      </w:pPr>
    </w:p>
    <w:p w:rsidR="008D6666" w:rsidRPr="00F70122" w:rsidRDefault="008D6666" w:rsidP="008D2B13">
      <w:pPr>
        <w:rPr>
          <w:rFonts w:cs="Tahoma"/>
          <w:lang w:val="es-ES"/>
        </w:rPr>
      </w:pPr>
    </w:p>
    <w:p w:rsidR="008D6666" w:rsidRPr="00F70122" w:rsidRDefault="008D6666" w:rsidP="008D2B13">
      <w:pPr>
        <w:rPr>
          <w:rFonts w:cs="Tahoma"/>
          <w:lang w:val="es-ES"/>
        </w:rPr>
      </w:pPr>
    </w:p>
    <w:p w:rsidR="008D6666" w:rsidRPr="00F70122" w:rsidRDefault="008D6666" w:rsidP="008D2B13">
      <w:pPr>
        <w:rPr>
          <w:rFonts w:cs="Tahoma"/>
          <w:lang w:val="es-ES"/>
        </w:rPr>
      </w:pPr>
    </w:p>
    <w:p w:rsidR="008D6666" w:rsidRPr="00F70122" w:rsidRDefault="008D6666" w:rsidP="008D2B13">
      <w:pPr>
        <w:rPr>
          <w:rFonts w:cs="Tahoma"/>
          <w:lang w:val="es-ES"/>
        </w:rPr>
      </w:pPr>
    </w:p>
    <w:p w:rsidR="009B78AB" w:rsidRPr="00F70122" w:rsidRDefault="009B78AB" w:rsidP="008D2B13">
      <w:pPr>
        <w:spacing w:after="60"/>
        <w:rPr>
          <w:rFonts w:cs="Tahoma"/>
          <w:lang w:val="es-ES"/>
        </w:rPr>
      </w:pPr>
      <w:r w:rsidRPr="00F70122">
        <w:rPr>
          <w:rFonts w:eastAsia="Arial" w:cs="Tahoma"/>
          <w:b/>
          <w:lang w:val="es-ES"/>
        </w:rPr>
        <w:t>Foro de Enterprise Strategy</w:t>
      </w:r>
    </w:p>
    <w:p w:rsidR="009B78AB" w:rsidRPr="00F70122" w:rsidRDefault="009B78AB" w:rsidP="008D2B13">
      <w:pPr>
        <w:spacing w:after="60"/>
        <w:rPr>
          <w:rFonts w:cs="Tahoma"/>
          <w:lang w:val="es-ES"/>
        </w:rPr>
      </w:pPr>
      <w:r w:rsidRPr="00F70122">
        <w:rPr>
          <w:rFonts w:eastAsia="Arial" w:cs="Tahoma"/>
          <w:lang w:val="es-ES"/>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00996B3B" w:rsidRPr="00F70122">
        <w:rPr>
          <w:rFonts w:eastAsia="Arial" w:cs="Tahoma"/>
          <w:lang w:val="es-ES"/>
        </w:rPr>
        <w:t xml:space="preserve"> </w:t>
      </w:r>
      <w:r w:rsidRPr="00F70122">
        <w:rPr>
          <w:rFonts w:eastAsia="Arial" w:cs="Tahoma"/>
          <w:lang w:val="es-ES"/>
        </w:rPr>
        <w:t>El Cliente es responsable de sus propios costos por asistir a estos foros.</w:t>
      </w:r>
    </w:p>
    <w:p w:rsidR="00C151FB" w:rsidRPr="00F70122" w:rsidRDefault="00C151FB" w:rsidP="008D2B13">
      <w:pPr>
        <w:rPr>
          <w:rFonts w:cs="Tahoma"/>
          <w:lang w:val="es-ES"/>
        </w:rPr>
      </w:pPr>
    </w:p>
    <w:p w:rsidR="00E77F1E" w:rsidRPr="00F70122" w:rsidRDefault="00C151FB" w:rsidP="008D2B13">
      <w:pPr>
        <w:spacing w:after="60"/>
        <w:rPr>
          <w:rFonts w:cs="Tahoma"/>
          <w:lang w:val="es-ES"/>
        </w:rPr>
      </w:pPr>
      <w:r w:rsidRPr="00F70122">
        <w:rPr>
          <w:rFonts w:cs="Tahoma"/>
          <w:b/>
          <w:bCs/>
          <w:color w:val="000000"/>
          <w:szCs w:val="18"/>
          <w:lang w:val="es-ES"/>
        </w:rPr>
        <w:t>Complemento de Capacidad de Enterprise Strategy</w:t>
      </w:r>
    </w:p>
    <w:p w:rsidR="00C151FB" w:rsidRPr="00F70122" w:rsidRDefault="00C151FB" w:rsidP="008D2B13">
      <w:pPr>
        <w:rPr>
          <w:rFonts w:cs="Tahoma"/>
          <w:lang w:val="es-ES"/>
        </w:rPr>
      </w:pPr>
      <w:r w:rsidRPr="00F70122">
        <w:rPr>
          <w:rFonts w:cs="Tahoma"/>
          <w:color w:val="000000"/>
          <w:szCs w:val="18"/>
          <w:lang w:val="es-ES"/>
        </w:rPr>
        <w:t>El Cliente puede adquirir bloques de 200 horas de recursos de consultoría de Microsoft Enterprise Service para mejorar la capacidad de entrega de los Proyectos de Enterprise Strategy o corregir deficiencias entre compromisos.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w:t>
      </w:r>
    </w:p>
    <w:p w:rsidR="00DD7F8E" w:rsidRPr="00F70122" w:rsidRDefault="00DD7F8E" w:rsidP="008D2B13">
      <w:pPr>
        <w:rPr>
          <w:rFonts w:cs="Tahoma"/>
          <w:lang w:val="es-ES"/>
        </w:rPr>
      </w:pPr>
    </w:p>
    <w:bookmarkEnd w:id="922"/>
    <w:bookmarkEnd w:id="923"/>
    <w:p w:rsidR="00DD7F8E" w:rsidRPr="00F70122" w:rsidRDefault="00DD7F8E" w:rsidP="008D2B13">
      <w:pPr>
        <w:rPr>
          <w:rFonts w:cs="Tahoma"/>
          <w:lang w:val="es-ES"/>
        </w:rPr>
      </w:pPr>
      <w:r w:rsidRPr="00F70122">
        <w:rPr>
          <w:rFonts w:cs="Tahoma"/>
          <w:b/>
          <w:sz w:val="24"/>
          <w:szCs w:val="18"/>
          <w:lang w:val="es-ES"/>
        </w:rPr>
        <w:t>Servicios fuera del alcance</w:t>
      </w:r>
      <w:r w:rsidR="00996B3B" w:rsidRPr="00F70122">
        <w:rPr>
          <w:rFonts w:cs="Tahoma"/>
          <w:sz w:val="20"/>
          <w:szCs w:val="18"/>
          <w:lang w:val="es-ES"/>
        </w:rPr>
        <w:t xml:space="preserve"> </w:t>
      </w:r>
    </w:p>
    <w:p w:rsidR="00DD7F8E" w:rsidRPr="00F70122" w:rsidRDefault="00DD7F8E" w:rsidP="008D2B13">
      <w:pPr>
        <w:rPr>
          <w:rFonts w:cs="Tahoma"/>
          <w:lang w:val="es-ES"/>
        </w:rPr>
      </w:pPr>
    </w:p>
    <w:p w:rsidR="00DD7F8E" w:rsidRPr="00F70122" w:rsidRDefault="00DD7F8E" w:rsidP="008D2B13">
      <w:pPr>
        <w:rPr>
          <w:rFonts w:cs="Tahoma"/>
          <w:lang w:val="es-ES"/>
        </w:rPr>
      </w:pPr>
      <w:r w:rsidRPr="00F70122">
        <w:rPr>
          <w:rFonts w:cs="Tahoma"/>
          <w:szCs w:val="18"/>
          <w:lang w:val="es-ES"/>
        </w:rPr>
        <w:t>El Programa Enterprise Strategy se compone únicamente de asesoría y guía sobre la adopción de las tecnologías de Microsoft por parte del Cliente.</w:t>
      </w:r>
      <w:r w:rsidR="00996B3B" w:rsidRPr="00F70122">
        <w:rPr>
          <w:rFonts w:cs="Tahoma"/>
          <w:szCs w:val="18"/>
          <w:lang w:val="es-ES"/>
        </w:rPr>
        <w:t xml:space="preserve"> </w:t>
      </w:r>
      <w:r w:rsidRPr="00F70122">
        <w:rPr>
          <w:rFonts w:eastAsia="Arial" w:cs="Tahoma"/>
          <w:bCs/>
          <w:sz w:val="19"/>
          <w:szCs w:val="19"/>
          <w:lang w:val="es-ES"/>
        </w:rPr>
        <w:t>Queda al total criterio del Cliente elegir si sigue o hace caso omiso de la asesoría, guía y recomendaciones de Microsoft’.</w:t>
      </w:r>
      <w:r w:rsidR="00996B3B" w:rsidRPr="00F70122">
        <w:rPr>
          <w:rFonts w:eastAsia="Arial" w:cs="Tahoma"/>
          <w:bCs/>
          <w:sz w:val="19"/>
          <w:szCs w:val="19"/>
          <w:lang w:val="es-ES"/>
        </w:rPr>
        <w:t xml:space="preserve"> </w:t>
      </w:r>
      <w:r w:rsidRPr="00F70122">
        <w:rPr>
          <w:rFonts w:eastAsia="Arial" w:cs="Tahoma"/>
          <w:bCs/>
          <w:sz w:val="19"/>
          <w:szCs w:val="19"/>
          <w:lang w:val="es-ES"/>
        </w:rPr>
        <w:t>Microsoft no hace manifestaciones, garantías en cuanto a los resultados que el Cliente pueda lograra como resultados de seguir la asesoría, guía o recomendaciones de Microsoft.</w:t>
      </w:r>
      <w:r w:rsidR="00996B3B" w:rsidRPr="00F70122">
        <w:rPr>
          <w:rFonts w:eastAsia="Arial" w:cs="Tahoma"/>
          <w:bCs/>
          <w:sz w:val="19"/>
          <w:szCs w:val="19"/>
          <w:lang w:val="es-ES"/>
        </w:rPr>
        <w:t xml:space="preserve"> </w:t>
      </w:r>
      <w:r w:rsidRPr="00F70122">
        <w:rPr>
          <w:rFonts w:cs="Tahoma"/>
          <w:szCs w:val="18"/>
          <w:lang w:val="es-ES"/>
        </w:rPr>
        <w:t>Las licencias de producto no están incluidas.</w:t>
      </w:r>
      <w:r w:rsidR="00996B3B" w:rsidRPr="00F70122">
        <w:rPr>
          <w:rFonts w:cs="Tahoma"/>
          <w:szCs w:val="18"/>
          <w:lang w:val="es-ES"/>
        </w:rPr>
        <w:t xml:space="preserve"> </w:t>
      </w:r>
      <w:r w:rsidRPr="00F70122">
        <w:rPr>
          <w:rFonts w:cs="Tahoma"/>
          <w:szCs w:val="18"/>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DD7F8E" w:rsidRPr="00F70122" w:rsidRDefault="00DD7F8E" w:rsidP="008D2B13">
      <w:pPr>
        <w:rPr>
          <w:rFonts w:cs="Tahoma"/>
          <w:lang w:val="es-ES"/>
        </w:rPr>
      </w:pPr>
    </w:p>
    <w:p w:rsidR="00DD7F8E" w:rsidRPr="00F70122" w:rsidRDefault="00DD7F8E" w:rsidP="008D2B13">
      <w:pPr>
        <w:rPr>
          <w:rFonts w:cs="Tahoma"/>
          <w:lang w:val="es-ES"/>
        </w:rPr>
      </w:pPr>
      <w:r w:rsidRPr="00F70122">
        <w:rPr>
          <w:rFonts w:cs="Tahoma"/>
          <w:b/>
          <w:sz w:val="24"/>
          <w:szCs w:val="18"/>
          <w:lang w:val="es-ES"/>
        </w:rPr>
        <w:t>Responsabilidades del Cliente</w:t>
      </w:r>
      <w:r w:rsidR="00996B3B" w:rsidRPr="00F70122">
        <w:rPr>
          <w:rFonts w:cs="Tahoma"/>
          <w:sz w:val="24"/>
          <w:szCs w:val="18"/>
          <w:lang w:val="es-ES"/>
        </w:rPr>
        <w:t xml:space="preserve"> </w:t>
      </w:r>
    </w:p>
    <w:p w:rsidR="00DD7F8E" w:rsidRPr="00F70122" w:rsidRDefault="00DD7F8E" w:rsidP="008D2B13">
      <w:pPr>
        <w:rPr>
          <w:rFonts w:cs="Tahoma"/>
          <w:lang w:val="es-ES"/>
        </w:rPr>
      </w:pPr>
    </w:p>
    <w:p w:rsidR="00DD7F8E" w:rsidRPr="00F70122" w:rsidRDefault="00DD7F8E" w:rsidP="008D2B13">
      <w:pPr>
        <w:rPr>
          <w:rFonts w:cs="Tahoma"/>
          <w:lang w:val="es-ES"/>
        </w:rPr>
      </w:pPr>
      <w:r w:rsidRPr="00F70122">
        <w:rPr>
          <w:rFonts w:cs="Tahoma"/>
          <w:szCs w:val="18"/>
          <w:lang w:val="es-ES"/>
        </w:rPr>
        <w:t>El éxito del Programa Enterprise Strategy y el cumplimiento de nuestras obligaciones dependen de la participación del Cliente durante todo el programa, que incluye, sin limitación:</w:t>
      </w:r>
    </w:p>
    <w:p w:rsidR="00DD7F8E" w:rsidRPr="00F70122" w:rsidRDefault="00DD7F8E" w:rsidP="008D2B13">
      <w:pPr>
        <w:rPr>
          <w:rFonts w:cs="Tahoma"/>
          <w:lang w:val="es-ES"/>
        </w:rPr>
      </w:pPr>
    </w:p>
    <w:p w:rsidR="00DD7F8E" w:rsidRPr="00F70122" w:rsidRDefault="00DD7F8E" w:rsidP="008D2B13">
      <w:pPr>
        <w:numPr>
          <w:ilvl w:val="0"/>
          <w:numId w:val="78"/>
        </w:numPr>
        <w:tabs>
          <w:tab w:val="left" w:pos="1440"/>
        </w:tabs>
        <w:spacing w:after="60"/>
        <w:ind w:left="1440"/>
        <w:rPr>
          <w:rFonts w:cs="Tahoma"/>
          <w:lang w:val="es-ES"/>
        </w:rPr>
      </w:pPr>
      <w:r w:rsidRPr="00F70122">
        <w:rPr>
          <w:rFonts w:cs="Tahoma"/>
          <w:color w:val="000000"/>
          <w:szCs w:val="18"/>
          <w:lang w:val="es-ES"/>
        </w:rPr>
        <w:t xml:space="preserve">la disponibilidad de los representantes del Cliente, personal de TI y recursos, incluidos, entre otros, hardware, software, conectividad a Internet y espacio de oficinas; </w:t>
      </w:r>
    </w:p>
    <w:p w:rsidR="00DD7F8E" w:rsidRPr="00F70122" w:rsidRDefault="00DD7F8E" w:rsidP="008D2B13">
      <w:pPr>
        <w:numPr>
          <w:ilvl w:val="0"/>
          <w:numId w:val="78"/>
        </w:numPr>
        <w:tabs>
          <w:tab w:val="left" w:pos="1440"/>
        </w:tabs>
        <w:spacing w:after="60"/>
        <w:ind w:left="1440"/>
        <w:rPr>
          <w:rFonts w:cs="Tahoma"/>
          <w:lang w:val="es-ES"/>
        </w:rPr>
      </w:pPr>
      <w:r w:rsidRPr="00F70122">
        <w:rPr>
          <w:rFonts w:cs="Tahoma"/>
          <w:color w:val="000000"/>
          <w:szCs w:val="18"/>
          <w:lang w:val="es-ES"/>
        </w:rPr>
        <w:t xml:space="preserve">el suministro oportuno del Cliente de información completa y precisa; </w:t>
      </w:r>
    </w:p>
    <w:p w:rsidR="00DD7F8E" w:rsidRPr="00F70122" w:rsidRDefault="00DD7F8E" w:rsidP="008D2B13">
      <w:pPr>
        <w:numPr>
          <w:ilvl w:val="0"/>
          <w:numId w:val="78"/>
        </w:numPr>
        <w:tabs>
          <w:tab w:val="left" w:pos="1440"/>
        </w:tabs>
        <w:spacing w:after="60"/>
        <w:ind w:left="1440"/>
        <w:rPr>
          <w:rFonts w:cs="Tahoma"/>
          <w:lang w:val="es-ES"/>
        </w:rPr>
      </w:pPr>
      <w:r w:rsidRPr="00F70122">
        <w:rPr>
          <w:rFonts w:cs="Tahoma"/>
          <w:color w:val="000000"/>
          <w:szCs w:val="18"/>
          <w:lang w:val="es-ES"/>
        </w:rPr>
        <w:t>acceso a la información sobre la organización del Cliente;</w:t>
      </w:r>
    </w:p>
    <w:p w:rsidR="00DD7F8E" w:rsidRPr="00F70122" w:rsidRDefault="00DD7F8E" w:rsidP="008D2B13">
      <w:pPr>
        <w:numPr>
          <w:ilvl w:val="0"/>
          <w:numId w:val="78"/>
        </w:numPr>
        <w:tabs>
          <w:tab w:val="left" w:pos="1440"/>
        </w:tabs>
        <w:spacing w:after="60"/>
        <w:ind w:left="1440"/>
        <w:rPr>
          <w:rFonts w:cs="Tahoma"/>
          <w:lang w:val="es-ES"/>
        </w:rPr>
      </w:pPr>
      <w:r w:rsidRPr="00F70122">
        <w:rPr>
          <w:rFonts w:cs="Tahoma"/>
          <w:color w:val="000000"/>
          <w:szCs w:val="18"/>
          <w:lang w:val="es-ES"/>
        </w:rPr>
        <w:t>cumplimiento oportuno y efectivo de las responsabilidades asignadas del Cliente y</w:t>
      </w:r>
    </w:p>
    <w:p w:rsidR="00DD7F8E" w:rsidRPr="00F70122" w:rsidRDefault="00DD7F8E" w:rsidP="008D2B13">
      <w:pPr>
        <w:numPr>
          <w:ilvl w:val="0"/>
          <w:numId w:val="78"/>
        </w:numPr>
        <w:tabs>
          <w:tab w:val="left" w:pos="1440"/>
        </w:tabs>
        <w:spacing w:after="60"/>
        <w:ind w:left="1440"/>
        <w:rPr>
          <w:rFonts w:cs="Tahoma"/>
          <w:lang w:val="es-ES"/>
        </w:rPr>
      </w:pPr>
      <w:r w:rsidRPr="00F70122">
        <w:rPr>
          <w:rFonts w:cs="Tahoma"/>
          <w:color w:val="000000"/>
          <w:szCs w:val="18"/>
          <w:lang w:val="es-ES"/>
        </w:rPr>
        <w:t>decisiones y aprobaciones oportunas por parte de la administración del Cliente.</w:t>
      </w:r>
      <w:r w:rsidR="00996B3B" w:rsidRPr="00F70122">
        <w:rPr>
          <w:rFonts w:cs="Tahoma"/>
          <w:color w:val="000000"/>
          <w:szCs w:val="18"/>
          <w:lang w:val="es-ES"/>
        </w:rPr>
        <w:t xml:space="preserve"> </w:t>
      </w:r>
    </w:p>
    <w:p w:rsidR="0064651F" w:rsidRPr="00F70122" w:rsidRDefault="0064651F" w:rsidP="008D2B13">
      <w:pPr>
        <w:rPr>
          <w:rFonts w:cs="Tahoma"/>
          <w:lang w:val="es-ES"/>
        </w:rPr>
      </w:pPr>
      <w:bookmarkStart w:id="924" w:name="_Toc288760404"/>
    </w:p>
    <w:p w:rsidR="00DD7F8E" w:rsidRPr="00F70122" w:rsidRDefault="00DD7F8E" w:rsidP="008D2B13">
      <w:pPr>
        <w:rPr>
          <w:rFonts w:cs="Tahoma"/>
          <w:lang w:val="es-ES"/>
        </w:rPr>
      </w:pPr>
      <w:r w:rsidRPr="00F70122">
        <w:rPr>
          <w:rFonts w:cs="Tahoma"/>
          <w:b/>
          <w:sz w:val="24"/>
          <w:szCs w:val="18"/>
          <w:lang w:val="es-ES"/>
        </w:rPr>
        <w:t>Términos y Condiciones de los Servicios Adicionales</w:t>
      </w:r>
    </w:p>
    <w:p w:rsidR="00DD7F8E" w:rsidRPr="00F70122" w:rsidRDefault="00DD7F8E" w:rsidP="008D2B13">
      <w:pPr>
        <w:rPr>
          <w:rFonts w:cs="Tahoma"/>
          <w:lang w:val="es-ES"/>
        </w:rPr>
      </w:pPr>
    </w:p>
    <w:p w:rsidR="00DD7F8E" w:rsidRPr="00F70122" w:rsidRDefault="00DB2D1E" w:rsidP="008D2B13">
      <w:pPr>
        <w:spacing w:after="60"/>
        <w:rPr>
          <w:rFonts w:cs="Tahoma"/>
          <w:lang w:val="es-ES"/>
        </w:rPr>
      </w:pPr>
      <w:bookmarkStart w:id="925" w:name="_Toc317591257"/>
      <w:bookmarkStart w:id="926" w:name="_Toc336338248"/>
      <w:bookmarkStart w:id="927" w:name="_Toc363809360"/>
      <w:r w:rsidRPr="00F70122">
        <w:rPr>
          <w:rStyle w:val="Heading2Char"/>
          <w:rFonts w:ascii="Tahoma" w:hAnsi="Tahoma" w:cs="Tahoma"/>
          <w:sz w:val="20"/>
          <w:szCs w:val="20"/>
          <w:lang w:val="es-ES"/>
        </w:rPr>
        <w:t>Derechos de uso, titularidad y licencia</w:t>
      </w:r>
      <w:bookmarkEnd w:id="924"/>
      <w:bookmarkEnd w:id="925"/>
      <w:bookmarkEnd w:id="926"/>
      <w:bookmarkEnd w:id="927"/>
    </w:p>
    <w:p w:rsidR="00DB2D1E" w:rsidRPr="00F70122" w:rsidRDefault="00DB2D1E" w:rsidP="00845CCD">
      <w:pPr>
        <w:pStyle w:val="normal1"/>
        <w:rPr>
          <w:rFonts w:ascii="Tahoma" w:hAnsi="Tahoma" w:cs="Tahoma"/>
          <w:sz w:val="18"/>
          <w:szCs w:val="18"/>
          <w:lang w:val="es-ES"/>
        </w:rPr>
      </w:pPr>
      <w:r w:rsidRPr="00F70122">
        <w:rPr>
          <w:rFonts w:ascii="Tahoma" w:hAnsi="Tahoma" w:cs="Tahoma"/>
          <w:b/>
          <w:bCs/>
          <w:color w:val="000000"/>
          <w:sz w:val="18"/>
          <w:szCs w:val="18"/>
          <w:lang w:val="es-ES"/>
        </w:rPr>
        <w:t>Fixes.</w:t>
      </w:r>
      <w:r w:rsidR="00996B3B" w:rsidRPr="00F70122">
        <w:rPr>
          <w:rFonts w:ascii="Tahoma" w:hAnsi="Tahoma" w:cs="Tahoma"/>
          <w:b/>
          <w:bCs/>
          <w:color w:val="000000"/>
          <w:sz w:val="18"/>
          <w:szCs w:val="18"/>
          <w:lang w:val="es-ES"/>
        </w:rPr>
        <w:t xml:space="preserve"> </w:t>
      </w:r>
      <w:r w:rsidRPr="00F70122">
        <w:rPr>
          <w:rFonts w:ascii="Tahoma" w:hAnsi="Tahoma" w:cs="Tahoma"/>
          <w:bCs/>
          <w:color w:val="000000"/>
          <w:sz w:val="18"/>
          <w:szCs w:val="18"/>
          <w:lang w:val="es-ES"/>
        </w:rPr>
        <w:t>Si Microsoft proporciona Fixes al Cliente durante la realización de los Servicios, esos</w:t>
      </w:r>
      <w:r w:rsidRPr="00F70122">
        <w:rPr>
          <w:rFonts w:ascii="Tahoma" w:hAnsi="Tahoma" w:cs="Tahoma"/>
          <w:b/>
          <w:bCs/>
          <w:color w:val="000000"/>
          <w:sz w:val="18"/>
          <w:szCs w:val="18"/>
          <w:lang w:val="es-ES"/>
        </w:rPr>
        <w:t xml:space="preserve"> </w:t>
      </w:r>
      <w:r w:rsidRPr="00F70122">
        <w:rPr>
          <w:rFonts w:ascii="Tahoma" w:hAnsi="Tahoma" w:cs="Tahoma"/>
          <w:color w:val="000000"/>
          <w:sz w:val="18"/>
          <w:szCs w:val="18"/>
          <w:lang w:val="es-ES"/>
        </w:rPr>
        <w:t>Fixes se licencian según</w:t>
      </w:r>
      <w:r w:rsidR="000433C2" w:rsidRPr="00F70122">
        <w:rPr>
          <w:rFonts w:ascii="Tahoma" w:hAnsi="Tahoma" w:cs="Tahoma"/>
          <w:color w:val="000000"/>
          <w:sz w:val="18"/>
          <w:szCs w:val="18"/>
          <w:lang w:val="es-ES"/>
        </w:rPr>
        <w:t> </w:t>
      </w:r>
      <w:r w:rsidRPr="00F70122">
        <w:rPr>
          <w:rFonts w:ascii="Tahoma" w:hAnsi="Tahoma" w:cs="Tahoma"/>
          <w:color w:val="000000"/>
          <w:sz w:val="18"/>
          <w:szCs w:val="18"/>
          <w:lang w:val="es-ES"/>
        </w:rPr>
        <w:t>los términos de licencia aplicables al Producto con el que están relacionados dichos Fixes. Si los Fixes no se proporcionan para un Producto específico, se aplicarán los términos de uso que Microsoft ofrezca con los Fixes, y si</w:t>
      </w:r>
      <w:r w:rsidR="00845CCD" w:rsidRPr="00F70122">
        <w:rPr>
          <w:rFonts w:ascii="Tahoma" w:hAnsi="Tahoma" w:cs="Tahoma"/>
          <w:color w:val="000000"/>
          <w:sz w:val="18"/>
          <w:szCs w:val="18"/>
          <w:lang w:val="es-ES"/>
        </w:rPr>
        <w:t> </w:t>
      </w:r>
      <w:r w:rsidRPr="00F70122">
        <w:rPr>
          <w:rFonts w:ascii="Tahoma" w:hAnsi="Tahoma" w:cs="Tahoma"/>
          <w:color w:val="000000"/>
          <w:sz w:val="18"/>
          <w:szCs w:val="18"/>
          <w:lang w:val="es-ES"/>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Pr="00F70122" w:rsidRDefault="003F47CB" w:rsidP="008D2B13">
      <w:pPr>
        <w:pStyle w:val="normal1"/>
        <w:rPr>
          <w:rFonts w:ascii="Tahoma" w:hAnsi="Tahoma" w:cs="Tahoma"/>
          <w:sz w:val="18"/>
          <w:szCs w:val="18"/>
          <w:lang w:val="es-ES"/>
        </w:rPr>
      </w:pPr>
    </w:p>
    <w:p w:rsidR="00DB2D1E" w:rsidRPr="00F70122" w:rsidRDefault="00DB2D1E" w:rsidP="00845CCD">
      <w:pPr>
        <w:pStyle w:val="normal1"/>
        <w:rPr>
          <w:rFonts w:ascii="Tahoma" w:hAnsi="Tahoma" w:cs="Tahoma"/>
          <w:sz w:val="18"/>
          <w:szCs w:val="18"/>
          <w:lang w:val="es-ES"/>
        </w:rPr>
      </w:pPr>
      <w:r w:rsidRPr="00F70122">
        <w:rPr>
          <w:rFonts w:ascii="Tahoma" w:hAnsi="Tahoma" w:cs="Tahoma"/>
          <w:b/>
          <w:bCs/>
          <w:color w:val="000000"/>
          <w:sz w:val="18"/>
          <w:szCs w:val="18"/>
          <w:lang w:val="es-ES"/>
        </w:rPr>
        <w:t>Trabajo Preexistente.</w:t>
      </w:r>
      <w:r w:rsidRPr="00F70122">
        <w:rPr>
          <w:rFonts w:ascii="Tahoma" w:hAnsi="Tahoma" w:cs="Tahoma"/>
          <w:color w:val="000000"/>
          <w:sz w:val="18"/>
          <w:szCs w:val="18"/>
          <w:lang w:val="es-ES"/>
        </w:rPr>
        <w:t xml:space="preserve"> Todos los derechos sobre cualquier material escrito basado en código informático o no</w:t>
      </w:r>
      <w:r w:rsidR="000433C2" w:rsidRPr="00F70122">
        <w:rPr>
          <w:rFonts w:ascii="Tahoma" w:hAnsi="Tahoma" w:cs="Tahoma"/>
          <w:color w:val="000000"/>
          <w:sz w:val="18"/>
          <w:szCs w:val="18"/>
          <w:lang w:val="es-ES"/>
        </w:rPr>
        <w:t> </w:t>
      </w:r>
      <w:r w:rsidRPr="00F70122">
        <w:rPr>
          <w:rFonts w:ascii="Tahoma" w:hAnsi="Tahoma" w:cs="Tahoma"/>
          <w:color w:val="000000"/>
          <w:sz w:val="18"/>
          <w:szCs w:val="18"/>
          <w:lang w:val="es-ES"/>
        </w:rPr>
        <w:t>basado en código informático desarrollado u obtenido de otro modo por o para las partes o sus Filiales con independencia de este contrato (</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Trabajo Preexistente</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 continuarán siendo propiedad exclusiva de la parte que proporcione el Trabajo Preexistente. Durante la prestación de los Servicios, cada parte concede a la otra (así como a</w:t>
      </w:r>
      <w:r w:rsidR="00845CCD" w:rsidRPr="00F70122">
        <w:rPr>
          <w:rFonts w:ascii="Tahoma" w:hAnsi="Tahoma" w:cs="Tahoma"/>
          <w:color w:val="000000"/>
          <w:sz w:val="18"/>
          <w:szCs w:val="18"/>
          <w:lang w:val="es-ES"/>
        </w:rPr>
        <w:t> </w:t>
      </w:r>
      <w:r w:rsidRPr="00F70122">
        <w:rPr>
          <w:rFonts w:ascii="Tahoma" w:hAnsi="Tahoma" w:cs="Tahoma"/>
          <w:color w:val="000000"/>
          <w:sz w:val="18"/>
          <w:szCs w:val="18"/>
          <w:lang w:val="es-ES"/>
        </w:rPr>
        <w:t>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los Servicios.</w:t>
      </w:r>
    </w:p>
    <w:p w:rsidR="00630F7D" w:rsidRPr="00F70122" w:rsidRDefault="00630F7D" w:rsidP="008D2B13">
      <w:pPr>
        <w:pStyle w:val="normal1"/>
        <w:rPr>
          <w:rFonts w:ascii="Tahoma" w:hAnsi="Tahoma" w:cs="Tahoma"/>
          <w:color w:val="000000"/>
          <w:sz w:val="18"/>
          <w:szCs w:val="18"/>
          <w:lang w:val="es-ES"/>
        </w:rPr>
      </w:pPr>
    </w:p>
    <w:p w:rsidR="00DB2D1E" w:rsidRPr="00F70122" w:rsidRDefault="00DB2D1E" w:rsidP="005A7CD6">
      <w:pPr>
        <w:pStyle w:val="normal1"/>
        <w:rPr>
          <w:rFonts w:ascii="Tahoma" w:hAnsi="Tahoma" w:cs="Tahoma"/>
          <w:sz w:val="18"/>
          <w:szCs w:val="18"/>
          <w:lang w:val="es-ES"/>
        </w:rPr>
      </w:pPr>
      <w:r w:rsidRPr="00F70122">
        <w:rPr>
          <w:rFonts w:ascii="Tahoma" w:hAnsi="Tahoma" w:cs="Tahoma"/>
          <w:color w:val="000000"/>
          <w:sz w:val="18"/>
          <w:szCs w:val="18"/>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w:t>
      </w:r>
      <w:r w:rsidR="005A7CD6" w:rsidRPr="00F70122">
        <w:rPr>
          <w:rFonts w:ascii="Tahoma" w:hAnsi="Tahoma" w:cs="Tahoma"/>
          <w:color w:val="000000"/>
          <w:sz w:val="18"/>
          <w:szCs w:val="18"/>
          <w:lang w:val="es-ES"/>
        </w:rPr>
        <w:t> </w:t>
      </w:r>
      <w:r w:rsidRPr="00F70122">
        <w:rPr>
          <w:rFonts w:ascii="Tahoma" w:hAnsi="Tahoma" w:cs="Tahoma"/>
          <w:color w:val="000000"/>
          <w:sz w:val="18"/>
          <w:szCs w:val="18"/>
          <w:lang w:val="es-ES"/>
        </w:rPr>
        <w:t>forma entregada al Cliente y únicamente para las actividades internas de su negocio. La licencia para Trabajo Preexistente de Microsoft depende del cumplimiento por parte del Cliente de los términos de este contrato.</w:t>
      </w:r>
    </w:p>
    <w:p w:rsidR="003F47CB" w:rsidRPr="00F70122" w:rsidRDefault="003F47CB" w:rsidP="008D2B13">
      <w:pPr>
        <w:pStyle w:val="normal1"/>
        <w:rPr>
          <w:rFonts w:ascii="Tahoma" w:hAnsi="Tahoma" w:cs="Tahoma"/>
          <w:sz w:val="18"/>
          <w:szCs w:val="18"/>
          <w:lang w:val="es-ES"/>
        </w:rPr>
      </w:pPr>
    </w:p>
    <w:p w:rsidR="00DB2D1E" w:rsidRPr="00F70122" w:rsidRDefault="00DB2D1E" w:rsidP="008D2B13">
      <w:pPr>
        <w:pStyle w:val="normal1"/>
        <w:rPr>
          <w:rFonts w:ascii="Tahoma" w:hAnsi="Tahoma" w:cs="Tahoma"/>
          <w:sz w:val="18"/>
          <w:szCs w:val="18"/>
          <w:lang w:val="es-ES"/>
        </w:rPr>
      </w:pPr>
      <w:r w:rsidRPr="00F70122">
        <w:rPr>
          <w:rFonts w:ascii="Tahoma" w:hAnsi="Tahoma" w:cs="Tahoma"/>
          <w:b/>
          <w:bCs/>
          <w:color w:val="000000"/>
          <w:sz w:val="18"/>
          <w:szCs w:val="18"/>
          <w:lang w:val="es-ES"/>
        </w:rPr>
        <w:t>Desarrollos.</w:t>
      </w:r>
      <w:r w:rsidRPr="00F70122">
        <w:rPr>
          <w:rFonts w:ascii="Tahoma" w:hAnsi="Tahoma" w:cs="Tahoma"/>
          <w:color w:val="000000"/>
          <w:sz w:val="18"/>
          <w:szCs w:val="18"/>
          <w:lang w:val="es-ES"/>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Desarrollos</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3F47CB" w:rsidRPr="00F70122" w:rsidRDefault="003F47CB" w:rsidP="008D2B13">
      <w:pPr>
        <w:pStyle w:val="normal1"/>
        <w:rPr>
          <w:rFonts w:ascii="Tahoma" w:hAnsi="Tahoma" w:cs="Tahoma"/>
          <w:sz w:val="18"/>
          <w:szCs w:val="18"/>
          <w:lang w:val="es-ES"/>
        </w:rPr>
      </w:pPr>
    </w:p>
    <w:p w:rsidR="00222641" w:rsidRPr="00F70122" w:rsidRDefault="00222641" w:rsidP="005A7CD6">
      <w:pPr>
        <w:rPr>
          <w:rFonts w:cs="Tahoma"/>
          <w:spacing w:val="-1"/>
          <w:szCs w:val="18"/>
          <w:lang w:val="es-ES"/>
        </w:rPr>
      </w:pPr>
      <w:r w:rsidRPr="00F70122">
        <w:rPr>
          <w:rFonts w:eastAsia="Calibri" w:cs="Tahoma"/>
          <w:b/>
          <w:bCs/>
          <w:color w:val="000000"/>
          <w:spacing w:val="-1"/>
          <w:szCs w:val="18"/>
          <w:lang w:val="es-ES"/>
        </w:rPr>
        <w:t>Materiales.</w:t>
      </w:r>
      <w:r w:rsidR="00996B3B" w:rsidRPr="00F70122">
        <w:rPr>
          <w:rFonts w:eastAsia="Calibri" w:cs="Tahoma"/>
          <w:b/>
          <w:bCs/>
          <w:color w:val="000000"/>
          <w:spacing w:val="-1"/>
          <w:szCs w:val="18"/>
          <w:lang w:val="es-ES"/>
        </w:rPr>
        <w:t xml:space="preserve"> </w:t>
      </w:r>
      <w:r w:rsidRPr="00F70122">
        <w:rPr>
          <w:rFonts w:eastAsia="Calibri" w:cs="Tahoma"/>
          <w:bCs/>
          <w:color w:val="000000"/>
          <w:spacing w:val="-1"/>
          <w:szCs w:val="18"/>
          <w:lang w:val="es-ES"/>
        </w:rPr>
        <w:t>Todos los derechos sobre cualquier material que Nosotros desarrollemos (distinto de código de software) y le proporcionemos al cliente en conexión con el Soporte Técnico Profesional y Soporte Técnico de Windows Azure (</w:t>
      </w:r>
      <w:r w:rsidR="004318A2" w:rsidRPr="00F70122">
        <w:rPr>
          <w:rFonts w:eastAsia="Calibri" w:cs="Tahoma"/>
          <w:bCs/>
          <w:color w:val="000000"/>
          <w:spacing w:val="-1"/>
          <w:szCs w:val="18"/>
          <w:lang w:val="es-ES"/>
        </w:rPr>
        <w:t>“</w:t>
      </w:r>
      <w:r w:rsidRPr="00F70122">
        <w:rPr>
          <w:rFonts w:eastAsia="Calibri" w:cs="Tahoma"/>
          <w:bCs/>
          <w:color w:val="000000"/>
          <w:spacing w:val="-1"/>
          <w:szCs w:val="18"/>
          <w:lang w:val="es-ES"/>
        </w:rPr>
        <w:t>Materiales</w:t>
      </w:r>
      <w:r w:rsidR="004318A2" w:rsidRPr="00F70122">
        <w:rPr>
          <w:rFonts w:eastAsia="Calibri" w:cs="Tahoma"/>
          <w:bCs/>
          <w:color w:val="000000"/>
          <w:spacing w:val="-1"/>
          <w:szCs w:val="18"/>
          <w:lang w:val="es-ES"/>
        </w:rPr>
        <w:t>”</w:t>
      </w:r>
      <w:r w:rsidRPr="00F70122">
        <w:rPr>
          <w:rFonts w:eastAsia="Calibri" w:cs="Tahoma"/>
          <w:bCs/>
          <w:color w:val="000000"/>
          <w:spacing w:val="-1"/>
          <w:szCs w:val="18"/>
          <w:lang w:val="es-ES"/>
        </w:rPr>
        <w:t>) serán de Nuestra propiedad, excepto en la medida en que dichos Materiales constituyan el Trabajo Preexistente del cliente.</w:t>
      </w:r>
      <w:r w:rsidR="00996B3B" w:rsidRPr="00F70122">
        <w:rPr>
          <w:rFonts w:eastAsia="Calibri" w:cs="Tahoma"/>
          <w:bCs/>
          <w:color w:val="000000"/>
          <w:spacing w:val="-1"/>
          <w:szCs w:val="18"/>
          <w:lang w:val="es-ES"/>
        </w:rPr>
        <w:t xml:space="preserve"> </w:t>
      </w:r>
      <w:r w:rsidRPr="00F70122">
        <w:rPr>
          <w:rFonts w:eastAsia="Calibri" w:cs="Tahoma"/>
          <w:bCs/>
          <w:color w:val="000000"/>
          <w:spacing w:val="-1"/>
          <w:szCs w:val="18"/>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996B3B" w:rsidRPr="00F70122">
        <w:rPr>
          <w:rFonts w:eastAsia="Calibri" w:cs="Tahoma"/>
          <w:bCs/>
          <w:color w:val="000000"/>
          <w:spacing w:val="-1"/>
          <w:szCs w:val="18"/>
          <w:lang w:val="es-ES"/>
        </w:rPr>
        <w:t xml:space="preserve"> </w:t>
      </w:r>
      <w:r w:rsidRPr="00F70122">
        <w:rPr>
          <w:rFonts w:eastAsia="Calibri" w:cs="Tahoma"/>
          <w:bCs/>
          <w:color w:val="000000"/>
          <w:spacing w:val="-1"/>
          <w:szCs w:val="18"/>
          <w:lang w:val="es-ES"/>
        </w:rPr>
        <w:t>Los clientes pueden sublicenciar los derechos concedidos en el</w:t>
      </w:r>
      <w:r w:rsidR="005A7CD6" w:rsidRPr="00F70122">
        <w:rPr>
          <w:rFonts w:eastAsia="Calibri" w:cs="Tahoma"/>
          <w:bCs/>
          <w:color w:val="000000"/>
          <w:spacing w:val="-1"/>
          <w:szCs w:val="18"/>
          <w:lang w:val="es-ES"/>
        </w:rPr>
        <w:t> </w:t>
      </w:r>
      <w:r w:rsidRPr="00F70122">
        <w:rPr>
          <w:rFonts w:eastAsia="Calibri" w:cs="Tahoma"/>
          <w:bCs/>
          <w:color w:val="000000"/>
          <w:spacing w:val="-1"/>
          <w:szCs w:val="18"/>
          <w:lang w:val="es-ES"/>
        </w:rPr>
        <w:t>presente documento a sus Filiales.</w:t>
      </w:r>
      <w:r w:rsidR="00996B3B" w:rsidRPr="00F70122">
        <w:rPr>
          <w:rFonts w:eastAsia="Calibri" w:cs="Tahoma"/>
          <w:bCs/>
          <w:color w:val="000000"/>
          <w:spacing w:val="-1"/>
          <w:szCs w:val="18"/>
          <w:lang w:val="es-ES"/>
        </w:rPr>
        <w:t xml:space="preserve"> </w:t>
      </w:r>
      <w:r w:rsidRPr="00F70122">
        <w:rPr>
          <w:rFonts w:eastAsia="Calibri" w:cs="Tahoma"/>
          <w:bCs/>
          <w:color w:val="000000"/>
          <w:spacing w:val="-1"/>
          <w:szCs w:val="18"/>
          <w:lang w:val="es-ES"/>
        </w:rPr>
        <w:t>Quedan reservados todos los derechos que no sean expresamente concedidos.</w:t>
      </w:r>
    </w:p>
    <w:p w:rsidR="003F47CB" w:rsidRPr="00F70122" w:rsidRDefault="003F47CB" w:rsidP="008D2B13">
      <w:pPr>
        <w:rPr>
          <w:rFonts w:cs="Tahoma"/>
          <w:szCs w:val="18"/>
          <w:lang w:val="es-ES"/>
        </w:rPr>
      </w:pPr>
    </w:p>
    <w:p w:rsidR="00B53C3C" w:rsidRPr="00F70122" w:rsidRDefault="00B53C3C" w:rsidP="000433C2">
      <w:pPr>
        <w:rPr>
          <w:rFonts w:cs="Tahoma"/>
          <w:szCs w:val="18"/>
          <w:lang w:val="es-ES"/>
        </w:rPr>
      </w:pPr>
      <w:r w:rsidRPr="00F70122">
        <w:rPr>
          <w:rFonts w:eastAsia="Calibri" w:cs="Tahoma"/>
          <w:b/>
          <w:bCs/>
          <w:color w:val="000000"/>
          <w:szCs w:val="18"/>
          <w:lang w:val="es-ES"/>
        </w:rPr>
        <w:t>Código de Muestra.</w:t>
      </w:r>
      <w:r w:rsidR="00996B3B" w:rsidRPr="00F70122">
        <w:rPr>
          <w:rFonts w:eastAsia="Calibri" w:cs="Tahoma"/>
          <w:b/>
          <w:bCs/>
          <w:color w:val="000000"/>
          <w:szCs w:val="18"/>
          <w:lang w:val="es-ES"/>
        </w:rPr>
        <w:t xml:space="preserve"> </w:t>
      </w:r>
      <w:r w:rsidRPr="00F70122">
        <w:rPr>
          <w:rFonts w:eastAsia="Calibri" w:cs="Tahoma"/>
          <w:bCs/>
          <w:color w:val="000000"/>
          <w:szCs w:val="18"/>
          <w:lang w:val="es-ES"/>
        </w:rPr>
        <w:t>Microsoft otorga a los clientes el derecho no exclusivo, perpetuo y completamente libre de</w:t>
      </w:r>
      <w:r w:rsidR="008D6666" w:rsidRPr="00F70122">
        <w:rPr>
          <w:rFonts w:eastAsia="Calibri" w:cs="Tahoma"/>
          <w:bCs/>
          <w:color w:val="000000"/>
          <w:szCs w:val="18"/>
          <w:lang w:val="es-ES"/>
        </w:rPr>
        <w:t> </w:t>
      </w:r>
      <w:r w:rsidRPr="00F70122">
        <w:rPr>
          <w:rFonts w:eastAsia="Calibri" w:cs="Tahoma"/>
          <w:bCs/>
          <w:color w:val="000000"/>
          <w:szCs w:val="18"/>
          <w:lang w:val="es-ES"/>
        </w:rPr>
        <w:t>regalías para utilizar y modificar cualquier código de software que Nosotros proporcionemos a los efectos de ilustración (</w:t>
      </w:r>
      <w:r w:rsidR="004318A2" w:rsidRPr="00F70122">
        <w:rPr>
          <w:rFonts w:eastAsia="Calibri" w:cs="Tahoma"/>
          <w:bCs/>
          <w:color w:val="000000"/>
          <w:szCs w:val="18"/>
          <w:lang w:val="es-ES"/>
        </w:rPr>
        <w:t>“</w:t>
      </w:r>
      <w:r w:rsidRPr="00F70122">
        <w:rPr>
          <w:rFonts w:eastAsia="Calibri" w:cs="Tahoma"/>
          <w:bCs/>
          <w:color w:val="000000"/>
          <w:szCs w:val="18"/>
          <w:lang w:val="es-ES"/>
        </w:rPr>
        <w:t>Código de Muestra</w:t>
      </w:r>
      <w:r w:rsidR="004318A2" w:rsidRPr="00F70122">
        <w:rPr>
          <w:rFonts w:eastAsia="Calibri" w:cs="Tahoma"/>
          <w:bCs/>
          <w:color w:val="000000"/>
          <w:szCs w:val="18"/>
          <w:lang w:val="es-ES"/>
        </w:rPr>
        <w:t>”</w:t>
      </w:r>
      <w:r w:rsidRPr="00F70122">
        <w:rPr>
          <w:rFonts w:eastAsia="Calibri" w:cs="Tahoma"/>
          <w:bCs/>
          <w:color w:val="000000"/>
          <w:szCs w:val="18"/>
          <w:lang w:val="es-ES"/>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0433C2" w:rsidRPr="00F70122">
        <w:rPr>
          <w:rFonts w:eastAsia="Calibri" w:cs="Tahoma"/>
          <w:bCs/>
          <w:color w:val="000000"/>
          <w:szCs w:val="18"/>
          <w:lang w:val="es-ES"/>
        </w:rPr>
        <w:t> </w:t>
      </w:r>
      <w:r w:rsidRPr="00F70122">
        <w:rPr>
          <w:rFonts w:eastAsia="Calibri" w:cs="Tahoma"/>
          <w:bCs/>
          <w:color w:val="000000"/>
          <w:szCs w:val="18"/>
          <w:lang w:val="es-ES"/>
        </w:rPr>
        <w:t>defendernos a Nosotros y a Nuestros proveedores frente a cualquier reclamación o acción judicial, incluidos honorarios de abogados, que surjan o resulten del uso o dist</w:t>
      </w:r>
      <w:r w:rsidR="000433C2" w:rsidRPr="00F70122">
        <w:rPr>
          <w:rFonts w:eastAsia="Calibri" w:cs="Tahoma"/>
          <w:bCs/>
          <w:color w:val="000000"/>
          <w:szCs w:val="18"/>
          <w:lang w:val="es-ES"/>
        </w:rPr>
        <w:t>ribución del Código de Muestra.</w:t>
      </w:r>
    </w:p>
    <w:p w:rsidR="003F47CB" w:rsidRPr="00F70122" w:rsidRDefault="003F47CB" w:rsidP="008D2B13">
      <w:pPr>
        <w:rPr>
          <w:rFonts w:cs="Tahoma"/>
          <w:szCs w:val="18"/>
          <w:lang w:val="es-ES"/>
        </w:rPr>
      </w:pPr>
    </w:p>
    <w:p w:rsidR="00DB2D1E" w:rsidRPr="00F70122" w:rsidRDefault="00DB2D1E" w:rsidP="000433C2">
      <w:pPr>
        <w:pStyle w:val="normal1"/>
        <w:rPr>
          <w:rFonts w:ascii="Tahoma" w:hAnsi="Tahoma" w:cs="Tahoma"/>
          <w:sz w:val="18"/>
          <w:szCs w:val="18"/>
          <w:lang w:val="es-ES"/>
        </w:rPr>
      </w:pPr>
      <w:r w:rsidRPr="00F70122">
        <w:rPr>
          <w:rFonts w:ascii="Tahoma" w:hAnsi="Tahoma" w:cs="Tahoma"/>
          <w:b/>
          <w:bCs/>
          <w:color w:val="000000"/>
          <w:sz w:val="18"/>
          <w:szCs w:val="18"/>
          <w:lang w:val="es-ES"/>
        </w:rPr>
        <w:t>Restricciones en materia de licencias de código abierto.</w:t>
      </w:r>
      <w:r w:rsidRPr="00F70122">
        <w:rPr>
          <w:rFonts w:ascii="Tahoma" w:hAnsi="Tahoma" w:cs="Tahoma"/>
          <w:color w:val="000000"/>
          <w:sz w:val="18"/>
          <w:szCs w:val="18"/>
          <w:lang w:val="es-ES"/>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Términos de Licencia de Código Abierto</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0433C2" w:rsidRPr="00F70122">
        <w:rPr>
          <w:rFonts w:ascii="Tahoma" w:hAnsi="Tahoma" w:cs="Tahoma"/>
          <w:color w:val="000000"/>
          <w:sz w:val="18"/>
          <w:szCs w:val="18"/>
          <w:lang w:val="es-ES"/>
        </w:rPr>
        <w:t> </w:t>
      </w:r>
      <w:r w:rsidRPr="00F70122">
        <w:rPr>
          <w:rFonts w:ascii="Tahoma" w:hAnsi="Tahoma" w:cs="Tahoma"/>
          <w:color w:val="000000"/>
          <w:sz w:val="18"/>
          <w:szCs w:val="18"/>
          <w:lang w:val="es-ES"/>
        </w:rPr>
        <w:t>rija por los Términos de Licencia de Código Abierto.</w:t>
      </w:r>
    </w:p>
    <w:p w:rsidR="003F47CB" w:rsidRPr="00F70122" w:rsidRDefault="003F47CB" w:rsidP="008D2B13">
      <w:pPr>
        <w:pStyle w:val="normal1"/>
        <w:rPr>
          <w:rFonts w:ascii="Tahoma" w:hAnsi="Tahoma" w:cs="Tahoma"/>
          <w:sz w:val="18"/>
          <w:szCs w:val="18"/>
          <w:lang w:val="es-ES"/>
        </w:rPr>
      </w:pPr>
    </w:p>
    <w:p w:rsidR="00DB2D1E" w:rsidRPr="00F70122" w:rsidRDefault="00DB2D1E" w:rsidP="008D6666">
      <w:pPr>
        <w:pStyle w:val="normal1"/>
        <w:rPr>
          <w:rFonts w:ascii="Tahoma" w:hAnsi="Tahoma" w:cs="Tahoma"/>
          <w:lang w:val="es-ES"/>
        </w:rPr>
      </w:pPr>
      <w:r w:rsidRPr="00F70122">
        <w:rPr>
          <w:rFonts w:ascii="Tahoma" w:hAnsi="Tahoma" w:cs="Tahoma"/>
          <w:b/>
          <w:bCs/>
          <w:color w:val="000000"/>
          <w:sz w:val="18"/>
          <w:szCs w:val="18"/>
          <w:lang w:val="es-ES"/>
        </w:rPr>
        <w:t>Derechos de las Filiales.</w:t>
      </w:r>
      <w:r w:rsidRPr="00F70122">
        <w:rPr>
          <w:rFonts w:ascii="Tahoma" w:hAnsi="Tahoma" w:cs="Tahoma"/>
          <w:color w:val="000000"/>
          <w:sz w:val="18"/>
          <w:szCs w:val="18"/>
          <w:lang w:val="es-ES"/>
        </w:rPr>
        <w:t xml:space="preserve"> El Cliente podrá sublicenciar a sus Filiales los derechos contenidos en este apartado respecto de los Entregables, pero las Filiales del Cliente no podrán sublicenciar estos derechos y el uso que hagan de</w:t>
      </w:r>
      <w:r w:rsidR="008D6666" w:rsidRPr="00F70122">
        <w:rPr>
          <w:rFonts w:ascii="Tahoma" w:hAnsi="Tahoma" w:cs="Tahoma"/>
          <w:color w:val="000000"/>
          <w:sz w:val="18"/>
          <w:szCs w:val="18"/>
          <w:lang w:val="es-ES"/>
        </w:rPr>
        <w:t> </w:t>
      </w:r>
      <w:r w:rsidRPr="00F70122">
        <w:rPr>
          <w:rFonts w:ascii="Tahoma" w:hAnsi="Tahoma" w:cs="Tahoma"/>
          <w:color w:val="000000"/>
          <w:sz w:val="18"/>
          <w:szCs w:val="18"/>
          <w:lang w:val="es-ES"/>
        </w:rPr>
        <w:t>los mismos deberá ser conforme a los términos de licencia contenidos en este contrato.</w:t>
      </w:r>
    </w:p>
    <w:p w:rsidR="001C1727" w:rsidRPr="00F70122" w:rsidRDefault="001C1727" w:rsidP="008D2B13">
      <w:pPr>
        <w:rPr>
          <w:rFonts w:cs="Tahoma"/>
          <w:lang w:val="es-ES"/>
        </w:rPr>
      </w:pPr>
    </w:p>
    <w:p w:rsidR="00DB2D1E" w:rsidRPr="00F70122" w:rsidRDefault="00DB2D1E" w:rsidP="008D2B13">
      <w:pPr>
        <w:rPr>
          <w:rFonts w:cs="Tahoma"/>
          <w:lang w:val="es-ES"/>
        </w:rPr>
      </w:pPr>
      <w:r w:rsidRPr="00F70122">
        <w:rPr>
          <w:rFonts w:cs="Tahoma"/>
          <w:b/>
          <w:bCs/>
          <w:color w:val="000000"/>
          <w:szCs w:val="18"/>
          <w:lang w:val="es-ES"/>
        </w:rPr>
        <w:t>Derechos reservados.</w:t>
      </w:r>
      <w:r w:rsidRPr="00F70122">
        <w:rPr>
          <w:rFonts w:cs="Tahoma"/>
          <w:color w:val="000000"/>
          <w:szCs w:val="18"/>
          <w:lang w:val="es-ES"/>
        </w:rPr>
        <w:t xml:space="preserve"> Se reservan todos los derechos no concedidos expresamente.</w:t>
      </w:r>
    </w:p>
    <w:p w:rsidR="00DB2D1E" w:rsidRPr="00F70122" w:rsidRDefault="00DB2D1E" w:rsidP="008D2B13">
      <w:pPr>
        <w:rPr>
          <w:rFonts w:cs="Tahoma"/>
          <w:lang w:val="es-ES"/>
        </w:rPr>
      </w:pPr>
    </w:p>
    <w:p w:rsidR="00DD7F8E" w:rsidRPr="00F70122" w:rsidRDefault="00DD7F8E" w:rsidP="008D2B13">
      <w:pPr>
        <w:spacing w:after="60"/>
        <w:rPr>
          <w:rFonts w:cs="Tahoma"/>
          <w:lang w:val="es-ES"/>
        </w:rPr>
      </w:pPr>
      <w:r w:rsidRPr="00F70122">
        <w:rPr>
          <w:rFonts w:cs="Tahoma"/>
          <w:b/>
          <w:szCs w:val="18"/>
          <w:lang w:val="es-ES"/>
        </w:rPr>
        <w:t>Garantías, Exclusiones y Limitaciones de Responsabilidad</w:t>
      </w:r>
    </w:p>
    <w:p w:rsidR="00DD7F8E" w:rsidRPr="00F70122" w:rsidRDefault="00DD7F8E" w:rsidP="008D2B13">
      <w:pPr>
        <w:ind w:left="360"/>
        <w:rPr>
          <w:rFonts w:cs="Tahoma"/>
          <w:lang w:val="es-ES"/>
        </w:rPr>
      </w:pPr>
      <w:r w:rsidRPr="00F70122">
        <w:rPr>
          <w:rFonts w:cs="Tahoma"/>
          <w:b/>
          <w:color w:val="000000"/>
          <w:szCs w:val="18"/>
          <w:lang w:val="es-ES"/>
        </w:rPr>
        <w:t>Garantía para Servicios</w:t>
      </w:r>
      <w:r w:rsidRPr="00F70122">
        <w:rPr>
          <w:rFonts w:cs="Tahoma"/>
          <w:b/>
          <w:bCs/>
          <w:color w:val="000000"/>
          <w:szCs w:val="18"/>
          <w:lang w:val="es-ES"/>
        </w:rPr>
        <w:t>.</w:t>
      </w:r>
      <w:r w:rsidR="00996B3B" w:rsidRPr="00F70122">
        <w:rPr>
          <w:rFonts w:cs="Tahoma"/>
          <w:color w:val="000000"/>
          <w:szCs w:val="18"/>
          <w:lang w:val="es-ES"/>
        </w:rPr>
        <w:t xml:space="preserve"> </w:t>
      </w:r>
      <w:r w:rsidRPr="00F70122">
        <w:rPr>
          <w:rFonts w:cs="Tahoma"/>
          <w:color w:val="000000"/>
          <w:szCs w:val="18"/>
          <w:lang w:val="es-ES"/>
        </w:rPr>
        <w:t>Microsoft garantiza que todos los Servicios se prestarán con diligencia y aptitudes profesionales.</w:t>
      </w:r>
    </w:p>
    <w:p w:rsidR="00DD7F8E" w:rsidRPr="00F70122" w:rsidRDefault="00DD7F8E" w:rsidP="008D2B13">
      <w:pPr>
        <w:ind w:left="360"/>
        <w:rPr>
          <w:rFonts w:cs="Tahoma"/>
          <w:lang w:val="es-ES"/>
        </w:rPr>
      </w:pPr>
    </w:p>
    <w:p w:rsidR="00DD7F8E" w:rsidRPr="00F70122" w:rsidRDefault="00DD7F8E" w:rsidP="008D6666">
      <w:pPr>
        <w:ind w:left="360"/>
        <w:rPr>
          <w:rFonts w:cs="Tahoma"/>
          <w:lang w:val="es-ES"/>
        </w:rPr>
      </w:pPr>
      <w:r w:rsidRPr="00F70122">
        <w:rPr>
          <w:rFonts w:cs="Tahoma"/>
          <w:b/>
          <w:szCs w:val="18"/>
          <w:lang w:val="es-ES"/>
        </w:rPr>
        <w:t>EXCLUSIÓN DE OTRAS GARANTÍAS</w:t>
      </w:r>
      <w:r w:rsidRPr="00F70122">
        <w:rPr>
          <w:rFonts w:cs="Tahoma"/>
          <w:b/>
          <w:iCs/>
          <w:szCs w:val="18"/>
          <w:lang w:val="es-ES"/>
        </w:rPr>
        <w:t>.</w:t>
      </w:r>
      <w:r w:rsidR="00996B3B" w:rsidRPr="00F70122">
        <w:rPr>
          <w:rFonts w:cs="Tahoma"/>
          <w:szCs w:val="18"/>
          <w:lang w:val="es-ES"/>
        </w:rPr>
        <w:t xml:space="preserve"> </w:t>
      </w:r>
      <w:r w:rsidRPr="00F70122">
        <w:rPr>
          <w:rFonts w:cs="Tahoma"/>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996B3B" w:rsidRPr="00F70122">
        <w:rPr>
          <w:rFonts w:cs="Tahoma"/>
          <w:szCs w:val="18"/>
          <w:lang w:val="es-ES"/>
        </w:rPr>
        <w:t xml:space="preserve"> </w:t>
      </w:r>
      <w:r w:rsidRPr="00F70122">
        <w:rPr>
          <w:rFonts w:cs="Tahoma"/>
          <w:szCs w:val="18"/>
          <w:lang w:val="es-ES"/>
        </w:rPr>
        <w:t>ESTA EXCLUSIÓN INCLUYE TODAS LAS</w:t>
      </w:r>
      <w:r w:rsidR="008D6666" w:rsidRPr="00F70122">
        <w:rPr>
          <w:rFonts w:cs="Tahoma"/>
          <w:szCs w:val="18"/>
          <w:lang w:val="es-ES"/>
        </w:rPr>
        <w:t> </w:t>
      </w:r>
      <w:r w:rsidRPr="00F70122">
        <w:rPr>
          <w:rFonts w:cs="Tahoma"/>
          <w:szCs w:val="18"/>
          <w:lang w:val="es-ES"/>
        </w:rPr>
        <w:t>GARANTÍAS O CONDICIONES DE TITULARIDAD, AUSENCIA DE INFRACCIÓN, CALIDAD SATISFACTORIA O</w:t>
      </w:r>
      <w:r w:rsidR="008D6666" w:rsidRPr="00F70122">
        <w:rPr>
          <w:rFonts w:cs="Tahoma"/>
          <w:szCs w:val="18"/>
          <w:lang w:val="es-ES"/>
        </w:rPr>
        <w:t> </w:t>
      </w:r>
      <w:r w:rsidRPr="00F70122">
        <w:rPr>
          <w:rFonts w:cs="Tahoma"/>
          <w:szCs w:val="18"/>
          <w:lang w:val="es-ES"/>
        </w:rPr>
        <w:t>RESULTADOS, COMERCIABILIDAD E IDONEIDAD PARA UN PROPÓSITO ESPECÍFICO CON RESPECTO A CUALQUIER ASESORÍA, RECOMENDACIONES, FIXES, ENTREGABLES DE SERVICIO Y MATERIALES RELACIONADOS PROPORCIONADOS POR MICROSOFT Y SUS FILIALES, PROVEEDORES Y CONTRATISTAS EN</w:t>
      </w:r>
      <w:r w:rsidR="008D6666" w:rsidRPr="00F70122">
        <w:rPr>
          <w:rFonts w:cs="Tahoma"/>
          <w:szCs w:val="18"/>
          <w:lang w:val="es-ES"/>
        </w:rPr>
        <w:t> </w:t>
      </w:r>
      <w:r w:rsidRPr="00F70122">
        <w:rPr>
          <w:rFonts w:cs="Tahoma"/>
          <w:szCs w:val="18"/>
          <w:lang w:val="es-ES"/>
        </w:rPr>
        <w:t>LA</w:t>
      </w:r>
      <w:r w:rsidR="008D6666" w:rsidRPr="00F70122">
        <w:rPr>
          <w:rFonts w:cs="Tahoma"/>
          <w:szCs w:val="18"/>
          <w:lang w:val="es-ES"/>
        </w:rPr>
        <w:t> </w:t>
      </w:r>
      <w:r w:rsidRPr="00F70122">
        <w:rPr>
          <w:rFonts w:cs="Tahoma"/>
          <w:szCs w:val="18"/>
          <w:lang w:val="es-ES"/>
        </w:rPr>
        <w:t>REALIZACIÓN DE LOS SERVICIOS.</w:t>
      </w:r>
      <w:r w:rsidR="00996B3B" w:rsidRPr="00F70122">
        <w:rPr>
          <w:rFonts w:cs="Tahoma"/>
          <w:szCs w:val="18"/>
          <w:lang w:val="es-ES"/>
        </w:rPr>
        <w:t xml:space="preserve"> </w:t>
      </w:r>
    </w:p>
    <w:p w:rsidR="00DD7F8E" w:rsidRPr="00F70122" w:rsidRDefault="00DD7F8E" w:rsidP="008D2B13">
      <w:pPr>
        <w:ind w:left="360"/>
        <w:rPr>
          <w:rFonts w:cs="Tahoma"/>
          <w:lang w:val="es-ES"/>
        </w:rPr>
      </w:pPr>
    </w:p>
    <w:p w:rsidR="00DD7F8E" w:rsidRPr="00F70122" w:rsidRDefault="00DD7F8E" w:rsidP="008D2B13">
      <w:pPr>
        <w:ind w:left="360"/>
        <w:rPr>
          <w:rFonts w:cs="Tahoma"/>
          <w:lang w:val="es-ES"/>
        </w:rPr>
      </w:pPr>
      <w:r w:rsidRPr="00F70122">
        <w:rPr>
          <w:rFonts w:cs="Tahoma"/>
          <w:b/>
          <w:szCs w:val="18"/>
          <w:lang w:val="es-ES"/>
        </w:rPr>
        <w:t>Limitación de Responsabilidad</w:t>
      </w:r>
      <w:r w:rsidRPr="00F70122">
        <w:rPr>
          <w:rFonts w:cs="Tahoma"/>
          <w:b/>
          <w:bCs/>
          <w:szCs w:val="18"/>
          <w:lang w:val="es-ES"/>
        </w:rPr>
        <w:t>.</w:t>
      </w:r>
      <w:r w:rsidR="00996B3B" w:rsidRPr="00F70122">
        <w:rPr>
          <w:rFonts w:cs="Tahoma"/>
          <w:szCs w:val="18"/>
          <w:lang w:val="es-ES"/>
        </w:rPr>
        <w:t xml:space="preserve"> </w:t>
      </w:r>
      <w:r w:rsidRPr="00F70122">
        <w:rPr>
          <w:rFonts w:cs="Tahoma"/>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996B3B" w:rsidRPr="00F70122">
        <w:rPr>
          <w:rFonts w:cs="Tahoma"/>
          <w:szCs w:val="18"/>
          <w:lang w:val="es-ES"/>
        </w:rPr>
        <w:t xml:space="preserve"> </w:t>
      </w:r>
    </w:p>
    <w:p w:rsidR="00DD7F8E" w:rsidRPr="00F70122" w:rsidRDefault="00DD7F8E" w:rsidP="008D2B13">
      <w:pPr>
        <w:ind w:left="360"/>
        <w:rPr>
          <w:rFonts w:cs="Tahoma"/>
          <w:lang w:val="es-ES"/>
        </w:rPr>
      </w:pPr>
    </w:p>
    <w:p w:rsidR="00DD7F8E" w:rsidRPr="00F70122" w:rsidRDefault="00DD7F8E" w:rsidP="000433C2">
      <w:pPr>
        <w:ind w:left="360"/>
        <w:rPr>
          <w:rFonts w:cs="Tahoma"/>
          <w:lang w:val="es-ES"/>
        </w:rPr>
      </w:pPr>
      <w:r w:rsidRPr="00F70122">
        <w:rPr>
          <w:rFonts w:cs="Tahoma"/>
          <w:b/>
          <w:szCs w:val="18"/>
          <w:lang w:val="es-ES"/>
        </w:rPr>
        <w:t>EXCLUSIÓN DE LA RESPONSABILIDAD DERIVADA DE CIERTOS DAÑOS</w:t>
      </w:r>
      <w:r w:rsidRPr="00F70122">
        <w:rPr>
          <w:rFonts w:cs="Tahoma"/>
          <w:b/>
          <w:bCs/>
          <w:szCs w:val="18"/>
          <w:lang w:val="es-ES"/>
        </w:rPr>
        <w:t>.</w:t>
      </w:r>
      <w:r w:rsidR="00996B3B" w:rsidRPr="00F70122">
        <w:rPr>
          <w:rFonts w:cs="Tahoma"/>
          <w:szCs w:val="18"/>
          <w:lang w:val="es-ES"/>
        </w:rPr>
        <w:t xml:space="preserve"> </w:t>
      </w:r>
      <w:r w:rsidRPr="00F70122">
        <w:rPr>
          <w:rFonts w:cs="Tahoma"/>
          <w:szCs w:val="18"/>
          <w:lang w:val="es-ES"/>
        </w:rPr>
        <w:t>EN LA MÁXIMA MEDIDA EN QUE LO PERMITA LA LEGISLACIÓN APLICABLE, NINGUNA DE LAS PARTES NI SUS FILIALES, PROVEEDORES O</w:t>
      </w:r>
      <w:r w:rsidR="008D6666" w:rsidRPr="00F70122">
        <w:rPr>
          <w:rFonts w:cs="Tahoma"/>
          <w:szCs w:val="18"/>
          <w:lang w:val="es-ES"/>
        </w:rPr>
        <w:t> </w:t>
      </w:r>
      <w:r w:rsidRPr="00F70122">
        <w:rPr>
          <w:rFonts w:cs="Tahoma"/>
          <w:szCs w:val="18"/>
          <w:lang w:val="es-ES"/>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0433C2" w:rsidRPr="00F70122">
        <w:rPr>
          <w:rFonts w:cs="Tahoma"/>
          <w:szCs w:val="18"/>
          <w:lang w:val="es-ES"/>
        </w:rPr>
        <w:t> </w:t>
      </w:r>
      <w:r w:rsidRPr="00F70122">
        <w:rPr>
          <w:rFonts w:cs="Tahoma"/>
          <w:szCs w:val="18"/>
          <w:lang w:val="es-ES"/>
        </w:rPr>
        <w:t>PRESENTE CONTRATO, INCLUSO SI SE NOTIFICÓ SOBRE LA POSIBILIDAD DE QUE SE PRODUJERAN DICHOS DAÑOS O SI DICHA POSIBILIDAD ERA RAZONABLEMENTE PREVISIBLE.</w:t>
      </w:r>
      <w:r w:rsidR="00996B3B" w:rsidRPr="00F70122">
        <w:rPr>
          <w:rFonts w:cs="Tahoma"/>
          <w:szCs w:val="18"/>
          <w:lang w:val="es-ES"/>
        </w:rPr>
        <w:t xml:space="preserve"> </w:t>
      </w:r>
      <w:r w:rsidRPr="00F70122">
        <w:rPr>
          <w:rFonts w:cs="Tahoma"/>
          <w:szCs w:val="18"/>
          <w:lang w:val="es-ES"/>
        </w:rPr>
        <w:t>ESTA EXCLUSIÓN DE RESPONSABILIDAD NO SE APLICA A LA RESPONSABILIDAD DE CUALQUIERA DE LAS PARTES POR INFRINGIR SUS OBLIGACIONES DE CONFIDENCIALIDAD O LOS DERECHOS SOBRE LA PROPIEDAD INTELECTUAL E INDUSTRIAL DE LA OTRA PARTE.</w:t>
      </w:r>
    </w:p>
    <w:p w:rsidR="00DD7F8E" w:rsidRPr="00F70122" w:rsidRDefault="00DD7F8E" w:rsidP="008D2B13">
      <w:pPr>
        <w:ind w:left="360" w:hanging="360"/>
        <w:jc w:val="both"/>
        <w:rPr>
          <w:rFonts w:cs="Tahoma"/>
          <w:lang w:val="es-ES"/>
        </w:rPr>
      </w:pPr>
    </w:p>
    <w:p w:rsidR="00DD7F8E" w:rsidRPr="00F70122" w:rsidRDefault="00DD7F8E" w:rsidP="008D6666">
      <w:pPr>
        <w:ind w:left="360"/>
        <w:rPr>
          <w:rFonts w:cs="Tahoma"/>
          <w:lang w:val="es-ES"/>
        </w:rPr>
      </w:pPr>
      <w:r w:rsidRPr="00F70122">
        <w:rPr>
          <w:rFonts w:cs="Tahoma"/>
          <w:b/>
          <w:szCs w:val="18"/>
          <w:lang w:val="es-ES"/>
        </w:rPr>
        <w:t>Aplicación</w:t>
      </w:r>
      <w:r w:rsidRPr="00F70122">
        <w:rPr>
          <w:rFonts w:cs="Tahoma"/>
          <w:b/>
          <w:bCs/>
          <w:szCs w:val="18"/>
          <w:lang w:val="es-ES"/>
        </w:rPr>
        <w:t>.</w:t>
      </w:r>
      <w:r w:rsidR="00996B3B" w:rsidRPr="00F70122">
        <w:rPr>
          <w:rFonts w:cs="Tahoma"/>
          <w:szCs w:val="18"/>
          <w:lang w:val="es-ES"/>
        </w:rPr>
        <w:t xml:space="preserve"> </w:t>
      </w:r>
      <w:r w:rsidRPr="00F70122">
        <w:rPr>
          <w:rFonts w:cs="Tahoma"/>
          <w:szCs w:val="18"/>
          <w:lang w:val="es-ES"/>
        </w:rPr>
        <w:t>Excepto como se especifica expresamente en el presente documento, las limitaciones y las</w:t>
      </w:r>
      <w:r w:rsidR="008D6666" w:rsidRPr="00F70122">
        <w:rPr>
          <w:rFonts w:cs="Tahoma"/>
          <w:szCs w:val="18"/>
          <w:lang w:val="es-ES"/>
        </w:rPr>
        <w:t> </w:t>
      </w:r>
      <w:r w:rsidRPr="00F70122">
        <w:rPr>
          <w:rFonts w:cs="Tahoma"/>
          <w:szCs w:val="18"/>
          <w:lang w:val="es-ES"/>
        </w:rPr>
        <w:t>exclusiones de responsabilidad en este contrato serán de aplicación independientemente de si la responsabilidad</w:t>
      </w:r>
      <w:r w:rsidR="008D6666" w:rsidRPr="00F70122">
        <w:rPr>
          <w:rFonts w:cs="Tahoma"/>
          <w:szCs w:val="18"/>
          <w:lang w:val="es-ES"/>
        </w:rPr>
        <w:t> </w:t>
      </w:r>
      <w:r w:rsidRPr="00F70122">
        <w:rPr>
          <w:rFonts w:cs="Tahoma"/>
          <w:szCs w:val="18"/>
          <w:lang w:val="es-ES"/>
        </w:rPr>
        <w:t>se deriva de un incumplimiento de contrato, responsabilidad extracontractual (incluyendo negligencia), responsabilidad objetiva, incumplimiento de garantías o cualquier otro fundamento jurídico.</w:t>
      </w:r>
    </w:p>
    <w:p w:rsidR="00023FE7" w:rsidRPr="00F70122" w:rsidRDefault="00023FE7" w:rsidP="008D2B13">
      <w:pPr>
        <w:tabs>
          <w:tab w:val="left" w:pos="2936"/>
        </w:tabs>
        <w:rPr>
          <w:rFonts w:cs="Tahoma"/>
          <w:lang w:val="es-ES"/>
        </w:rPr>
      </w:pPr>
    </w:p>
    <w:p w:rsidR="00023FE7" w:rsidRPr="00F70122" w:rsidRDefault="00023FE7" w:rsidP="008D2B13">
      <w:pPr>
        <w:rPr>
          <w:rFonts w:cs="Tahoma"/>
          <w:lang w:val="es-ES"/>
        </w:rPr>
      </w:pPr>
      <w:r w:rsidRPr="00F70122">
        <w:rPr>
          <w:rFonts w:cs="Tahoma"/>
          <w:lang w:val="es-ES"/>
        </w:rPr>
        <w:br w:type="page"/>
      </w:r>
    </w:p>
    <w:p w:rsidR="008A1637" w:rsidRPr="00F70122" w:rsidRDefault="008A1637" w:rsidP="008D2B13">
      <w:pPr>
        <w:pStyle w:val="Heading1"/>
        <w:rPr>
          <w:rFonts w:cs="Tahoma"/>
          <w:lang w:val="es-ES"/>
        </w:rPr>
      </w:pPr>
      <w:bookmarkStart w:id="928" w:name="_Toc336338249"/>
      <w:bookmarkStart w:id="929" w:name="_Toc363809361"/>
      <w:r w:rsidRPr="00F70122">
        <w:rPr>
          <w:rFonts w:cs="Tahoma"/>
          <w:lang w:val="es-ES"/>
        </w:rPr>
        <w:t>SECción 9: TÉRMINOS ADICIONALES</w:t>
      </w:r>
      <w:bookmarkEnd w:id="928"/>
      <w:bookmarkEnd w:id="929"/>
    </w:p>
    <w:p w:rsidR="008A1637" w:rsidRPr="00F70122" w:rsidRDefault="008A1637" w:rsidP="005470D7">
      <w:pPr>
        <w:pStyle w:val="Heading1"/>
        <w:rPr>
          <w:rFonts w:cs="Tahoma"/>
          <w:sz w:val="18"/>
          <w:szCs w:val="18"/>
          <w:lang w:val="es-ES"/>
        </w:rPr>
      </w:pPr>
      <w:r w:rsidRPr="00F70122">
        <w:rPr>
          <w:rFonts w:cs="Tahoma"/>
          <w:lang w:val="es-ES"/>
        </w:rPr>
        <w:t xml:space="preserve"> </w:t>
      </w:r>
    </w:p>
    <w:p w:rsidR="008A1637" w:rsidRPr="00F70122" w:rsidRDefault="008A1637" w:rsidP="00EE3BBC">
      <w:pPr>
        <w:pStyle w:val="Heading3"/>
        <w:rPr>
          <w:rFonts w:ascii="Tahoma" w:hAnsi="Tahoma" w:cs="Tahoma"/>
          <w:lang w:val="es-ES"/>
        </w:rPr>
      </w:pPr>
      <w:bookmarkStart w:id="930" w:name="_Toc323159781"/>
      <w:bookmarkStart w:id="931" w:name="_Toc336338250"/>
      <w:bookmarkStart w:id="932" w:name="_Toc363809362"/>
      <w:r w:rsidRPr="00F70122">
        <w:rPr>
          <w:rFonts w:ascii="Tahoma" w:eastAsia="Times New Roman" w:hAnsi="Tahoma" w:cs="Tahoma"/>
          <w:color w:val="000000"/>
          <w:sz w:val="24"/>
          <w:szCs w:val="22"/>
          <w:lang w:val="es-ES"/>
        </w:rPr>
        <w:t xml:space="preserve">Licencias de Acceso de Cliente (CAL) y Licencias de Administración </w:t>
      </w:r>
      <w:r w:rsidR="005470D7" w:rsidRPr="00F70122">
        <w:rPr>
          <w:rFonts w:ascii="Tahoma" w:eastAsia="Times New Roman" w:hAnsi="Tahoma" w:cs="Tahoma"/>
          <w:color w:val="000000"/>
          <w:sz w:val="24"/>
          <w:szCs w:val="22"/>
          <w:lang w:val="es-ES"/>
        </w:rPr>
        <w:br/>
      </w:r>
      <w:r w:rsidRPr="00F70122">
        <w:rPr>
          <w:rFonts w:ascii="Tahoma" w:eastAsia="Times New Roman" w:hAnsi="Tahoma" w:cs="Tahoma"/>
          <w:color w:val="000000"/>
          <w:sz w:val="24"/>
          <w:szCs w:val="22"/>
          <w:lang w:val="es-ES"/>
        </w:rPr>
        <w:t>de Cliente (ML)</w:t>
      </w:r>
      <w:bookmarkEnd w:id="930"/>
      <w:bookmarkEnd w:id="931"/>
      <w:bookmarkEnd w:id="932"/>
    </w:p>
    <w:p w:rsidR="008A1637" w:rsidRPr="00F70122" w:rsidRDefault="008A1637" w:rsidP="008D2B13">
      <w:pPr>
        <w:pStyle w:val="AppendixFlushBulletedList"/>
        <w:tabs>
          <w:tab w:val="clear" w:pos="360"/>
        </w:tabs>
        <w:ind w:left="720" w:firstLine="0"/>
        <w:rPr>
          <w:rFonts w:ascii="Tahoma" w:hAnsi="Tahoma" w:cs="Tahoma"/>
          <w:lang w:val="es-ES"/>
        </w:rPr>
      </w:pPr>
    </w:p>
    <w:p w:rsidR="008A1637" w:rsidRPr="00F70122" w:rsidRDefault="008A1637" w:rsidP="008D2B13">
      <w:pPr>
        <w:pStyle w:val="AppendixFlushBulletedList"/>
        <w:numPr>
          <w:ilvl w:val="0"/>
          <w:numId w:val="79"/>
        </w:numPr>
        <w:ind w:left="1440"/>
        <w:rPr>
          <w:rFonts w:ascii="Tahoma" w:hAnsi="Tahoma" w:cs="Tahoma"/>
          <w:lang w:val="es-ES"/>
        </w:rPr>
      </w:pPr>
      <w:r w:rsidRPr="00F70122">
        <w:rPr>
          <w:rFonts w:ascii="Tahoma" w:hAnsi="Tahoma" w:cs="Tahoma"/>
          <w:b/>
          <w:bCs/>
          <w:color w:val="000000"/>
          <w:sz w:val="18"/>
          <w:szCs w:val="18"/>
          <w:lang w:val="es-ES"/>
        </w:rPr>
        <w:t>Transición entre CAL de Usuario y CAL de Dispositivo</w:t>
      </w:r>
    </w:p>
    <w:p w:rsidR="008A1637" w:rsidRPr="00F70122" w:rsidRDefault="008A1637" w:rsidP="00EE3BBC">
      <w:pPr>
        <w:pStyle w:val="AppendixBodyText"/>
        <w:numPr>
          <w:ilvl w:val="0"/>
          <w:numId w:val="80"/>
        </w:numPr>
        <w:spacing w:afterLines="60" w:after="144"/>
        <w:ind w:left="1800"/>
        <w:rPr>
          <w:rFonts w:ascii="Tahoma" w:hAnsi="Tahoma" w:cs="Tahoma"/>
          <w:lang w:val="es-ES"/>
        </w:rPr>
      </w:pPr>
      <w:r w:rsidRPr="00F70122">
        <w:rPr>
          <w:rFonts w:ascii="Tahoma" w:hAnsi="Tahoma" w:cs="Tahoma"/>
          <w:color w:val="000000"/>
          <w:sz w:val="18"/>
          <w:szCs w:val="18"/>
          <w:lang w:val="es-ES"/>
        </w:rPr>
        <w:t>Los Clientes con Software Assurance para licencias CAL pueden alternar entre licencias de</w:t>
      </w:r>
      <w:r w:rsidR="00EE3BBC" w:rsidRPr="00F70122">
        <w:rPr>
          <w:rFonts w:ascii="Tahoma" w:hAnsi="Tahoma" w:cs="Tahoma"/>
          <w:color w:val="000000"/>
          <w:sz w:val="18"/>
          <w:szCs w:val="18"/>
          <w:lang w:val="es-ES"/>
        </w:rPr>
        <w:t> </w:t>
      </w:r>
      <w:r w:rsidRPr="00F70122">
        <w:rPr>
          <w:rFonts w:ascii="Tahoma" w:hAnsi="Tahoma" w:cs="Tahoma"/>
          <w:color w:val="000000"/>
          <w:sz w:val="18"/>
          <w:szCs w:val="18"/>
          <w:lang w:val="es-ES"/>
        </w:rPr>
        <w:t>Usuario y Dispositivo tras la renovación de su cobertura de Software Assurance. Esta</w:t>
      </w:r>
      <w:r w:rsidR="00EE3BBC" w:rsidRPr="00F70122">
        <w:rPr>
          <w:rFonts w:ascii="Tahoma" w:hAnsi="Tahoma" w:cs="Tahoma"/>
          <w:color w:val="000000"/>
          <w:sz w:val="18"/>
          <w:szCs w:val="18"/>
          <w:lang w:val="es-ES"/>
        </w:rPr>
        <w:t> </w:t>
      </w:r>
      <w:r w:rsidRPr="00F70122">
        <w:rPr>
          <w:rFonts w:ascii="Tahoma" w:hAnsi="Tahoma" w:cs="Tahoma"/>
          <w:color w:val="000000"/>
          <w:sz w:val="18"/>
          <w:szCs w:val="18"/>
          <w:lang w:val="es-ES"/>
        </w:rPr>
        <w:t>transición no cambia la edición de la licencia CAL (es decir, de Standard a Enterprise). Para obtener información sobre cada producto, co</w:t>
      </w:r>
      <w:r w:rsidR="000433C2" w:rsidRPr="00F70122">
        <w:rPr>
          <w:rFonts w:ascii="Tahoma" w:hAnsi="Tahoma" w:cs="Tahoma"/>
          <w:color w:val="000000"/>
          <w:sz w:val="18"/>
          <w:szCs w:val="18"/>
          <w:lang w:val="es-ES"/>
        </w:rPr>
        <w:t>nsulte la Notas sobre productos</w:t>
      </w:r>
    </w:p>
    <w:p w:rsidR="008A1637" w:rsidRPr="00F70122" w:rsidRDefault="008A1637" w:rsidP="008D2B13">
      <w:pPr>
        <w:pStyle w:val="AppendixFlushBulletedList"/>
        <w:numPr>
          <w:ilvl w:val="0"/>
          <w:numId w:val="79"/>
        </w:numPr>
        <w:ind w:left="1440"/>
        <w:rPr>
          <w:rFonts w:ascii="Tahoma" w:hAnsi="Tahoma" w:cs="Tahoma"/>
          <w:lang w:val="es-ES"/>
        </w:rPr>
      </w:pPr>
      <w:r w:rsidRPr="00F70122">
        <w:rPr>
          <w:rFonts w:ascii="Tahoma" w:hAnsi="Tahoma" w:cs="Tahoma"/>
          <w:b/>
          <w:bCs/>
          <w:color w:val="000000"/>
          <w:sz w:val="18"/>
          <w:szCs w:val="18"/>
          <w:lang w:val="es-ES"/>
        </w:rPr>
        <w:t>Transición entre ML de cliente de Usuario y OSE</w:t>
      </w:r>
    </w:p>
    <w:p w:rsidR="008A1637" w:rsidRPr="00F70122" w:rsidRDefault="008A1637" w:rsidP="008D2B13">
      <w:pPr>
        <w:pStyle w:val="AppendixBodyText"/>
        <w:numPr>
          <w:ilvl w:val="0"/>
          <w:numId w:val="80"/>
        </w:numPr>
        <w:spacing w:afterLines="60" w:after="144"/>
        <w:ind w:left="1800"/>
        <w:rPr>
          <w:rFonts w:ascii="Tahoma" w:hAnsi="Tahoma" w:cs="Tahoma"/>
          <w:lang w:val="es-ES"/>
        </w:rPr>
      </w:pPr>
      <w:r w:rsidRPr="00F70122">
        <w:rPr>
          <w:rFonts w:ascii="Tahoma" w:hAnsi="Tahoma" w:cs="Tahoma"/>
          <w:color w:val="000000"/>
          <w:sz w:val="18"/>
          <w:szCs w:val="18"/>
          <w:lang w:val="es-ES"/>
        </w:rPr>
        <w:t>Los Clientes con Software Assurance activa para ML de cliente pueden cambiar entre Usuario y OSE después de la renovación de su cobertura de Software Assurance. Para obtener más información sobre cada producto, cons</w:t>
      </w:r>
      <w:r w:rsidR="000433C2" w:rsidRPr="00F70122">
        <w:rPr>
          <w:rFonts w:ascii="Tahoma" w:hAnsi="Tahoma" w:cs="Tahoma"/>
          <w:color w:val="000000"/>
          <w:sz w:val="18"/>
          <w:szCs w:val="18"/>
          <w:lang w:val="es-ES"/>
        </w:rPr>
        <w:t>ulte las Notas sobre Productos.</w:t>
      </w:r>
    </w:p>
    <w:p w:rsidR="008A1637" w:rsidRPr="009269DD" w:rsidRDefault="008A1637" w:rsidP="008D2B13">
      <w:pPr>
        <w:pStyle w:val="AppendixFlushBulletedList"/>
        <w:numPr>
          <w:ilvl w:val="0"/>
          <w:numId w:val="79"/>
        </w:numPr>
        <w:ind w:left="1440"/>
        <w:rPr>
          <w:rFonts w:ascii="Tahoma" w:hAnsi="Tahoma" w:cs="Tahoma"/>
        </w:rPr>
      </w:pPr>
      <w:r w:rsidRPr="009269DD">
        <w:rPr>
          <w:rFonts w:ascii="Tahoma" w:hAnsi="Tahoma" w:cs="Tahoma"/>
          <w:b/>
          <w:bCs/>
          <w:color w:val="000000"/>
          <w:sz w:val="18"/>
          <w:szCs w:val="18"/>
        </w:rPr>
        <w:t>En el momento de renovar</w:t>
      </w:r>
    </w:p>
    <w:p w:rsidR="008A1637" w:rsidRPr="009269DD" w:rsidRDefault="008A1637" w:rsidP="008D2B13">
      <w:pPr>
        <w:pStyle w:val="AppendixBodyText"/>
        <w:numPr>
          <w:ilvl w:val="0"/>
          <w:numId w:val="80"/>
        </w:numPr>
        <w:spacing w:afterLines="60" w:after="144"/>
        <w:ind w:left="1800"/>
        <w:rPr>
          <w:rFonts w:ascii="Tahoma" w:hAnsi="Tahoma" w:cs="Tahoma"/>
        </w:rPr>
      </w:pPr>
      <w:r w:rsidRPr="00F70122">
        <w:rPr>
          <w:rFonts w:ascii="Tahoma" w:hAnsi="Tahoma" w:cs="Tahoma"/>
          <w:color w:val="000000"/>
          <w:sz w:val="18"/>
          <w:szCs w:val="18"/>
          <w:lang w:val="es-ES"/>
        </w:rPr>
        <w:t xml:space="preserve">Si las licencias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w:t>
      </w:r>
      <w:r w:rsidRPr="009269DD">
        <w:rPr>
          <w:rFonts w:ascii="Tahoma" w:hAnsi="Tahoma" w:cs="Tahoma"/>
          <w:color w:val="000000"/>
          <w:sz w:val="18"/>
          <w:szCs w:val="18"/>
        </w:rPr>
        <w:t>Consulte las notas para obtener informac</w:t>
      </w:r>
      <w:r w:rsidR="000433C2">
        <w:rPr>
          <w:rFonts w:ascii="Tahoma" w:hAnsi="Tahoma" w:cs="Tahoma"/>
          <w:color w:val="000000"/>
          <w:sz w:val="18"/>
          <w:szCs w:val="18"/>
        </w:rPr>
        <w:t>ión de cada producto.</w:t>
      </w:r>
    </w:p>
    <w:p w:rsidR="008A1637" w:rsidRPr="009269DD" w:rsidRDefault="008A1637" w:rsidP="008D2B13">
      <w:pPr>
        <w:pStyle w:val="AppendixFlushBulletedList"/>
        <w:numPr>
          <w:ilvl w:val="0"/>
          <w:numId w:val="79"/>
        </w:numPr>
        <w:ind w:left="1440"/>
        <w:rPr>
          <w:rFonts w:ascii="Tahoma" w:hAnsi="Tahoma" w:cs="Tahoma"/>
        </w:rPr>
      </w:pPr>
      <w:r w:rsidRPr="009269DD">
        <w:rPr>
          <w:rFonts w:ascii="Tahoma" w:hAnsi="Tahoma" w:cs="Tahoma"/>
          <w:b/>
          <w:bCs/>
          <w:color w:val="000000"/>
          <w:sz w:val="18"/>
          <w:szCs w:val="18"/>
        </w:rPr>
        <w:t>CAL excedentes</w:t>
      </w:r>
    </w:p>
    <w:p w:rsidR="008A1637" w:rsidRPr="00F70122" w:rsidRDefault="008A1637" w:rsidP="008D2B13">
      <w:pPr>
        <w:pStyle w:val="AppendixBodyText"/>
        <w:numPr>
          <w:ilvl w:val="0"/>
          <w:numId w:val="80"/>
        </w:numPr>
        <w:spacing w:afterLines="60" w:after="144"/>
        <w:ind w:left="1800"/>
        <w:rPr>
          <w:rFonts w:ascii="Tahoma" w:hAnsi="Tahoma" w:cs="Tahoma"/>
          <w:lang w:val="es-ES"/>
        </w:rPr>
      </w:pPr>
      <w:r w:rsidRPr="00F70122">
        <w:rPr>
          <w:rFonts w:ascii="Tahoma" w:hAnsi="Tahoma" w:cs="Tahoma"/>
          <w:color w:val="000000"/>
          <w:sz w:val="18"/>
          <w:szCs w:val="18"/>
          <w:lang w:val="es-ES"/>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 las CAL excedentes. Posteriormente, los Clientes no podrán renovar Software Assurance en ninguna CAL excedent</w:t>
      </w:r>
      <w:r w:rsidR="000433C2" w:rsidRPr="00F70122">
        <w:rPr>
          <w:rFonts w:ascii="Tahoma" w:hAnsi="Tahoma" w:cs="Tahoma"/>
          <w:color w:val="000000"/>
          <w:sz w:val="18"/>
          <w:szCs w:val="18"/>
          <w:lang w:val="es-ES"/>
        </w:rPr>
        <w:t>e cuya cobertura haya expirado.</w:t>
      </w:r>
    </w:p>
    <w:p w:rsidR="008A1637" w:rsidRPr="009269DD" w:rsidRDefault="008A1637" w:rsidP="008D2B13">
      <w:pPr>
        <w:pStyle w:val="AppendixFlushBulletedList"/>
        <w:numPr>
          <w:ilvl w:val="0"/>
          <w:numId w:val="79"/>
        </w:numPr>
        <w:ind w:left="1440"/>
        <w:rPr>
          <w:rFonts w:ascii="Tahoma" w:hAnsi="Tahoma" w:cs="Tahoma"/>
        </w:rPr>
      </w:pPr>
      <w:r w:rsidRPr="009269DD">
        <w:rPr>
          <w:rFonts w:ascii="Tahoma" w:hAnsi="Tahoma" w:cs="Tahoma"/>
          <w:b/>
          <w:bCs/>
          <w:color w:val="000000"/>
          <w:sz w:val="18"/>
          <w:szCs w:val="18"/>
        </w:rPr>
        <w:t>ML excedentes</w:t>
      </w:r>
    </w:p>
    <w:p w:rsidR="008A1637" w:rsidRPr="00F70122" w:rsidRDefault="008A1637" w:rsidP="008D2B13">
      <w:pPr>
        <w:pStyle w:val="AppendixBodyText"/>
        <w:numPr>
          <w:ilvl w:val="0"/>
          <w:numId w:val="80"/>
        </w:numPr>
        <w:spacing w:afterLines="60" w:after="144"/>
        <w:ind w:left="1800"/>
        <w:rPr>
          <w:rFonts w:ascii="Tahoma" w:hAnsi="Tahoma" w:cs="Tahoma"/>
          <w:lang w:val="es-ES"/>
        </w:rPr>
      </w:pPr>
      <w:r w:rsidRPr="00F70122">
        <w:rPr>
          <w:rFonts w:ascii="Tahoma" w:hAnsi="Tahoma" w:cs="Tahoma"/>
          <w:color w:val="000000"/>
          <w:sz w:val="18"/>
          <w:szCs w:val="18"/>
          <w:lang w:val="es-ES"/>
        </w:rPr>
        <w:t>La transición entre ML de Usuario y OSE, según lo permitido en este Contrato, podría originar un excedente de ML. Los Clientes pueden reasignar las ML excedentes a medida que aumenta el número de usuarios u OSE administrados. En el momento de renovar, los Clientes pueden optar por mantener Software Assurance en las ML excedentes. Posteriormente, los Clientes no podrán renovar Software Assurance en ninguna ML excedent</w:t>
      </w:r>
      <w:r w:rsidR="000433C2" w:rsidRPr="00F70122">
        <w:rPr>
          <w:rFonts w:ascii="Tahoma" w:hAnsi="Tahoma" w:cs="Tahoma"/>
          <w:color w:val="000000"/>
          <w:sz w:val="18"/>
          <w:szCs w:val="18"/>
          <w:lang w:val="es-ES"/>
        </w:rPr>
        <w:t>e cuya cobertura haya expirado.</w:t>
      </w:r>
    </w:p>
    <w:p w:rsidR="008A1637" w:rsidRPr="009269DD" w:rsidRDefault="008A1637" w:rsidP="008D2B13">
      <w:pPr>
        <w:pStyle w:val="AppendixFlushBulletedList"/>
        <w:numPr>
          <w:ilvl w:val="0"/>
          <w:numId w:val="79"/>
        </w:numPr>
        <w:ind w:left="1440"/>
        <w:rPr>
          <w:rFonts w:ascii="Tahoma" w:hAnsi="Tahoma" w:cs="Tahoma"/>
        </w:rPr>
      </w:pPr>
      <w:r w:rsidRPr="009269DD">
        <w:rPr>
          <w:rFonts w:ascii="Tahoma" w:hAnsi="Tahoma" w:cs="Tahoma"/>
          <w:b/>
          <w:bCs/>
          <w:color w:val="000000"/>
          <w:sz w:val="18"/>
          <w:szCs w:val="18"/>
        </w:rPr>
        <w:t>Prueba de Licencias</w:t>
      </w:r>
    </w:p>
    <w:p w:rsidR="007022C1" w:rsidRPr="00F70122" w:rsidRDefault="008A1637" w:rsidP="00845CCD">
      <w:pPr>
        <w:pStyle w:val="AppendixBodyText"/>
        <w:numPr>
          <w:ilvl w:val="0"/>
          <w:numId w:val="80"/>
        </w:numPr>
        <w:spacing w:after="0"/>
        <w:ind w:left="1800"/>
        <w:rPr>
          <w:rFonts w:ascii="Tahoma" w:hAnsi="Tahoma" w:cs="Tahoma"/>
          <w:lang w:val="es-ES"/>
        </w:rPr>
      </w:pPr>
      <w:r w:rsidRPr="00F70122">
        <w:rPr>
          <w:rFonts w:ascii="Tahoma" w:hAnsi="Tahoma" w:cs="Tahoma"/>
          <w:color w:val="000000"/>
          <w:sz w:val="18"/>
          <w:szCs w:val="18"/>
          <w:lang w:val="es-ES"/>
        </w:rPr>
        <w:t>Esta Lista de Productos, los registros de Software Assurance de los Clientes y las CAL subyacentes constituyen la prueba del derecho a migrar y utilizar CAL de Usuario. Esta Lista de</w:t>
      </w:r>
      <w:r w:rsidR="00845CCD" w:rsidRPr="00F70122">
        <w:rPr>
          <w:rFonts w:ascii="Tahoma" w:hAnsi="Tahoma" w:cs="Tahoma"/>
          <w:color w:val="000000"/>
          <w:sz w:val="18"/>
          <w:szCs w:val="18"/>
          <w:lang w:val="es-ES"/>
        </w:rPr>
        <w:t> </w:t>
      </w:r>
      <w:r w:rsidRPr="00F70122">
        <w:rPr>
          <w:rFonts w:ascii="Tahoma" w:hAnsi="Tahoma" w:cs="Tahoma"/>
          <w:color w:val="000000"/>
          <w:sz w:val="18"/>
          <w:szCs w:val="18"/>
          <w:lang w:val="es-ES"/>
        </w:rPr>
        <w:t>Productos, los registros de Software Assurance de los Clientes y las ML subyacentes constituyen la prueba del derecho a migrar y utilizar ML.</w:t>
      </w:r>
    </w:p>
    <w:p w:rsidR="007022C1" w:rsidRPr="00F70122" w:rsidRDefault="007022C1" w:rsidP="008D2B13">
      <w:pPr>
        <w:pStyle w:val="AppendixBodyText"/>
        <w:spacing w:after="0"/>
        <w:rPr>
          <w:rFonts w:ascii="Tahoma" w:hAnsi="Tahoma" w:cs="Tahoma"/>
          <w:lang w:val="es-ES"/>
        </w:rPr>
      </w:pPr>
    </w:p>
    <w:p w:rsidR="008A1637" w:rsidRPr="00F70122" w:rsidRDefault="008A1637" w:rsidP="008D2B13">
      <w:pPr>
        <w:pStyle w:val="Heading3"/>
        <w:rPr>
          <w:rFonts w:ascii="Tahoma" w:hAnsi="Tahoma" w:cs="Tahoma"/>
          <w:lang w:val="es-ES"/>
        </w:rPr>
      </w:pPr>
      <w:bookmarkStart w:id="933" w:name="_Toc323159782"/>
      <w:bookmarkStart w:id="934" w:name="_Toc336338251"/>
      <w:bookmarkStart w:id="935" w:name="_Toc363809363"/>
      <w:r w:rsidRPr="00F70122">
        <w:rPr>
          <w:rFonts w:ascii="Tahoma" w:hAnsi="Tahoma" w:cs="Tahoma"/>
          <w:sz w:val="24"/>
          <w:szCs w:val="22"/>
          <w:lang w:val="es-ES"/>
        </w:rPr>
        <w:t>Restricciones de Controles EI</w:t>
      </w:r>
      <w:bookmarkEnd w:id="933"/>
      <w:bookmarkEnd w:id="934"/>
      <w:bookmarkEnd w:id="935"/>
    </w:p>
    <w:p w:rsidR="008A1637" w:rsidRPr="00F70122" w:rsidRDefault="008A1637" w:rsidP="008D2B13">
      <w:pPr>
        <w:rPr>
          <w:rFonts w:cs="Tahoma"/>
          <w:lang w:val="es-ES"/>
        </w:rPr>
      </w:pPr>
    </w:p>
    <w:p w:rsidR="008A1637" w:rsidRPr="00F70122" w:rsidRDefault="008A1637" w:rsidP="008D2B13">
      <w:pPr>
        <w:pStyle w:val="AppendixBodyText"/>
        <w:rPr>
          <w:rFonts w:ascii="Tahoma" w:hAnsi="Tahoma" w:cs="Tahoma"/>
          <w:lang w:val="es-ES"/>
        </w:rPr>
      </w:pPr>
      <w:r w:rsidRPr="00F70122">
        <w:rPr>
          <w:rFonts w:ascii="Tahoma" w:hAnsi="Tahoma" w:cs="Tahoma"/>
          <w:sz w:val="18"/>
          <w:lang w:val="es-ES"/>
        </w:rPr>
        <w:t xml:space="preserve">La exportación de determinados productos de Microsoft desde Estados Unidos se rige por los </w:t>
      </w:r>
      <w:r w:rsidR="004318A2" w:rsidRPr="00F70122">
        <w:rPr>
          <w:rFonts w:ascii="Tahoma" w:hAnsi="Tahoma" w:cs="Tahoma"/>
          <w:sz w:val="18"/>
          <w:lang w:val="es-ES"/>
        </w:rPr>
        <w:t>“</w:t>
      </w:r>
      <w:r w:rsidRPr="00F70122">
        <w:rPr>
          <w:rFonts w:ascii="Tahoma" w:hAnsi="Tahoma" w:cs="Tahoma"/>
          <w:sz w:val="18"/>
          <w:lang w:val="es-ES"/>
        </w:rPr>
        <w:t>Controles EI</w:t>
      </w:r>
      <w:r w:rsidR="004318A2" w:rsidRPr="00F70122">
        <w:rPr>
          <w:rFonts w:ascii="Tahoma" w:hAnsi="Tahoma" w:cs="Tahoma"/>
          <w:sz w:val="18"/>
          <w:lang w:val="es-ES"/>
        </w:rPr>
        <w:t>”</w:t>
      </w:r>
      <w:r w:rsidRPr="00F70122">
        <w:rPr>
          <w:rFonts w:ascii="Tahoma" w:hAnsi="Tahoma" w:cs="Tahoma"/>
          <w:sz w:val="18"/>
          <w:lang w:val="es-ES"/>
        </w:rPr>
        <w:t xml:space="preserve"> de las Normas de la Administración de Exportaciones (EAR, 15 CFR 730-744) del Ministerio de Comercio de EE. UU., Dirección de Administración de Exportaciones (BXA). Para obtener más información, visite: </w:t>
      </w:r>
      <w:hyperlink r:id="rId32" w:history="1">
        <w:r w:rsidRPr="00F70122">
          <w:rPr>
            <w:rStyle w:val="Hyperlink"/>
            <w:rFonts w:ascii="Tahoma" w:hAnsi="Tahoma" w:cs="Tahoma"/>
            <w:sz w:val="18"/>
            <w:lang w:val="es-ES"/>
          </w:rPr>
          <w:t>www.microsoft.com/products/exporting/basics.htm</w:t>
        </w:r>
      </w:hyperlink>
    </w:p>
    <w:p w:rsidR="008A1637" w:rsidRPr="00F70122" w:rsidRDefault="008A1637" w:rsidP="008D2B13">
      <w:pPr>
        <w:rPr>
          <w:rFonts w:cs="Tahoma"/>
          <w:lang w:val="es-ES"/>
        </w:rPr>
      </w:pPr>
    </w:p>
    <w:p w:rsidR="008D6666" w:rsidRPr="00F70122" w:rsidRDefault="008D6666" w:rsidP="008D2B13">
      <w:pPr>
        <w:rPr>
          <w:rFonts w:cs="Tahoma"/>
          <w:lang w:val="es-ES"/>
        </w:rPr>
      </w:pPr>
    </w:p>
    <w:p w:rsidR="008D6666" w:rsidRPr="00F70122" w:rsidRDefault="008D6666" w:rsidP="008D2B13">
      <w:pPr>
        <w:rPr>
          <w:rFonts w:cs="Tahoma"/>
          <w:lang w:val="es-ES"/>
        </w:rPr>
      </w:pPr>
    </w:p>
    <w:p w:rsidR="008D6666" w:rsidRPr="00F70122" w:rsidRDefault="008D6666" w:rsidP="008D2B13">
      <w:pPr>
        <w:rPr>
          <w:rFonts w:cs="Tahoma"/>
          <w:lang w:val="es-ES"/>
        </w:rPr>
      </w:pPr>
    </w:p>
    <w:p w:rsidR="00EE3BBC" w:rsidRPr="00F70122" w:rsidRDefault="00EE3BBC" w:rsidP="008D2B13">
      <w:pPr>
        <w:rPr>
          <w:rFonts w:cs="Tahoma"/>
          <w:lang w:val="es-ES"/>
        </w:rPr>
      </w:pPr>
    </w:p>
    <w:p w:rsidR="008A1637" w:rsidRPr="00F70122" w:rsidRDefault="008A1637" w:rsidP="008D6666">
      <w:pPr>
        <w:pStyle w:val="Heading3"/>
        <w:spacing w:after="60"/>
        <w:rPr>
          <w:rFonts w:ascii="Tahoma" w:hAnsi="Tahoma" w:cs="Tahoma"/>
          <w:sz w:val="18"/>
          <w:szCs w:val="18"/>
          <w:lang w:val="es-ES"/>
        </w:rPr>
      </w:pPr>
      <w:bookmarkStart w:id="936" w:name="_Toc323159783"/>
      <w:bookmarkStart w:id="937" w:name="_Toc336338252"/>
      <w:bookmarkStart w:id="938" w:name="_Toc363809364"/>
      <w:r w:rsidRPr="00F70122">
        <w:rPr>
          <w:rFonts w:ascii="Tahoma" w:hAnsi="Tahoma" w:cs="Tahoma"/>
          <w:bCs/>
          <w:sz w:val="18"/>
          <w:szCs w:val="18"/>
          <w:lang w:val="es-ES"/>
        </w:rPr>
        <w:t>Paquetes multilingües (MLP), funcionalidad de interfaz de usuario multilingüe (MUI) y</w:t>
      </w:r>
      <w:r w:rsidR="008D6666" w:rsidRPr="00F70122">
        <w:rPr>
          <w:rFonts w:ascii="Tahoma" w:hAnsi="Tahoma" w:cs="Tahoma"/>
          <w:bCs/>
          <w:sz w:val="18"/>
          <w:szCs w:val="18"/>
          <w:lang w:val="es-ES"/>
        </w:rPr>
        <w:t> </w:t>
      </w:r>
      <w:r w:rsidRPr="00F70122">
        <w:rPr>
          <w:rFonts w:ascii="Tahoma" w:hAnsi="Tahoma" w:cs="Tahoma"/>
          <w:bCs/>
          <w:sz w:val="18"/>
          <w:szCs w:val="18"/>
          <w:lang w:val="es-ES"/>
        </w:rPr>
        <w:t>derechos de nuevas versiones de Idiomas</w:t>
      </w:r>
      <w:bookmarkEnd w:id="936"/>
      <w:bookmarkEnd w:id="937"/>
      <w:bookmarkEnd w:id="938"/>
    </w:p>
    <w:p w:rsidR="008A1637" w:rsidRPr="00F70122" w:rsidRDefault="008A1637" w:rsidP="008D2B13">
      <w:pPr>
        <w:rPr>
          <w:rFonts w:cs="Tahoma"/>
          <w:szCs w:val="18"/>
          <w:lang w:val="es-ES"/>
        </w:rPr>
      </w:pPr>
      <w:r w:rsidRPr="00F70122">
        <w:rPr>
          <w:rFonts w:cs="Tahoma"/>
          <w:szCs w:val="18"/>
          <w:lang w:val="es-ES"/>
        </w:rPr>
        <w:t>Los MLP y las MUI permiten que los Clientes ejecuten y cambien entre distintas versiones de idiomas de los productos licenciados. El derecho a utilizar MLP y MUI varía según el producto, el programa y el tipo de licencia.</w:t>
      </w:r>
    </w:p>
    <w:p w:rsidR="008A1637" w:rsidRPr="00F70122" w:rsidRDefault="008A1637" w:rsidP="008D2B13">
      <w:pPr>
        <w:pStyle w:val="Heading3"/>
        <w:rPr>
          <w:rFonts w:ascii="Tahoma" w:hAnsi="Tahoma" w:cs="Tahoma"/>
          <w:sz w:val="18"/>
          <w:szCs w:val="18"/>
          <w:lang w:val="es-ES"/>
        </w:rPr>
      </w:pPr>
    </w:p>
    <w:p w:rsidR="008A1637" w:rsidRPr="00F70122" w:rsidRDefault="008A1637" w:rsidP="000433C2">
      <w:pPr>
        <w:numPr>
          <w:ilvl w:val="0"/>
          <w:numId w:val="17"/>
        </w:numPr>
        <w:tabs>
          <w:tab w:val="left" w:pos="1440"/>
        </w:tabs>
        <w:spacing w:after="60"/>
        <w:rPr>
          <w:rFonts w:cs="Tahoma"/>
          <w:szCs w:val="18"/>
          <w:lang w:val="es-ES"/>
        </w:rPr>
      </w:pPr>
      <w:r w:rsidRPr="00F70122">
        <w:rPr>
          <w:rFonts w:cs="Tahoma"/>
          <w:szCs w:val="18"/>
          <w:lang w:val="es-ES"/>
        </w:rPr>
        <w:t>En el caso de la mayoría de los productos de servidor (por ejemplo, Windows Server), la MUI se incluye con el producto básico. Los Clientes con licencia de dichos productos podrán utilizar la MUI</w:t>
      </w:r>
      <w:r w:rsidR="000433C2" w:rsidRPr="00F70122">
        <w:rPr>
          <w:rFonts w:cs="Tahoma"/>
          <w:szCs w:val="18"/>
          <w:lang w:val="es-ES"/>
        </w:rPr>
        <w:t> </w:t>
      </w:r>
      <w:r w:rsidRPr="00F70122">
        <w:rPr>
          <w:rFonts w:cs="Tahoma"/>
          <w:szCs w:val="18"/>
          <w:lang w:val="es-ES"/>
        </w:rPr>
        <w:t>sujeto a los derechos de uso de dichos productos.</w:t>
      </w:r>
      <w:r w:rsidR="00996B3B" w:rsidRPr="00F70122">
        <w:rPr>
          <w:rFonts w:cs="Tahoma"/>
          <w:szCs w:val="18"/>
          <w:lang w:val="es-ES"/>
        </w:rPr>
        <w:t xml:space="preserve"> </w:t>
      </w:r>
    </w:p>
    <w:p w:rsidR="008A1637" w:rsidRPr="00F70122" w:rsidRDefault="008A1637" w:rsidP="000433C2">
      <w:pPr>
        <w:numPr>
          <w:ilvl w:val="0"/>
          <w:numId w:val="17"/>
        </w:numPr>
        <w:tabs>
          <w:tab w:val="left" w:pos="1440"/>
        </w:tabs>
        <w:spacing w:after="60"/>
        <w:rPr>
          <w:rFonts w:cs="Tahoma"/>
          <w:szCs w:val="18"/>
          <w:lang w:val="es-ES"/>
        </w:rPr>
      </w:pPr>
      <w:r w:rsidRPr="00F70122">
        <w:rPr>
          <w:rFonts w:cs="Tahoma"/>
          <w:szCs w:val="18"/>
          <w:lang w:val="es-ES"/>
        </w:rPr>
        <w:t>En el caso de los productos y conjuntos de programas de Office System (excepto servidores), a</w:t>
      </w:r>
      <w:r w:rsidR="00EE3BBC" w:rsidRPr="00F70122">
        <w:rPr>
          <w:rFonts w:cs="Tahoma"/>
          <w:szCs w:val="18"/>
          <w:lang w:val="es-ES"/>
        </w:rPr>
        <w:t> </w:t>
      </w:r>
      <w:r w:rsidRPr="00F70122">
        <w:rPr>
          <w:rFonts w:cs="Tahoma"/>
          <w:szCs w:val="18"/>
          <w:lang w:val="es-ES"/>
        </w:rPr>
        <w:t>partir del 1 de octubre de 2008, el derecho a utilizar el MLP está disponible para los Clientes con</w:t>
      </w:r>
      <w:r w:rsidR="00EE3BBC" w:rsidRPr="00F70122">
        <w:rPr>
          <w:rFonts w:cs="Tahoma"/>
          <w:szCs w:val="18"/>
          <w:lang w:val="es-ES"/>
        </w:rPr>
        <w:t> </w:t>
      </w:r>
      <w:r w:rsidRPr="00F70122">
        <w:rPr>
          <w:rFonts w:cs="Tahoma"/>
          <w:szCs w:val="18"/>
          <w:lang w:val="es-ES"/>
        </w:rPr>
        <w:t>cobertura de Software Assurance activa en licencias cualificadas (para obtener información adicional, consulte la Sección 6). En determinados programas (por ejemplo, Select), los MLP para</w:t>
      </w:r>
      <w:r w:rsidR="00EE3BBC" w:rsidRPr="00F70122">
        <w:rPr>
          <w:rFonts w:cs="Tahoma"/>
          <w:szCs w:val="18"/>
          <w:lang w:val="es-ES"/>
        </w:rPr>
        <w:t> </w:t>
      </w:r>
      <w:r w:rsidRPr="00F70122">
        <w:rPr>
          <w:rFonts w:cs="Tahoma"/>
          <w:szCs w:val="18"/>
          <w:lang w:val="es-ES"/>
        </w:rPr>
        <w:t>productos y conjuntos de programas de Office System siguen estando disponibles de forma</w:t>
      </w:r>
      <w:r w:rsidR="000433C2" w:rsidRPr="00F70122">
        <w:rPr>
          <w:rFonts w:cs="Tahoma"/>
          <w:szCs w:val="18"/>
          <w:lang w:val="es-ES"/>
        </w:rPr>
        <w:t> </w:t>
      </w:r>
      <w:r w:rsidRPr="00F70122">
        <w:rPr>
          <w:rFonts w:cs="Tahoma"/>
          <w:szCs w:val="18"/>
          <w:lang w:val="es-ES"/>
        </w:rPr>
        <w:t xml:space="preserve">independiente y fuera de Software Assurance. </w:t>
      </w:r>
    </w:p>
    <w:p w:rsidR="008A1637" w:rsidRPr="00F70122" w:rsidRDefault="008A1637" w:rsidP="008D2B13">
      <w:pPr>
        <w:numPr>
          <w:ilvl w:val="0"/>
          <w:numId w:val="17"/>
        </w:numPr>
        <w:spacing w:after="60"/>
        <w:rPr>
          <w:rFonts w:cs="Tahoma"/>
          <w:szCs w:val="18"/>
          <w:lang w:val="es-ES"/>
        </w:rPr>
      </w:pPr>
      <w:r w:rsidRPr="00F70122">
        <w:rPr>
          <w:rFonts w:cs="Tahoma"/>
          <w:szCs w:val="18"/>
          <w:lang w:val="es-ES"/>
        </w:rPr>
        <w:t>En el caso de Windows 8, la MUI se incluye con Windows 8 Pro.</w:t>
      </w:r>
    </w:p>
    <w:p w:rsidR="008A1637" w:rsidRPr="00F70122" w:rsidRDefault="008A1637" w:rsidP="008D2B13">
      <w:pPr>
        <w:rPr>
          <w:rFonts w:cs="Tahoma"/>
          <w:szCs w:val="18"/>
          <w:lang w:val="es-ES"/>
        </w:rPr>
      </w:pPr>
    </w:p>
    <w:p w:rsidR="008A1637" w:rsidRPr="00F70122" w:rsidRDefault="008A1637" w:rsidP="00845CCD">
      <w:pPr>
        <w:rPr>
          <w:rFonts w:cs="Tahoma"/>
          <w:szCs w:val="18"/>
          <w:lang w:val="es-ES"/>
        </w:rPr>
      </w:pPr>
      <w:r w:rsidRPr="00F70122">
        <w:rPr>
          <w:rFonts w:cs="Tahoma"/>
          <w:szCs w:val="18"/>
          <w:lang w:val="es-ES"/>
        </w:rPr>
        <w:t>Las versiones de idiomas con las que los Clientes pueden utilizar las MUI y los MLP varían según el programa, el</w:t>
      </w:r>
      <w:r w:rsidR="00845CCD" w:rsidRPr="00F70122">
        <w:rPr>
          <w:rFonts w:cs="Tahoma"/>
          <w:szCs w:val="18"/>
          <w:lang w:val="es-ES"/>
        </w:rPr>
        <w:t> </w:t>
      </w:r>
      <w:r w:rsidRPr="00F70122">
        <w:rPr>
          <w:rFonts w:cs="Tahoma"/>
          <w:szCs w:val="18"/>
          <w:lang w:val="es-ES"/>
        </w:rPr>
        <w:t>producto y la región.</w:t>
      </w:r>
      <w:r w:rsidR="00996B3B" w:rsidRPr="00F70122">
        <w:rPr>
          <w:rFonts w:cs="Tahoma"/>
          <w:szCs w:val="18"/>
          <w:lang w:val="es-ES"/>
        </w:rPr>
        <w:t xml:space="preserve"> </w:t>
      </w:r>
    </w:p>
    <w:p w:rsidR="008A1637" w:rsidRPr="00F70122" w:rsidRDefault="008A1637" w:rsidP="008D2B13">
      <w:pPr>
        <w:pStyle w:val="Heading3"/>
        <w:rPr>
          <w:rFonts w:ascii="Tahoma" w:hAnsi="Tahoma" w:cs="Tahoma"/>
          <w:sz w:val="18"/>
          <w:szCs w:val="18"/>
          <w:lang w:val="es-ES"/>
        </w:rPr>
      </w:pPr>
    </w:p>
    <w:p w:rsidR="008A1637" w:rsidRPr="00F70122" w:rsidRDefault="008A1637" w:rsidP="008D2B13">
      <w:pPr>
        <w:numPr>
          <w:ilvl w:val="0"/>
          <w:numId w:val="18"/>
        </w:numPr>
        <w:tabs>
          <w:tab w:val="clear" w:pos="1080"/>
          <w:tab w:val="num" w:pos="1440"/>
        </w:tabs>
        <w:ind w:left="1440"/>
        <w:rPr>
          <w:rFonts w:cs="Tahoma"/>
          <w:szCs w:val="18"/>
          <w:lang w:val="es-ES"/>
        </w:rPr>
      </w:pPr>
      <w:r w:rsidRPr="00F70122">
        <w:rPr>
          <w:rFonts w:cs="Tahoma"/>
          <w:szCs w:val="18"/>
          <w:lang w:val="es-ES"/>
        </w:rPr>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F70122">
        <w:rPr>
          <w:rFonts w:cs="Tahoma"/>
          <w:b/>
          <w:szCs w:val="18"/>
          <w:lang w:val="es-ES"/>
        </w:rPr>
        <w:t xml:space="preserve"> </w:t>
      </w:r>
      <w:r w:rsidRPr="00F70122">
        <w:rPr>
          <w:rFonts w:cs="Tahoma"/>
          <w:b/>
          <w:szCs w:val="18"/>
          <w:u w:val="single"/>
          <w:lang w:val="es-ES"/>
        </w:rPr>
        <w:t>en todas las versiones de idiomas</w:t>
      </w:r>
      <w:r w:rsidRPr="00F70122">
        <w:rPr>
          <w:rFonts w:cs="Tahoma"/>
          <w:b/>
          <w:szCs w:val="18"/>
          <w:lang w:val="es-ES"/>
        </w:rPr>
        <w:t xml:space="preserve">, </w:t>
      </w:r>
      <w:r w:rsidRPr="00F70122">
        <w:rPr>
          <w:rFonts w:cs="Tahoma"/>
          <w:szCs w:val="18"/>
          <w:lang w:val="es-ES"/>
        </w:rPr>
        <w:t xml:space="preserve">a pesar de las limitaciones establecidas en dichos contratos respecto al uso de determinados idiomas. </w:t>
      </w:r>
    </w:p>
    <w:p w:rsidR="008A1637" w:rsidRPr="00F70122" w:rsidRDefault="008A1637" w:rsidP="008D2B13">
      <w:pPr>
        <w:pStyle w:val="Heading3"/>
        <w:rPr>
          <w:rFonts w:ascii="Tahoma" w:hAnsi="Tahoma" w:cs="Tahoma"/>
          <w:sz w:val="18"/>
          <w:szCs w:val="18"/>
          <w:lang w:val="es-ES"/>
        </w:rPr>
      </w:pPr>
    </w:p>
    <w:p w:rsidR="008A1637" w:rsidRPr="00F70122" w:rsidRDefault="008A1637" w:rsidP="008D2B13">
      <w:pPr>
        <w:rPr>
          <w:rFonts w:cs="Tahoma"/>
          <w:szCs w:val="18"/>
          <w:lang w:val="es-ES"/>
        </w:rPr>
      </w:pPr>
      <w:r w:rsidRPr="00F70122">
        <w:rPr>
          <w:rFonts w:cs="Tahoma"/>
          <w:szCs w:val="18"/>
          <w:lang w:val="es-ES"/>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996B3B" w:rsidRPr="00F70122">
        <w:rPr>
          <w:rFonts w:cs="Tahoma"/>
          <w:szCs w:val="18"/>
          <w:lang w:val="es-ES"/>
        </w:rPr>
        <w:t xml:space="preserve"> </w:t>
      </w:r>
      <w:r w:rsidRPr="00F70122">
        <w:rPr>
          <w:rFonts w:cs="Tahoma"/>
          <w:szCs w:val="18"/>
          <w:lang w:val="es-ES"/>
        </w:rPr>
        <w:t xml:space="preserve">Los Clientes deben revisar su Contrato de Licencias o ponerse en contacto con su Revendedor o Gestor de Cuentas de Microsoft para obtener información adicional sobre su derecho a utilizar otros idiomas. </w:t>
      </w:r>
    </w:p>
    <w:p w:rsidR="007022C1" w:rsidRPr="00F70122" w:rsidRDefault="007022C1" w:rsidP="008D2B13">
      <w:pPr>
        <w:rPr>
          <w:rFonts w:cs="Tahoma"/>
          <w:szCs w:val="18"/>
          <w:lang w:val="es-ES"/>
        </w:rPr>
      </w:pPr>
    </w:p>
    <w:p w:rsidR="008A1637" w:rsidRPr="00F70122" w:rsidRDefault="008A1637" w:rsidP="008D2B13">
      <w:pPr>
        <w:pStyle w:val="Heading2"/>
        <w:ind w:left="0"/>
        <w:rPr>
          <w:rFonts w:ascii="Tahoma" w:hAnsi="Tahoma" w:cs="Tahoma"/>
          <w:lang w:val="es-ES"/>
        </w:rPr>
      </w:pPr>
      <w:bookmarkStart w:id="939" w:name="_Toc323159784"/>
      <w:bookmarkStart w:id="940" w:name="_Toc336338253"/>
      <w:bookmarkStart w:id="941" w:name="_Toc363809365"/>
      <w:r w:rsidRPr="00F70122">
        <w:rPr>
          <w:rFonts w:ascii="Tahoma" w:hAnsi="Tahoma" w:cs="Tahoma"/>
          <w:lang w:val="es-ES"/>
        </w:rPr>
        <w:t>Licencias de Plataforma Independiente</w:t>
      </w:r>
      <w:bookmarkEnd w:id="939"/>
      <w:bookmarkEnd w:id="940"/>
      <w:bookmarkEnd w:id="941"/>
    </w:p>
    <w:p w:rsidR="008A1637" w:rsidRPr="00F70122" w:rsidRDefault="008A1637" w:rsidP="008D2B13">
      <w:pPr>
        <w:tabs>
          <w:tab w:val="num" w:pos="0"/>
        </w:tabs>
        <w:rPr>
          <w:rFonts w:cs="Tahoma"/>
          <w:lang w:val="es-ES"/>
        </w:rPr>
      </w:pPr>
    </w:p>
    <w:p w:rsidR="008A1637" w:rsidRPr="00F70122" w:rsidRDefault="008A1637" w:rsidP="008D2B13">
      <w:pPr>
        <w:pStyle w:val="AppendixBodyText"/>
        <w:spacing w:after="0"/>
        <w:rPr>
          <w:rFonts w:ascii="Tahoma" w:hAnsi="Tahoma" w:cs="Tahoma"/>
          <w:lang w:val="es-ES"/>
        </w:rPr>
      </w:pPr>
      <w:r w:rsidRPr="00F70122">
        <w:rPr>
          <w:rFonts w:ascii="Tahoma" w:hAnsi="Tahoma" w:cs="Tahoma"/>
          <w:color w:val="000000"/>
          <w:sz w:val="18"/>
          <w:szCs w:val="18"/>
          <w:lang w:val="es-ES"/>
        </w:rPr>
        <w:t xml:space="preserve">Microsoft Office Standard, Office Professional Plus, Word, Excel, PowerPoint, Outlook, Lync, Office para Mac, Word para Mac, Excel para Mac, PowerPoint para Mac, Lync para Mac y Outlook para Mac son licencias de </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plataforma independiente</w:t>
      </w:r>
      <w:r w:rsidR="004318A2" w:rsidRPr="00F70122">
        <w:rPr>
          <w:rFonts w:ascii="Tahoma" w:hAnsi="Tahoma" w:cs="Tahoma"/>
          <w:color w:val="000000"/>
          <w:sz w:val="18"/>
          <w:szCs w:val="18"/>
          <w:lang w:val="es-ES"/>
        </w:rPr>
        <w:t>”</w:t>
      </w:r>
      <w:r w:rsidRPr="00F70122">
        <w:rPr>
          <w:rFonts w:ascii="Tahoma" w:hAnsi="Tahoma" w:cs="Tahoma"/>
          <w:color w:val="000000"/>
          <w:sz w:val="18"/>
          <w:szCs w:val="18"/>
          <w:lang w:val="es-ES"/>
        </w:rPr>
        <w:t>.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rsidR="008A1637" w:rsidRPr="00F70122" w:rsidRDefault="008A1637" w:rsidP="008D2B13">
      <w:pPr>
        <w:pStyle w:val="AppendixBodyText"/>
        <w:spacing w:after="0"/>
        <w:rPr>
          <w:rFonts w:ascii="Tahoma" w:hAnsi="Tahoma" w:cs="Tahoma"/>
          <w:lang w:val="es-ES"/>
        </w:rPr>
      </w:pPr>
    </w:p>
    <w:p w:rsidR="008A1637" w:rsidRPr="00F70122" w:rsidRDefault="008A1637" w:rsidP="008D2B13">
      <w:pPr>
        <w:pStyle w:val="AppendixBodyText"/>
        <w:spacing w:after="0"/>
        <w:rPr>
          <w:rFonts w:ascii="Tahoma" w:hAnsi="Tahoma" w:cs="Tahoma"/>
          <w:lang w:val="es-ES"/>
        </w:rPr>
      </w:pPr>
      <w:r w:rsidRPr="00F70122">
        <w:rPr>
          <w:rFonts w:ascii="Tahoma" w:hAnsi="Tahoma" w:cs="Tahoma"/>
          <w:color w:val="000000"/>
          <w:sz w:val="18"/>
          <w:szCs w:val="18"/>
          <w:lang w:val="es-ES"/>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8A1637" w:rsidRPr="00F70122" w:rsidRDefault="008A1637" w:rsidP="000433C2">
      <w:pPr>
        <w:pStyle w:val="AppendixBodyText"/>
        <w:spacing w:after="0"/>
        <w:rPr>
          <w:rFonts w:ascii="Tahoma" w:hAnsi="Tahoma" w:cs="Tahoma"/>
          <w:lang w:val="es-ES"/>
        </w:rPr>
      </w:pPr>
      <w:r w:rsidRPr="00F70122">
        <w:rPr>
          <w:rFonts w:ascii="Tahoma" w:hAnsi="Tahoma" w:cs="Tahoma"/>
          <w:color w:val="000000"/>
          <w:sz w:val="18"/>
          <w:lang w:val="es-ES"/>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w:t>
      </w:r>
      <w:r w:rsidR="000433C2" w:rsidRPr="00F70122">
        <w:rPr>
          <w:rFonts w:ascii="Tahoma" w:hAnsi="Tahoma" w:cs="Tahoma"/>
          <w:color w:val="000000"/>
          <w:sz w:val="18"/>
          <w:lang w:val="es-ES"/>
        </w:rPr>
        <w:t> </w:t>
      </w:r>
      <w:r w:rsidRPr="00F70122">
        <w:rPr>
          <w:rFonts w:ascii="Tahoma" w:hAnsi="Tahoma" w:cs="Tahoma"/>
          <w:color w:val="000000"/>
          <w:sz w:val="18"/>
          <w:lang w:val="es-ES"/>
        </w:rPr>
        <w:t>Windows presentada durante el periodo de vigencia de su cobertura, en lugar de la versión Office para Mac.</w:t>
      </w:r>
    </w:p>
    <w:p w:rsidR="008A1637" w:rsidRPr="00F70122" w:rsidRDefault="008A1637" w:rsidP="008D2B13">
      <w:pPr>
        <w:tabs>
          <w:tab w:val="left" w:pos="360"/>
        </w:tabs>
        <w:rPr>
          <w:rFonts w:cs="Tahoma"/>
          <w:lang w:val="es-ES"/>
        </w:rPr>
      </w:pPr>
    </w:p>
    <w:p w:rsidR="008A1637" w:rsidRPr="00F70122" w:rsidRDefault="008A1637" w:rsidP="00EE3BBC">
      <w:pPr>
        <w:pStyle w:val="AppendixBodyText"/>
        <w:spacing w:after="0"/>
        <w:rPr>
          <w:rFonts w:ascii="Tahoma" w:hAnsi="Tahoma" w:cs="Tahoma"/>
          <w:lang w:val="es-ES"/>
        </w:rPr>
      </w:pPr>
      <w:r w:rsidRPr="00F70122">
        <w:rPr>
          <w:rFonts w:ascii="Tahoma" w:hAnsi="Tahoma" w:cs="Tahoma"/>
          <w:sz w:val="18"/>
          <w:lang w:val="es-ES"/>
        </w:rPr>
        <w:t xml:space="preserve">Microsoft SQL Server es una licencia de </w:t>
      </w:r>
      <w:r w:rsidR="004318A2" w:rsidRPr="00F70122">
        <w:rPr>
          <w:rFonts w:ascii="Tahoma" w:hAnsi="Tahoma" w:cs="Tahoma"/>
          <w:sz w:val="18"/>
          <w:lang w:val="es-ES"/>
        </w:rPr>
        <w:t>“</w:t>
      </w:r>
      <w:r w:rsidRPr="00F70122">
        <w:rPr>
          <w:rFonts w:ascii="Tahoma" w:hAnsi="Tahoma" w:cs="Tahoma"/>
          <w:sz w:val="18"/>
          <w:lang w:val="es-ES"/>
        </w:rPr>
        <w:t>plataforma independiente</w:t>
      </w:r>
      <w:r w:rsidR="004318A2" w:rsidRPr="00F70122">
        <w:rPr>
          <w:rFonts w:ascii="Tahoma" w:hAnsi="Tahoma" w:cs="Tahoma"/>
          <w:sz w:val="18"/>
          <w:lang w:val="es-ES"/>
        </w:rPr>
        <w:t>”</w:t>
      </w:r>
      <w:r w:rsidRPr="00F70122">
        <w:rPr>
          <w:rFonts w:ascii="Tahoma" w:hAnsi="Tahoma" w:cs="Tahoma"/>
          <w:sz w:val="18"/>
          <w:lang w:val="es-ES"/>
        </w:rPr>
        <w:t>. Una licencia de plataforma independiente permite el uso de un producto específico en cualquier plataforma informática en que el software se ejecuta, siempre</w:t>
      </w:r>
      <w:r w:rsidR="00EE3BBC" w:rsidRPr="00F70122">
        <w:rPr>
          <w:rFonts w:ascii="Tahoma" w:hAnsi="Tahoma" w:cs="Tahoma"/>
          <w:sz w:val="18"/>
          <w:lang w:val="es-ES"/>
        </w:rPr>
        <w:t> </w:t>
      </w:r>
      <w:r w:rsidRPr="00F70122">
        <w:rPr>
          <w:rFonts w:ascii="Tahoma" w:hAnsi="Tahoma" w:cs="Tahoma"/>
          <w:sz w:val="18"/>
          <w:lang w:val="es-ES"/>
        </w:rPr>
        <w:t>que la versión utilizada sea la misma o anterior a la versión original licenciada.</w:t>
      </w:r>
    </w:p>
    <w:p w:rsidR="008A1637" w:rsidRPr="00F70122" w:rsidRDefault="008A1637" w:rsidP="008D2B13">
      <w:pPr>
        <w:pStyle w:val="AppendixBodyText"/>
        <w:spacing w:after="0"/>
        <w:rPr>
          <w:rFonts w:ascii="Tahoma" w:hAnsi="Tahoma" w:cs="Tahoma"/>
          <w:lang w:val="es-ES"/>
        </w:rPr>
      </w:pPr>
    </w:p>
    <w:p w:rsidR="008A1637" w:rsidRPr="00F70122" w:rsidRDefault="008A1637" w:rsidP="008D2B13">
      <w:pPr>
        <w:pStyle w:val="AppendixBodyText"/>
        <w:spacing w:after="0"/>
        <w:rPr>
          <w:rFonts w:ascii="Tahoma" w:hAnsi="Tahoma" w:cs="Tahoma"/>
          <w:lang w:val="es-ES"/>
        </w:rPr>
      </w:pPr>
      <w:r w:rsidRPr="00F70122">
        <w:rPr>
          <w:rFonts w:ascii="Tahoma" w:hAnsi="Tahoma" w:cs="Tahoma"/>
          <w:sz w:val="18"/>
          <w:lang w:val="es-ES"/>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973A93" w:rsidRPr="00F70122" w:rsidRDefault="00973A93" w:rsidP="008D2B13">
      <w:pPr>
        <w:rPr>
          <w:rFonts w:cs="Tahoma"/>
          <w:lang w:val="es-ES"/>
        </w:rPr>
      </w:pPr>
      <w:bookmarkStart w:id="942" w:name="_Toc336338254"/>
    </w:p>
    <w:p w:rsidR="008A1637" w:rsidRPr="00F70122" w:rsidRDefault="008A1637" w:rsidP="008D2B13">
      <w:pPr>
        <w:pStyle w:val="Heading2"/>
        <w:ind w:left="0"/>
        <w:rPr>
          <w:rFonts w:ascii="Tahoma" w:hAnsi="Tahoma" w:cs="Tahoma"/>
          <w:lang w:val="es-ES"/>
        </w:rPr>
      </w:pPr>
      <w:bookmarkStart w:id="943" w:name="_Toc363809366"/>
      <w:r w:rsidRPr="00F70122">
        <w:rPr>
          <w:rFonts w:ascii="Tahoma" w:hAnsi="Tahoma" w:cs="Tahoma"/>
          <w:lang w:val="es-ES"/>
        </w:rPr>
        <w:t>Claves de Producto para Licencias por Volumen</w:t>
      </w:r>
      <w:bookmarkEnd w:id="942"/>
      <w:bookmarkEnd w:id="943"/>
    </w:p>
    <w:p w:rsidR="008A1637" w:rsidRPr="00F70122" w:rsidRDefault="008A1637" w:rsidP="008D2B13">
      <w:pPr>
        <w:spacing w:after="60"/>
        <w:rPr>
          <w:rFonts w:cs="Tahoma"/>
          <w:lang w:val="es-ES"/>
        </w:rPr>
      </w:pPr>
    </w:p>
    <w:p w:rsidR="008A1637" w:rsidRPr="00F70122" w:rsidRDefault="004829AF" w:rsidP="008D2B13">
      <w:pPr>
        <w:rPr>
          <w:rFonts w:cs="Tahoma"/>
          <w:lang w:val="es-ES"/>
        </w:rPr>
      </w:pPr>
      <w:r w:rsidRPr="00F70122">
        <w:rPr>
          <w:rFonts w:cs="Tahoma"/>
          <w:color w:val="000000"/>
          <w:szCs w:val="18"/>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3" w:history="1">
        <w:r w:rsidRPr="00F70122">
          <w:rPr>
            <w:rStyle w:val="Hyperlink"/>
            <w:rFonts w:cs="Tahoma"/>
            <w:szCs w:val="18"/>
            <w:lang w:val="es-ES"/>
          </w:rPr>
          <w:t>Centro de Servicios de Licencias por Volumen de Microsoft (VLSC)</w:t>
        </w:r>
      </w:hyperlink>
      <w:r w:rsidRPr="00F70122">
        <w:rPr>
          <w:rFonts w:cs="Tahoma"/>
          <w:color w:val="000000"/>
          <w:szCs w:val="18"/>
          <w:lang w:val="es-ES"/>
        </w:rPr>
        <w:t xml:space="preserve">. También puede llamar al </w:t>
      </w:r>
      <w:hyperlink r:id="rId34" w:history="1">
        <w:r w:rsidRPr="00F70122">
          <w:rPr>
            <w:rStyle w:val="Hyperlink"/>
            <w:rFonts w:cs="Tahoma"/>
            <w:szCs w:val="18"/>
            <w:lang w:val="es-ES"/>
          </w:rPr>
          <w:t>Centro de Activación de Licencias por Volumen de Microsoft</w:t>
        </w:r>
      </w:hyperlink>
      <w:r w:rsidRPr="00F70122">
        <w:rPr>
          <w:rFonts w:cs="Tahoma"/>
          <w:color w:val="0070C0"/>
          <w:szCs w:val="18"/>
          <w:lang w:val="es-ES"/>
        </w:rPr>
        <w:t>.</w:t>
      </w:r>
      <w:r w:rsidRPr="00F70122">
        <w:rPr>
          <w:rFonts w:cs="Tahoma"/>
          <w:color w:val="000000"/>
          <w:szCs w:val="18"/>
          <w:lang w:val="es-ES"/>
        </w:rPr>
        <w:t xml:space="preserve"> </w:t>
      </w:r>
    </w:p>
    <w:p w:rsidR="008A1637" w:rsidRPr="00F70122" w:rsidRDefault="008A1637" w:rsidP="008D2B13">
      <w:pPr>
        <w:rPr>
          <w:rFonts w:cs="Tahoma"/>
          <w:lang w:val="es-ES"/>
        </w:rPr>
      </w:pPr>
    </w:p>
    <w:p w:rsidR="008A1637" w:rsidRPr="00F70122" w:rsidRDefault="008A1637" w:rsidP="008D2B13">
      <w:pPr>
        <w:rPr>
          <w:rFonts w:cs="Tahoma"/>
          <w:lang w:val="es-ES"/>
        </w:rPr>
      </w:pPr>
      <w:r w:rsidRPr="00F70122">
        <w:rPr>
          <w:rFonts w:cs="Tahoma"/>
          <w:color w:val="000000"/>
          <w:szCs w:val="18"/>
          <w:lang w:val="es-ES"/>
        </w:rPr>
        <w:t xml:space="preserve">Para revisar una Lista de Productos con Licencias por Volumen que necesitan claves de producto, así como información adicional, consulte: </w:t>
      </w:r>
      <w:hyperlink r:id="rId35" w:history="1">
        <w:r w:rsidRPr="00F70122">
          <w:rPr>
            <w:rStyle w:val="Hyperlink"/>
            <w:rFonts w:cs="Tahoma"/>
            <w:szCs w:val="18"/>
            <w:lang w:val="es-ES"/>
          </w:rPr>
          <w:t>http://www.microsoft.com/licensing/resources/vol/volumelicensekey/default.mspx</w:t>
        </w:r>
      </w:hyperlink>
      <w:r w:rsidRPr="00F70122">
        <w:rPr>
          <w:rFonts w:cs="Tahoma"/>
          <w:szCs w:val="18"/>
          <w:lang w:val="es-ES"/>
        </w:rPr>
        <w:t>.</w:t>
      </w:r>
    </w:p>
    <w:p w:rsidR="008A1637" w:rsidRPr="00F70122" w:rsidRDefault="008A1637" w:rsidP="00EE3BBC">
      <w:pPr>
        <w:rPr>
          <w:rFonts w:cs="Tahoma"/>
          <w:lang w:val="es-ES"/>
        </w:rPr>
      </w:pPr>
      <w:r w:rsidRPr="00F70122">
        <w:rPr>
          <w:rFonts w:cs="Tahoma"/>
          <w:color w:val="1F497D"/>
          <w:szCs w:val="18"/>
          <w:lang w:val="es-ES"/>
        </w:rPr>
        <w:br/>
      </w:r>
      <w:r w:rsidRPr="00F70122">
        <w:rPr>
          <w:rFonts w:cs="Tahoma"/>
          <w:color w:val="000000"/>
          <w:szCs w:val="18"/>
          <w:lang w:val="es-ES"/>
        </w:rPr>
        <w:t>No todos los productos de Licencias por Volumen necesitan una clave de producto.</w:t>
      </w:r>
      <w:r w:rsidRPr="00F70122">
        <w:rPr>
          <w:rFonts w:cs="Tahoma"/>
          <w:color w:val="333333"/>
          <w:sz w:val="17"/>
          <w:szCs w:val="17"/>
          <w:lang w:val="es-ES"/>
        </w:rPr>
        <w:t xml:space="preserve"> </w:t>
      </w:r>
      <w:r w:rsidRPr="00F70122">
        <w:rPr>
          <w:rFonts w:cs="Tahoma"/>
          <w:color w:val="000000"/>
          <w:szCs w:val="18"/>
          <w:lang w:val="es-ES"/>
        </w:rPr>
        <w:t>Si no se nombra el producto, no</w:t>
      </w:r>
      <w:r w:rsidR="00EE3BBC" w:rsidRPr="00F70122">
        <w:rPr>
          <w:rFonts w:cs="Tahoma"/>
          <w:color w:val="000000"/>
          <w:szCs w:val="18"/>
          <w:lang w:val="es-ES"/>
        </w:rPr>
        <w:t> </w:t>
      </w:r>
      <w:r w:rsidRPr="00F70122">
        <w:rPr>
          <w:rFonts w:cs="Tahoma"/>
          <w:color w:val="000000"/>
          <w:szCs w:val="18"/>
          <w:lang w:val="es-ES"/>
        </w:rPr>
        <w:t>se requiere una clave de producto.</w:t>
      </w:r>
    </w:p>
    <w:p w:rsidR="008A1637" w:rsidRPr="00F70122" w:rsidRDefault="008A1637" w:rsidP="008D2B13">
      <w:pPr>
        <w:rPr>
          <w:rFonts w:cs="Tahoma"/>
          <w:lang w:val="es-ES"/>
        </w:rPr>
      </w:pPr>
    </w:p>
    <w:p w:rsidR="001B413E" w:rsidRPr="00F70122" w:rsidRDefault="008A1637" w:rsidP="008D2B13">
      <w:pPr>
        <w:rPr>
          <w:rFonts w:cs="Tahoma"/>
          <w:lang w:val="es-ES"/>
        </w:rPr>
      </w:pPr>
      <w:r w:rsidRPr="00F70122">
        <w:rPr>
          <w:rFonts w:cs="Tahoma"/>
          <w:b/>
          <w:bCs/>
          <w:color w:val="000000"/>
          <w:szCs w:val="18"/>
          <w:lang w:val="es-ES"/>
        </w:rPr>
        <w:t>Nota:</w:t>
      </w:r>
      <w:r w:rsidRPr="00F70122">
        <w:rPr>
          <w:rFonts w:cs="Tahoma"/>
          <w:color w:val="000000"/>
          <w:szCs w:val="18"/>
          <w:lang w:val="es-ES"/>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 ninguna parte no autorizada. </w:t>
      </w:r>
    </w:p>
    <w:p w:rsidR="001B413E" w:rsidRPr="00F70122" w:rsidRDefault="001B413E" w:rsidP="008D2B13">
      <w:pPr>
        <w:rPr>
          <w:rFonts w:cs="Tahoma"/>
          <w:lang w:val="es-ES"/>
        </w:rPr>
      </w:pPr>
      <w:r w:rsidRPr="00F70122">
        <w:rPr>
          <w:rFonts w:cs="Tahoma"/>
          <w:color w:val="000000"/>
          <w:szCs w:val="18"/>
          <w:lang w:val="es-ES"/>
        </w:rPr>
        <w:br w:type="page"/>
      </w:r>
    </w:p>
    <w:p w:rsidR="001B413E" w:rsidRPr="00F70122" w:rsidRDefault="001B413E" w:rsidP="00EE3BBC">
      <w:pPr>
        <w:pStyle w:val="Heading1"/>
        <w:rPr>
          <w:rFonts w:cs="Tahoma"/>
          <w:lang w:val="es-ES"/>
        </w:rPr>
      </w:pPr>
      <w:bookmarkStart w:id="944" w:name="_Section_10_–"/>
      <w:bookmarkStart w:id="945" w:name="_Sección_10:_Términos"/>
      <w:bookmarkStart w:id="946" w:name="_Toc363809367"/>
      <w:bookmarkEnd w:id="944"/>
      <w:bookmarkEnd w:id="945"/>
      <w:r w:rsidRPr="00F70122">
        <w:rPr>
          <w:rFonts w:cs="Tahoma"/>
          <w:lang w:val="es-ES"/>
        </w:rPr>
        <w:t>Sección 10: Términos complementarios de</w:t>
      </w:r>
      <w:r w:rsidR="00EE3BBC" w:rsidRPr="00F70122">
        <w:rPr>
          <w:rFonts w:cs="Tahoma"/>
          <w:lang w:val="es-ES"/>
        </w:rPr>
        <w:t> </w:t>
      </w:r>
      <w:r w:rsidRPr="00F70122">
        <w:rPr>
          <w:rFonts w:cs="Tahoma"/>
          <w:lang w:val="es-ES"/>
        </w:rPr>
        <w:t>los Servicios Online UTILIZADOS con software locales</w:t>
      </w:r>
      <w:bookmarkEnd w:id="946"/>
    </w:p>
    <w:p w:rsidR="001B413E" w:rsidRPr="00F70122" w:rsidRDefault="001B413E" w:rsidP="008D2B13">
      <w:pPr>
        <w:rPr>
          <w:rFonts w:cs="Tahoma"/>
          <w:lang w:val="es-ES"/>
        </w:rPr>
      </w:pPr>
    </w:p>
    <w:p w:rsidR="001B413E" w:rsidRPr="00F70122" w:rsidRDefault="001B413E" w:rsidP="000433C2">
      <w:pPr>
        <w:rPr>
          <w:rFonts w:cs="Tahoma"/>
          <w:lang w:val="es-ES"/>
        </w:rPr>
      </w:pPr>
      <w:r w:rsidRPr="00F70122">
        <w:rPr>
          <w:rFonts w:cs="Tahoma"/>
          <w:snapToGrid w:val="0"/>
          <w:lang w:val="es-ES"/>
        </w:rPr>
        <w:t>Algunas ofertas incluyen el software que se implementa y que se usa en las instalaciones del cliente, y uno o más de</w:t>
      </w:r>
      <w:r w:rsidR="000433C2" w:rsidRPr="00F70122">
        <w:rPr>
          <w:rFonts w:cs="Tahoma"/>
          <w:snapToGrid w:val="0"/>
          <w:lang w:val="es-ES"/>
        </w:rPr>
        <w:t> </w:t>
      </w:r>
      <w:r w:rsidRPr="00F70122">
        <w:rPr>
          <w:rFonts w:cs="Tahoma"/>
          <w:snapToGrid w:val="0"/>
          <w:lang w:val="es-ES"/>
        </w:rPr>
        <w:t xml:space="preserve">los Servicios Online previamente mencionados en la </w:t>
      </w:r>
      <w:hyperlink w:anchor="_Sección_5:_PRECIOS" w:history="1">
        <w:r w:rsidRPr="00F70122">
          <w:rPr>
            <w:rStyle w:val="Hyperlink"/>
            <w:rFonts w:cs="Tahoma"/>
            <w:snapToGrid w:val="0"/>
            <w:lang w:val="es-ES"/>
          </w:rPr>
          <w:t>Sección 5</w:t>
        </w:r>
      </w:hyperlink>
      <w:r w:rsidRPr="00F70122">
        <w:rPr>
          <w:rFonts w:cs="Tahoma"/>
          <w:snapToGrid w:val="0"/>
          <w:lang w:val="es-ES"/>
        </w:rPr>
        <w:t>, bajo la misma licencia. Por ejemplo,</w:t>
      </w:r>
      <w:r w:rsidRPr="00F70122">
        <w:rPr>
          <w:rFonts w:cs="Tahoma"/>
          <w:szCs w:val="20"/>
          <w:lang w:val="es-ES"/>
        </w:rPr>
        <w:t xml:space="preserve"> Archivado de</w:t>
      </w:r>
      <w:r w:rsidR="000433C2" w:rsidRPr="00F70122">
        <w:rPr>
          <w:rFonts w:cs="Tahoma"/>
          <w:szCs w:val="20"/>
          <w:lang w:val="es-ES"/>
        </w:rPr>
        <w:t> </w:t>
      </w:r>
      <w:r w:rsidRPr="00F70122">
        <w:rPr>
          <w:rFonts w:cs="Tahoma"/>
          <w:szCs w:val="20"/>
          <w:lang w:val="es-ES"/>
        </w:rPr>
        <w:t>Exchange Online para Servidor de Exchange, Prevención de pérdida de datos y Protección en línea de Exchange están disponibles para los clientes, como parte de su Enterprise CAL Suite o CAL de Exchange Enterprise con Services 2013. Algunos de estos Servicios Online también están disponibles como ofertas de suscripción independientes para complementar software local.</w:t>
      </w:r>
      <w:r w:rsidR="00996B3B" w:rsidRPr="00F70122">
        <w:rPr>
          <w:rFonts w:cs="Tahoma"/>
          <w:szCs w:val="20"/>
          <w:lang w:val="es-ES"/>
        </w:rPr>
        <w:t xml:space="preserve"> </w:t>
      </w:r>
      <w:r w:rsidRPr="00F70122">
        <w:rPr>
          <w:rFonts w:cs="Tahoma"/>
          <w:szCs w:val="20"/>
          <w:lang w:val="es-ES"/>
        </w:rPr>
        <w:t>Los siguientes Términos y Condiciones Complementarios (</w:t>
      </w:r>
      <w:r w:rsidR="004318A2" w:rsidRPr="00F70122">
        <w:rPr>
          <w:rFonts w:cs="Tahoma"/>
          <w:szCs w:val="20"/>
          <w:lang w:val="es-ES"/>
        </w:rPr>
        <w:t>“</w:t>
      </w:r>
      <w:r w:rsidRPr="00F70122">
        <w:rPr>
          <w:rFonts w:cs="Tahoma"/>
          <w:szCs w:val="20"/>
          <w:lang w:val="es-ES"/>
        </w:rPr>
        <w:t>Términos Complementarios</w:t>
      </w:r>
      <w:r w:rsidR="004318A2" w:rsidRPr="00F70122">
        <w:rPr>
          <w:rFonts w:cs="Tahoma"/>
          <w:szCs w:val="20"/>
          <w:lang w:val="es-ES"/>
        </w:rPr>
        <w:t>”</w:t>
      </w:r>
      <w:r w:rsidRPr="00F70122">
        <w:rPr>
          <w:rFonts w:cs="Tahoma"/>
          <w:szCs w:val="20"/>
          <w:lang w:val="es-ES"/>
        </w:rPr>
        <w:t xml:space="preserve">) se aplicarán a </w:t>
      </w:r>
      <w:r w:rsidRPr="00F70122">
        <w:rPr>
          <w:rFonts w:cs="Tahoma"/>
          <w:snapToGrid w:val="0"/>
          <w:lang w:val="es-ES"/>
        </w:rPr>
        <w:t>la adquisición y el uso de los clientes de dichos Servicios Online.</w:t>
      </w:r>
    </w:p>
    <w:p w:rsidR="001B413E" w:rsidRPr="00F70122" w:rsidRDefault="001B413E" w:rsidP="008D2B13">
      <w:pPr>
        <w:keepNext/>
        <w:spacing w:before="120" w:after="60"/>
        <w:ind w:left="720"/>
        <w:outlineLvl w:val="0"/>
        <w:rPr>
          <w:rFonts w:cs="Tahoma"/>
          <w:lang w:val="es-ES"/>
        </w:rPr>
      </w:pPr>
      <w:r w:rsidRPr="00F70122">
        <w:rPr>
          <w:rFonts w:cs="Tahoma"/>
          <w:b/>
          <w:bCs/>
          <w:iCs/>
          <w:snapToGrid w:val="0"/>
          <w:szCs w:val="18"/>
          <w:lang w:val="es-ES"/>
        </w:rPr>
        <w:t>Definiciones.</w:t>
      </w:r>
    </w:p>
    <w:p w:rsidR="001B413E" w:rsidRPr="00F70122" w:rsidRDefault="004318A2" w:rsidP="008D2B13">
      <w:pPr>
        <w:ind w:left="720"/>
        <w:jc w:val="both"/>
        <w:rPr>
          <w:rFonts w:cs="Tahoma"/>
          <w:lang w:val="es-ES"/>
        </w:rPr>
      </w:pPr>
      <w:r w:rsidRPr="00F70122">
        <w:rPr>
          <w:rFonts w:cs="Tahoma"/>
          <w:snapToGrid w:val="0"/>
          <w:color w:val="000000"/>
          <w:szCs w:val="18"/>
          <w:lang w:val="es-ES"/>
        </w:rPr>
        <w:t>“</w:t>
      </w:r>
      <w:r w:rsidR="001B413E" w:rsidRPr="00F70122">
        <w:rPr>
          <w:rFonts w:cs="Tahoma"/>
          <w:snapToGrid w:val="0"/>
          <w:color w:val="000000"/>
          <w:szCs w:val="18"/>
          <w:lang w:val="es-ES"/>
        </w:rPr>
        <w:t>Datos del Cliente</w:t>
      </w:r>
      <w:r w:rsidRPr="00F70122">
        <w:rPr>
          <w:rFonts w:cs="Tahoma"/>
          <w:snapToGrid w:val="0"/>
          <w:color w:val="000000"/>
          <w:szCs w:val="18"/>
          <w:lang w:val="es-ES"/>
        </w:rPr>
        <w:t>”</w:t>
      </w:r>
      <w:r w:rsidR="001B413E" w:rsidRPr="00F70122">
        <w:rPr>
          <w:rFonts w:cs="Tahoma"/>
          <w:snapToGrid w:val="0"/>
          <w:color w:val="000000"/>
          <w:szCs w:val="18"/>
          <w:lang w:val="es-ES"/>
        </w:rPr>
        <w:t xml:space="preserve"> son todos los datos, incluidos todos los archivos de texto, sonido, software o imagen que se proporcionan a Microsoft por el cliente o en su nombre mediante su uso de los Servicios Online.</w:t>
      </w:r>
    </w:p>
    <w:p w:rsidR="001B413E" w:rsidRPr="00F70122" w:rsidRDefault="004318A2" w:rsidP="008D2B13">
      <w:pPr>
        <w:spacing w:before="120"/>
        <w:ind w:left="720"/>
        <w:jc w:val="both"/>
        <w:rPr>
          <w:rFonts w:cs="Tahoma"/>
          <w:lang w:val="es-ES"/>
        </w:rPr>
      </w:pPr>
      <w:r w:rsidRPr="00F70122">
        <w:rPr>
          <w:rFonts w:cs="Tahoma"/>
          <w:snapToGrid w:val="0"/>
          <w:color w:val="000000"/>
          <w:szCs w:val="18"/>
          <w:lang w:val="es-ES"/>
        </w:rPr>
        <w:t>“</w:t>
      </w:r>
      <w:r w:rsidR="001B413E" w:rsidRPr="00F70122">
        <w:rPr>
          <w:rFonts w:cs="Tahoma"/>
          <w:snapToGrid w:val="0"/>
          <w:color w:val="000000"/>
          <w:szCs w:val="18"/>
          <w:lang w:val="es-ES"/>
        </w:rPr>
        <w:t>Contrato de Nivel de Servicio</w:t>
      </w:r>
      <w:r w:rsidRPr="00F70122">
        <w:rPr>
          <w:rFonts w:cs="Tahoma"/>
          <w:snapToGrid w:val="0"/>
          <w:color w:val="000000"/>
          <w:szCs w:val="18"/>
          <w:lang w:val="es-ES"/>
        </w:rPr>
        <w:t>”</w:t>
      </w:r>
      <w:r w:rsidR="001B413E" w:rsidRPr="00F70122">
        <w:rPr>
          <w:rFonts w:cs="Tahoma"/>
          <w:snapToGrid w:val="0"/>
          <w:color w:val="000000"/>
          <w:szCs w:val="18"/>
          <w:lang w:val="es-ES"/>
        </w:rPr>
        <w:t xml:space="preserve"> es el documento que especifica los estándares a los que Microsoft acepta adherirse y por los cuales mide el nivel de servicio de un Servicio Online.</w:t>
      </w:r>
    </w:p>
    <w:p w:rsidR="001B413E" w:rsidRPr="00F70122" w:rsidRDefault="001B413E" w:rsidP="008D2B13">
      <w:pPr>
        <w:keepNext/>
        <w:spacing w:before="120" w:after="60"/>
        <w:ind w:left="720"/>
        <w:outlineLvl w:val="0"/>
        <w:rPr>
          <w:rFonts w:cs="Tahoma"/>
          <w:lang w:val="es-ES"/>
        </w:rPr>
      </w:pPr>
      <w:r w:rsidRPr="00F70122">
        <w:rPr>
          <w:rFonts w:cs="Tahoma"/>
          <w:b/>
          <w:bCs/>
          <w:iCs/>
          <w:snapToGrid w:val="0"/>
          <w:szCs w:val="18"/>
          <w:lang w:val="es-ES"/>
        </w:rPr>
        <w:t>Aplicabilidad de los Términos Complementarios.</w:t>
      </w:r>
    </w:p>
    <w:p w:rsidR="001B413E" w:rsidRPr="00F70122" w:rsidRDefault="001B413E" w:rsidP="008D2B13">
      <w:pPr>
        <w:ind w:left="720"/>
        <w:jc w:val="both"/>
        <w:rPr>
          <w:rFonts w:cs="Tahoma"/>
          <w:lang w:val="es-ES"/>
        </w:rPr>
      </w:pPr>
      <w:r w:rsidRPr="00F70122">
        <w:rPr>
          <w:rFonts w:cs="Tahoma"/>
          <w:snapToGrid w:val="0"/>
          <w:color w:val="000000"/>
          <w:szCs w:val="18"/>
          <w:lang w:val="es-ES"/>
        </w:rPr>
        <w:t>Estos Términos Complementarios solo se aplican a la adquisición y al uso de los Servicios Online y los Servicios por parte del cliente.</w:t>
      </w:r>
      <w:r w:rsidR="00996B3B" w:rsidRPr="00F70122">
        <w:rPr>
          <w:rFonts w:cs="Tahoma"/>
          <w:snapToGrid w:val="0"/>
          <w:color w:val="000000"/>
          <w:szCs w:val="18"/>
          <w:lang w:val="es-ES"/>
        </w:rPr>
        <w:t xml:space="preserve"> </w:t>
      </w:r>
      <w:r w:rsidRPr="00F70122">
        <w:rPr>
          <w:rFonts w:cs="Tahoma"/>
          <w:snapToGrid w:val="0"/>
          <w:color w:val="000000"/>
          <w:szCs w:val="18"/>
          <w:lang w:val="es-ES"/>
        </w:rPr>
        <w:t>En caso de conflicto entre estos Términos Complementarios y los términos y condiciones del Contrato Marco o del Contrato que no se resuelvan de manera expresa por sus términos, regirán estos Términos Complementarios.</w:t>
      </w:r>
    </w:p>
    <w:p w:rsidR="001B413E" w:rsidRPr="00F70122" w:rsidRDefault="001B413E" w:rsidP="008D2B13">
      <w:pPr>
        <w:keepNext/>
        <w:spacing w:before="120" w:after="60"/>
        <w:ind w:left="720"/>
        <w:outlineLvl w:val="0"/>
        <w:rPr>
          <w:rFonts w:cs="Tahoma"/>
          <w:lang w:val="es-ES"/>
        </w:rPr>
      </w:pPr>
      <w:r w:rsidRPr="00F70122">
        <w:rPr>
          <w:rFonts w:cs="Tahoma"/>
          <w:b/>
          <w:bCs/>
          <w:iCs/>
          <w:snapToGrid w:val="0"/>
          <w:szCs w:val="18"/>
          <w:lang w:val="es-ES"/>
        </w:rPr>
        <w:t>Garantía limitada para Servicios Online.</w:t>
      </w:r>
    </w:p>
    <w:p w:rsidR="001B413E" w:rsidRPr="00F70122" w:rsidRDefault="001B413E" w:rsidP="008D2B13">
      <w:pPr>
        <w:ind w:left="720"/>
        <w:jc w:val="both"/>
        <w:rPr>
          <w:rFonts w:cs="Tahoma"/>
          <w:lang w:val="es-ES"/>
        </w:rPr>
      </w:pPr>
      <w:r w:rsidRPr="00F70122">
        <w:rPr>
          <w:rFonts w:cs="Tahoma"/>
          <w:snapToGrid w:val="0"/>
          <w:color w:val="000000"/>
          <w:szCs w:val="18"/>
          <w:lang w:val="es-ES"/>
        </w:rPr>
        <w:t>Microsoft garantiza que los Servicios Online se realizarán de acuerdo con el Contrato de Nivel de Servicio aplicable.</w:t>
      </w:r>
      <w:r w:rsidR="00996B3B" w:rsidRPr="00F70122">
        <w:rPr>
          <w:rFonts w:cs="Tahoma"/>
          <w:snapToGrid w:val="0"/>
          <w:color w:val="000000"/>
          <w:szCs w:val="18"/>
          <w:lang w:val="es-ES"/>
        </w:rPr>
        <w:t xml:space="preserve"> </w:t>
      </w:r>
      <w:r w:rsidRPr="00F70122">
        <w:rPr>
          <w:rFonts w:cs="Tahoma"/>
          <w:snapToGrid w:val="0"/>
          <w:color w:val="000000"/>
          <w:szCs w:val="18"/>
          <w:lang w:val="es-ES"/>
        </w:rPr>
        <w:t>Esta garantía limitada es por la duración del uso del cliente del Servicio Online, sujeto a los requisitos de notificación del Contrato de Nivel de Servicio aplicable.</w:t>
      </w:r>
    </w:p>
    <w:p w:rsidR="001B413E" w:rsidRPr="00F70122" w:rsidRDefault="001B413E" w:rsidP="008D2B13">
      <w:pPr>
        <w:spacing w:before="120"/>
        <w:ind w:left="720"/>
        <w:jc w:val="both"/>
        <w:rPr>
          <w:rFonts w:cs="Tahoma"/>
          <w:lang w:val="es-ES"/>
        </w:rPr>
      </w:pPr>
      <w:r w:rsidRPr="00F70122">
        <w:rPr>
          <w:rFonts w:cs="Tahoma"/>
          <w:snapToGrid w:val="0"/>
          <w:color w:val="000000"/>
          <w:szCs w:val="18"/>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996B3B" w:rsidRPr="00F70122">
        <w:rPr>
          <w:rFonts w:cs="Tahoma"/>
          <w:snapToGrid w:val="0"/>
          <w:color w:val="000000"/>
          <w:szCs w:val="18"/>
          <w:lang w:val="es-ES"/>
        </w:rPr>
        <w:t xml:space="preserve"> </w:t>
      </w:r>
      <w:r w:rsidRPr="00F70122">
        <w:rPr>
          <w:rFonts w:cs="Tahoma"/>
          <w:snapToGrid w:val="0"/>
          <w:color w:val="000000"/>
          <w:szCs w:val="18"/>
          <w:lang w:val="es-ES"/>
        </w:rPr>
        <w:t>Estos son los únicos recursos de los que dispone el cliente por incumplimiento de la garantía limitada, a no ser que la legislación aplicable exija que se proporcionen otros.</w:t>
      </w:r>
    </w:p>
    <w:p w:rsidR="001B413E" w:rsidRPr="00F70122" w:rsidRDefault="001B413E" w:rsidP="008D2B13">
      <w:pPr>
        <w:spacing w:before="120"/>
        <w:ind w:left="720"/>
        <w:jc w:val="both"/>
        <w:rPr>
          <w:rFonts w:cs="Tahoma"/>
          <w:lang w:val="es-ES"/>
        </w:rPr>
      </w:pPr>
      <w:r w:rsidRPr="00F70122">
        <w:rPr>
          <w:rFonts w:cs="Tahoma"/>
          <w:snapToGrid w:val="0"/>
          <w:color w:val="000000"/>
          <w:szCs w:val="18"/>
          <w:lang w:val="es-ES"/>
        </w:rPr>
        <w:t>Esta garantía limitada está sujeta a las siguientes limitaciones:</w:t>
      </w:r>
    </w:p>
    <w:p w:rsidR="001B413E" w:rsidRPr="00F70122" w:rsidRDefault="001B413E" w:rsidP="008D2B13">
      <w:pPr>
        <w:numPr>
          <w:ilvl w:val="0"/>
          <w:numId w:val="124"/>
        </w:numPr>
        <w:spacing w:before="120"/>
        <w:ind w:left="1080"/>
        <w:contextualSpacing/>
        <w:jc w:val="both"/>
        <w:rPr>
          <w:rFonts w:cs="Tahoma"/>
          <w:lang w:val="es-ES"/>
        </w:rPr>
      </w:pPr>
      <w:r w:rsidRPr="00F70122">
        <w:rPr>
          <w:rFonts w:cs="Tahoma"/>
          <w:snapToGrid w:val="0"/>
          <w:color w:val="000000"/>
          <w:szCs w:val="18"/>
          <w:lang w:val="es-ES"/>
        </w:rPr>
        <w:t>cualquier garantía o condición implícita que no pueda ser excluida por ley tendrá una duración de un año a contar desde el inicio de la garantía limitada;</w:t>
      </w:r>
    </w:p>
    <w:p w:rsidR="001B413E" w:rsidRPr="00F70122" w:rsidRDefault="001B413E" w:rsidP="008D2B13">
      <w:pPr>
        <w:numPr>
          <w:ilvl w:val="0"/>
          <w:numId w:val="124"/>
        </w:numPr>
        <w:spacing w:before="120"/>
        <w:ind w:left="1080"/>
        <w:contextualSpacing/>
        <w:jc w:val="both"/>
        <w:rPr>
          <w:rFonts w:cs="Tahoma"/>
          <w:lang w:val="es-ES"/>
        </w:rPr>
      </w:pPr>
      <w:r w:rsidRPr="00F70122">
        <w:rPr>
          <w:rFonts w:cs="Tahoma"/>
          <w:snapToGrid w:val="0"/>
          <w:color w:val="000000"/>
          <w:szCs w:val="18"/>
          <w:lang w:val="es-ES"/>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rsidR="001B413E" w:rsidRPr="00F70122" w:rsidRDefault="001B413E" w:rsidP="008D2B13">
      <w:pPr>
        <w:numPr>
          <w:ilvl w:val="0"/>
          <w:numId w:val="124"/>
        </w:numPr>
        <w:spacing w:before="120"/>
        <w:ind w:left="1080"/>
        <w:contextualSpacing/>
        <w:jc w:val="both"/>
        <w:rPr>
          <w:rFonts w:cs="Tahoma"/>
          <w:lang w:val="es-ES"/>
        </w:rPr>
      </w:pPr>
      <w:r w:rsidRPr="00F70122">
        <w:rPr>
          <w:rFonts w:cs="Tahoma"/>
          <w:snapToGrid w:val="0"/>
          <w:color w:val="000000"/>
          <w:szCs w:val="18"/>
          <w:lang w:val="es-ES"/>
        </w:rPr>
        <w:t>la garantía limitada no se aplica a productos gratuitos, de prueba, versiones preliminares o beta de los Servicios Online; y</w:t>
      </w:r>
    </w:p>
    <w:p w:rsidR="001B413E" w:rsidRPr="00F70122" w:rsidRDefault="001B413E" w:rsidP="008D2B13">
      <w:pPr>
        <w:numPr>
          <w:ilvl w:val="0"/>
          <w:numId w:val="124"/>
        </w:numPr>
        <w:spacing w:before="120"/>
        <w:ind w:left="1080"/>
        <w:contextualSpacing/>
        <w:jc w:val="both"/>
        <w:rPr>
          <w:rFonts w:cs="Tahoma"/>
          <w:lang w:val="es-ES"/>
        </w:rPr>
      </w:pPr>
      <w:r w:rsidRPr="00F70122">
        <w:rPr>
          <w:rFonts w:cs="Tahoma"/>
          <w:snapToGrid w:val="0"/>
          <w:color w:val="000000"/>
          <w:szCs w:val="18"/>
          <w:lang w:val="es-ES"/>
        </w:rPr>
        <w:t>la garantía limitada no se aplica a problemas ocasionados por el incumplimiento de los requisitos mínimos del sistema.</w:t>
      </w:r>
    </w:p>
    <w:p w:rsidR="001B413E" w:rsidRPr="00F70122" w:rsidRDefault="001B413E" w:rsidP="008D2B13">
      <w:pPr>
        <w:spacing w:before="120"/>
        <w:ind w:left="720"/>
        <w:jc w:val="both"/>
        <w:rPr>
          <w:rFonts w:cs="Tahoma"/>
          <w:lang w:val="es-ES"/>
        </w:rPr>
      </w:pPr>
      <w:r w:rsidRPr="00F70122">
        <w:rPr>
          <w:rFonts w:cs="Tahoma"/>
          <w:b/>
          <w:bCs/>
          <w:snapToGrid w:val="0"/>
          <w:color w:val="000000"/>
          <w:szCs w:val="18"/>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996B3B" w:rsidRPr="00F70122">
        <w:rPr>
          <w:rFonts w:cs="Tahoma"/>
          <w:b/>
          <w:bCs/>
          <w:snapToGrid w:val="0"/>
          <w:color w:val="000000"/>
          <w:szCs w:val="18"/>
          <w:lang w:val="es-ES"/>
        </w:rPr>
        <w:t xml:space="preserve"> </w:t>
      </w:r>
      <w:r w:rsidRPr="00F70122">
        <w:rPr>
          <w:rFonts w:cs="Tahoma"/>
          <w:b/>
          <w:bCs/>
          <w:snapToGrid w:val="0"/>
          <w:color w:val="000000"/>
          <w:szCs w:val="18"/>
          <w:lang w:val="es-ES"/>
        </w:rPr>
        <w:t>ESTAS DECLINACIONES DE RESPONSABILIDADES SE APLICARÁN SALVO QUE LA LEGISLACIÓN APLICABLE NO LAS PERMITA.</w:t>
      </w:r>
    </w:p>
    <w:p w:rsidR="00630F7D" w:rsidRPr="00F70122" w:rsidRDefault="00630F7D" w:rsidP="00630F7D">
      <w:pPr>
        <w:spacing w:before="120" w:after="60"/>
        <w:ind w:left="720"/>
        <w:outlineLvl w:val="0"/>
        <w:rPr>
          <w:rFonts w:cs="Tahoma"/>
          <w:b/>
          <w:bCs/>
          <w:iCs/>
          <w:snapToGrid w:val="0"/>
          <w:szCs w:val="18"/>
          <w:lang w:val="es-ES"/>
        </w:rPr>
      </w:pPr>
    </w:p>
    <w:p w:rsidR="001B413E" w:rsidRPr="009269DD" w:rsidRDefault="001B413E" w:rsidP="008D2B13">
      <w:pPr>
        <w:keepNext/>
        <w:spacing w:before="120" w:after="60"/>
        <w:ind w:left="720"/>
        <w:outlineLvl w:val="0"/>
        <w:rPr>
          <w:rFonts w:cs="Tahoma"/>
        </w:rPr>
      </w:pPr>
      <w:r w:rsidRPr="009269DD">
        <w:rPr>
          <w:rFonts w:cs="Tahoma"/>
          <w:b/>
          <w:bCs/>
          <w:iCs/>
          <w:snapToGrid w:val="0"/>
          <w:szCs w:val="18"/>
        </w:rPr>
        <w:t>Privacidad y seguridad.</w:t>
      </w:r>
    </w:p>
    <w:p w:rsidR="001B413E" w:rsidRPr="00F70122" w:rsidRDefault="001B413E" w:rsidP="008D2B13">
      <w:pPr>
        <w:numPr>
          <w:ilvl w:val="1"/>
          <w:numId w:val="129"/>
        </w:numPr>
        <w:spacing w:before="120"/>
        <w:ind w:left="1080"/>
        <w:contextualSpacing/>
        <w:jc w:val="both"/>
        <w:rPr>
          <w:rFonts w:cs="Tahoma"/>
          <w:lang w:val="es-ES"/>
        </w:rPr>
      </w:pPr>
      <w:r w:rsidRPr="00F70122">
        <w:rPr>
          <w:rFonts w:cs="Tahoma"/>
          <w:snapToGrid w:val="0"/>
          <w:color w:val="000000"/>
          <w:szCs w:val="18"/>
          <w:lang w:val="es-ES"/>
        </w:rPr>
        <w:t>Microsoft y el Cliente deberán cumplir con todas las leyes y reglamentos aplicables (incluida la ley de notificación de infracción de seguridad aplicable).</w:t>
      </w:r>
      <w:r w:rsidR="00996B3B" w:rsidRPr="00F70122">
        <w:rPr>
          <w:rFonts w:cs="Tahoma"/>
          <w:snapToGrid w:val="0"/>
          <w:color w:val="000000"/>
          <w:szCs w:val="18"/>
          <w:lang w:val="es-ES"/>
        </w:rPr>
        <w:t xml:space="preserve"> </w:t>
      </w:r>
      <w:r w:rsidRPr="00F70122">
        <w:rPr>
          <w:rFonts w:cs="Tahoma"/>
          <w:snapToGrid w:val="0"/>
          <w:color w:val="000000"/>
          <w:szCs w:val="18"/>
          <w:lang w:val="es-ES"/>
        </w:rPr>
        <w:t>Sin embargo, Microsoft no es responsable del cumplimiento de ninguna ley o reglamento aplicable al cliente o a su sector y que no se aplica generalmente a proveedores de servicios de tecnología de la información.</w:t>
      </w:r>
      <w:r w:rsidR="00996B3B" w:rsidRPr="00F70122">
        <w:rPr>
          <w:rFonts w:cs="Tahoma"/>
          <w:snapToGrid w:val="0"/>
          <w:color w:val="000000"/>
          <w:szCs w:val="18"/>
          <w:lang w:val="es-ES"/>
        </w:rPr>
        <w:t xml:space="preserve"> </w:t>
      </w:r>
      <w:r w:rsidRPr="00F70122">
        <w:rPr>
          <w:rFonts w:cs="Tahoma"/>
          <w:snapToGrid w:val="0"/>
          <w:color w:val="000000"/>
          <w:szCs w:val="18"/>
          <w:lang w:val="es-ES"/>
        </w:rPr>
        <w:t>El Cliente acepta que Microsoft y sus representantes procesen información personal para hacer más sencillo el objeto del Contrato, incluidos estos Términos Complementarios.</w:t>
      </w:r>
    </w:p>
    <w:p w:rsidR="001B413E" w:rsidRPr="00F70122" w:rsidRDefault="001B413E" w:rsidP="00845CCD">
      <w:pPr>
        <w:numPr>
          <w:ilvl w:val="1"/>
          <w:numId w:val="129"/>
        </w:numPr>
        <w:spacing w:before="120"/>
        <w:ind w:left="1080"/>
        <w:contextualSpacing/>
        <w:jc w:val="both"/>
        <w:rPr>
          <w:rFonts w:cs="Tahoma"/>
          <w:lang w:val="es-ES"/>
        </w:rPr>
      </w:pPr>
      <w:r w:rsidRPr="00F70122">
        <w:rPr>
          <w:rFonts w:cs="Tahoma"/>
          <w:snapToGrid w:val="0"/>
          <w:color w:val="000000"/>
          <w:szCs w:val="18"/>
          <w:lang w:val="es-ES"/>
        </w:rPr>
        <w:t>El Cliente puede elegir proporcionar información personal a Microsoft en nombre de terceros (incluidos</w:t>
      </w:r>
      <w:r w:rsidR="00845CCD" w:rsidRPr="00F70122">
        <w:rPr>
          <w:rFonts w:cs="Tahoma"/>
          <w:snapToGrid w:val="0"/>
          <w:color w:val="000000"/>
          <w:szCs w:val="18"/>
          <w:lang w:val="es-ES"/>
        </w:rPr>
        <w:t> </w:t>
      </w:r>
      <w:r w:rsidRPr="00F70122">
        <w:rPr>
          <w:rFonts w:cs="Tahoma"/>
          <w:snapToGrid w:val="0"/>
          <w:color w:val="000000"/>
          <w:szCs w:val="18"/>
          <w:lang w:val="es-ES"/>
        </w:rPr>
        <w:t>contactos, revendedores, distribuidores, administradores y empleados del cliente) en relación con el uso de los Servicios Online o como parte del Contrato.</w:t>
      </w:r>
      <w:r w:rsidR="00996B3B" w:rsidRPr="00F70122">
        <w:rPr>
          <w:rFonts w:cs="Tahoma"/>
          <w:snapToGrid w:val="0"/>
          <w:color w:val="000000"/>
          <w:szCs w:val="18"/>
          <w:lang w:val="es-ES"/>
        </w:rPr>
        <w:t xml:space="preserve"> </w:t>
      </w:r>
      <w:r w:rsidRPr="00F70122">
        <w:rPr>
          <w:rFonts w:cs="Tahoma"/>
          <w:snapToGrid w:val="0"/>
          <w:color w:val="000000"/>
          <w:szCs w:val="18"/>
          <w:lang w:val="es-ES"/>
        </w:rPr>
        <w:t>El Cliente obtendrá cualquier consentimiento necesario de parte de terceros en virtud de la legislación aplicable sobre privacidad y protección de datos antes de proporcionar información personal a Microsoft.</w:t>
      </w:r>
    </w:p>
    <w:p w:rsidR="001B413E" w:rsidRPr="00F70122" w:rsidRDefault="001B413E" w:rsidP="008D2B13">
      <w:pPr>
        <w:numPr>
          <w:ilvl w:val="1"/>
          <w:numId w:val="129"/>
        </w:numPr>
        <w:spacing w:before="120"/>
        <w:ind w:left="1080"/>
        <w:contextualSpacing/>
        <w:jc w:val="both"/>
        <w:rPr>
          <w:rFonts w:cs="Tahoma"/>
          <w:lang w:val="es-ES"/>
        </w:rPr>
      </w:pPr>
      <w:r w:rsidRPr="00F70122">
        <w:rPr>
          <w:rFonts w:cs="Tahoma"/>
          <w:snapToGrid w:val="0"/>
          <w:color w:val="000000"/>
          <w:szCs w:val="18"/>
          <w:lang w:val="es-ES"/>
        </w:rPr>
        <w:t xml:space="preserve">La información personal que el cliente proporcione en relación con el Contrato o el uso de los Servicios Online se procesará de acuerdo con la declaración de privacidad disponible en </w:t>
      </w:r>
      <w:hyperlink r:id="rId36" w:history="1">
        <w:r w:rsidRPr="00F70122">
          <w:rPr>
            <w:rFonts w:cs="Tahoma"/>
            <w:snapToGrid w:val="0"/>
            <w:color w:val="0000FF"/>
            <w:szCs w:val="18"/>
            <w:u w:val="single"/>
            <w:lang w:val="es-ES"/>
          </w:rPr>
          <w:t>https://www.microsoft.com/licensing/servicecenter</w:t>
        </w:r>
      </w:hyperlink>
      <w:r w:rsidRPr="00F70122">
        <w:rPr>
          <w:rFonts w:cs="Tahoma"/>
          <w:snapToGrid w:val="0"/>
          <w:color w:val="000000"/>
          <w:szCs w:val="18"/>
          <w:lang w:val="es-ES"/>
        </w:rPr>
        <w:t>, salvo que las declaraciones de privacidad y los detalles adicionales de privacidad y seguridad relacionados con los Servicios Online específicos se encuentran en los Derechos de Uso de los Productos.</w:t>
      </w:r>
      <w:r w:rsidR="00996B3B" w:rsidRPr="00F70122">
        <w:rPr>
          <w:rFonts w:cs="Tahoma"/>
          <w:snapToGrid w:val="0"/>
          <w:color w:val="000000"/>
          <w:szCs w:val="18"/>
          <w:lang w:val="es-ES"/>
        </w:rPr>
        <w:t xml:space="preserve"> </w:t>
      </w:r>
      <w:r w:rsidRPr="00F70122">
        <w:rPr>
          <w:rFonts w:cs="Tahoma"/>
          <w:snapToGrid w:val="0"/>
          <w:color w:val="000000"/>
          <w:szCs w:val="18"/>
          <w:lang w:val="es-ES"/>
        </w:rPr>
        <w:t>Los datos personales recopilados a través de los Servicios Online o los Servicios se podrán transmitir, almacenar y procesar en Estados Unidos o cualquier otro país en que Microsoft o sus proveedores de servicios cuenten con instalaciones.</w:t>
      </w:r>
      <w:r w:rsidR="00996B3B" w:rsidRPr="00F70122">
        <w:rPr>
          <w:rFonts w:cs="Tahoma"/>
          <w:snapToGrid w:val="0"/>
          <w:color w:val="000000"/>
          <w:szCs w:val="18"/>
          <w:lang w:val="es-ES"/>
        </w:rPr>
        <w:t xml:space="preserve"> </w:t>
      </w:r>
      <w:r w:rsidRPr="00F70122">
        <w:rPr>
          <w:rFonts w:cs="Tahoma"/>
          <w:snapToGrid w:val="0"/>
          <w:color w:val="000000"/>
          <w:szCs w:val="18"/>
          <w:lang w:val="es-ES"/>
        </w:rPr>
        <w:t>Al utilizar los Servicios Online, el cliente consiente lo anterior.</w:t>
      </w:r>
      <w:r w:rsidR="00996B3B" w:rsidRPr="00F70122">
        <w:rPr>
          <w:rFonts w:cs="Tahoma"/>
          <w:snapToGrid w:val="0"/>
          <w:color w:val="000000"/>
          <w:szCs w:val="18"/>
          <w:lang w:val="es-ES"/>
        </w:rPr>
        <w:t xml:space="preserve"> </w:t>
      </w:r>
      <w:r w:rsidRPr="00F70122">
        <w:rPr>
          <w:rFonts w:cs="Tahoma"/>
          <w:snapToGrid w:val="0"/>
          <w:color w:val="000000"/>
          <w:szCs w:val="18"/>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996B3B" w:rsidRPr="00F70122">
        <w:rPr>
          <w:rFonts w:cs="Tahoma"/>
          <w:snapToGrid w:val="0"/>
          <w:color w:val="000000"/>
          <w:szCs w:val="18"/>
          <w:lang w:val="es-ES"/>
        </w:rPr>
        <w:t xml:space="preserve"> </w:t>
      </w:r>
    </w:p>
    <w:p w:rsidR="001B413E" w:rsidRPr="00F70122" w:rsidRDefault="001B413E" w:rsidP="008D2B13">
      <w:pPr>
        <w:keepNext/>
        <w:spacing w:before="120" w:after="60"/>
        <w:ind w:left="720"/>
        <w:outlineLvl w:val="0"/>
        <w:rPr>
          <w:rFonts w:cs="Tahoma"/>
          <w:lang w:val="es-ES"/>
        </w:rPr>
      </w:pPr>
      <w:r w:rsidRPr="00F70122">
        <w:rPr>
          <w:rFonts w:cs="Tahoma"/>
          <w:b/>
          <w:bCs/>
          <w:iCs/>
          <w:snapToGrid w:val="0"/>
          <w:szCs w:val="18"/>
          <w:lang w:val="es-ES"/>
        </w:rPr>
        <w:t>Acuerdo de protección por parte del cliente.</w:t>
      </w:r>
    </w:p>
    <w:p w:rsidR="001B413E" w:rsidRPr="00F70122" w:rsidRDefault="001B413E" w:rsidP="008D2B13">
      <w:pPr>
        <w:ind w:left="720"/>
        <w:jc w:val="both"/>
        <w:rPr>
          <w:rFonts w:cs="Tahoma"/>
          <w:lang w:val="es-ES"/>
        </w:rPr>
      </w:pPr>
      <w:r w:rsidRPr="00F70122">
        <w:rPr>
          <w:rFonts w:cs="Tahoma"/>
          <w:snapToGrid w:val="0"/>
          <w:color w:val="000000"/>
          <w:szCs w:val="18"/>
          <w:lang w:val="es-ES"/>
        </w:rPr>
        <w:t>El cliente defenderá a Microsoft frente a todas las reclamaciones presentadas por un tercero que no es filial en las que se alegue que:</w:t>
      </w:r>
    </w:p>
    <w:p w:rsidR="001B413E" w:rsidRPr="00F70122" w:rsidRDefault="001B413E" w:rsidP="008D2B13">
      <w:pPr>
        <w:numPr>
          <w:ilvl w:val="0"/>
          <w:numId w:val="130"/>
        </w:numPr>
        <w:spacing w:before="120"/>
        <w:ind w:left="1260" w:hanging="540"/>
        <w:contextualSpacing/>
        <w:jc w:val="both"/>
        <w:rPr>
          <w:rFonts w:cs="Tahoma"/>
          <w:lang w:val="es-ES"/>
        </w:rPr>
      </w:pPr>
      <w:r w:rsidRPr="00F70122">
        <w:rPr>
          <w:rFonts w:cs="Tahoma"/>
          <w:snapToGrid w:val="0"/>
          <w:color w:val="000000"/>
          <w:szCs w:val="18"/>
          <w:lang w:val="es-ES"/>
        </w:rPr>
        <w:t>todos los Datos del Cliente o software que no es de Microsoft, que Microsoft aloja en nombre del cliente, infringen la patente, la propiedad intelectual o la marca del tercero o hacen uso ilícito de su Secreto Empresarial; o</w:t>
      </w:r>
    </w:p>
    <w:p w:rsidR="001B413E" w:rsidRPr="00F70122" w:rsidRDefault="001B413E" w:rsidP="008D2B13">
      <w:pPr>
        <w:numPr>
          <w:ilvl w:val="0"/>
          <w:numId w:val="130"/>
        </w:numPr>
        <w:spacing w:before="120"/>
        <w:ind w:left="1260" w:hanging="540"/>
        <w:contextualSpacing/>
        <w:jc w:val="both"/>
        <w:rPr>
          <w:rFonts w:cs="Tahoma"/>
          <w:lang w:val="es-ES"/>
        </w:rPr>
      </w:pPr>
      <w:r w:rsidRPr="00F70122">
        <w:rPr>
          <w:rFonts w:cs="Tahoma"/>
          <w:snapToGrid w:val="0"/>
          <w:color w:val="000000"/>
          <w:szCs w:val="18"/>
          <w:lang w:val="es-ES"/>
        </w:rPr>
        <w:t>surge de la infracción de los términos de la Directiva de Uso Aceptable, que se describe en los Derechos de Uso de los Productos.</w:t>
      </w:r>
    </w:p>
    <w:p w:rsidR="001B413E" w:rsidRPr="00F70122" w:rsidRDefault="001B413E" w:rsidP="00845CCD">
      <w:pPr>
        <w:spacing w:before="120"/>
        <w:ind w:left="720"/>
        <w:jc w:val="both"/>
        <w:rPr>
          <w:rFonts w:cs="Tahoma"/>
          <w:lang w:val="es-ES"/>
        </w:rPr>
      </w:pPr>
      <w:r w:rsidRPr="00F70122">
        <w:rPr>
          <w:rFonts w:cs="Tahoma"/>
          <w:snapToGrid w:val="0"/>
          <w:color w:val="000000"/>
          <w:szCs w:val="18"/>
          <w:lang w:val="es-ES"/>
        </w:rPr>
        <w:t>El cliente debe pagar el importe que establezca la sentencia adversa que se dicte con carácter firme y</w:t>
      </w:r>
      <w:r w:rsidR="00845CCD" w:rsidRPr="00F70122">
        <w:rPr>
          <w:rFonts w:cs="Tahoma"/>
          <w:snapToGrid w:val="0"/>
          <w:color w:val="000000"/>
          <w:szCs w:val="18"/>
          <w:lang w:val="es-ES"/>
        </w:rPr>
        <w:t> </w:t>
      </w:r>
      <w:r w:rsidRPr="00F70122">
        <w:rPr>
          <w:rFonts w:cs="Tahoma"/>
          <w:snapToGrid w:val="0"/>
          <w:color w:val="000000"/>
          <w:szCs w:val="18"/>
          <w:lang w:val="es-ES"/>
        </w:rPr>
        <w:t>definitivo (o que se establezca en un acuerdo transaccional al que el cliente preste su consentimiento).</w:t>
      </w:r>
      <w:r w:rsidR="00996B3B" w:rsidRPr="00F70122">
        <w:rPr>
          <w:rFonts w:cs="Tahoma"/>
          <w:snapToGrid w:val="0"/>
          <w:color w:val="000000"/>
          <w:szCs w:val="18"/>
          <w:lang w:val="es-ES"/>
        </w:rPr>
        <w:t xml:space="preserve"> </w:t>
      </w:r>
      <w:r w:rsidRPr="00F70122">
        <w:rPr>
          <w:rFonts w:cs="Tahoma"/>
          <w:snapToGrid w:val="0"/>
          <w:color w:val="000000"/>
          <w:szCs w:val="18"/>
          <w:lang w:val="es-ES"/>
        </w:rPr>
        <w:t>Esta cláusula proporciona el único recurso de Microsoft frente a estas reclamaciones.</w:t>
      </w:r>
    </w:p>
    <w:p w:rsidR="001B413E" w:rsidRPr="00F70122" w:rsidRDefault="001B413E" w:rsidP="008D2B13">
      <w:pPr>
        <w:spacing w:before="120"/>
        <w:ind w:left="720"/>
        <w:jc w:val="both"/>
        <w:rPr>
          <w:rFonts w:cs="Tahoma"/>
          <w:lang w:val="es-ES"/>
        </w:rPr>
      </w:pPr>
      <w:r w:rsidRPr="00F70122">
        <w:rPr>
          <w:rFonts w:cs="Tahoma"/>
          <w:snapToGrid w:val="0"/>
          <w:color w:val="000000"/>
          <w:szCs w:val="18"/>
          <w:lang w:val="es-ES"/>
        </w:rPr>
        <w:t>Microsoft debe notificar al cliente inmediatamente y por escrito una reclamación, sujeto a esta sección.</w:t>
      </w:r>
      <w:r w:rsidR="00996B3B" w:rsidRPr="00F70122">
        <w:rPr>
          <w:rFonts w:cs="Tahoma"/>
          <w:snapToGrid w:val="0"/>
          <w:color w:val="000000"/>
          <w:szCs w:val="18"/>
          <w:lang w:val="es-ES"/>
        </w:rPr>
        <w:t xml:space="preserve"> </w:t>
      </w:r>
      <w:r w:rsidRPr="00F70122">
        <w:rPr>
          <w:rFonts w:cs="Tahoma"/>
          <w:snapToGrid w:val="0"/>
          <w:color w:val="000000"/>
          <w:szCs w:val="18"/>
          <w:lang w:val="es-ES"/>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rsidR="001B413E" w:rsidRPr="00F70122" w:rsidRDefault="001B413E" w:rsidP="008D2B13">
      <w:pPr>
        <w:keepNext/>
        <w:spacing w:before="120" w:after="60"/>
        <w:ind w:left="720"/>
        <w:outlineLvl w:val="0"/>
        <w:rPr>
          <w:rFonts w:cs="Tahoma"/>
          <w:lang w:val="es-ES"/>
        </w:rPr>
      </w:pPr>
      <w:r w:rsidRPr="00F70122">
        <w:rPr>
          <w:rFonts w:cs="Tahoma"/>
          <w:b/>
          <w:bCs/>
          <w:iCs/>
          <w:snapToGrid w:val="0"/>
          <w:szCs w:val="18"/>
          <w:lang w:val="es-ES"/>
        </w:rPr>
        <w:t>Limitación de responsabilidad.</w:t>
      </w:r>
    </w:p>
    <w:p w:rsidR="001B413E" w:rsidRPr="009269DD" w:rsidRDefault="001B413E" w:rsidP="00845CCD">
      <w:pPr>
        <w:ind w:left="720"/>
        <w:jc w:val="both"/>
        <w:rPr>
          <w:rFonts w:cs="Tahoma"/>
        </w:rPr>
      </w:pPr>
      <w:r w:rsidRPr="00F70122">
        <w:rPr>
          <w:rFonts w:cs="Tahoma"/>
          <w:snapToGrid w:val="0"/>
          <w:color w:val="000000"/>
          <w:szCs w:val="18"/>
          <w:lang w:val="es-ES"/>
        </w:rPr>
        <w:t>Hasta donde lo permita la legislación aplicable, la responsabilidad de cada una de las partes, sus Filiales y</w:t>
      </w:r>
      <w:r w:rsidR="00845CCD" w:rsidRPr="00F70122">
        <w:rPr>
          <w:rFonts w:cs="Tahoma"/>
          <w:snapToGrid w:val="0"/>
          <w:color w:val="000000"/>
          <w:szCs w:val="18"/>
          <w:lang w:val="es-ES"/>
        </w:rPr>
        <w:t> </w:t>
      </w:r>
      <w:r w:rsidRPr="00F70122">
        <w:rPr>
          <w:rFonts w:cs="Tahoma"/>
          <w:snapToGrid w:val="0"/>
          <w:color w:val="000000"/>
          <w:szCs w:val="18"/>
          <w:lang w:val="es-ES"/>
        </w:rPr>
        <w:t>sus Contratistas que surja en relación con el Servicio Online se limita a los daños directos hasta el importe que el cliente pagó por los Servicios Online durante los doce (12) meses anteriores.</w:t>
      </w:r>
      <w:r w:rsidR="00996B3B" w:rsidRPr="00F70122">
        <w:rPr>
          <w:rFonts w:cs="Tahoma"/>
          <w:snapToGrid w:val="0"/>
          <w:color w:val="000000"/>
          <w:szCs w:val="18"/>
          <w:lang w:val="es-ES"/>
        </w:rPr>
        <w:t xml:space="preserve"> </w:t>
      </w:r>
      <w:r w:rsidRPr="00F70122">
        <w:rPr>
          <w:rFonts w:cs="Tahoma"/>
          <w:snapToGrid w:val="0"/>
          <w:color w:val="000000"/>
          <w:szCs w:val="18"/>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996B3B" w:rsidRPr="00F70122">
        <w:rPr>
          <w:rFonts w:cs="Tahoma"/>
          <w:snapToGrid w:val="0"/>
          <w:color w:val="000000"/>
          <w:szCs w:val="18"/>
          <w:lang w:val="es-ES"/>
        </w:rPr>
        <w:t xml:space="preserve"> </w:t>
      </w:r>
      <w:r w:rsidRPr="009269DD">
        <w:rPr>
          <w:rFonts w:cs="Tahoma"/>
          <w:snapToGrid w:val="0"/>
          <w:color w:val="000000"/>
          <w:szCs w:val="18"/>
        </w:rPr>
        <w:t>Sin embargo, estas limitaciones monetarias no se aplicarán a:</w:t>
      </w:r>
    </w:p>
    <w:p w:rsidR="001B413E" w:rsidRPr="00F70122" w:rsidRDefault="001B413E" w:rsidP="008D2B13">
      <w:pPr>
        <w:numPr>
          <w:ilvl w:val="0"/>
          <w:numId w:val="125"/>
        </w:numPr>
        <w:spacing w:before="120"/>
        <w:ind w:left="1170" w:hanging="450"/>
        <w:contextualSpacing/>
        <w:jc w:val="both"/>
        <w:rPr>
          <w:rFonts w:cs="Tahoma"/>
          <w:lang w:val="es-ES"/>
        </w:rPr>
      </w:pPr>
      <w:r w:rsidRPr="00F70122">
        <w:rPr>
          <w:rFonts w:cs="Tahoma"/>
          <w:snapToGrid w:val="0"/>
          <w:color w:val="000000"/>
          <w:szCs w:val="18"/>
          <w:lang w:val="es-ES"/>
        </w:rPr>
        <w:t xml:space="preserve">las obligaciones de Microsoft en virtud de la sección del Contrato Marco titulada </w:t>
      </w:r>
      <w:r w:rsidR="004318A2" w:rsidRPr="00F70122">
        <w:rPr>
          <w:rFonts w:cs="Tahoma"/>
          <w:snapToGrid w:val="0"/>
          <w:color w:val="000000"/>
          <w:szCs w:val="18"/>
          <w:lang w:val="es-ES"/>
        </w:rPr>
        <w:t>“</w:t>
      </w:r>
      <w:r w:rsidRPr="00F70122">
        <w:rPr>
          <w:rFonts w:cs="Tahoma"/>
          <w:snapToGrid w:val="0"/>
          <w:color w:val="000000"/>
          <w:szCs w:val="18"/>
          <w:lang w:val="es-ES"/>
        </w:rPr>
        <w:t>Defensa frente a una reclamación por infracción de derechos, violación de secretos empresariales y reclamaciones de terceros</w:t>
      </w:r>
      <w:r w:rsidR="004318A2" w:rsidRPr="00F70122">
        <w:rPr>
          <w:rFonts w:cs="Tahoma"/>
          <w:snapToGrid w:val="0"/>
          <w:color w:val="000000"/>
          <w:szCs w:val="18"/>
          <w:lang w:val="es-ES"/>
        </w:rPr>
        <w:t>”</w:t>
      </w:r>
      <w:r w:rsidRPr="00F70122">
        <w:rPr>
          <w:rFonts w:cs="Tahoma"/>
          <w:snapToGrid w:val="0"/>
          <w:color w:val="000000"/>
          <w:szCs w:val="18"/>
          <w:lang w:val="es-ES"/>
        </w:rPr>
        <w:t xml:space="preserve"> o las obligaciones del cliente en virtud de la sección de estos Términos Complementarios titulada </w:t>
      </w:r>
      <w:r w:rsidR="004318A2" w:rsidRPr="00F70122">
        <w:rPr>
          <w:rFonts w:cs="Tahoma"/>
          <w:snapToGrid w:val="0"/>
          <w:color w:val="000000"/>
          <w:szCs w:val="18"/>
          <w:lang w:val="es-ES"/>
        </w:rPr>
        <w:t>“</w:t>
      </w:r>
      <w:r w:rsidRPr="00F70122">
        <w:rPr>
          <w:rFonts w:cs="Tahoma"/>
          <w:snapToGrid w:val="0"/>
          <w:color w:val="000000"/>
          <w:szCs w:val="18"/>
          <w:lang w:val="es-ES"/>
        </w:rPr>
        <w:t>Acuerdo de protección por parte del Cliente</w:t>
      </w:r>
      <w:r w:rsidR="004318A2" w:rsidRPr="00F70122">
        <w:rPr>
          <w:rFonts w:cs="Tahoma"/>
          <w:snapToGrid w:val="0"/>
          <w:color w:val="000000"/>
          <w:szCs w:val="18"/>
          <w:lang w:val="es-ES"/>
        </w:rPr>
        <w:t>”</w:t>
      </w:r>
      <w:r w:rsidRPr="00F70122">
        <w:rPr>
          <w:rFonts w:cs="Tahoma"/>
          <w:snapToGrid w:val="0"/>
          <w:color w:val="000000"/>
          <w:szCs w:val="18"/>
          <w:lang w:val="es-ES"/>
        </w:rPr>
        <w:t>;</w:t>
      </w:r>
    </w:p>
    <w:p w:rsidR="001B413E" w:rsidRPr="00F70122" w:rsidRDefault="001B413E" w:rsidP="008D2B13">
      <w:pPr>
        <w:numPr>
          <w:ilvl w:val="0"/>
          <w:numId w:val="125"/>
        </w:numPr>
        <w:spacing w:before="120"/>
        <w:ind w:left="1170" w:hanging="450"/>
        <w:contextualSpacing/>
        <w:jc w:val="both"/>
        <w:rPr>
          <w:rFonts w:cs="Tahoma"/>
          <w:lang w:val="es-ES"/>
        </w:rPr>
      </w:pPr>
      <w:r w:rsidRPr="00F70122">
        <w:rPr>
          <w:rFonts w:cs="Tahoma"/>
          <w:snapToGrid w:val="0"/>
          <w:color w:val="000000"/>
          <w:szCs w:val="18"/>
          <w:lang w:val="es-ES"/>
        </w:rPr>
        <w:t xml:space="preserve">las responsabilidades que surjan de un incumplimiento de cualquiera de las partes de sus obligaciones en virtud de la sección del Contrato Marco titulada </w:t>
      </w:r>
      <w:r w:rsidR="004318A2" w:rsidRPr="00F70122">
        <w:rPr>
          <w:rFonts w:cs="Tahoma"/>
          <w:snapToGrid w:val="0"/>
          <w:color w:val="000000"/>
          <w:szCs w:val="18"/>
          <w:lang w:val="es-ES"/>
        </w:rPr>
        <w:t>“</w:t>
      </w:r>
      <w:r w:rsidRPr="00F70122">
        <w:rPr>
          <w:rFonts w:cs="Tahoma"/>
          <w:snapToGrid w:val="0"/>
          <w:color w:val="000000"/>
          <w:szCs w:val="18"/>
          <w:lang w:val="es-ES"/>
        </w:rPr>
        <w:t>Confidencialidad</w:t>
      </w:r>
      <w:r w:rsidR="004318A2" w:rsidRPr="00F70122">
        <w:rPr>
          <w:rFonts w:cs="Tahoma"/>
          <w:snapToGrid w:val="0"/>
          <w:color w:val="000000"/>
          <w:szCs w:val="18"/>
          <w:lang w:val="es-ES"/>
        </w:rPr>
        <w:t>”</w:t>
      </w:r>
      <w:r w:rsidRPr="00F70122">
        <w:rPr>
          <w:rFonts w:cs="Tahoma"/>
          <w:snapToGrid w:val="0"/>
          <w:color w:val="000000"/>
          <w:szCs w:val="18"/>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1B413E" w:rsidRPr="00F70122" w:rsidRDefault="001B413E" w:rsidP="008D2B13">
      <w:pPr>
        <w:numPr>
          <w:ilvl w:val="0"/>
          <w:numId w:val="125"/>
        </w:numPr>
        <w:spacing w:before="120"/>
        <w:ind w:left="1170" w:hanging="450"/>
        <w:contextualSpacing/>
        <w:jc w:val="both"/>
        <w:rPr>
          <w:rFonts w:cs="Tahoma"/>
          <w:lang w:val="es-ES"/>
        </w:rPr>
      </w:pPr>
      <w:r w:rsidRPr="00F70122">
        <w:rPr>
          <w:rFonts w:cs="Tahoma"/>
          <w:snapToGrid w:val="0"/>
          <w:color w:val="000000"/>
          <w:szCs w:val="18"/>
          <w:lang w:val="es-ES"/>
        </w:rPr>
        <w:t>la infracción, por cualquiera de las partes, de los derechos de propiedad intelectual e industrial de la otra parte.</w:t>
      </w:r>
    </w:p>
    <w:p w:rsidR="001B413E" w:rsidRPr="00F70122" w:rsidRDefault="001B413E" w:rsidP="005A7CD6">
      <w:pPr>
        <w:spacing w:before="120"/>
        <w:ind w:left="720"/>
        <w:jc w:val="both"/>
        <w:rPr>
          <w:rFonts w:cs="Tahoma"/>
          <w:lang w:val="es-ES"/>
        </w:rPr>
      </w:pPr>
      <w:r w:rsidRPr="00F70122">
        <w:rPr>
          <w:rFonts w:cs="Tahoma"/>
          <w:b/>
          <w:bCs/>
          <w:snapToGrid w:val="0"/>
          <w:color w:val="000000"/>
          <w:szCs w:val="18"/>
          <w:lang w:val="es-ES"/>
        </w:rPr>
        <w:t>EN LA MEDIDA EN QUE LO PERMITA LA LEGISLACIÓN APLICABLE, Y SIN IMPORTAR EL FUNDAMENTO JURÍDICO DE LA RECLAMACIÓN, NINGUNA DE SUS FILIALES O CONTRATISTAS, SERÁ RESPONSABLE DE DAÑOS INDIRECTOS, CONSECUENCIALES, ESPECIALES O</w:t>
      </w:r>
      <w:r w:rsidR="005A7CD6" w:rsidRPr="00F70122">
        <w:rPr>
          <w:rFonts w:cs="Tahoma"/>
          <w:b/>
          <w:bCs/>
          <w:snapToGrid w:val="0"/>
          <w:color w:val="000000"/>
          <w:szCs w:val="18"/>
          <w:lang w:val="es-ES"/>
        </w:rPr>
        <w:t> </w:t>
      </w:r>
      <w:r w:rsidRPr="00F70122">
        <w:rPr>
          <w:rFonts w:cs="Tahoma"/>
          <w:b/>
          <w:bCs/>
          <w:snapToGrid w:val="0"/>
          <w:color w:val="000000"/>
          <w:szCs w:val="18"/>
          <w:lang w:val="es-ES"/>
        </w:rPr>
        <w:t>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996B3B" w:rsidRPr="00F70122">
        <w:rPr>
          <w:rFonts w:cs="Tahoma"/>
          <w:b/>
          <w:bCs/>
          <w:snapToGrid w:val="0"/>
          <w:color w:val="000000"/>
          <w:szCs w:val="18"/>
          <w:lang w:val="es-ES"/>
        </w:rPr>
        <w:t xml:space="preserve"> </w:t>
      </w:r>
      <w:r w:rsidRPr="00F70122">
        <w:rPr>
          <w:rFonts w:cs="Tahoma"/>
          <w:b/>
          <w:bCs/>
          <w:snapToGrid w:val="0"/>
          <w:color w:val="000000"/>
          <w:szCs w:val="18"/>
          <w:lang w:val="es-ES"/>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4318A2" w:rsidRPr="00F70122">
        <w:rPr>
          <w:rFonts w:cs="Tahoma"/>
          <w:b/>
          <w:bCs/>
          <w:snapToGrid w:val="0"/>
          <w:color w:val="000000"/>
          <w:szCs w:val="18"/>
          <w:lang w:val="es-ES"/>
        </w:rPr>
        <w:t>“</w:t>
      </w:r>
      <w:r w:rsidRPr="00F70122">
        <w:rPr>
          <w:rFonts w:cs="Tahoma"/>
          <w:b/>
          <w:bCs/>
          <w:snapToGrid w:val="0"/>
          <w:color w:val="000000"/>
          <w:szCs w:val="18"/>
          <w:lang w:val="es-ES"/>
        </w:rPr>
        <w:t>DEFENSA FRENTE A UNA RECLAMACIÓN POR INFRACCIÓN DE DERECHOS, VIOLACIÓN DE SECRETOS EMPRESARIALES Y RECLAMACIONES DE TERCEROS</w:t>
      </w:r>
      <w:r w:rsidR="004318A2" w:rsidRPr="00F70122">
        <w:rPr>
          <w:rFonts w:cs="Tahoma"/>
          <w:b/>
          <w:bCs/>
          <w:snapToGrid w:val="0"/>
          <w:color w:val="000000"/>
          <w:szCs w:val="18"/>
          <w:lang w:val="es-ES"/>
        </w:rPr>
        <w:t>”</w:t>
      </w:r>
      <w:r w:rsidRPr="00F70122">
        <w:rPr>
          <w:rFonts w:cs="Tahoma"/>
          <w:b/>
          <w:bCs/>
          <w:snapToGrid w:val="0"/>
          <w:color w:val="000000"/>
          <w:szCs w:val="18"/>
          <w:lang w:val="es-ES"/>
        </w:rPr>
        <w:t xml:space="preserve"> O LAS OBLIGACIONES DEL CLIENTE EN LA SECCIÓN DE ESTOS TÉRMINOS COMPLEMENTARIOS TITULADA </w:t>
      </w:r>
      <w:r w:rsidR="004318A2" w:rsidRPr="00F70122">
        <w:rPr>
          <w:rFonts w:cs="Tahoma"/>
          <w:b/>
          <w:bCs/>
          <w:snapToGrid w:val="0"/>
          <w:color w:val="000000"/>
          <w:szCs w:val="18"/>
          <w:lang w:val="es-ES"/>
        </w:rPr>
        <w:t>“</w:t>
      </w:r>
      <w:r w:rsidRPr="00F70122">
        <w:rPr>
          <w:rFonts w:cs="Tahoma"/>
          <w:b/>
          <w:bCs/>
          <w:snapToGrid w:val="0"/>
          <w:color w:val="000000"/>
          <w:szCs w:val="18"/>
          <w:lang w:val="es-ES"/>
        </w:rPr>
        <w:t>ACUERDO DE PROTECCIÓN POR PARTE DEL CLIENTE</w:t>
      </w:r>
      <w:r w:rsidR="004318A2" w:rsidRPr="00F70122">
        <w:rPr>
          <w:rFonts w:cs="Tahoma"/>
          <w:b/>
          <w:bCs/>
          <w:snapToGrid w:val="0"/>
          <w:color w:val="000000"/>
          <w:szCs w:val="18"/>
          <w:lang w:val="es-ES"/>
        </w:rPr>
        <w:t>”</w:t>
      </w:r>
      <w:r w:rsidRPr="00F70122">
        <w:rPr>
          <w:rFonts w:cs="Tahoma"/>
          <w:b/>
          <w:bCs/>
          <w:snapToGrid w:val="0"/>
          <w:color w:val="000000"/>
          <w:szCs w:val="18"/>
          <w:lang w:val="es-ES"/>
        </w:rPr>
        <w:t>.</w:t>
      </w:r>
    </w:p>
    <w:p w:rsidR="001B413E" w:rsidRPr="00F70122" w:rsidRDefault="001B413E" w:rsidP="008D2B13">
      <w:pPr>
        <w:keepNext/>
        <w:spacing w:before="120" w:after="60"/>
        <w:ind w:left="720"/>
        <w:outlineLvl w:val="0"/>
        <w:rPr>
          <w:rFonts w:cs="Tahoma"/>
          <w:lang w:val="es-ES"/>
        </w:rPr>
      </w:pPr>
      <w:r w:rsidRPr="00F70122">
        <w:rPr>
          <w:rFonts w:cs="Tahoma"/>
          <w:b/>
          <w:bCs/>
          <w:iCs/>
          <w:snapToGrid w:val="0"/>
          <w:szCs w:val="18"/>
          <w:lang w:val="es-ES"/>
        </w:rPr>
        <w:t>Subcontratistas.</w:t>
      </w:r>
    </w:p>
    <w:p w:rsidR="008A1637" w:rsidRPr="00F70122" w:rsidRDefault="001B413E" w:rsidP="008D2B13">
      <w:pPr>
        <w:ind w:left="720"/>
        <w:rPr>
          <w:rFonts w:cs="Tahoma"/>
          <w:lang w:val="es-ES"/>
        </w:rPr>
      </w:pPr>
      <w:r w:rsidRPr="00F70122">
        <w:rPr>
          <w:rFonts w:cs="Tahoma"/>
          <w:snapToGrid w:val="0"/>
          <w:szCs w:val="18"/>
          <w:lang w:val="es-ES"/>
        </w:rPr>
        <w:t>Microsoft podrá utilizar Contratistas para prestar los Servicios Online.</w:t>
      </w:r>
      <w:r w:rsidR="00996B3B" w:rsidRPr="00F70122">
        <w:rPr>
          <w:rFonts w:cs="Tahoma"/>
          <w:snapToGrid w:val="0"/>
          <w:szCs w:val="18"/>
          <w:lang w:val="es-ES"/>
        </w:rPr>
        <w:t xml:space="preserve"> </w:t>
      </w:r>
      <w:r w:rsidRPr="00F70122">
        <w:rPr>
          <w:rFonts w:cs="Tahoma"/>
          <w:snapToGrid w:val="0"/>
          <w:szCs w:val="18"/>
          <w:lang w:val="es-ES"/>
        </w:rPr>
        <w:t>Microsoft será responsable de los Servicios que ellos presten, sujetos a los términos de del contrato de Licencias por Volumen del cliente.</w:t>
      </w:r>
    </w:p>
    <w:p w:rsidR="00023FE7" w:rsidRPr="00F70122" w:rsidRDefault="008A1637" w:rsidP="008D2B13">
      <w:pPr>
        <w:pStyle w:val="Heading1"/>
        <w:rPr>
          <w:rFonts w:cs="Tahoma"/>
          <w:lang w:val="es-ES"/>
        </w:rPr>
      </w:pPr>
      <w:r w:rsidRPr="00F70122">
        <w:rPr>
          <w:rFonts w:cs="Tahoma"/>
          <w:lang w:val="es-ES"/>
        </w:rPr>
        <w:br w:type="page"/>
      </w:r>
      <w:bookmarkStart w:id="947" w:name="_Toc336338255"/>
      <w:bookmarkStart w:id="948" w:name="_Toc363809368"/>
      <w:r w:rsidRPr="00F70122">
        <w:rPr>
          <w:rFonts w:cs="Tahoma"/>
          <w:lang w:val="es-ES"/>
        </w:rPr>
        <w:t>NOtas sobre productos</w:t>
      </w:r>
      <w:bookmarkEnd w:id="947"/>
      <w:bookmarkEnd w:id="948"/>
    </w:p>
    <w:p w:rsidR="00023FE7" w:rsidRPr="00F70122" w:rsidRDefault="00023FE7" w:rsidP="008D2B13">
      <w:pPr>
        <w:pStyle w:val="Heading2"/>
        <w:ind w:hanging="540"/>
        <w:rPr>
          <w:rFonts w:ascii="Tahoma" w:hAnsi="Tahoma" w:cs="Tahoma"/>
          <w:lang w:val="es-ES"/>
        </w:rPr>
      </w:pPr>
    </w:p>
    <w:p w:rsidR="00023FE7" w:rsidRPr="00F70122" w:rsidRDefault="00023FE7" w:rsidP="008D2B13">
      <w:pPr>
        <w:pStyle w:val="Heading2"/>
        <w:ind w:left="0"/>
        <w:rPr>
          <w:rFonts w:ascii="Tahoma" w:hAnsi="Tahoma" w:cs="Tahoma"/>
          <w:lang w:val="es-ES"/>
        </w:rPr>
      </w:pPr>
      <w:bookmarkStart w:id="949" w:name="_Toc336338256"/>
      <w:bookmarkStart w:id="950" w:name="_Toc363809369"/>
      <w:r w:rsidRPr="00F70122">
        <w:rPr>
          <w:rFonts w:ascii="Tahoma" w:hAnsi="Tahoma" w:cs="Tahoma"/>
          <w:sz w:val="28"/>
          <w:lang w:val="es-ES"/>
        </w:rPr>
        <w:t>Grupo de aplicaciones</w:t>
      </w:r>
      <w:bookmarkEnd w:id="949"/>
      <w:bookmarkEnd w:id="950"/>
    </w:p>
    <w:p w:rsidR="00023FE7" w:rsidRPr="00F70122" w:rsidRDefault="00023FE7" w:rsidP="008D2B13">
      <w:pPr>
        <w:rPr>
          <w:rFonts w:cs="Tahoma"/>
          <w:lang w:val="es-ES"/>
        </w:rPr>
      </w:pPr>
      <w:bookmarkStart w:id="951" w:name="_1_Data_Analyzer"/>
      <w:bookmarkStart w:id="952" w:name="Aps_1BingMapsDesktopandContentPack"/>
      <w:bookmarkEnd w:id="951"/>
    </w:p>
    <w:p w:rsidR="004A2FC2" w:rsidRPr="00F70122" w:rsidRDefault="004A2FC2" w:rsidP="008D2B13">
      <w:pPr>
        <w:rPr>
          <w:rFonts w:cs="Tahoma"/>
          <w:lang w:val="es-ES"/>
        </w:rPr>
      </w:pPr>
      <w:bookmarkStart w:id="953" w:name="Aps_ExpStudioproducts"/>
      <w:bookmarkStart w:id="954" w:name="Aps_ExpStudio2"/>
      <w:bookmarkStart w:id="955" w:name="Aps_1ExpStudio3"/>
      <w:bookmarkEnd w:id="952"/>
    </w:p>
    <w:p w:rsidR="00176313" w:rsidRPr="00F70122" w:rsidRDefault="00B54C21" w:rsidP="008D2B13">
      <w:pPr>
        <w:pStyle w:val="Heading3"/>
        <w:ind w:left="180" w:hanging="180"/>
        <w:rPr>
          <w:rFonts w:ascii="Tahoma" w:hAnsi="Tahoma" w:cs="Tahoma"/>
          <w:lang w:val="es-ES"/>
        </w:rPr>
      </w:pPr>
      <w:bookmarkStart w:id="956" w:name="_12_Expression_Encoder"/>
      <w:bookmarkStart w:id="957" w:name="_1_Expression_Encoder"/>
      <w:bookmarkStart w:id="958" w:name="_Toc336338258"/>
      <w:bookmarkStart w:id="959" w:name="_Toc363809370"/>
      <w:bookmarkEnd w:id="956"/>
      <w:bookmarkEnd w:id="957"/>
      <w:r w:rsidRPr="00F70122">
        <w:rPr>
          <w:rFonts w:ascii="Tahoma" w:hAnsi="Tahoma" w:cs="Tahoma"/>
          <w:caps/>
          <w:color w:val="F66400"/>
          <w:sz w:val="22"/>
          <w:vertAlign w:val="superscript"/>
          <w:lang w:val="es-ES"/>
        </w:rPr>
        <w:t>1</w:t>
      </w:r>
      <w:r w:rsidRPr="00F70122">
        <w:rPr>
          <w:rFonts w:ascii="Tahoma" w:hAnsi="Tahoma" w:cs="Tahoma"/>
          <w:color w:val="F66400"/>
          <w:sz w:val="22"/>
          <w:lang w:val="es-ES"/>
        </w:rPr>
        <w:t xml:space="preserve"> Expression Encoder Pro 4</w:t>
      </w:r>
      <w:bookmarkEnd w:id="953"/>
      <w:bookmarkEnd w:id="958"/>
      <w:bookmarkEnd w:id="959"/>
    </w:p>
    <w:p w:rsidR="00176313" w:rsidRPr="00F70122" w:rsidRDefault="00176313" w:rsidP="008D2B13">
      <w:pPr>
        <w:rPr>
          <w:rFonts w:cs="Tahoma"/>
          <w:lang w:val="es-ES"/>
        </w:rPr>
      </w:pPr>
    </w:p>
    <w:p w:rsidR="00176313" w:rsidRPr="00F70122" w:rsidRDefault="00176313" w:rsidP="008D2B13">
      <w:pPr>
        <w:spacing w:after="60"/>
        <w:ind w:left="720"/>
        <w:rPr>
          <w:rFonts w:cs="Tahoma"/>
          <w:lang w:val="es-ES"/>
        </w:rPr>
      </w:pPr>
      <w:r w:rsidRPr="00F70122">
        <w:rPr>
          <w:rFonts w:cs="Tahoma"/>
          <w:b/>
          <w:szCs w:val="20"/>
          <w:lang w:val="es-ES"/>
        </w:rPr>
        <w:t>Expression Encoder Pro 4</w:t>
      </w:r>
    </w:p>
    <w:p w:rsidR="00176313" w:rsidRPr="00F70122" w:rsidRDefault="00176313" w:rsidP="005A7CD6">
      <w:pPr>
        <w:ind w:left="720"/>
        <w:rPr>
          <w:rFonts w:cs="Tahoma"/>
          <w:lang w:val="es-ES"/>
        </w:rPr>
      </w:pPr>
      <w:r w:rsidRPr="00F70122">
        <w:rPr>
          <w:rFonts w:cs="Tahoma"/>
          <w:color w:val="000000"/>
          <w:szCs w:val="18"/>
          <w:lang w:val="es-ES"/>
        </w:rPr>
        <w:t>La línea de productos Expression ha cambiado de nombre.</w:t>
      </w:r>
      <w:r w:rsidR="00996B3B" w:rsidRPr="00F70122">
        <w:rPr>
          <w:rFonts w:cs="Tahoma"/>
          <w:color w:val="000000"/>
          <w:szCs w:val="18"/>
          <w:lang w:val="es-ES"/>
        </w:rPr>
        <w:t xml:space="preserve"> </w:t>
      </w:r>
      <w:r w:rsidRPr="00F70122">
        <w:rPr>
          <w:rFonts w:cs="Tahoma"/>
          <w:color w:val="000000"/>
          <w:szCs w:val="18"/>
          <w:lang w:val="es-ES"/>
        </w:rPr>
        <w:t>Solo ha cambiado la marca del producto; las versiones 3 y 4 del software son las mismas.</w:t>
      </w:r>
      <w:r w:rsidR="00996B3B" w:rsidRPr="00F70122">
        <w:rPr>
          <w:rFonts w:cs="Tahoma"/>
          <w:color w:val="000000"/>
          <w:szCs w:val="18"/>
          <w:lang w:val="es-ES"/>
        </w:rPr>
        <w:t xml:space="preserve"> </w:t>
      </w:r>
      <w:r w:rsidRPr="00F70122">
        <w:rPr>
          <w:rFonts w:cs="Tahoma"/>
          <w:color w:val="000000"/>
          <w:szCs w:val="18"/>
          <w:lang w:val="es-ES"/>
        </w:rPr>
        <w:t>Según esto, se considera que los clientes con licencia para los</w:t>
      </w:r>
      <w:r w:rsidR="005A7CD6" w:rsidRPr="00F70122">
        <w:rPr>
          <w:rFonts w:cs="Tahoma"/>
          <w:color w:val="000000"/>
          <w:szCs w:val="18"/>
          <w:lang w:val="es-ES"/>
        </w:rPr>
        <w:t> </w:t>
      </w:r>
      <w:r w:rsidRPr="00F70122">
        <w:rPr>
          <w:rFonts w:cs="Tahoma"/>
          <w:color w:val="000000"/>
          <w:szCs w:val="18"/>
          <w:lang w:val="es-ES"/>
        </w:rPr>
        <w:t>productos de versión 3 ya tienen la licencia para los productos de versión 4 correspondientes (como se</w:t>
      </w:r>
      <w:r w:rsidR="005A7CD6" w:rsidRPr="00F70122">
        <w:rPr>
          <w:rFonts w:cs="Tahoma"/>
          <w:color w:val="000000"/>
          <w:szCs w:val="18"/>
          <w:lang w:val="es-ES"/>
        </w:rPr>
        <w:t> </w:t>
      </w:r>
      <w:r w:rsidRPr="00F70122">
        <w:rPr>
          <w:rFonts w:cs="Tahoma"/>
          <w:color w:val="000000"/>
          <w:szCs w:val="18"/>
          <w:lang w:val="es-ES"/>
        </w:rPr>
        <w:t>muestra a continuación) y podrán utilizar la versión 4 del software de marca en lugar de la versión 3 del</w:t>
      </w:r>
      <w:r w:rsidR="005A7CD6" w:rsidRPr="00F70122">
        <w:rPr>
          <w:rFonts w:cs="Tahoma"/>
          <w:color w:val="000000"/>
          <w:szCs w:val="18"/>
          <w:lang w:val="es-ES"/>
        </w:rPr>
        <w:t> </w:t>
      </w:r>
      <w:r w:rsidRPr="00F70122">
        <w:rPr>
          <w:rFonts w:cs="Tahoma"/>
          <w:color w:val="000000"/>
          <w:szCs w:val="18"/>
          <w:lang w:val="es-ES"/>
        </w:rPr>
        <w:t>software de marca. El derecho a utilizar el software se rige por los términos y condiciones del contrato de</w:t>
      </w:r>
      <w:r w:rsidR="00845CCD" w:rsidRPr="00F70122">
        <w:rPr>
          <w:rFonts w:cs="Tahoma"/>
          <w:color w:val="000000"/>
          <w:szCs w:val="18"/>
          <w:lang w:val="es-ES"/>
        </w:rPr>
        <w:t> </w:t>
      </w:r>
      <w:r w:rsidRPr="00F70122">
        <w:rPr>
          <w:rFonts w:cs="Tahoma"/>
          <w:color w:val="000000"/>
          <w:szCs w:val="18"/>
          <w:lang w:val="es-ES"/>
        </w:rPr>
        <w:t>Licencias por Volumen del cliente y los Derechos de Uso de los Productos para el software conforme lo</w:t>
      </w:r>
      <w:r w:rsidR="00845CCD" w:rsidRPr="00F70122">
        <w:rPr>
          <w:rFonts w:cs="Tahoma"/>
          <w:color w:val="000000"/>
          <w:szCs w:val="18"/>
          <w:lang w:val="es-ES"/>
        </w:rPr>
        <w:t> </w:t>
      </w:r>
      <w:r w:rsidRPr="00F70122">
        <w:rPr>
          <w:rFonts w:cs="Tahoma"/>
          <w:color w:val="000000"/>
          <w:szCs w:val="18"/>
          <w:lang w:val="es-ES"/>
        </w:rPr>
        <w:t>complementa esta nota de condiciones del producto.</w:t>
      </w:r>
      <w:r w:rsidR="00996B3B" w:rsidRPr="00F70122">
        <w:rPr>
          <w:rFonts w:cs="Tahoma"/>
          <w:color w:val="000000"/>
          <w:szCs w:val="18"/>
          <w:lang w:val="es-ES"/>
        </w:rPr>
        <w:t xml:space="preserve"> </w:t>
      </w:r>
      <w:r w:rsidRPr="00F70122">
        <w:rPr>
          <w:rFonts w:cs="Tahoma"/>
          <w:color w:val="000000"/>
          <w:szCs w:val="18"/>
          <w:lang w:val="es-ES"/>
        </w:rPr>
        <w:t>El cambio de nombre no extiende la garantía de Microsoft ni ninguna obligación de soporte de Microsoft en relación con la cobertura de Software Assurance para los productos.</w:t>
      </w:r>
    </w:p>
    <w:p w:rsidR="00973A93" w:rsidRPr="00F70122" w:rsidRDefault="00973A93" w:rsidP="008D2B13">
      <w:pPr>
        <w:rPr>
          <w:rFonts w:cs="Tahoma"/>
          <w:lang w:val="es-ES"/>
        </w:rPr>
      </w:pPr>
    </w:p>
    <w:p w:rsidR="004A2FC2" w:rsidRPr="00F70122" w:rsidRDefault="004A2FC2" w:rsidP="008D2B13">
      <w:pPr>
        <w:rPr>
          <w:rFonts w:cs="Tahoma"/>
          <w:lang w:val="es-ES"/>
        </w:rPr>
      </w:pPr>
      <w:bookmarkStart w:id="960" w:name="_Toc254806117"/>
      <w:bookmarkStart w:id="961" w:name="Aps_MSDNOPSystems"/>
      <w:bookmarkStart w:id="962" w:name="Aps_3MSDNOPSystems"/>
      <w:bookmarkStart w:id="963" w:name="Aps_5OffCommunicator07"/>
      <w:bookmarkEnd w:id="954"/>
      <w:bookmarkEnd w:id="955"/>
    </w:p>
    <w:p w:rsidR="00E316C2" w:rsidRPr="00F70122" w:rsidRDefault="00B54C21" w:rsidP="008D2B13">
      <w:pPr>
        <w:pStyle w:val="Heading3"/>
        <w:rPr>
          <w:rFonts w:ascii="Tahoma" w:hAnsi="Tahoma" w:cs="Tahoma"/>
          <w:lang w:val="es-ES"/>
        </w:rPr>
      </w:pPr>
      <w:bookmarkStart w:id="964" w:name="_23_Lync_for"/>
      <w:bookmarkStart w:id="965" w:name="_2_Lync_for"/>
      <w:bookmarkStart w:id="966" w:name="_Toc336338259"/>
      <w:bookmarkStart w:id="967" w:name="_Toc363809371"/>
      <w:bookmarkStart w:id="968" w:name="Aps_3Lync2010"/>
      <w:bookmarkEnd w:id="964"/>
      <w:bookmarkEnd w:id="965"/>
      <w:r w:rsidRPr="00F70122">
        <w:rPr>
          <w:rFonts w:ascii="Tahoma" w:hAnsi="Tahoma" w:cs="Tahoma"/>
          <w:caps/>
          <w:color w:val="F66400"/>
          <w:sz w:val="22"/>
          <w:vertAlign w:val="superscript"/>
          <w:lang w:val="es-ES"/>
        </w:rPr>
        <w:t>2</w:t>
      </w:r>
      <w:r w:rsidRPr="00F70122">
        <w:rPr>
          <w:rFonts w:ascii="Tahoma" w:hAnsi="Tahoma" w:cs="Tahoma"/>
          <w:color w:val="F66400"/>
          <w:sz w:val="22"/>
          <w:lang w:val="es-ES"/>
        </w:rPr>
        <w:t xml:space="preserve"> </w:t>
      </w:r>
      <w:bookmarkStart w:id="969" w:name="Aps_4LyncforMac2011"/>
      <w:r w:rsidRPr="00F70122">
        <w:rPr>
          <w:rFonts w:ascii="Tahoma" w:hAnsi="Tahoma" w:cs="Tahoma"/>
          <w:color w:val="F66400"/>
          <w:sz w:val="22"/>
          <w:lang w:val="es-ES"/>
        </w:rPr>
        <w:t xml:space="preserve">Lync </w:t>
      </w:r>
      <w:bookmarkEnd w:id="966"/>
      <w:r w:rsidRPr="00F70122">
        <w:rPr>
          <w:rFonts w:ascii="Tahoma" w:hAnsi="Tahoma" w:cs="Tahoma"/>
          <w:color w:val="F66400"/>
          <w:sz w:val="22"/>
          <w:lang w:val="es-ES"/>
        </w:rPr>
        <w:t>para Mac 2011</w:t>
      </w:r>
      <w:bookmarkEnd w:id="967"/>
      <w:bookmarkEnd w:id="969"/>
    </w:p>
    <w:p w:rsidR="00AE5A9F" w:rsidRPr="00F70122" w:rsidRDefault="00AE5A9F" w:rsidP="008D2B13">
      <w:pPr>
        <w:rPr>
          <w:rFonts w:cs="Tahoma"/>
          <w:lang w:val="es-ES"/>
        </w:rPr>
      </w:pPr>
    </w:p>
    <w:bookmarkEnd w:id="968"/>
    <w:p w:rsidR="004A2FC2" w:rsidRPr="00F70122" w:rsidRDefault="00E316C2" w:rsidP="008D2B13">
      <w:pPr>
        <w:spacing w:after="60"/>
        <w:ind w:left="720"/>
        <w:rPr>
          <w:rFonts w:cs="Tahoma"/>
          <w:lang w:val="es-ES"/>
        </w:rPr>
      </w:pPr>
      <w:r w:rsidRPr="00F70122">
        <w:rPr>
          <w:rFonts w:cs="Tahoma"/>
          <w:b/>
          <w:szCs w:val="20"/>
          <w:lang w:val="es-ES"/>
        </w:rPr>
        <w:t xml:space="preserve">Ruta de migración de Software Assurance para Communicator para Mac 2011 </w:t>
      </w:r>
    </w:p>
    <w:p w:rsidR="00B9674D" w:rsidRPr="00F70122" w:rsidRDefault="00E316C2" w:rsidP="008D2B13">
      <w:pPr>
        <w:adjustRightInd w:val="0"/>
        <w:ind w:left="720"/>
        <w:textAlignment w:val="baseline"/>
        <w:rPr>
          <w:rFonts w:cs="Tahoma"/>
          <w:lang w:val="es-ES"/>
        </w:rPr>
      </w:pPr>
      <w:r w:rsidRPr="00F70122">
        <w:rPr>
          <w:rFonts w:cs="Tahoma"/>
          <w:lang w:val="es-ES"/>
        </w:rPr>
        <w:t>La versión sucesora de Communicator para Mac 2011 es Lync para Mac 2011.</w:t>
      </w:r>
    </w:p>
    <w:p w:rsidR="004A2FC2" w:rsidRPr="00F70122" w:rsidRDefault="004A2FC2" w:rsidP="008D2B13">
      <w:pPr>
        <w:adjustRightInd w:val="0"/>
        <w:textAlignment w:val="baseline"/>
        <w:rPr>
          <w:rFonts w:cs="Tahoma"/>
          <w:lang w:val="es-ES"/>
        </w:rPr>
      </w:pPr>
    </w:p>
    <w:p w:rsidR="004A2FC2" w:rsidRPr="00F70122" w:rsidRDefault="004A2FC2" w:rsidP="008D2B13">
      <w:pPr>
        <w:adjustRightInd w:val="0"/>
        <w:textAlignment w:val="baseline"/>
        <w:rPr>
          <w:rFonts w:cs="Tahoma"/>
          <w:lang w:val="es-ES"/>
        </w:rPr>
      </w:pPr>
    </w:p>
    <w:p w:rsidR="00DC2291" w:rsidRPr="00F70122" w:rsidRDefault="00B54C21" w:rsidP="008D2B13">
      <w:pPr>
        <w:pStyle w:val="Heading3"/>
        <w:rPr>
          <w:rFonts w:ascii="Tahoma" w:hAnsi="Tahoma" w:cs="Tahoma"/>
          <w:lang w:val="es-ES"/>
        </w:rPr>
      </w:pPr>
      <w:bookmarkStart w:id="970" w:name="_34_MSDN_Operating"/>
      <w:bookmarkStart w:id="971" w:name="_3_MSDN_Operating"/>
      <w:bookmarkStart w:id="972" w:name="_Toc336338261"/>
      <w:bookmarkStart w:id="973" w:name="_Toc363809372"/>
      <w:bookmarkEnd w:id="970"/>
      <w:bookmarkEnd w:id="971"/>
      <w:r w:rsidRPr="00F70122">
        <w:rPr>
          <w:rFonts w:ascii="Tahoma" w:hAnsi="Tahoma" w:cs="Tahoma"/>
          <w:caps/>
          <w:color w:val="F66400"/>
          <w:sz w:val="22"/>
          <w:vertAlign w:val="superscript"/>
          <w:lang w:val="es-ES"/>
        </w:rPr>
        <w:t>3</w:t>
      </w:r>
      <w:r w:rsidRPr="00F70122">
        <w:rPr>
          <w:rFonts w:ascii="Tahoma" w:hAnsi="Tahoma" w:cs="Tahoma"/>
          <w:color w:val="F66400"/>
          <w:sz w:val="22"/>
          <w:lang w:val="es-ES"/>
        </w:rPr>
        <w:t xml:space="preserve"> Sistemas Operativos MSDN</w:t>
      </w:r>
      <w:bookmarkEnd w:id="960"/>
      <w:bookmarkEnd w:id="972"/>
      <w:bookmarkEnd w:id="973"/>
    </w:p>
    <w:bookmarkEnd w:id="961"/>
    <w:bookmarkEnd w:id="962"/>
    <w:p w:rsidR="00D16EA8" w:rsidRPr="00F70122" w:rsidRDefault="00D16EA8" w:rsidP="008D2B13">
      <w:pPr>
        <w:pStyle w:val="FootnoteBulletLevel1"/>
        <w:tabs>
          <w:tab w:val="clear" w:pos="900"/>
        </w:tabs>
        <w:spacing w:before="0" w:after="0"/>
        <w:ind w:left="720" w:firstLine="0"/>
        <w:rPr>
          <w:rFonts w:ascii="Tahoma" w:hAnsi="Tahoma" w:cs="Tahoma"/>
          <w:sz w:val="18"/>
          <w:szCs w:val="18"/>
          <w:lang w:val="es-ES"/>
        </w:rPr>
      </w:pPr>
    </w:p>
    <w:p w:rsidR="00D16EA8" w:rsidRPr="00F70122" w:rsidRDefault="00DC2291" w:rsidP="008D2B13">
      <w:pPr>
        <w:spacing w:after="60"/>
        <w:ind w:left="720"/>
        <w:rPr>
          <w:rFonts w:cs="Tahoma"/>
          <w:szCs w:val="18"/>
          <w:lang w:val="es-ES"/>
        </w:rPr>
      </w:pPr>
      <w:r w:rsidRPr="00F70122">
        <w:rPr>
          <w:rFonts w:cs="Tahoma"/>
          <w:b/>
          <w:szCs w:val="18"/>
          <w:lang w:val="es-ES"/>
        </w:rPr>
        <w:t>Elegibilidad para Software Assurance</w:t>
      </w:r>
    </w:p>
    <w:p w:rsidR="008368B4" w:rsidRPr="00F70122" w:rsidRDefault="00DC2291" w:rsidP="00845CCD">
      <w:pPr>
        <w:pStyle w:val="EndnoteText"/>
        <w:tabs>
          <w:tab w:val="num" w:pos="1080"/>
        </w:tabs>
        <w:ind w:left="720"/>
        <w:rPr>
          <w:rFonts w:ascii="Tahoma" w:hAnsi="Tahoma" w:cs="Tahoma"/>
          <w:sz w:val="18"/>
          <w:szCs w:val="18"/>
          <w:lang w:val="es-ES"/>
        </w:rPr>
      </w:pPr>
      <w:r w:rsidRPr="00F70122">
        <w:rPr>
          <w:rFonts w:ascii="Tahoma" w:hAnsi="Tahoma" w:cs="Tahoma"/>
          <w:sz w:val="18"/>
          <w:szCs w:val="18"/>
          <w:lang w:val="es-ES"/>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845CCD" w:rsidRPr="00F70122">
        <w:rPr>
          <w:rFonts w:ascii="Tahoma" w:hAnsi="Tahoma" w:cs="Tahoma"/>
          <w:sz w:val="18"/>
          <w:szCs w:val="18"/>
          <w:lang w:val="es-ES"/>
        </w:rPr>
        <w:t> </w:t>
      </w:r>
      <w:r w:rsidRPr="00F70122">
        <w:rPr>
          <w:rFonts w:ascii="Tahoma" w:hAnsi="Tahoma" w:cs="Tahoma"/>
          <w:sz w:val="18"/>
          <w:szCs w:val="18"/>
          <w:lang w:val="es-ES"/>
        </w:rPr>
        <w:t>uso reemplazan los términos de uso anteriores y cualquier software que no esté incluido en la nueva suscripción a MSDN debe ser eliminado.</w:t>
      </w:r>
    </w:p>
    <w:p w:rsidR="00DC2291" w:rsidRPr="00F70122" w:rsidRDefault="00DC2291" w:rsidP="008D2B13">
      <w:pPr>
        <w:pStyle w:val="EndnoteText"/>
        <w:tabs>
          <w:tab w:val="num" w:pos="1080"/>
        </w:tabs>
        <w:ind w:left="720"/>
        <w:rPr>
          <w:rFonts w:ascii="Tahoma" w:hAnsi="Tahoma" w:cs="Tahoma"/>
          <w:sz w:val="18"/>
          <w:szCs w:val="18"/>
          <w:lang w:val="es-ES"/>
        </w:rPr>
      </w:pP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Ultimate con MSDN</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Premium con MSDN</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Professional con MSDN</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Professional con MSDN Embedded</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Test Professional con MSDN</w:t>
      </w:r>
    </w:p>
    <w:p w:rsidR="00DC2291" w:rsidRPr="00F70122" w:rsidRDefault="00DC2291" w:rsidP="008D2B13">
      <w:pPr>
        <w:pStyle w:val="FootnoteBulletLevel2"/>
        <w:numPr>
          <w:ilvl w:val="0"/>
          <w:numId w:val="4"/>
        </w:numPr>
        <w:spacing w:before="0" w:after="60"/>
        <w:ind w:left="1440"/>
        <w:rPr>
          <w:rFonts w:ascii="Tahoma" w:hAnsi="Tahoma" w:cs="Tahoma"/>
          <w:sz w:val="18"/>
          <w:szCs w:val="18"/>
          <w:lang w:val="it-IT"/>
        </w:rPr>
      </w:pPr>
      <w:r w:rsidRPr="00F70122">
        <w:rPr>
          <w:rFonts w:ascii="Tahoma" w:hAnsi="Tahoma" w:cs="Tahoma"/>
          <w:sz w:val="18"/>
          <w:szCs w:val="18"/>
          <w:lang w:val="it-IT"/>
        </w:rPr>
        <w:t>Visual Studio Professional con MSDN Professional</w:t>
      </w:r>
    </w:p>
    <w:p w:rsidR="00DC2291" w:rsidRPr="00F70122" w:rsidRDefault="00DC2291" w:rsidP="008D2B13">
      <w:pPr>
        <w:pStyle w:val="FootnoteBulletLevel2"/>
        <w:numPr>
          <w:ilvl w:val="0"/>
          <w:numId w:val="4"/>
        </w:numPr>
        <w:spacing w:before="0" w:after="60"/>
        <w:ind w:left="1440"/>
        <w:rPr>
          <w:rFonts w:ascii="Tahoma" w:hAnsi="Tahoma" w:cs="Tahoma"/>
          <w:sz w:val="18"/>
          <w:szCs w:val="18"/>
          <w:lang w:val="it-IT"/>
        </w:rPr>
      </w:pPr>
      <w:r w:rsidRPr="00F70122">
        <w:rPr>
          <w:rFonts w:ascii="Tahoma" w:hAnsi="Tahoma" w:cs="Tahoma"/>
          <w:sz w:val="18"/>
          <w:szCs w:val="18"/>
          <w:lang w:val="it-IT"/>
        </w:rPr>
        <w:t>Visual Studio Professional con MSDN Premium</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Team System Team Suite con MSDN Premium</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Team System Test Edition con MSDN Premium</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Team System Development Edition con MSDN Premium</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 xml:space="preserve">Visual Studio Team System Architecture Edition con MSDN Premium </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Visual Studio Team System Database Edition con MSDN Premium</w:t>
      </w:r>
    </w:p>
    <w:p w:rsidR="00DC2291" w:rsidRPr="00EE3BBC" w:rsidRDefault="00DC2291" w:rsidP="008D2B13">
      <w:pPr>
        <w:pStyle w:val="FootnoteBulletLevel2"/>
        <w:numPr>
          <w:ilvl w:val="0"/>
          <w:numId w:val="4"/>
        </w:numPr>
        <w:spacing w:before="0" w:after="60"/>
        <w:ind w:left="1440"/>
        <w:rPr>
          <w:rFonts w:ascii="Tahoma" w:hAnsi="Tahoma" w:cs="Tahoma"/>
          <w:sz w:val="18"/>
          <w:szCs w:val="18"/>
        </w:rPr>
      </w:pPr>
      <w:r w:rsidRPr="00EE3BBC">
        <w:rPr>
          <w:rFonts w:ascii="Tahoma" w:hAnsi="Tahoma" w:cs="Tahoma"/>
          <w:sz w:val="18"/>
          <w:szCs w:val="18"/>
        </w:rPr>
        <w:t>Sistemas Operativos MSDN</w:t>
      </w:r>
    </w:p>
    <w:p w:rsidR="00DC2291" w:rsidRPr="00F70122" w:rsidRDefault="00DC2291" w:rsidP="008D2B13">
      <w:pPr>
        <w:pStyle w:val="FootnoteBulletLevel2"/>
        <w:numPr>
          <w:ilvl w:val="0"/>
          <w:numId w:val="4"/>
        </w:numPr>
        <w:spacing w:before="0" w:after="60"/>
        <w:ind w:left="1440"/>
        <w:rPr>
          <w:rFonts w:ascii="Tahoma" w:hAnsi="Tahoma" w:cs="Tahoma"/>
          <w:sz w:val="18"/>
          <w:szCs w:val="18"/>
          <w:lang w:val="es-ES"/>
        </w:rPr>
      </w:pPr>
      <w:r w:rsidRPr="00F70122">
        <w:rPr>
          <w:rFonts w:ascii="Tahoma" w:hAnsi="Tahoma" w:cs="Tahoma"/>
          <w:sz w:val="18"/>
          <w:szCs w:val="18"/>
          <w:lang w:val="es-ES"/>
        </w:rPr>
        <w:t>Clientes con una suscripción de minorista activa para cualquier software citado anteriormente</w:t>
      </w:r>
    </w:p>
    <w:p w:rsidR="00413D8A" w:rsidRPr="00F70122" w:rsidRDefault="00413D8A" w:rsidP="008D2B13">
      <w:pPr>
        <w:rPr>
          <w:rFonts w:cs="Tahoma"/>
          <w:szCs w:val="18"/>
          <w:lang w:val="es-ES"/>
        </w:rPr>
      </w:pPr>
    </w:p>
    <w:p w:rsidR="00EE3BBC" w:rsidRPr="00F70122" w:rsidRDefault="00EE3BBC" w:rsidP="008D2B13">
      <w:pPr>
        <w:spacing w:after="60"/>
        <w:ind w:left="720"/>
        <w:rPr>
          <w:rFonts w:cs="Tahoma"/>
          <w:b/>
          <w:szCs w:val="18"/>
          <w:lang w:val="es-ES"/>
        </w:rPr>
      </w:pPr>
    </w:p>
    <w:p w:rsidR="00D16EA8" w:rsidRPr="00F70122" w:rsidRDefault="00F51051" w:rsidP="008D2B13">
      <w:pPr>
        <w:spacing w:after="60"/>
        <w:ind w:left="720"/>
        <w:rPr>
          <w:rFonts w:cs="Tahoma"/>
          <w:szCs w:val="18"/>
          <w:lang w:val="es-ES"/>
        </w:rPr>
      </w:pPr>
      <w:r w:rsidRPr="00F70122">
        <w:rPr>
          <w:rFonts w:cs="Tahoma"/>
          <w:b/>
          <w:szCs w:val="18"/>
          <w:lang w:val="es-ES"/>
        </w:rPr>
        <w:t>Servicios por Suscripción</w:t>
      </w:r>
    </w:p>
    <w:p w:rsidR="00B26237" w:rsidRPr="00F70122" w:rsidRDefault="002333B5" w:rsidP="00EE3BBC">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Servicios de suscripción a MSDN, que pueden incluir descargas, claves de producto, beneficios de Windows</w:t>
      </w:r>
      <w:r w:rsidR="00EE3BBC" w:rsidRPr="00F70122">
        <w:rPr>
          <w:rFonts w:ascii="Tahoma" w:hAnsi="Tahoma" w:cs="Tahoma"/>
          <w:sz w:val="18"/>
          <w:szCs w:val="18"/>
          <w:lang w:val="es-ES"/>
        </w:rPr>
        <w:t> </w:t>
      </w:r>
      <w:r w:rsidRPr="00F70122">
        <w:rPr>
          <w:rFonts w:ascii="Tahoma" w:hAnsi="Tahoma" w:cs="Tahoma"/>
          <w:sz w:val="18"/>
          <w:szCs w:val="18"/>
          <w:lang w:val="es-ES"/>
        </w:rPr>
        <w:t>Azure, e-learning, soporte técnico, beneficios de la Tienda Windows y otros servicios, están únicamente disponibles mientras la suscripción esté activa.</w:t>
      </w:r>
    </w:p>
    <w:p w:rsidR="00D16EA8" w:rsidRPr="00F70122" w:rsidRDefault="00D16EA8" w:rsidP="008D2B13">
      <w:pPr>
        <w:pStyle w:val="FootnoteBulletLevel2"/>
        <w:tabs>
          <w:tab w:val="clear" w:pos="1260"/>
        </w:tabs>
        <w:spacing w:before="0"/>
        <w:ind w:left="0" w:firstLine="0"/>
        <w:rPr>
          <w:rFonts w:ascii="Tahoma" w:hAnsi="Tahoma" w:cs="Tahoma"/>
          <w:sz w:val="18"/>
          <w:szCs w:val="18"/>
          <w:lang w:val="es-ES"/>
        </w:rPr>
      </w:pPr>
    </w:p>
    <w:p w:rsidR="00D16EA8" w:rsidRPr="00F70122" w:rsidRDefault="00D16EA8" w:rsidP="008D2B13">
      <w:pPr>
        <w:pStyle w:val="FootnoteBulletLevel2"/>
        <w:tabs>
          <w:tab w:val="clear" w:pos="1260"/>
        </w:tabs>
        <w:spacing w:before="0"/>
        <w:ind w:left="0" w:firstLine="0"/>
        <w:rPr>
          <w:rFonts w:ascii="Tahoma" w:hAnsi="Tahoma" w:cs="Tahoma"/>
          <w:sz w:val="18"/>
          <w:szCs w:val="18"/>
          <w:lang w:val="es-ES"/>
        </w:rPr>
      </w:pPr>
    </w:p>
    <w:p w:rsidR="000C6DBC" w:rsidRPr="00F70122" w:rsidRDefault="00B54C21" w:rsidP="008D2B13">
      <w:pPr>
        <w:pStyle w:val="Heading2"/>
        <w:ind w:left="0"/>
        <w:rPr>
          <w:rFonts w:ascii="Tahoma" w:hAnsi="Tahoma" w:cs="Tahoma"/>
          <w:lang w:val="es-ES"/>
        </w:rPr>
      </w:pPr>
      <w:bookmarkStart w:id="974" w:name="_6_Office_365"/>
      <w:bookmarkStart w:id="975" w:name="_45_Office_365"/>
      <w:bookmarkStart w:id="976" w:name="_4_MSDN_Platforms"/>
      <w:bookmarkStart w:id="977" w:name="_Toc363809373"/>
      <w:bookmarkStart w:id="978" w:name="_Toc336338262"/>
      <w:bookmarkEnd w:id="974"/>
      <w:bookmarkEnd w:id="975"/>
      <w:bookmarkEnd w:id="976"/>
      <w:r w:rsidRPr="00F70122">
        <w:rPr>
          <w:rFonts w:ascii="Tahoma" w:hAnsi="Tahoma" w:cs="Tahoma"/>
          <w:caps/>
          <w:color w:val="F66400"/>
          <w:sz w:val="22"/>
          <w:szCs w:val="20"/>
          <w:vertAlign w:val="superscript"/>
          <w:lang w:val="es-ES"/>
        </w:rPr>
        <w:t>4</w:t>
      </w:r>
      <w:r w:rsidRPr="00F70122">
        <w:rPr>
          <w:rFonts w:ascii="Tahoma" w:hAnsi="Tahoma" w:cs="Tahoma"/>
          <w:color w:val="F66400"/>
          <w:sz w:val="22"/>
          <w:szCs w:val="20"/>
          <w:lang w:val="es-ES"/>
        </w:rPr>
        <w:t xml:space="preserve"> </w:t>
      </w:r>
      <w:r w:rsidRPr="00F70122">
        <w:rPr>
          <w:rFonts w:ascii="Tahoma" w:hAnsi="Tahoma" w:cs="Tahoma"/>
          <w:color w:val="FF6600"/>
          <w:sz w:val="22"/>
          <w:szCs w:val="22"/>
          <w:lang w:val="es-ES"/>
        </w:rPr>
        <w:t>Plataformas MSDN</w:t>
      </w:r>
      <w:bookmarkEnd w:id="977"/>
    </w:p>
    <w:p w:rsidR="000C6DBC" w:rsidRPr="00F70122" w:rsidRDefault="000C6DBC" w:rsidP="008D2B13">
      <w:pPr>
        <w:pStyle w:val="FootnoteBulletLevel2"/>
        <w:tabs>
          <w:tab w:val="clear" w:pos="1260"/>
        </w:tabs>
        <w:spacing w:before="0"/>
        <w:ind w:left="0" w:firstLine="0"/>
        <w:rPr>
          <w:rFonts w:ascii="Tahoma" w:hAnsi="Tahoma" w:cs="Tahoma"/>
          <w:sz w:val="18"/>
          <w:szCs w:val="18"/>
          <w:lang w:val="es-ES"/>
        </w:rPr>
      </w:pPr>
    </w:p>
    <w:p w:rsidR="000C6DBC" w:rsidRPr="00F70122" w:rsidRDefault="000C6DBC" w:rsidP="008D2B13">
      <w:pPr>
        <w:spacing w:after="60"/>
        <w:ind w:left="720"/>
        <w:rPr>
          <w:rFonts w:cs="Tahoma"/>
          <w:szCs w:val="18"/>
          <w:lang w:val="es-ES"/>
        </w:rPr>
      </w:pPr>
      <w:r w:rsidRPr="00F70122">
        <w:rPr>
          <w:rFonts w:cs="Tahoma"/>
          <w:b/>
          <w:szCs w:val="18"/>
          <w:lang w:val="es-ES"/>
        </w:rPr>
        <w:t>Visual Studio Team Foundation Server 2012</w:t>
      </w:r>
    </w:p>
    <w:p w:rsidR="000C6DBC" w:rsidRPr="00F70122" w:rsidRDefault="000C6DBC" w:rsidP="00EE3BBC">
      <w:pPr>
        <w:pStyle w:val="EndnoteText"/>
        <w:ind w:left="720"/>
        <w:rPr>
          <w:rFonts w:ascii="Tahoma" w:hAnsi="Tahoma" w:cs="Tahoma"/>
          <w:sz w:val="18"/>
          <w:szCs w:val="18"/>
          <w:lang w:val="es-ES"/>
        </w:rPr>
      </w:pPr>
      <w:r w:rsidRPr="00F70122">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w:t>
      </w:r>
      <w:r w:rsidR="00EE3BBC" w:rsidRPr="00F70122">
        <w:rPr>
          <w:rFonts w:ascii="Tahoma" w:hAnsi="Tahoma" w:cs="Tahoma"/>
          <w:sz w:val="18"/>
          <w:szCs w:val="18"/>
          <w:lang w:val="es-ES"/>
        </w:rPr>
        <w:t> </w:t>
      </w:r>
      <w:r w:rsidRPr="00F70122">
        <w:rPr>
          <w:rFonts w:ascii="Tahoma" w:hAnsi="Tahoma" w:cs="Tahoma"/>
          <w:sz w:val="18"/>
          <w:szCs w:val="18"/>
          <w:lang w:val="es-ES"/>
        </w:rPr>
        <w:t>uso del suscriptor.</w:t>
      </w:r>
    </w:p>
    <w:p w:rsidR="000C6DBC" w:rsidRPr="00F70122" w:rsidRDefault="000C6DBC" w:rsidP="008D2B13">
      <w:pPr>
        <w:rPr>
          <w:rFonts w:cs="Tahoma"/>
          <w:szCs w:val="18"/>
          <w:lang w:val="es-ES"/>
        </w:rPr>
      </w:pPr>
    </w:p>
    <w:p w:rsidR="000C6DBC" w:rsidRPr="00F70122" w:rsidRDefault="000C6DBC" w:rsidP="008D2B13">
      <w:pPr>
        <w:spacing w:after="60"/>
        <w:ind w:left="720"/>
        <w:rPr>
          <w:rFonts w:cs="Tahoma"/>
          <w:szCs w:val="18"/>
          <w:lang w:val="es-ES"/>
        </w:rPr>
      </w:pPr>
      <w:r w:rsidRPr="00F70122">
        <w:rPr>
          <w:rFonts w:cs="Tahoma"/>
          <w:b/>
          <w:szCs w:val="18"/>
          <w:lang w:val="es-ES"/>
        </w:rPr>
        <w:t>Servicios por Suscripción</w:t>
      </w:r>
    </w:p>
    <w:p w:rsidR="000C6DBC" w:rsidRPr="00F70122" w:rsidRDefault="000C6DBC" w:rsidP="008D2B13">
      <w:pPr>
        <w:ind w:left="720"/>
        <w:rPr>
          <w:rFonts w:cs="Tahoma"/>
          <w:szCs w:val="18"/>
          <w:lang w:val="es-ES"/>
        </w:rPr>
      </w:pPr>
      <w:r w:rsidRPr="00F70122">
        <w:rPr>
          <w:rFonts w:cs="Tahoma"/>
          <w:szCs w:val="18"/>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0C6DBC" w:rsidRPr="00F70122" w:rsidRDefault="000C6DBC" w:rsidP="008D2B13">
      <w:pPr>
        <w:pStyle w:val="Heading2"/>
        <w:ind w:left="0"/>
        <w:rPr>
          <w:rFonts w:ascii="Tahoma" w:hAnsi="Tahoma" w:cs="Tahoma"/>
          <w:sz w:val="18"/>
          <w:szCs w:val="18"/>
          <w:lang w:val="es-ES"/>
        </w:rPr>
      </w:pPr>
    </w:p>
    <w:p w:rsidR="000C6DBC" w:rsidRPr="00F70122" w:rsidRDefault="000C6DBC" w:rsidP="008D2B13">
      <w:pPr>
        <w:pStyle w:val="Heading2"/>
        <w:ind w:left="0"/>
        <w:rPr>
          <w:rFonts w:ascii="Tahoma" w:hAnsi="Tahoma" w:cs="Tahoma"/>
          <w:sz w:val="18"/>
          <w:szCs w:val="18"/>
          <w:lang w:val="es-ES"/>
        </w:rPr>
      </w:pPr>
    </w:p>
    <w:p w:rsidR="00B26237" w:rsidRPr="00F70122" w:rsidRDefault="00513265" w:rsidP="008D2B13">
      <w:pPr>
        <w:pStyle w:val="Heading2"/>
        <w:ind w:left="0"/>
        <w:rPr>
          <w:rFonts w:ascii="Tahoma" w:hAnsi="Tahoma" w:cs="Tahoma"/>
          <w:lang w:val="es-ES"/>
        </w:rPr>
      </w:pPr>
      <w:bookmarkStart w:id="979" w:name="_5_Office_365_1"/>
      <w:bookmarkStart w:id="980" w:name="_Toc363809374"/>
      <w:bookmarkEnd w:id="979"/>
      <w:r w:rsidRPr="00F70122">
        <w:rPr>
          <w:rFonts w:ascii="Tahoma" w:hAnsi="Tahoma" w:cs="Tahoma"/>
          <w:caps/>
          <w:color w:val="FF6600"/>
          <w:sz w:val="22"/>
          <w:szCs w:val="22"/>
          <w:vertAlign w:val="superscript"/>
          <w:lang w:val="es-ES"/>
        </w:rPr>
        <w:t>5</w:t>
      </w:r>
      <w:r w:rsidRPr="00F70122">
        <w:rPr>
          <w:rFonts w:ascii="Tahoma" w:hAnsi="Tahoma" w:cs="Tahoma"/>
          <w:color w:val="FF6600"/>
          <w:lang w:val="es-ES"/>
        </w:rPr>
        <w:t xml:space="preserve"> </w:t>
      </w:r>
      <w:r w:rsidRPr="00F70122">
        <w:rPr>
          <w:rFonts w:ascii="Tahoma" w:hAnsi="Tahoma" w:cs="Tahoma"/>
          <w:color w:val="FF6600"/>
          <w:sz w:val="22"/>
          <w:szCs w:val="22"/>
          <w:lang w:val="es-ES"/>
        </w:rPr>
        <w:t>Office 365 Ámbito educativo A2-A4 (SL de Usuario)</w:t>
      </w:r>
      <w:bookmarkEnd w:id="978"/>
      <w:bookmarkEnd w:id="980"/>
    </w:p>
    <w:p w:rsidR="00B26237" w:rsidRPr="00F70122" w:rsidRDefault="00B26237" w:rsidP="008D2B13">
      <w:pPr>
        <w:rPr>
          <w:rFonts w:cs="Tahoma"/>
          <w:lang w:val="es-ES"/>
        </w:rPr>
      </w:pPr>
    </w:p>
    <w:p w:rsidR="00B26237" w:rsidRPr="00F70122" w:rsidRDefault="00B26237" w:rsidP="00630F7D">
      <w:pPr>
        <w:ind w:left="720"/>
        <w:rPr>
          <w:rFonts w:cs="Tahoma"/>
          <w:lang w:val="es-ES"/>
        </w:rPr>
      </w:pPr>
      <w:r w:rsidRPr="00F70122">
        <w:rPr>
          <w:rFonts w:eastAsia="Calibri" w:cs="Tahoma"/>
          <w:color w:val="000000"/>
          <w:szCs w:val="18"/>
          <w:lang w:val="es-ES"/>
        </w:rPr>
        <w:t>Office 365 Ámbito educativo A2, A3 y A4 consta de versiones académicas específicas de los mismos servicios online que componen Office 365 Enterprise E1, E3 y E4, respectivamente, con excepción de Yammer Enterprise.</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Ámbito educativo A2-A4 y sus componentes son equivalentes a</w:t>
      </w:r>
      <w:r w:rsidR="00630F7D" w:rsidRPr="00F70122">
        <w:rPr>
          <w:rFonts w:eastAsia="Calibri" w:cs="Tahoma"/>
          <w:color w:val="000000"/>
          <w:szCs w:val="18"/>
          <w:lang w:val="es-ES"/>
        </w:rPr>
        <w:t> </w:t>
      </w:r>
      <w:r w:rsidRPr="00F70122">
        <w:rPr>
          <w:rFonts w:eastAsia="Calibri" w:cs="Tahoma"/>
          <w:color w:val="000000"/>
          <w:szCs w:val="18"/>
          <w:lang w:val="es-ES"/>
        </w:rPr>
        <w:t>los de sus contrapartes comerciales.</w:t>
      </w:r>
      <w:r w:rsidR="00996B3B" w:rsidRPr="00F70122">
        <w:rPr>
          <w:rFonts w:eastAsia="Calibri" w:cs="Tahoma"/>
          <w:color w:val="000000"/>
          <w:szCs w:val="18"/>
          <w:lang w:val="es-ES"/>
        </w:rPr>
        <w:t xml:space="preserve"> </w:t>
      </w:r>
      <w:r w:rsidRPr="00F70122">
        <w:rPr>
          <w:rFonts w:eastAsia="Calibri" w:cs="Tahoma"/>
          <w:color w:val="000000"/>
          <w:szCs w:val="18"/>
          <w:lang w:val="es-ES"/>
        </w:rPr>
        <w:t>Sin embargo, los usuarios con USL de Office 365 Ámbito educativo A2 no tienen autorización para acceder a los servidores locales y Yammer Enterprise no se encuentra disponible con A2-A4.</w:t>
      </w:r>
    </w:p>
    <w:p w:rsidR="00B26237" w:rsidRPr="00F70122" w:rsidRDefault="00B26237" w:rsidP="008D2B13">
      <w:pPr>
        <w:ind w:left="720"/>
        <w:rPr>
          <w:rFonts w:cs="Tahoma"/>
          <w:lang w:val="es-ES"/>
        </w:rPr>
      </w:pPr>
    </w:p>
    <w:p w:rsidR="00B26237" w:rsidRPr="00F70122" w:rsidRDefault="00B26237" w:rsidP="00EE3BBC">
      <w:pPr>
        <w:ind w:left="720"/>
        <w:rPr>
          <w:rFonts w:cs="Tahoma"/>
          <w:lang w:val="es-ES"/>
        </w:rPr>
      </w:pPr>
      <w:r w:rsidRPr="00F70122">
        <w:rPr>
          <w:rFonts w:eastAsia="Calibri" w:cs="Tahoma"/>
          <w:color w:val="000000"/>
          <w:szCs w:val="18"/>
          <w:lang w:val="es-ES"/>
        </w:rPr>
        <w:t>En virtud del Contrato School, las licencias de suscripción para los Planes de Office 365 deben adquirirse por</w:t>
      </w:r>
      <w:r w:rsidR="00EE3BBC" w:rsidRPr="00F70122">
        <w:rPr>
          <w:rFonts w:eastAsia="Calibri" w:cs="Tahoma"/>
          <w:color w:val="000000"/>
          <w:szCs w:val="18"/>
          <w:lang w:val="es-ES"/>
        </w:rPr>
        <w:t> </w:t>
      </w:r>
      <w:r w:rsidRPr="00F70122">
        <w:rPr>
          <w:rFonts w:eastAsia="Calibri" w:cs="Tahoma"/>
          <w:color w:val="000000"/>
          <w:szCs w:val="18"/>
          <w:lang w:val="es-ES"/>
        </w:rPr>
        <w:t>usuario para toda la Institución o no para toda la Institución Si se necesitan Licencias de Suscripción de</w:t>
      </w:r>
      <w:r w:rsidR="00EE3BBC" w:rsidRPr="00F70122">
        <w:rPr>
          <w:rFonts w:eastAsia="Calibri" w:cs="Tahoma"/>
          <w:color w:val="000000"/>
          <w:szCs w:val="18"/>
          <w:lang w:val="es-ES"/>
        </w:rPr>
        <w:t> </w:t>
      </w:r>
      <w:r w:rsidRPr="00F70122">
        <w:rPr>
          <w:rFonts w:eastAsia="Calibri" w:cs="Tahoma"/>
          <w:color w:val="000000"/>
          <w:szCs w:val="18"/>
          <w:lang w:val="es-ES"/>
        </w:rPr>
        <w:t>Usuario adicionales para acceder a un Plan de O365 a mitad de período, la Institución debe remitir un pedido por esas Licencias.</w:t>
      </w:r>
      <w:r w:rsidR="00996B3B" w:rsidRPr="00F70122">
        <w:rPr>
          <w:rFonts w:eastAsia="Calibri" w:cs="Tahoma"/>
          <w:color w:val="000000"/>
          <w:szCs w:val="18"/>
          <w:lang w:val="es-ES"/>
        </w:rPr>
        <w:t xml:space="preserve"> </w:t>
      </w:r>
      <w:r w:rsidRPr="00F70122">
        <w:rPr>
          <w:rFonts w:eastAsia="Calibri" w:cs="Tahoma"/>
          <w:color w:val="000000"/>
          <w:szCs w:val="18"/>
          <w:lang w:val="es-ES"/>
        </w:rPr>
        <w:t>La Institución puede utilizar cualquier Plan de O365 para cumplir los requisitos mínimos del programa. Al licenciar el Complemento de O365, se deben licenciar según la misma inscripción los productos cualificados correspondientes.</w:t>
      </w:r>
      <w:r w:rsidR="00996B3B" w:rsidRPr="00F70122">
        <w:rPr>
          <w:rFonts w:eastAsia="Calibri" w:cs="Tahoma"/>
          <w:color w:val="000000"/>
          <w:szCs w:val="18"/>
          <w:lang w:val="es-ES"/>
        </w:rPr>
        <w:t xml:space="preserve"> </w:t>
      </w:r>
      <w:r w:rsidRPr="00F70122">
        <w:rPr>
          <w:rFonts w:cs="Tahoma"/>
          <w:color w:val="000000"/>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B26237" w:rsidRPr="00F70122" w:rsidRDefault="00B26237" w:rsidP="008D2B13">
      <w:pPr>
        <w:ind w:left="720"/>
        <w:rPr>
          <w:rFonts w:cs="Tahoma"/>
          <w:lang w:val="es-ES"/>
        </w:rPr>
      </w:pPr>
    </w:p>
    <w:p w:rsidR="00996781" w:rsidRPr="00F70122" w:rsidRDefault="00996781" w:rsidP="00EE3BBC">
      <w:pPr>
        <w:ind w:left="720"/>
        <w:rPr>
          <w:rFonts w:cs="Tahoma"/>
          <w:lang w:val="es-ES"/>
        </w:rPr>
      </w:pPr>
      <w:r w:rsidRPr="00F70122">
        <w:rPr>
          <w:rFonts w:cs="Tahoma"/>
          <w:iCs/>
          <w:lang w:val="es-ES"/>
        </w:rPr>
        <w:t>Como oferta de tiempo limitado, los clientes con licencias para Office 365 Ámbito educativo A2, A3 o A4 recibirán una copia con licencia de Lync 2013 (o Lync para Mac 2011), sin costo alguno con cada licencia de</w:t>
      </w:r>
      <w:r w:rsidR="00EE3BBC" w:rsidRPr="00F70122">
        <w:rPr>
          <w:rFonts w:cs="Tahoma"/>
          <w:iCs/>
          <w:lang w:val="es-ES"/>
        </w:rPr>
        <w:t> </w:t>
      </w:r>
      <w:r w:rsidRPr="00F70122">
        <w:rPr>
          <w:rFonts w:cs="Tahoma"/>
          <w:iCs/>
          <w:lang w:val="es-ES"/>
        </w:rPr>
        <w:t>suscripción a Office 365 Ámbito educativo A2, A3 y A4. El software solo puede utilizarse con Office 365 Ámbito educativo A2, A3 y A4 (que incluye Lync Online) y todos los derechos de uso del software finalizarán en el momento de la expiración de la licencia de suscripción subyacente o la migración a la siguiente versión principal de Office 365 Ámbito educativo A2, A3, A4 y Lync Online, lo que ocurra primero.</w:t>
      </w:r>
    </w:p>
    <w:p w:rsidR="00996781" w:rsidRPr="00F70122" w:rsidRDefault="00996781" w:rsidP="008D2B13">
      <w:pPr>
        <w:ind w:left="720"/>
        <w:rPr>
          <w:rFonts w:cs="Tahoma"/>
          <w:lang w:val="es-ES"/>
        </w:rPr>
      </w:pPr>
    </w:p>
    <w:p w:rsidR="00B26237" w:rsidRPr="00F70122" w:rsidRDefault="000A0D35" w:rsidP="008D2B13">
      <w:pPr>
        <w:spacing w:after="60"/>
        <w:ind w:left="720"/>
        <w:rPr>
          <w:rFonts w:cs="Tahoma"/>
          <w:lang w:val="es-ES"/>
        </w:rPr>
      </w:pPr>
      <w:r w:rsidRPr="00F70122">
        <w:rPr>
          <w:rFonts w:cs="Tahoma"/>
          <w:b/>
          <w:szCs w:val="20"/>
          <w:lang w:val="es-ES"/>
        </w:rPr>
        <w:t>USL de Complemento</w:t>
      </w:r>
    </w:p>
    <w:p w:rsidR="00B26237" w:rsidRPr="00F70122" w:rsidRDefault="00B26237" w:rsidP="00EE3BBC">
      <w:pPr>
        <w:ind w:left="720"/>
        <w:rPr>
          <w:rFonts w:cs="Tahoma"/>
          <w:spacing w:val="-1"/>
          <w:lang w:val="es-ES"/>
        </w:rPr>
      </w:pPr>
      <w:r w:rsidRPr="00F70122">
        <w:rPr>
          <w:rFonts w:eastAsia="Calibri" w:cs="Tahoma"/>
          <w:color w:val="000000"/>
          <w:spacing w:val="-1"/>
          <w:szCs w:val="18"/>
          <w:lang w:val="es-ES"/>
        </w:rPr>
        <w:t>Las Instituciones que posean cobertura de productos cualificados podrán adquirir la Licencia de Suscripción de Usuario correspondiente para el Plan de Complemento de O365, como se detalla en la tabla a continuación. Las Instituciones con un Contrato School: Las Instrucciones podrán adquirir la Licencia de Suscripción de Usuario correspondiente del Plan de Complemento de O365 para sus Usuarios en una cantidad</w:t>
      </w:r>
      <w:r w:rsidR="00EE3BBC" w:rsidRPr="00F70122">
        <w:rPr>
          <w:rFonts w:eastAsia="Calibri" w:cs="Tahoma"/>
          <w:color w:val="000000"/>
          <w:spacing w:val="-1"/>
          <w:szCs w:val="18"/>
          <w:lang w:val="es-ES"/>
        </w:rPr>
        <w:t> </w:t>
      </w:r>
      <w:r w:rsidRPr="00F70122">
        <w:rPr>
          <w:rFonts w:eastAsia="Calibri" w:cs="Tahoma"/>
          <w:color w:val="000000"/>
          <w:spacing w:val="-1"/>
          <w:szCs w:val="18"/>
          <w:lang w:val="es-ES"/>
        </w:rPr>
        <w:t>igual al número de Equipos Elegibles, siempre que tengan la cobertura de los productos cualificados.</w:t>
      </w:r>
    </w:p>
    <w:p w:rsidR="00B26237" w:rsidRPr="00F70122" w:rsidRDefault="00B26237" w:rsidP="008D2B13">
      <w:pPr>
        <w:rPr>
          <w:rFonts w:cs="Tahoma"/>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4500"/>
      </w:tblGrid>
      <w:tr w:rsidR="00B26237" w:rsidRPr="009269DD" w:rsidTr="00EE3BBC">
        <w:tc>
          <w:tcPr>
            <w:tcW w:w="4140" w:type="dxa"/>
            <w:shd w:val="clear" w:color="auto" w:fill="FABF8F"/>
          </w:tcPr>
          <w:p w:rsidR="00B26237" w:rsidRPr="009269DD" w:rsidRDefault="00B26237" w:rsidP="008D2B13">
            <w:pPr>
              <w:rPr>
                <w:rFonts w:eastAsia="Calibri" w:cs="Tahoma"/>
                <w:b/>
                <w:color w:val="000000"/>
                <w:szCs w:val="18"/>
              </w:rPr>
            </w:pPr>
            <w:r w:rsidRPr="009269DD">
              <w:rPr>
                <w:rFonts w:eastAsia="Calibri" w:cs="Tahoma"/>
                <w:b/>
                <w:color w:val="000000"/>
                <w:szCs w:val="18"/>
              </w:rPr>
              <w:t>Licencia cualificada</w:t>
            </w:r>
          </w:p>
        </w:tc>
        <w:tc>
          <w:tcPr>
            <w:tcW w:w="4500" w:type="dxa"/>
            <w:shd w:val="clear" w:color="auto" w:fill="FABF8F"/>
          </w:tcPr>
          <w:p w:rsidR="00B26237" w:rsidRPr="009269DD" w:rsidRDefault="000A0D35" w:rsidP="008D2B13">
            <w:pPr>
              <w:rPr>
                <w:rFonts w:eastAsia="Calibri" w:cs="Tahoma"/>
                <w:b/>
                <w:color w:val="000000"/>
                <w:szCs w:val="18"/>
              </w:rPr>
            </w:pPr>
            <w:r w:rsidRPr="009269DD">
              <w:rPr>
                <w:rFonts w:eastAsia="Calibri" w:cs="Tahoma"/>
                <w:b/>
                <w:color w:val="000000"/>
                <w:szCs w:val="18"/>
              </w:rPr>
              <w:t xml:space="preserve">USL de Complemento </w:t>
            </w:r>
          </w:p>
        </w:tc>
      </w:tr>
      <w:tr w:rsidR="00B26237" w:rsidRPr="009269DD" w:rsidTr="00EE3BBC">
        <w:tc>
          <w:tcPr>
            <w:tcW w:w="4140" w:type="dxa"/>
            <w:shd w:val="clear" w:color="auto" w:fill="auto"/>
          </w:tcPr>
          <w:p w:rsidR="00B26237" w:rsidRPr="00F70122" w:rsidRDefault="00B26237" w:rsidP="008D2B13">
            <w:pPr>
              <w:rPr>
                <w:rFonts w:eastAsia="Calibri" w:cs="Tahoma"/>
                <w:color w:val="000000"/>
                <w:szCs w:val="18"/>
                <w:lang w:val="fr-FR"/>
              </w:rPr>
            </w:pPr>
            <w:r w:rsidRPr="00F70122">
              <w:rPr>
                <w:rFonts w:eastAsia="Calibri" w:cs="Tahoma"/>
                <w:color w:val="000000"/>
                <w:szCs w:val="18"/>
                <w:lang w:val="fr-FR"/>
              </w:rPr>
              <w:t>Core CAL Suite</w:t>
            </w:r>
            <w:r w:rsidRPr="00F70122">
              <w:rPr>
                <w:rFonts w:eastAsia="Calibri" w:cs="Tahoma"/>
                <w:color w:val="000000"/>
                <w:szCs w:val="18"/>
                <w:vertAlign w:val="superscript"/>
                <w:lang w:val="fr-FR"/>
              </w:rPr>
              <w:t>1</w:t>
            </w:r>
            <w:r w:rsidRPr="00F70122">
              <w:rPr>
                <w:rFonts w:eastAsia="Calibri" w:cs="Tahoma"/>
                <w:color w:val="000000"/>
                <w:szCs w:val="18"/>
                <w:lang w:val="fr-FR"/>
              </w:rPr>
              <w:t xml:space="preserve"> o ECAL Suite</w:t>
            </w:r>
            <w:r w:rsidRPr="00F70122">
              <w:rPr>
                <w:rFonts w:eastAsia="Calibri" w:cs="Tahoma"/>
                <w:color w:val="000000"/>
                <w:szCs w:val="18"/>
                <w:vertAlign w:val="superscript"/>
                <w:lang w:val="fr-FR"/>
              </w:rPr>
              <w:t>1</w:t>
            </w:r>
          </w:p>
        </w:tc>
        <w:tc>
          <w:tcPr>
            <w:tcW w:w="4500" w:type="dxa"/>
            <w:shd w:val="clear" w:color="auto" w:fill="auto"/>
          </w:tcPr>
          <w:p w:rsidR="00B26237" w:rsidRPr="009269DD" w:rsidRDefault="00B26237" w:rsidP="008D2B13">
            <w:pPr>
              <w:rPr>
                <w:rFonts w:eastAsia="Calibri" w:cs="Tahoma"/>
                <w:color w:val="000000"/>
                <w:szCs w:val="18"/>
              </w:rPr>
            </w:pPr>
            <w:r w:rsidRPr="009269DD">
              <w:rPr>
                <w:rFonts w:eastAsia="Calibri" w:cs="Tahoma"/>
                <w:color w:val="000000"/>
                <w:szCs w:val="18"/>
              </w:rPr>
              <w:t>USL de Complemento de Office 365 Ámbito educativo A3 para Core CAL o ECAL</w:t>
            </w:r>
          </w:p>
        </w:tc>
      </w:tr>
      <w:tr w:rsidR="00B26237" w:rsidRPr="009269DD" w:rsidTr="00EE3BBC">
        <w:tc>
          <w:tcPr>
            <w:tcW w:w="4140" w:type="dxa"/>
            <w:shd w:val="clear" w:color="auto" w:fill="auto"/>
          </w:tcPr>
          <w:p w:rsidR="00B26237" w:rsidRPr="009269DD" w:rsidRDefault="00B26237" w:rsidP="008D2B13">
            <w:pPr>
              <w:rPr>
                <w:rFonts w:eastAsia="Calibri" w:cs="Tahoma"/>
                <w:color w:val="000000"/>
                <w:szCs w:val="18"/>
              </w:rPr>
            </w:pPr>
            <w:r w:rsidRPr="009269DD">
              <w:rPr>
                <w:rFonts w:eastAsia="Calibri" w:cs="Tahoma"/>
                <w:color w:val="000000"/>
                <w:szCs w:val="18"/>
              </w:rPr>
              <w:t>Office Pro Plus</w:t>
            </w:r>
            <w:r w:rsidRPr="009269DD">
              <w:rPr>
                <w:rFonts w:eastAsia="Calibri" w:cs="Tahoma"/>
                <w:color w:val="000000"/>
                <w:szCs w:val="18"/>
                <w:vertAlign w:val="superscript"/>
              </w:rPr>
              <w:t>1</w:t>
            </w:r>
          </w:p>
        </w:tc>
        <w:tc>
          <w:tcPr>
            <w:tcW w:w="4500" w:type="dxa"/>
            <w:shd w:val="clear" w:color="auto" w:fill="auto"/>
          </w:tcPr>
          <w:p w:rsidR="00B26237" w:rsidRPr="009269DD" w:rsidRDefault="00B26237" w:rsidP="008D2B13">
            <w:pPr>
              <w:rPr>
                <w:rFonts w:eastAsia="Calibri" w:cs="Tahoma"/>
                <w:color w:val="000000"/>
                <w:szCs w:val="18"/>
              </w:rPr>
            </w:pPr>
            <w:r w:rsidRPr="009269DD">
              <w:rPr>
                <w:rFonts w:eastAsia="Calibri" w:cs="Tahoma"/>
                <w:color w:val="000000"/>
                <w:szCs w:val="18"/>
              </w:rPr>
              <w:t>USL de Complemento de Office 365 Ámbito educativo A3 para Office Pro Plus</w:t>
            </w:r>
          </w:p>
        </w:tc>
      </w:tr>
      <w:tr w:rsidR="00EE3BBC" w:rsidRPr="009269DD" w:rsidTr="00EE3BBC">
        <w:tc>
          <w:tcPr>
            <w:tcW w:w="4140" w:type="dxa"/>
            <w:shd w:val="clear" w:color="auto" w:fill="FABF8F"/>
          </w:tcPr>
          <w:p w:rsidR="00EE3BBC" w:rsidRPr="009269DD" w:rsidRDefault="00EE3BBC" w:rsidP="00EE3BBC">
            <w:pPr>
              <w:keepNext/>
              <w:keepLines/>
              <w:rPr>
                <w:rFonts w:eastAsia="Calibri" w:cs="Tahoma"/>
                <w:b/>
                <w:color w:val="000000"/>
                <w:szCs w:val="18"/>
              </w:rPr>
            </w:pPr>
            <w:r w:rsidRPr="009269DD">
              <w:rPr>
                <w:rFonts w:eastAsia="Calibri" w:cs="Tahoma"/>
                <w:b/>
                <w:color w:val="000000"/>
                <w:szCs w:val="18"/>
              </w:rPr>
              <w:t>Licencia cualificada</w:t>
            </w:r>
          </w:p>
        </w:tc>
        <w:tc>
          <w:tcPr>
            <w:tcW w:w="4500" w:type="dxa"/>
            <w:shd w:val="clear" w:color="auto" w:fill="FABF8F"/>
          </w:tcPr>
          <w:p w:rsidR="00EE3BBC" w:rsidRPr="009269DD" w:rsidRDefault="00EE3BBC" w:rsidP="00EE3BBC">
            <w:pPr>
              <w:keepNext/>
              <w:keepLines/>
              <w:rPr>
                <w:rFonts w:eastAsia="Calibri" w:cs="Tahoma"/>
                <w:b/>
                <w:color w:val="000000"/>
                <w:szCs w:val="18"/>
              </w:rPr>
            </w:pPr>
            <w:r w:rsidRPr="009269DD">
              <w:rPr>
                <w:rFonts w:eastAsia="Calibri" w:cs="Tahoma"/>
                <w:b/>
                <w:color w:val="000000"/>
                <w:szCs w:val="18"/>
              </w:rPr>
              <w:t xml:space="preserve">USL de Complemento </w:t>
            </w:r>
          </w:p>
        </w:tc>
      </w:tr>
      <w:tr w:rsidR="00B26237" w:rsidRPr="009269DD" w:rsidTr="00EE3BBC">
        <w:tc>
          <w:tcPr>
            <w:tcW w:w="4140" w:type="dxa"/>
            <w:shd w:val="clear" w:color="auto" w:fill="auto"/>
          </w:tcPr>
          <w:p w:rsidR="00B26237" w:rsidRPr="00F70122" w:rsidRDefault="00B26237" w:rsidP="008D2B13">
            <w:pPr>
              <w:rPr>
                <w:rFonts w:eastAsia="Calibri" w:cs="Tahoma"/>
                <w:color w:val="000000"/>
                <w:szCs w:val="18"/>
                <w:lang w:val="fr-FR"/>
              </w:rPr>
            </w:pPr>
            <w:r w:rsidRPr="00F70122">
              <w:rPr>
                <w:rFonts w:eastAsia="Calibri" w:cs="Tahoma"/>
                <w:color w:val="000000"/>
                <w:szCs w:val="18"/>
                <w:lang w:val="fr-FR"/>
              </w:rPr>
              <w:t>Core CAL Suite</w:t>
            </w:r>
            <w:r w:rsidRPr="00F70122">
              <w:rPr>
                <w:rFonts w:eastAsia="Calibri" w:cs="Tahoma"/>
                <w:color w:val="000000"/>
                <w:szCs w:val="18"/>
                <w:vertAlign w:val="superscript"/>
                <w:lang w:val="fr-FR"/>
              </w:rPr>
              <w:t>1</w:t>
            </w:r>
            <w:r w:rsidRPr="00F70122">
              <w:rPr>
                <w:rFonts w:eastAsia="Calibri" w:cs="Tahoma"/>
                <w:color w:val="000000"/>
                <w:szCs w:val="18"/>
                <w:lang w:val="fr-FR"/>
              </w:rPr>
              <w:t xml:space="preserve"> o ECAL Suite</w:t>
            </w:r>
            <w:r w:rsidRPr="00F70122">
              <w:rPr>
                <w:rFonts w:eastAsia="Calibri" w:cs="Tahoma"/>
                <w:color w:val="000000"/>
                <w:szCs w:val="18"/>
                <w:vertAlign w:val="superscript"/>
                <w:lang w:val="fr-FR"/>
              </w:rPr>
              <w:t>1</w:t>
            </w:r>
            <w:r w:rsidRPr="00F70122">
              <w:rPr>
                <w:rFonts w:eastAsia="Calibri" w:cs="Tahoma"/>
                <w:color w:val="000000"/>
                <w:szCs w:val="18"/>
                <w:lang w:val="fr-FR"/>
              </w:rPr>
              <w:t xml:space="preserve"> + Office Pro Plus</w:t>
            </w:r>
            <w:r w:rsidRPr="00F70122">
              <w:rPr>
                <w:rFonts w:eastAsia="Calibri" w:cs="Tahoma"/>
                <w:color w:val="000000"/>
                <w:szCs w:val="18"/>
                <w:vertAlign w:val="superscript"/>
                <w:lang w:val="fr-FR"/>
              </w:rPr>
              <w:t>1</w:t>
            </w:r>
          </w:p>
        </w:tc>
        <w:tc>
          <w:tcPr>
            <w:tcW w:w="4500" w:type="dxa"/>
            <w:shd w:val="clear" w:color="auto" w:fill="auto"/>
          </w:tcPr>
          <w:p w:rsidR="00B26237" w:rsidRPr="009269DD" w:rsidRDefault="00B26237" w:rsidP="008D2B13">
            <w:pPr>
              <w:rPr>
                <w:rFonts w:eastAsia="Calibri" w:cs="Tahoma"/>
                <w:color w:val="000000"/>
                <w:szCs w:val="18"/>
              </w:rPr>
            </w:pPr>
            <w:r w:rsidRPr="009269DD">
              <w:rPr>
                <w:rFonts w:eastAsia="Calibri" w:cs="Tahoma"/>
                <w:color w:val="000000"/>
                <w:szCs w:val="18"/>
              </w:rPr>
              <w:t>USL de Complemento de Office 365 Ámbito educativo A3 para Core CAL o ECAL + Office Pro Plus</w:t>
            </w:r>
          </w:p>
        </w:tc>
      </w:tr>
      <w:tr w:rsidR="00B26237" w:rsidRPr="009269DD" w:rsidTr="00EE3BBC">
        <w:tc>
          <w:tcPr>
            <w:tcW w:w="4140" w:type="dxa"/>
            <w:shd w:val="clear" w:color="auto" w:fill="auto"/>
          </w:tcPr>
          <w:p w:rsidR="00B26237" w:rsidRPr="00F70122" w:rsidRDefault="00B26237" w:rsidP="008D2B13">
            <w:pPr>
              <w:rPr>
                <w:rFonts w:eastAsia="Calibri" w:cs="Tahoma"/>
                <w:color w:val="000000"/>
                <w:szCs w:val="18"/>
                <w:lang w:val="fr-FR"/>
              </w:rPr>
            </w:pPr>
            <w:r w:rsidRPr="00F70122">
              <w:rPr>
                <w:rFonts w:eastAsia="Calibri" w:cs="Tahoma"/>
                <w:color w:val="000000"/>
                <w:szCs w:val="18"/>
                <w:lang w:val="fr-FR"/>
              </w:rPr>
              <w:t>Core CAL Suite</w:t>
            </w:r>
            <w:r w:rsidRPr="00F70122">
              <w:rPr>
                <w:rFonts w:eastAsia="Calibri" w:cs="Tahoma"/>
                <w:color w:val="000000"/>
                <w:szCs w:val="18"/>
                <w:vertAlign w:val="superscript"/>
                <w:lang w:val="fr-FR"/>
              </w:rPr>
              <w:t>1</w:t>
            </w:r>
            <w:r w:rsidRPr="00F70122">
              <w:rPr>
                <w:rFonts w:eastAsia="Calibri" w:cs="Tahoma"/>
                <w:color w:val="000000"/>
                <w:szCs w:val="18"/>
                <w:lang w:val="fr-FR"/>
              </w:rPr>
              <w:t xml:space="preserve"> o ECAL Suite</w:t>
            </w:r>
            <w:r w:rsidRPr="00F70122">
              <w:rPr>
                <w:rFonts w:eastAsia="Calibri" w:cs="Tahoma"/>
                <w:color w:val="000000"/>
                <w:szCs w:val="18"/>
                <w:vertAlign w:val="superscript"/>
                <w:lang w:val="fr-FR"/>
              </w:rPr>
              <w:t>1</w:t>
            </w:r>
          </w:p>
        </w:tc>
        <w:tc>
          <w:tcPr>
            <w:tcW w:w="4500" w:type="dxa"/>
            <w:shd w:val="clear" w:color="auto" w:fill="auto"/>
          </w:tcPr>
          <w:p w:rsidR="00B26237" w:rsidRPr="009269DD" w:rsidRDefault="00B26237" w:rsidP="008D2B13">
            <w:pPr>
              <w:rPr>
                <w:rFonts w:eastAsia="Calibri" w:cs="Tahoma"/>
                <w:color w:val="000000"/>
                <w:szCs w:val="18"/>
              </w:rPr>
            </w:pPr>
            <w:r w:rsidRPr="009269DD">
              <w:rPr>
                <w:rFonts w:eastAsia="Calibri" w:cs="Tahoma"/>
                <w:color w:val="000000"/>
                <w:szCs w:val="18"/>
              </w:rPr>
              <w:t>USL de Complemento de Office 365 Ámbito educativo A4 para Core CAL o ECAL</w:t>
            </w:r>
          </w:p>
        </w:tc>
      </w:tr>
      <w:tr w:rsidR="00B26237" w:rsidRPr="009269DD" w:rsidTr="00EE3BBC">
        <w:tc>
          <w:tcPr>
            <w:tcW w:w="4140" w:type="dxa"/>
            <w:shd w:val="clear" w:color="auto" w:fill="auto"/>
          </w:tcPr>
          <w:p w:rsidR="00B26237" w:rsidRPr="009269DD" w:rsidRDefault="00B26237" w:rsidP="008D2B13">
            <w:pPr>
              <w:rPr>
                <w:rFonts w:eastAsia="Calibri" w:cs="Tahoma"/>
                <w:color w:val="000000"/>
                <w:szCs w:val="18"/>
              </w:rPr>
            </w:pPr>
            <w:r w:rsidRPr="009269DD">
              <w:rPr>
                <w:rFonts w:eastAsia="Calibri" w:cs="Tahoma"/>
                <w:color w:val="000000"/>
                <w:szCs w:val="18"/>
              </w:rPr>
              <w:t>Office Pro Plus</w:t>
            </w:r>
            <w:r w:rsidRPr="009269DD">
              <w:rPr>
                <w:rFonts w:eastAsia="Calibri" w:cs="Tahoma"/>
                <w:color w:val="000000"/>
                <w:szCs w:val="18"/>
                <w:vertAlign w:val="superscript"/>
              </w:rPr>
              <w:t>1</w:t>
            </w:r>
          </w:p>
        </w:tc>
        <w:tc>
          <w:tcPr>
            <w:tcW w:w="4500" w:type="dxa"/>
            <w:shd w:val="clear" w:color="auto" w:fill="auto"/>
          </w:tcPr>
          <w:p w:rsidR="00B26237" w:rsidRPr="009269DD" w:rsidRDefault="00B26237" w:rsidP="008D2B13">
            <w:pPr>
              <w:rPr>
                <w:rFonts w:eastAsia="Calibri" w:cs="Tahoma"/>
                <w:color w:val="000000"/>
                <w:szCs w:val="18"/>
              </w:rPr>
            </w:pPr>
            <w:r w:rsidRPr="009269DD">
              <w:rPr>
                <w:rFonts w:eastAsia="Calibri" w:cs="Tahoma"/>
                <w:color w:val="000000"/>
                <w:szCs w:val="18"/>
              </w:rPr>
              <w:t>USL de Complemento de Office 365 Ámbito educativo A4 para Office Pro Plus</w:t>
            </w:r>
          </w:p>
        </w:tc>
      </w:tr>
      <w:tr w:rsidR="00B26237" w:rsidRPr="009269DD" w:rsidTr="00EE3BBC">
        <w:tc>
          <w:tcPr>
            <w:tcW w:w="4140" w:type="dxa"/>
            <w:shd w:val="clear" w:color="auto" w:fill="auto"/>
          </w:tcPr>
          <w:p w:rsidR="00B26237" w:rsidRPr="00F70122" w:rsidRDefault="00B26237" w:rsidP="008D2B13">
            <w:pPr>
              <w:rPr>
                <w:rFonts w:eastAsia="Calibri" w:cs="Tahoma"/>
                <w:color w:val="000000"/>
                <w:szCs w:val="18"/>
                <w:lang w:val="fr-FR"/>
              </w:rPr>
            </w:pPr>
            <w:r w:rsidRPr="00F70122">
              <w:rPr>
                <w:rFonts w:eastAsia="Calibri" w:cs="Tahoma"/>
                <w:color w:val="000000"/>
                <w:szCs w:val="18"/>
                <w:lang w:val="fr-FR"/>
              </w:rPr>
              <w:t>Core CAL Suite o ECAL Suite</w:t>
            </w:r>
            <w:r w:rsidRPr="00F70122">
              <w:rPr>
                <w:rFonts w:eastAsia="Calibri" w:cs="Tahoma"/>
                <w:color w:val="000000"/>
                <w:szCs w:val="18"/>
                <w:vertAlign w:val="superscript"/>
                <w:lang w:val="fr-FR"/>
              </w:rPr>
              <w:t>1</w:t>
            </w:r>
            <w:r w:rsidRPr="00F70122">
              <w:rPr>
                <w:rFonts w:eastAsia="Calibri" w:cs="Tahoma"/>
                <w:color w:val="000000"/>
                <w:szCs w:val="18"/>
                <w:lang w:val="fr-FR"/>
              </w:rPr>
              <w:t xml:space="preserve"> + Office Pro Plus</w:t>
            </w:r>
            <w:r w:rsidRPr="00F70122">
              <w:rPr>
                <w:rFonts w:eastAsia="Calibri" w:cs="Tahoma"/>
                <w:color w:val="000000"/>
                <w:szCs w:val="18"/>
                <w:vertAlign w:val="superscript"/>
                <w:lang w:val="fr-FR"/>
              </w:rPr>
              <w:t>1</w:t>
            </w:r>
          </w:p>
        </w:tc>
        <w:tc>
          <w:tcPr>
            <w:tcW w:w="4500" w:type="dxa"/>
            <w:shd w:val="clear" w:color="auto" w:fill="auto"/>
          </w:tcPr>
          <w:p w:rsidR="00B26237" w:rsidRPr="009269DD" w:rsidRDefault="00B26237" w:rsidP="008D2B13">
            <w:pPr>
              <w:rPr>
                <w:rFonts w:eastAsia="Calibri" w:cs="Tahoma"/>
                <w:color w:val="000000"/>
                <w:szCs w:val="18"/>
              </w:rPr>
            </w:pPr>
            <w:r w:rsidRPr="009269DD">
              <w:rPr>
                <w:rFonts w:eastAsia="Calibri" w:cs="Tahoma"/>
                <w:color w:val="000000"/>
                <w:szCs w:val="18"/>
              </w:rPr>
              <w:t>USL de Complemento de Office 365 Ámbito educativo A4 para Core CAL o ECAL + Office Pro Plus</w:t>
            </w:r>
          </w:p>
        </w:tc>
      </w:tr>
    </w:tbl>
    <w:p w:rsidR="00B26237" w:rsidRPr="009269DD" w:rsidRDefault="00B26237" w:rsidP="008D2B13">
      <w:pPr>
        <w:ind w:left="900"/>
        <w:rPr>
          <w:rFonts w:cs="Tahoma"/>
        </w:rPr>
      </w:pPr>
      <w:r w:rsidRPr="009269DD">
        <w:rPr>
          <w:rFonts w:eastAsia="Calibri" w:cs="Tahoma"/>
          <w:i/>
          <w:color w:val="000000"/>
          <w:sz w:val="16"/>
          <w:szCs w:val="18"/>
          <w:vertAlign w:val="superscript"/>
        </w:rPr>
        <w:t>1</w:t>
      </w:r>
      <w:r w:rsidRPr="009269DD">
        <w:rPr>
          <w:rFonts w:eastAsia="Calibri" w:cs="Tahoma"/>
          <w:i/>
          <w:color w:val="000000"/>
          <w:sz w:val="16"/>
          <w:szCs w:val="18"/>
        </w:rPr>
        <w:t>Con Software Assurance activo</w:t>
      </w:r>
    </w:p>
    <w:p w:rsidR="00B26237" w:rsidRPr="00EE3BBC" w:rsidRDefault="00B26237" w:rsidP="008D2B13">
      <w:pPr>
        <w:ind w:left="720"/>
        <w:rPr>
          <w:rFonts w:cs="Tahoma"/>
          <w:szCs w:val="18"/>
        </w:rPr>
      </w:pPr>
    </w:p>
    <w:p w:rsidR="00B26237" w:rsidRPr="00F70122" w:rsidRDefault="00B26237" w:rsidP="00630F7D">
      <w:pPr>
        <w:ind w:left="720"/>
        <w:rPr>
          <w:rFonts w:cs="Tahoma"/>
          <w:szCs w:val="18"/>
          <w:lang w:val="es-ES"/>
        </w:rPr>
      </w:pPr>
      <w:r w:rsidRPr="00F70122">
        <w:rPr>
          <w:rFonts w:eastAsia="Calibri" w:cs="Tahoma"/>
          <w:iCs/>
          <w:color w:val="000000"/>
          <w:szCs w:val="18"/>
          <w:lang w:val="es-ES"/>
        </w:rPr>
        <w:t>Las instituciones con SL de Usuario de Office 365 Ámbito educativo A3 o A4 cedidas a todos los miembros del personal y Profesorado pueden instalar el software de Office Professional Plus 2010 en cualquier laboratorio o biblioteca de libre acceso dentro de la Organización de la Institución.</w:t>
      </w:r>
      <w:r w:rsidR="00996B3B" w:rsidRPr="00F70122">
        <w:rPr>
          <w:rFonts w:eastAsia="Calibri" w:cs="Tahoma"/>
          <w:iCs/>
          <w:color w:val="000000"/>
          <w:szCs w:val="18"/>
          <w:lang w:val="es-ES"/>
        </w:rPr>
        <w:t xml:space="preserve"> </w:t>
      </w:r>
      <w:r w:rsidRPr="00F70122">
        <w:rPr>
          <w:rFonts w:eastAsia="Calibri" w:cs="Tahoma"/>
          <w:iCs/>
          <w:color w:val="000000"/>
          <w:szCs w:val="18"/>
          <w:lang w:val="es-ES"/>
        </w:rPr>
        <w:t>De otro modo, el uso del</w:t>
      </w:r>
      <w:r w:rsidR="00630F7D" w:rsidRPr="00F70122">
        <w:rPr>
          <w:rFonts w:eastAsia="Calibri" w:cs="Tahoma"/>
          <w:iCs/>
          <w:color w:val="000000"/>
          <w:szCs w:val="18"/>
          <w:lang w:val="es-ES"/>
        </w:rPr>
        <w:t> </w:t>
      </w:r>
      <w:r w:rsidRPr="00F70122">
        <w:rPr>
          <w:rFonts w:eastAsia="Calibri" w:cs="Tahoma"/>
          <w:iCs/>
          <w:color w:val="000000"/>
          <w:szCs w:val="18"/>
          <w:lang w:val="es-ES"/>
        </w:rPr>
        <w:t>software está sujeto a los términos de licencia de Office Pro Plus 2010.</w:t>
      </w:r>
    </w:p>
    <w:p w:rsidR="00B26237" w:rsidRPr="00F70122" w:rsidRDefault="00B26237" w:rsidP="008D2B13">
      <w:pPr>
        <w:ind w:left="720"/>
        <w:rPr>
          <w:rFonts w:cs="Tahoma"/>
          <w:szCs w:val="18"/>
          <w:lang w:val="es-ES"/>
        </w:rPr>
      </w:pPr>
    </w:p>
    <w:p w:rsidR="00B26237" w:rsidRPr="00F70122" w:rsidRDefault="00B26237" w:rsidP="00630F7D">
      <w:pPr>
        <w:pStyle w:val="FootnoteBulletLevel2"/>
        <w:tabs>
          <w:tab w:val="clear" w:pos="1260"/>
        </w:tabs>
        <w:spacing w:before="0"/>
        <w:ind w:left="720" w:firstLine="0"/>
        <w:rPr>
          <w:rFonts w:ascii="Tahoma" w:hAnsi="Tahoma" w:cs="Tahoma"/>
          <w:sz w:val="18"/>
          <w:szCs w:val="18"/>
          <w:lang w:val="es-ES"/>
        </w:rPr>
      </w:pPr>
      <w:r w:rsidRPr="00F70122">
        <w:rPr>
          <w:rFonts w:ascii="Tahoma" w:eastAsia="Calibri" w:hAnsi="Tahoma" w:cs="Tahoma"/>
          <w:color w:val="000000"/>
          <w:sz w:val="18"/>
          <w:szCs w:val="18"/>
          <w:lang w:val="es-ES"/>
        </w:rPr>
        <w:t>Lync Online Plan 1A y Plan 2A requieren la adquisición e instalación por separado de Microsoft Lync 2013 (o</w:t>
      </w:r>
      <w:r w:rsidR="00630F7D" w:rsidRPr="00F70122">
        <w:rPr>
          <w:rFonts w:ascii="Tahoma" w:eastAsia="Calibri" w:hAnsi="Tahoma" w:cs="Tahoma"/>
          <w:color w:val="000000"/>
          <w:sz w:val="18"/>
          <w:szCs w:val="18"/>
          <w:lang w:val="es-ES"/>
        </w:rPr>
        <w:t> </w:t>
      </w:r>
      <w:r w:rsidRPr="00F70122">
        <w:rPr>
          <w:rFonts w:ascii="Tahoma" w:eastAsia="Calibri" w:hAnsi="Tahoma" w:cs="Tahoma"/>
          <w:color w:val="000000"/>
          <w:sz w:val="18"/>
          <w:szCs w:val="18"/>
          <w:lang w:val="es-ES"/>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996B3B" w:rsidRPr="00F70122">
        <w:rPr>
          <w:rFonts w:ascii="Tahoma" w:eastAsia="Calibri" w:hAnsi="Tahoma" w:cs="Tahoma"/>
          <w:color w:val="000000"/>
          <w:sz w:val="18"/>
          <w:szCs w:val="18"/>
          <w:lang w:val="es-ES"/>
        </w:rPr>
        <w:t xml:space="preserve"> </w:t>
      </w:r>
      <w:r w:rsidRPr="00F70122">
        <w:rPr>
          <w:rFonts w:ascii="Tahoma" w:eastAsia="Calibri" w:hAnsi="Tahoma" w:cs="Tahoma"/>
          <w:color w:val="000000"/>
          <w:sz w:val="18"/>
          <w:szCs w:val="18"/>
          <w:lang w:val="es-ES"/>
        </w:rPr>
        <w:t>Los clientes pueden utilizar la licencia gratuita de cliente de Lync Basic 2013 para sus usuarios finales basados en Windows.</w:t>
      </w:r>
    </w:p>
    <w:p w:rsidR="00B26237" w:rsidRPr="00F70122" w:rsidRDefault="00B26237" w:rsidP="008D2B13">
      <w:pPr>
        <w:pStyle w:val="FootnoteBulletLevel2"/>
        <w:tabs>
          <w:tab w:val="clear" w:pos="1260"/>
        </w:tabs>
        <w:spacing w:before="0"/>
        <w:ind w:left="0" w:firstLine="0"/>
        <w:rPr>
          <w:rFonts w:ascii="Tahoma" w:hAnsi="Tahoma" w:cs="Tahoma"/>
          <w:sz w:val="18"/>
          <w:szCs w:val="18"/>
          <w:lang w:val="es-ES"/>
        </w:rPr>
      </w:pPr>
    </w:p>
    <w:p w:rsidR="00B26237" w:rsidRPr="00F70122" w:rsidRDefault="00B26237" w:rsidP="008D2B13">
      <w:pPr>
        <w:pStyle w:val="FootnoteBulletLevel2"/>
        <w:tabs>
          <w:tab w:val="clear" w:pos="1260"/>
        </w:tabs>
        <w:spacing w:before="0"/>
        <w:ind w:left="0" w:firstLine="0"/>
        <w:rPr>
          <w:rFonts w:ascii="Tahoma" w:hAnsi="Tahoma" w:cs="Tahoma"/>
          <w:sz w:val="18"/>
          <w:szCs w:val="18"/>
          <w:lang w:val="es-ES"/>
        </w:rPr>
      </w:pPr>
    </w:p>
    <w:p w:rsidR="00996781" w:rsidRPr="00F70122" w:rsidRDefault="00A13C98" w:rsidP="008D2B13">
      <w:pPr>
        <w:pStyle w:val="Heading2"/>
        <w:ind w:left="0"/>
        <w:rPr>
          <w:rFonts w:ascii="Tahoma" w:hAnsi="Tahoma" w:cs="Tahoma"/>
          <w:lang w:val="es-ES"/>
        </w:rPr>
      </w:pPr>
      <w:bookmarkStart w:id="981" w:name="_7_Office_365"/>
      <w:bookmarkStart w:id="982" w:name="_65_Office_365"/>
      <w:bookmarkStart w:id="983" w:name="_5_Office_365"/>
      <w:bookmarkStart w:id="984" w:name="_Toc363809375"/>
      <w:bookmarkStart w:id="985" w:name="_Toc336338263"/>
      <w:bookmarkEnd w:id="981"/>
      <w:bookmarkEnd w:id="982"/>
      <w:bookmarkEnd w:id="983"/>
      <w:r w:rsidRPr="00F70122">
        <w:rPr>
          <w:rFonts w:ascii="Tahoma" w:hAnsi="Tahoma" w:cs="Tahoma"/>
          <w:caps/>
          <w:color w:val="FF6600"/>
          <w:sz w:val="22"/>
          <w:szCs w:val="22"/>
          <w:vertAlign w:val="superscript"/>
          <w:lang w:val="es-ES"/>
        </w:rPr>
        <w:t>6</w:t>
      </w:r>
      <w:r w:rsidRPr="00F70122">
        <w:rPr>
          <w:rFonts w:ascii="Tahoma" w:hAnsi="Tahoma" w:cs="Tahoma"/>
          <w:color w:val="FF6600"/>
          <w:lang w:val="es-ES"/>
        </w:rPr>
        <w:t xml:space="preserve"> </w:t>
      </w:r>
      <w:r w:rsidRPr="00F70122">
        <w:rPr>
          <w:rFonts w:ascii="Tahoma" w:hAnsi="Tahoma" w:cs="Tahoma"/>
          <w:color w:val="FF6600"/>
          <w:sz w:val="22"/>
          <w:szCs w:val="22"/>
          <w:lang w:val="es-ES"/>
        </w:rPr>
        <w:t>Office 365 Mediana Empresa</w:t>
      </w:r>
      <w:bookmarkEnd w:id="984"/>
    </w:p>
    <w:p w:rsidR="00996781" w:rsidRPr="00F70122" w:rsidRDefault="00996781" w:rsidP="008D2B13">
      <w:pPr>
        <w:ind w:left="720"/>
        <w:rPr>
          <w:rFonts w:cs="Tahoma"/>
          <w:szCs w:val="18"/>
          <w:lang w:val="es-ES"/>
        </w:rPr>
      </w:pPr>
    </w:p>
    <w:p w:rsidR="00996781" w:rsidRPr="00F70122" w:rsidRDefault="00996781" w:rsidP="008D2B13">
      <w:pPr>
        <w:ind w:left="720"/>
        <w:rPr>
          <w:rFonts w:cs="Tahoma"/>
          <w:szCs w:val="18"/>
          <w:lang w:val="es-ES"/>
        </w:rPr>
      </w:pPr>
      <w:r w:rsidRPr="00F70122">
        <w:rPr>
          <w:rFonts w:cs="Tahoma"/>
          <w:color w:val="000000"/>
          <w:szCs w:val="18"/>
          <w:lang w:val="es-ES"/>
        </w:rPr>
        <w:t>Office 365 Mediana Empresa está dirigido a los clientes con una organización que tenga de 10 a 250 puestos.</w:t>
      </w:r>
      <w:r w:rsidR="00996B3B" w:rsidRPr="00F70122">
        <w:rPr>
          <w:rFonts w:cs="Tahoma"/>
          <w:color w:val="000000"/>
          <w:szCs w:val="18"/>
          <w:lang w:val="es-ES"/>
        </w:rPr>
        <w:t xml:space="preserve"> </w:t>
      </w:r>
      <w:r w:rsidRPr="00F70122">
        <w:rPr>
          <w:rFonts w:cs="Tahoma"/>
          <w:color w:val="000000"/>
          <w:szCs w:val="18"/>
          <w:lang w:val="es-ES"/>
        </w:rPr>
        <w:t>Se vende solo para los programas con licencia Open, Open Value y Open Value Subscription.</w:t>
      </w:r>
      <w:r w:rsidR="00996B3B" w:rsidRPr="00F70122">
        <w:rPr>
          <w:rFonts w:cs="Tahoma"/>
          <w:color w:val="000000"/>
          <w:szCs w:val="18"/>
          <w:lang w:val="es-ES"/>
        </w:rPr>
        <w:t xml:space="preserve"> </w:t>
      </w:r>
      <w:r w:rsidRPr="00F70122">
        <w:rPr>
          <w:rFonts w:cs="Tahoma"/>
          <w:color w:val="000000"/>
          <w:szCs w:val="18"/>
          <w:lang w:val="es-ES"/>
        </w:rPr>
        <w:t xml:space="preserve">Después de adquirir Office 365 Mediana Empresa, se emite una clave de producto que permite la activación del servicio. </w:t>
      </w:r>
    </w:p>
    <w:p w:rsidR="00996781" w:rsidRPr="00F70122" w:rsidRDefault="00996781" w:rsidP="008D2B13">
      <w:pPr>
        <w:ind w:left="720"/>
        <w:rPr>
          <w:rFonts w:cs="Tahoma"/>
          <w:szCs w:val="18"/>
          <w:lang w:val="es-ES"/>
        </w:rPr>
      </w:pPr>
    </w:p>
    <w:p w:rsidR="00996781" w:rsidRPr="00F70122" w:rsidRDefault="00996781" w:rsidP="008D2B13">
      <w:pPr>
        <w:ind w:left="720"/>
        <w:rPr>
          <w:rFonts w:cs="Tahoma"/>
          <w:szCs w:val="18"/>
          <w:lang w:val="es-ES"/>
        </w:rPr>
      </w:pPr>
      <w:r w:rsidRPr="00F70122">
        <w:rPr>
          <w:rFonts w:cs="Tahoma"/>
          <w:color w:val="000000"/>
          <w:szCs w:val="18"/>
          <w:lang w:val="es-ES"/>
        </w:rPr>
        <w:t>Office 365 Mediana Empresa se vende como un método de pago por adelantado por un año.</w:t>
      </w:r>
      <w:r w:rsidR="00996B3B" w:rsidRPr="00F70122">
        <w:rPr>
          <w:rFonts w:cs="Tahoma"/>
          <w:color w:val="000000"/>
          <w:szCs w:val="18"/>
          <w:lang w:val="es-ES"/>
        </w:rPr>
        <w:t xml:space="preserve"> </w:t>
      </w:r>
      <w:r w:rsidRPr="00F70122">
        <w:rPr>
          <w:rFonts w:cs="Tahoma"/>
          <w:color w:val="000000"/>
          <w:szCs w:val="18"/>
          <w:lang w:val="es-ES"/>
        </w:rPr>
        <w:t>La fecha inicial y final de la suscripción al servicio son independientes del periodo de vigencia del contrato de licencias por volumen.</w:t>
      </w:r>
      <w:r w:rsidR="00996B3B" w:rsidRPr="00F70122">
        <w:rPr>
          <w:rFonts w:cs="Tahoma"/>
          <w:color w:val="000000"/>
          <w:szCs w:val="18"/>
          <w:lang w:val="es-ES"/>
        </w:rPr>
        <w:t xml:space="preserve"> </w:t>
      </w:r>
      <w:r w:rsidRPr="00F70122">
        <w:rPr>
          <w:rFonts w:cs="Tahoma"/>
          <w:color w:val="000000"/>
          <w:szCs w:val="18"/>
          <w:lang w:val="es-ES"/>
        </w:rPr>
        <w:t>El período de suscripción comienza con la activación de la clave del producto, no en el momento de la solicitud.</w:t>
      </w:r>
      <w:r w:rsidR="00996B3B" w:rsidRPr="00F70122">
        <w:rPr>
          <w:rFonts w:cs="Tahoma"/>
          <w:color w:val="000000"/>
          <w:szCs w:val="18"/>
          <w:lang w:val="es-ES"/>
        </w:rPr>
        <w:t xml:space="preserve"> </w:t>
      </w:r>
      <w:r w:rsidRPr="00F70122">
        <w:rPr>
          <w:rFonts w:cs="Tahoma"/>
          <w:color w:val="000000"/>
          <w:szCs w:val="18"/>
          <w:lang w:val="es-ES"/>
        </w:rPr>
        <w:t xml:space="preserve">Una vez que esté activada la clave del producto de Office 365, Microsoft no aceptará solicitudes de devolución que hayan enviado nuestros socios comerciales. </w:t>
      </w:r>
    </w:p>
    <w:p w:rsidR="00996781" w:rsidRPr="00F70122" w:rsidRDefault="00996781" w:rsidP="008D2B13">
      <w:pPr>
        <w:ind w:left="720"/>
        <w:rPr>
          <w:rFonts w:cs="Tahoma"/>
          <w:szCs w:val="18"/>
          <w:lang w:val="es-ES"/>
        </w:rPr>
      </w:pPr>
    </w:p>
    <w:p w:rsidR="00996781" w:rsidRPr="00F70122" w:rsidRDefault="00996781" w:rsidP="008D2B13">
      <w:pPr>
        <w:ind w:left="720"/>
        <w:rPr>
          <w:rFonts w:cs="Tahoma"/>
          <w:szCs w:val="18"/>
          <w:lang w:val="es-ES"/>
        </w:rPr>
      </w:pPr>
      <w:r w:rsidRPr="00F70122">
        <w:rPr>
          <w:rFonts w:cs="Tahoma"/>
          <w:color w:val="000000"/>
          <w:szCs w:val="18"/>
          <w:lang w:val="es-ES"/>
        </w:rPr>
        <w:t>Los clientes finales que cuenten con un Contrato Open Value/Open Value Subscription con un compromiso en el nivel de toda la organización para Office Pro Plus y/o un conjunto de licencia de acceso cliente, están calificados para obtener Office 365 Mediana Empresa a un precio reducido.</w:t>
      </w:r>
      <w:r w:rsidR="00996B3B" w:rsidRPr="00F70122">
        <w:rPr>
          <w:rFonts w:cs="Tahoma"/>
          <w:color w:val="000000"/>
          <w:szCs w:val="18"/>
          <w:lang w:val="es-ES"/>
        </w:rPr>
        <w:t xml:space="preserve"> </w:t>
      </w:r>
      <w:r w:rsidRPr="00F70122">
        <w:rPr>
          <w:rFonts w:cs="Tahoma"/>
          <w:color w:val="000000"/>
          <w:szCs w:val="18"/>
          <w:lang w:val="es-ES"/>
        </w:rPr>
        <w:t xml:space="preserve">A esta oferta se le llama Oferta Office 365 Open Value y el cliente puede ponerse en contacto con su revendedor para obtener más información. </w:t>
      </w:r>
    </w:p>
    <w:p w:rsidR="00996781" w:rsidRPr="00F70122" w:rsidRDefault="00996781" w:rsidP="008D2B13">
      <w:pPr>
        <w:ind w:left="720"/>
        <w:rPr>
          <w:rFonts w:cs="Tahoma"/>
          <w:szCs w:val="18"/>
          <w:lang w:val="es-ES"/>
        </w:rPr>
      </w:pPr>
    </w:p>
    <w:p w:rsidR="00996781" w:rsidRPr="00F70122" w:rsidRDefault="00996781" w:rsidP="008D2B13">
      <w:pPr>
        <w:ind w:left="720"/>
        <w:rPr>
          <w:rFonts w:cs="Tahoma"/>
          <w:szCs w:val="18"/>
          <w:lang w:val="es-ES"/>
        </w:rPr>
      </w:pPr>
      <w:r w:rsidRPr="00F70122">
        <w:rPr>
          <w:rFonts w:cs="Tahoma"/>
          <w:color w:val="000000"/>
          <w:szCs w:val="18"/>
          <w:lang w:val="es-ES"/>
        </w:rPr>
        <w:t>Los actuales Derechos de Uso de los Productos rigen en caso de discrepancia entre los términos de licencia para Office 365 Mediana Empresa y esta nota.</w:t>
      </w:r>
    </w:p>
    <w:p w:rsidR="000A0D35" w:rsidRPr="00F70122" w:rsidRDefault="000A0D35" w:rsidP="008D2B13">
      <w:pPr>
        <w:ind w:left="720"/>
        <w:rPr>
          <w:rFonts w:cs="Tahoma"/>
          <w:szCs w:val="18"/>
          <w:lang w:val="es-ES"/>
        </w:rPr>
      </w:pPr>
    </w:p>
    <w:p w:rsidR="00D824E9" w:rsidRPr="00F70122" w:rsidRDefault="00D824E9" w:rsidP="008D2B13">
      <w:pPr>
        <w:ind w:left="720"/>
        <w:rPr>
          <w:rFonts w:cs="Tahoma"/>
          <w:szCs w:val="18"/>
          <w:lang w:val="es-ES"/>
        </w:rPr>
      </w:pPr>
    </w:p>
    <w:p w:rsidR="000A0D35" w:rsidRPr="00F70122" w:rsidRDefault="000A0D35" w:rsidP="00EE3BBC">
      <w:pPr>
        <w:pStyle w:val="Heading2"/>
        <w:ind w:left="144" w:hanging="144"/>
        <w:rPr>
          <w:rFonts w:ascii="Tahoma" w:hAnsi="Tahoma" w:cs="Tahoma"/>
          <w:lang w:val="es-ES"/>
        </w:rPr>
      </w:pPr>
      <w:bookmarkStart w:id="986" w:name="_7_Add-on_User"/>
      <w:bookmarkStart w:id="987" w:name="_Toc363809376"/>
      <w:bookmarkEnd w:id="986"/>
      <w:r w:rsidRPr="00F70122">
        <w:rPr>
          <w:rFonts w:ascii="Tahoma" w:hAnsi="Tahoma" w:cs="Tahoma"/>
          <w:caps/>
          <w:color w:val="FF6600"/>
          <w:sz w:val="22"/>
          <w:szCs w:val="22"/>
          <w:vertAlign w:val="superscript"/>
          <w:lang w:val="es-ES"/>
        </w:rPr>
        <w:t>7</w:t>
      </w:r>
      <w:r w:rsidRPr="00F70122">
        <w:rPr>
          <w:rFonts w:ascii="Tahoma" w:hAnsi="Tahoma" w:cs="Tahoma"/>
          <w:caps/>
          <w:color w:val="FF6600"/>
          <w:sz w:val="22"/>
          <w:szCs w:val="22"/>
          <w:lang w:val="es-ES"/>
        </w:rPr>
        <w:t xml:space="preserve"> </w:t>
      </w:r>
      <w:r w:rsidRPr="00F70122">
        <w:rPr>
          <w:rFonts w:ascii="Tahoma" w:hAnsi="Tahoma" w:cs="Tahoma"/>
          <w:color w:val="FF6600"/>
          <w:sz w:val="22"/>
          <w:szCs w:val="22"/>
          <w:lang w:val="es-ES"/>
        </w:rPr>
        <w:t>Licencias de Suscripción de Usuario de Complemento para Cargas de Trabajo de Office 365 y Enterprise</w:t>
      </w:r>
      <w:bookmarkEnd w:id="987"/>
    </w:p>
    <w:p w:rsidR="000A0D35" w:rsidRPr="00F70122" w:rsidRDefault="000A0D35" w:rsidP="008D2B13">
      <w:pPr>
        <w:spacing w:after="60"/>
        <w:ind w:left="720"/>
        <w:rPr>
          <w:rFonts w:cs="Tahoma"/>
          <w:lang w:val="es-ES"/>
        </w:rPr>
      </w:pPr>
    </w:p>
    <w:p w:rsidR="000A0D35" w:rsidRPr="00F70122" w:rsidRDefault="000A0D35" w:rsidP="00EE3BBC">
      <w:pPr>
        <w:spacing w:after="60"/>
        <w:ind w:left="720"/>
        <w:rPr>
          <w:rFonts w:cs="Tahoma"/>
          <w:lang w:val="es-ES"/>
        </w:rPr>
      </w:pPr>
      <w:r w:rsidRPr="00F70122">
        <w:rPr>
          <w:rFonts w:cs="Tahoma"/>
          <w:lang w:val="es-ES"/>
        </w:rPr>
        <w:t>Una Licencia de Suscripción de Usuario de Complemento (SL de Usuario de Complemento) es una Licencia de Suscripción (SL) de Usuario que se adquiere además de (y en asociación con) una Licencia Cualificada (o</w:t>
      </w:r>
      <w:r w:rsidR="00EE3BBC" w:rsidRPr="00F70122">
        <w:rPr>
          <w:rFonts w:cs="Tahoma"/>
          <w:lang w:val="es-ES"/>
        </w:rPr>
        <w:t> </w:t>
      </w:r>
      <w:r w:rsidRPr="00F70122">
        <w:rPr>
          <w:rFonts w:cs="Tahoma"/>
          <w:lang w:val="es-ES"/>
        </w:rPr>
        <w:t>conjunto de Licencias Cualificadas) y proporciona acceso a Servicios Online y derechos de uso equivalentes a una SL de Usuario de Se</w:t>
      </w:r>
      <w:r w:rsidR="00845CCD" w:rsidRPr="00F70122">
        <w:rPr>
          <w:rFonts w:cs="Tahoma"/>
          <w:lang w:val="es-ES"/>
        </w:rPr>
        <w:t>rvicios Online Correspondiente.</w:t>
      </w:r>
    </w:p>
    <w:p w:rsidR="00EE3BBC" w:rsidRPr="00F70122" w:rsidRDefault="00EE3BBC" w:rsidP="008D2B13">
      <w:pPr>
        <w:spacing w:after="60"/>
        <w:ind w:left="720"/>
        <w:rPr>
          <w:rFonts w:cs="Tahoma"/>
          <w:lang w:val="es-ES"/>
        </w:rPr>
      </w:pPr>
    </w:p>
    <w:p w:rsidR="000A0D35" w:rsidRPr="00F70122" w:rsidRDefault="000A0D35" w:rsidP="008D2B13">
      <w:pPr>
        <w:spacing w:after="60"/>
        <w:ind w:left="720"/>
        <w:rPr>
          <w:rFonts w:cs="Tahoma"/>
          <w:lang w:val="es-ES"/>
        </w:rPr>
      </w:pPr>
      <w:r w:rsidRPr="00F70122">
        <w:rPr>
          <w:rFonts w:cs="Tahoma"/>
          <w:lang w:val="es-ES"/>
        </w:rPr>
        <w:t>La siguiente tabla describe las Licencias Cualificadas y la SL de Usuario de Servicios Online Correspondiente para cada SL de Usuario de Complemento disponible.</w:t>
      </w:r>
    </w:p>
    <w:p w:rsidR="000A0D35" w:rsidRPr="00F70122" w:rsidRDefault="000A0D35" w:rsidP="008D2B13">
      <w:pPr>
        <w:rPr>
          <w:rFonts w:cs="Tahoma"/>
          <w:lang w:val="es-ES"/>
        </w:rPr>
      </w:pPr>
    </w:p>
    <w:tbl>
      <w:tblPr>
        <w:tblStyle w:val="TableGrid"/>
        <w:tblW w:w="865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685"/>
        <w:gridCol w:w="3690"/>
      </w:tblGrid>
      <w:tr w:rsidR="000A0D35" w:rsidRPr="000017F2" w:rsidTr="00EE3BBC">
        <w:tc>
          <w:tcPr>
            <w:tcW w:w="1283" w:type="dxa"/>
            <w:shd w:val="clear" w:color="auto" w:fill="FABF8F"/>
          </w:tcPr>
          <w:p w:rsidR="000A0D35" w:rsidRPr="009269DD" w:rsidRDefault="000A0D35" w:rsidP="008D2B13">
            <w:pPr>
              <w:jc w:val="center"/>
              <w:rPr>
                <w:rFonts w:cs="Tahoma"/>
                <w:b/>
                <w:szCs w:val="24"/>
              </w:rPr>
            </w:pPr>
            <w:r w:rsidRPr="009269DD">
              <w:rPr>
                <w:rFonts w:cs="Tahoma"/>
                <w:b/>
                <w:szCs w:val="24"/>
              </w:rPr>
              <w:t>Licencias cualificadas</w:t>
            </w:r>
          </w:p>
        </w:tc>
        <w:tc>
          <w:tcPr>
            <w:tcW w:w="3685" w:type="dxa"/>
            <w:shd w:val="clear" w:color="auto" w:fill="FABF8F"/>
            <w:vAlign w:val="center"/>
          </w:tcPr>
          <w:p w:rsidR="000A0D35" w:rsidRPr="009269DD" w:rsidRDefault="000A0D35" w:rsidP="008D2B13">
            <w:pPr>
              <w:jc w:val="center"/>
              <w:rPr>
                <w:rFonts w:cs="Tahoma"/>
                <w:b/>
                <w:szCs w:val="24"/>
                <w:vertAlign w:val="superscript"/>
              </w:rPr>
            </w:pPr>
            <w:r w:rsidRPr="009269DD">
              <w:rPr>
                <w:rFonts w:cs="Tahoma"/>
                <w:b/>
                <w:szCs w:val="24"/>
              </w:rPr>
              <w:t>SL de Usuario de Complemento</w:t>
            </w:r>
            <w:r w:rsidRPr="009269DD">
              <w:rPr>
                <w:rFonts w:cs="Tahoma"/>
                <w:b/>
                <w:szCs w:val="24"/>
                <w:vertAlign w:val="superscript"/>
              </w:rPr>
              <w:t>1</w:t>
            </w:r>
          </w:p>
        </w:tc>
        <w:tc>
          <w:tcPr>
            <w:tcW w:w="3690" w:type="dxa"/>
            <w:shd w:val="clear" w:color="auto" w:fill="FABF8F"/>
            <w:vAlign w:val="center"/>
          </w:tcPr>
          <w:p w:rsidR="000A0D35" w:rsidRPr="00F70122" w:rsidRDefault="000A0D35" w:rsidP="008D2B13">
            <w:pPr>
              <w:jc w:val="center"/>
              <w:rPr>
                <w:rFonts w:cs="Tahoma"/>
                <w:b/>
                <w:szCs w:val="24"/>
                <w:lang w:val="es-ES"/>
              </w:rPr>
            </w:pPr>
            <w:r w:rsidRPr="00F70122">
              <w:rPr>
                <w:rFonts w:cs="Tahoma"/>
                <w:b/>
                <w:szCs w:val="24"/>
                <w:lang w:val="es-ES"/>
              </w:rPr>
              <w:t>SL de Usuario de Servicios Online Correspondiente</w:t>
            </w:r>
            <w:r w:rsidRPr="00F70122">
              <w:rPr>
                <w:rFonts w:cs="Tahoma"/>
                <w:b/>
                <w:szCs w:val="24"/>
                <w:vertAlign w:val="superscript"/>
                <w:lang w:val="es-ES"/>
              </w:rPr>
              <w:t>1</w:t>
            </w:r>
          </w:p>
        </w:tc>
      </w:tr>
      <w:tr w:rsidR="000A0D35" w:rsidRPr="009269DD" w:rsidTr="00EE3BBC">
        <w:tc>
          <w:tcPr>
            <w:tcW w:w="1283" w:type="dxa"/>
            <w:vMerge w:val="restart"/>
            <w:vAlign w:val="center"/>
          </w:tcPr>
          <w:p w:rsidR="000A0D35" w:rsidRPr="009269DD" w:rsidRDefault="000A0D35" w:rsidP="008D2B13">
            <w:pPr>
              <w:jc w:val="center"/>
              <w:rPr>
                <w:rFonts w:cs="Tahoma"/>
                <w:szCs w:val="18"/>
              </w:rPr>
            </w:pPr>
            <w:r w:rsidRPr="009269DD">
              <w:rPr>
                <w:rFonts w:cs="Tahoma"/>
                <w:szCs w:val="18"/>
              </w:rPr>
              <w:t>Core CAL</w:t>
            </w:r>
          </w:p>
        </w:tc>
        <w:tc>
          <w:tcPr>
            <w:tcW w:w="3685" w:type="dxa"/>
            <w:vAlign w:val="center"/>
          </w:tcPr>
          <w:p w:rsidR="000A0D35" w:rsidRPr="009269DD" w:rsidRDefault="000A0D35" w:rsidP="008D2B13">
            <w:pPr>
              <w:rPr>
                <w:rFonts w:cs="Tahoma"/>
                <w:szCs w:val="18"/>
              </w:rPr>
            </w:pPr>
            <w:r w:rsidRPr="009269DD">
              <w:rPr>
                <w:rFonts w:cs="Tahoma"/>
                <w:szCs w:val="18"/>
              </w:rPr>
              <w:t xml:space="preserve">Complemento de Office 365 E1/G1 </w:t>
            </w:r>
          </w:p>
        </w:tc>
        <w:tc>
          <w:tcPr>
            <w:tcW w:w="3690" w:type="dxa"/>
            <w:vAlign w:val="center"/>
          </w:tcPr>
          <w:p w:rsidR="000A0D35" w:rsidRPr="009269DD" w:rsidRDefault="000A0D35" w:rsidP="008D2B13">
            <w:pPr>
              <w:rPr>
                <w:rFonts w:cs="Tahoma"/>
                <w:szCs w:val="18"/>
              </w:rPr>
            </w:pPr>
            <w:r w:rsidRPr="009269DD">
              <w:rPr>
                <w:rFonts w:cs="Tahoma"/>
                <w:szCs w:val="18"/>
              </w:rPr>
              <w:t>Office 365 E1/G1</w:t>
            </w:r>
          </w:p>
        </w:tc>
      </w:tr>
      <w:tr w:rsidR="000A0D35" w:rsidRPr="000017F2" w:rsidTr="00EE3BBC">
        <w:tc>
          <w:tcPr>
            <w:tcW w:w="1283" w:type="dxa"/>
            <w:vMerge/>
            <w:vAlign w:val="center"/>
          </w:tcPr>
          <w:p w:rsidR="000A0D35" w:rsidRPr="009269DD" w:rsidRDefault="000A0D35" w:rsidP="008D2B13">
            <w:pPr>
              <w:jc w:val="center"/>
              <w:rPr>
                <w:rFonts w:cs="Tahoma"/>
                <w:szCs w:val="18"/>
              </w:rPr>
            </w:pPr>
          </w:p>
        </w:tc>
        <w:tc>
          <w:tcPr>
            <w:tcW w:w="3685" w:type="dxa"/>
            <w:vAlign w:val="center"/>
          </w:tcPr>
          <w:p w:rsidR="000A0D35" w:rsidRPr="009269DD" w:rsidRDefault="000A0D35" w:rsidP="008D2B13">
            <w:pPr>
              <w:rPr>
                <w:rFonts w:cs="Tahoma"/>
                <w:szCs w:val="18"/>
              </w:rPr>
            </w:pPr>
            <w:r w:rsidRPr="009269DD">
              <w:rPr>
                <w:rFonts w:cs="Tahoma"/>
                <w:szCs w:val="18"/>
              </w:rPr>
              <w:t xml:space="preserve">Office 365 E3/G3 sin Complemento de ProPlus </w:t>
            </w:r>
          </w:p>
        </w:tc>
        <w:tc>
          <w:tcPr>
            <w:tcW w:w="3690" w:type="dxa"/>
            <w:vAlign w:val="center"/>
          </w:tcPr>
          <w:p w:rsidR="000A0D35" w:rsidRPr="00F70122" w:rsidRDefault="000A0D35" w:rsidP="008D2B13">
            <w:pPr>
              <w:rPr>
                <w:rFonts w:cs="Tahoma"/>
                <w:szCs w:val="18"/>
                <w:lang w:val="da-DK"/>
              </w:rPr>
            </w:pPr>
            <w:r w:rsidRPr="00F70122">
              <w:rPr>
                <w:rFonts w:cs="Tahoma"/>
                <w:szCs w:val="18"/>
                <w:lang w:val="da-DK"/>
              </w:rPr>
              <w:t xml:space="preserve">Office 365 E3/G3 sin ProPlus </w:t>
            </w:r>
          </w:p>
        </w:tc>
      </w:tr>
      <w:tr w:rsidR="000A0D35" w:rsidRPr="000017F2" w:rsidTr="00EE3BBC">
        <w:tc>
          <w:tcPr>
            <w:tcW w:w="1283" w:type="dxa"/>
            <w:vMerge/>
            <w:vAlign w:val="center"/>
          </w:tcPr>
          <w:p w:rsidR="000A0D35" w:rsidRPr="00F70122" w:rsidRDefault="000A0D35" w:rsidP="008D2B13">
            <w:pPr>
              <w:jc w:val="center"/>
              <w:rPr>
                <w:rFonts w:cs="Tahoma"/>
                <w:szCs w:val="18"/>
                <w:lang w:val="da-DK"/>
              </w:rPr>
            </w:pPr>
          </w:p>
        </w:tc>
        <w:tc>
          <w:tcPr>
            <w:tcW w:w="3685" w:type="dxa"/>
            <w:vAlign w:val="center"/>
          </w:tcPr>
          <w:p w:rsidR="000A0D35" w:rsidRPr="009269DD" w:rsidRDefault="000A0D35" w:rsidP="008D2B13">
            <w:pPr>
              <w:rPr>
                <w:rFonts w:cs="Tahoma"/>
                <w:szCs w:val="18"/>
              </w:rPr>
            </w:pPr>
            <w:r w:rsidRPr="009269DD">
              <w:rPr>
                <w:rFonts w:cs="Tahoma"/>
                <w:szCs w:val="18"/>
              </w:rPr>
              <w:t>Office 365 E4/G4 sin Complemento de ProPlus</w:t>
            </w:r>
          </w:p>
        </w:tc>
        <w:tc>
          <w:tcPr>
            <w:tcW w:w="3690" w:type="dxa"/>
            <w:vAlign w:val="center"/>
          </w:tcPr>
          <w:p w:rsidR="000A0D35" w:rsidRPr="00F70122" w:rsidRDefault="000A0D35" w:rsidP="008D2B13">
            <w:pPr>
              <w:rPr>
                <w:rFonts w:cs="Tahoma"/>
                <w:szCs w:val="18"/>
                <w:lang w:val="da-DK"/>
              </w:rPr>
            </w:pPr>
            <w:r w:rsidRPr="00F70122">
              <w:rPr>
                <w:rFonts w:cs="Tahoma"/>
                <w:szCs w:val="18"/>
                <w:lang w:val="da-DK"/>
              </w:rPr>
              <w:t xml:space="preserve">Office 365 E4/G4 sin ProPlus </w:t>
            </w:r>
          </w:p>
        </w:tc>
      </w:tr>
      <w:tr w:rsidR="000A0D35" w:rsidRPr="009269DD" w:rsidTr="00EE3BBC">
        <w:tc>
          <w:tcPr>
            <w:tcW w:w="1283" w:type="dxa"/>
            <w:vMerge/>
            <w:vAlign w:val="center"/>
          </w:tcPr>
          <w:p w:rsidR="000A0D35" w:rsidRPr="00F70122" w:rsidRDefault="000A0D35" w:rsidP="008D2B13">
            <w:pPr>
              <w:jc w:val="center"/>
              <w:rPr>
                <w:rFonts w:cs="Tahoma"/>
                <w:szCs w:val="18"/>
                <w:lang w:val="da-DK"/>
              </w:rPr>
            </w:pPr>
          </w:p>
        </w:tc>
        <w:tc>
          <w:tcPr>
            <w:tcW w:w="3685" w:type="dxa"/>
            <w:vAlign w:val="center"/>
          </w:tcPr>
          <w:p w:rsidR="000A0D35" w:rsidRPr="00F70122" w:rsidRDefault="000A0D35" w:rsidP="008D2B13">
            <w:pPr>
              <w:rPr>
                <w:rFonts w:cs="Tahoma"/>
                <w:szCs w:val="18"/>
                <w:lang w:val="fr-FR"/>
              </w:rPr>
            </w:pPr>
            <w:r w:rsidRPr="00F70122">
              <w:rPr>
                <w:rFonts w:cs="Tahoma"/>
                <w:szCs w:val="18"/>
                <w:lang w:val="fr-FR"/>
              </w:rPr>
              <w:t>Complemento de Exchange Online Plan 1</w:t>
            </w:r>
          </w:p>
        </w:tc>
        <w:tc>
          <w:tcPr>
            <w:tcW w:w="3690" w:type="dxa"/>
            <w:vAlign w:val="center"/>
          </w:tcPr>
          <w:p w:rsidR="000A0D35" w:rsidRPr="009269DD" w:rsidRDefault="000A0D35" w:rsidP="008D2B13">
            <w:pPr>
              <w:rPr>
                <w:rFonts w:cs="Tahoma"/>
                <w:szCs w:val="18"/>
              </w:rPr>
            </w:pPr>
            <w:r w:rsidRPr="009269DD">
              <w:rPr>
                <w:rFonts w:cs="Tahoma"/>
                <w:szCs w:val="18"/>
              </w:rPr>
              <w:t>Exchange Online Plan 1</w:t>
            </w:r>
          </w:p>
        </w:tc>
      </w:tr>
      <w:tr w:rsidR="000A0D35" w:rsidRPr="009269DD" w:rsidTr="00EE3BBC">
        <w:tc>
          <w:tcPr>
            <w:tcW w:w="1283" w:type="dxa"/>
            <w:vMerge/>
            <w:vAlign w:val="center"/>
          </w:tcPr>
          <w:p w:rsidR="000A0D35" w:rsidRPr="009269DD" w:rsidRDefault="000A0D35" w:rsidP="008D2B13">
            <w:pPr>
              <w:jc w:val="center"/>
              <w:rPr>
                <w:rFonts w:cs="Tahoma"/>
                <w:szCs w:val="18"/>
              </w:rPr>
            </w:pPr>
          </w:p>
        </w:tc>
        <w:tc>
          <w:tcPr>
            <w:tcW w:w="3685" w:type="dxa"/>
            <w:vAlign w:val="center"/>
          </w:tcPr>
          <w:p w:rsidR="000A0D35" w:rsidRPr="009269DD" w:rsidRDefault="000A0D35" w:rsidP="008D2B13">
            <w:pPr>
              <w:rPr>
                <w:rFonts w:cs="Tahoma"/>
                <w:szCs w:val="18"/>
              </w:rPr>
            </w:pPr>
          </w:p>
        </w:tc>
        <w:tc>
          <w:tcPr>
            <w:tcW w:w="3690" w:type="dxa"/>
            <w:vAlign w:val="center"/>
          </w:tcPr>
          <w:p w:rsidR="000A0D35" w:rsidRPr="009269DD" w:rsidRDefault="000A0D35" w:rsidP="008D2B13">
            <w:pPr>
              <w:rPr>
                <w:rFonts w:cs="Tahoma"/>
                <w:szCs w:val="18"/>
              </w:rPr>
            </w:pPr>
          </w:p>
        </w:tc>
      </w:tr>
      <w:tr w:rsidR="000A0D35" w:rsidRPr="009269DD" w:rsidTr="00EE3BBC">
        <w:tc>
          <w:tcPr>
            <w:tcW w:w="1283" w:type="dxa"/>
            <w:vMerge/>
            <w:vAlign w:val="center"/>
          </w:tcPr>
          <w:p w:rsidR="000A0D35" w:rsidRPr="009269DD" w:rsidRDefault="000A0D35" w:rsidP="008D2B13">
            <w:pPr>
              <w:jc w:val="center"/>
              <w:rPr>
                <w:rFonts w:cs="Tahoma"/>
                <w:szCs w:val="18"/>
              </w:rPr>
            </w:pPr>
          </w:p>
        </w:tc>
        <w:tc>
          <w:tcPr>
            <w:tcW w:w="3685" w:type="dxa"/>
            <w:vAlign w:val="center"/>
          </w:tcPr>
          <w:p w:rsidR="000A0D35" w:rsidRPr="009269DD" w:rsidRDefault="000A0D35" w:rsidP="008D2B13">
            <w:pPr>
              <w:rPr>
                <w:rFonts w:cs="Tahoma"/>
                <w:szCs w:val="18"/>
              </w:rPr>
            </w:pPr>
            <w:r w:rsidRPr="009269DD">
              <w:rPr>
                <w:rFonts w:cs="Tahoma"/>
                <w:szCs w:val="18"/>
              </w:rPr>
              <w:t>Complemento de Lync Online Plan 1</w:t>
            </w:r>
          </w:p>
        </w:tc>
        <w:tc>
          <w:tcPr>
            <w:tcW w:w="3690" w:type="dxa"/>
            <w:vAlign w:val="center"/>
          </w:tcPr>
          <w:p w:rsidR="000A0D35" w:rsidRPr="009269DD" w:rsidRDefault="000A0D35" w:rsidP="008D2B13">
            <w:pPr>
              <w:rPr>
                <w:rFonts w:cs="Tahoma"/>
                <w:szCs w:val="18"/>
              </w:rPr>
            </w:pPr>
            <w:r w:rsidRPr="009269DD">
              <w:rPr>
                <w:rFonts w:cs="Tahoma"/>
                <w:szCs w:val="18"/>
              </w:rPr>
              <w:t>Lync Online Plan 1</w:t>
            </w:r>
          </w:p>
        </w:tc>
      </w:tr>
      <w:tr w:rsidR="000A0D35" w:rsidRPr="009269DD" w:rsidTr="00EE3BBC">
        <w:tc>
          <w:tcPr>
            <w:tcW w:w="1283" w:type="dxa"/>
            <w:vMerge/>
            <w:vAlign w:val="center"/>
          </w:tcPr>
          <w:p w:rsidR="000A0D35" w:rsidRPr="009269DD" w:rsidRDefault="000A0D35" w:rsidP="008D2B13">
            <w:pPr>
              <w:jc w:val="center"/>
              <w:rPr>
                <w:rFonts w:cs="Tahoma"/>
                <w:szCs w:val="18"/>
              </w:rPr>
            </w:pPr>
          </w:p>
        </w:tc>
        <w:tc>
          <w:tcPr>
            <w:tcW w:w="3685" w:type="dxa"/>
            <w:vAlign w:val="center"/>
          </w:tcPr>
          <w:p w:rsidR="000A0D35" w:rsidRPr="009269DD" w:rsidRDefault="000A0D35" w:rsidP="008D2B13">
            <w:pPr>
              <w:rPr>
                <w:rFonts w:cs="Tahoma"/>
                <w:szCs w:val="18"/>
              </w:rPr>
            </w:pPr>
            <w:r w:rsidRPr="009269DD">
              <w:rPr>
                <w:rFonts w:cs="Tahoma"/>
                <w:szCs w:val="18"/>
              </w:rPr>
              <w:t>Complemento de SharePoint Online Plan 1 con Complemento de Yammer</w:t>
            </w:r>
          </w:p>
        </w:tc>
        <w:tc>
          <w:tcPr>
            <w:tcW w:w="3690" w:type="dxa"/>
            <w:vAlign w:val="center"/>
          </w:tcPr>
          <w:p w:rsidR="000A0D35" w:rsidRPr="009269DD" w:rsidRDefault="000A0D35" w:rsidP="008D2B13">
            <w:pPr>
              <w:rPr>
                <w:rFonts w:cs="Tahoma"/>
                <w:szCs w:val="18"/>
              </w:rPr>
            </w:pPr>
            <w:r w:rsidRPr="009269DD">
              <w:rPr>
                <w:rFonts w:cs="Tahoma"/>
                <w:szCs w:val="18"/>
              </w:rPr>
              <w:t>SharePoint Online Plan 1 y Yammer Enterprise</w:t>
            </w:r>
          </w:p>
        </w:tc>
      </w:tr>
      <w:tr w:rsidR="000A0D35" w:rsidRPr="009269DD" w:rsidTr="00EE3BBC">
        <w:tc>
          <w:tcPr>
            <w:tcW w:w="1283" w:type="dxa"/>
            <w:vMerge w:val="restart"/>
            <w:vAlign w:val="center"/>
          </w:tcPr>
          <w:p w:rsidR="000A0D35" w:rsidRPr="00F70122" w:rsidRDefault="000A0D35" w:rsidP="008D2B13">
            <w:pPr>
              <w:jc w:val="center"/>
              <w:rPr>
                <w:rFonts w:cs="Tahoma"/>
                <w:lang w:val="fr-FR"/>
              </w:rPr>
            </w:pPr>
            <w:r w:rsidRPr="00F70122">
              <w:rPr>
                <w:rFonts w:cs="Tahoma"/>
                <w:szCs w:val="18"/>
                <w:lang w:val="fr-FR"/>
              </w:rPr>
              <w:t xml:space="preserve">Core CAL Suite + </w:t>
            </w:r>
          </w:p>
          <w:p w:rsidR="000A0D35" w:rsidRPr="00F70122" w:rsidRDefault="000A0D35" w:rsidP="008D2B13">
            <w:pPr>
              <w:jc w:val="center"/>
              <w:rPr>
                <w:rFonts w:cs="Tahoma"/>
                <w:szCs w:val="18"/>
                <w:lang w:val="fr-FR"/>
              </w:rPr>
            </w:pPr>
            <w:r w:rsidRPr="00F70122">
              <w:rPr>
                <w:rFonts w:cs="Tahoma"/>
                <w:szCs w:val="18"/>
                <w:lang w:val="fr-FR"/>
              </w:rPr>
              <w:t>Office Professional Plus</w:t>
            </w:r>
          </w:p>
        </w:tc>
        <w:tc>
          <w:tcPr>
            <w:tcW w:w="3685" w:type="dxa"/>
            <w:vAlign w:val="center"/>
          </w:tcPr>
          <w:p w:rsidR="000A0D35" w:rsidRPr="009269DD" w:rsidRDefault="000A0D35" w:rsidP="008D2B13">
            <w:pPr>
              <w:rPr>
                <w:rFonts w:cs="Tahoma"/>
                <w:szCs w:val="18"/>
              </w:rPr>
            </w:pPr>
            <w:r w:rsidRPr="009269DD">
              <w:rPr>
                <w:rFonts w:cs="Tahoma"/>
                <w:szCs w:val="18"/>
              </w:rPr>
              <w:t xml:space="preserve">Complemento de Office 365 E1/G1 </w:t>
            </w:r>
          </w:p>
        </w:tc>
        <w:tc>
          <w:tcPr>
            <w:tcW w:w="3690" w:type="dxa"/>
            <w:vAlign w:val="center"/>
          </w:tcPr>
          <w:p w:rsidR="000A0D35" w:rsidRPr="009269DD" w:rsidRDefault="000A0D35" w:rsidP="008D2B13">
            <w:pPr>
              <w:rPr>
                <w:rFonts w:cs="Tahoma"/>
                <w:szCs w:val="18"/>
              </w:rPr>
            </w:pPr>
            <w:r w:rsidRPr="009269DD">
              <w:rPr>
                <w:rFonts w:cs="Tahoma"/>
                <w:szCs w:val="18"/>
              </w:rPr>
              <w:t>Office 365 E1/G1</w:t>
            </w:r>
          </w:p>
        </w:tc>
      </w:tr>
      <w:tr w:rsidR="000A0D35" w:rsidRPr="000017F2" w:rsidTr="00EE3BBC">
        <w:tc>
          <w:tcPr>
            <w:tcW w:w="1283" w:type="dxa"/>
            <w:vMerge/>
          </w:tcPr>
          <w:p w:rsidR="000A0D35" w:rsidRPr="009269DD" w:rsidRDefault="000A0D35" w:rsidP="008D2B13">
            <w:pPr>
              <w:rPr>
                <w:rFonts w:cs="Tahoma"/>
                <w:szCs w:val="18"/>
              </w:rPr>
            </w:pPr>
          </w:p>
        </w:tc>
        <w:tc>
          <w:tcPr>
            <w:tcW w:w="3685" w:type="dxa"/>
            <w:vAlign w:val="center"/>
          </w:tcPr>
          <w:p w:rsidR="000A0D35" w:rsidRPr="009269DD" w:rsidRDefault="000A0D35" w:rsidP="008D2B13">
            <w:pPr>
              <w:rPr>
                <w:rFonts w:cs="Tahoma"/>
                <w:szCs w:val="18"/>
              </w:rPr>
            </w:pPr>
            <w:r w:rsidRPr="009269DD">
              <w:rPr>
                <w:rFonts w:cs="Tahoma"/>
                <w:szCs w:val="18"/>
              </w:rPr>
              <w:t>Office 365 E3/G3 sin Complemento de ProPlus</w:t>
            </w:r>
          </w:p>
        </w:tc>
        <w:tc>
          <w:tcPr>
            <w:tcW w:w="3690" w:type="dxa"/>
            <w:vAlign w:val="center"/>
          </w:tcPr>
          <w:p w:rsidR="000A0D35" w:rsidRPr="00F70122" w:rsidRDefault="000A0D35" w:rsidP="008D2B13">
            <w:pPr>
              <w:rPr>
                <w:rFonts w:cs="Tahoma"/>
                <w:szCs w:val="18"/>
                <w:lang w:val="da-DK"/>
              </w:rPr>
            </w:pPr>
            <w:r w:rsidRPr="00F70122">
              <w:rPr>
                <w:rFonts w:cs="Tahoma"/>
                <w:szCs w:val="18"/>
                <w:lang w:val="da-DK"/>
              </w:rPr>
              <w:t>Office 365 E3/G3 sin ProPlus</w:t>
            </w:r>
          </w:p>
        </w:tc>
      </w:tr>
      <w:tr w:rsidR="000A0D35" w:rsidRPr="009269DD" w:rsidTr="00EE3BBC">
        <w:tc>
          <w:tcPr>
            <w:tcW w:w="1283" w:type="dxa"/>
            <w:vMerge/>
          </w:tcPr>
          <w:p w:rsidR="000A0D35" w:rsidRPr="00F70122" w:rsidRDefault="000A0D35" w:rsidP="008D2B13">
            <w:pPr>
              <w:rPr>
                <w:rFonts w:cs="Tahoma"/>
                <w:szCs w:val="18"/>
                <w:lang w:val="da-DK"/>
              </w:rPr>
            </w:pPr>
          </w:p>
        </w:tc>
        <w:tc>
          <w:tcPr>
            <w:tcW w:w="3685" w:type="dxa"/>
            <w:vAlign w:val="center"/>
          </w:tcPr>
          <w:p w:rsidR="000A0D35" w:rsidRPr="009269DD" w:rsidRDefault="000A0D35" w:rsidP="008D2B13">
            <w:pPr>
              <w:rPr>
                <w:rFonts w:cs="Tahoma"/>
                <w:szCs w:val="18"/>
              </w:rPr>
            </w:pPr>
            <w:r w:rsidRPr="009269DD">
              <w:rPr>
                <w:rFonts w:cs="Tahoma"/>
                <w:szCs w:val="18"/>
              </w:rPr>
              <w:t>Complemento de Office 365 E3/G3</w:t>
            </w:r>
          </w:p>
        </w:tc>
        <w:tc>
          <w:tcPr>
            <w:tcW w:w="3690" w:type="dxa"/>
            <w:vAlign w:val="center"/>
          </w:tcPr>
          <w:p w:rsidR="000A0D35" w:rsidRPr="009269DD" w:rsidRDefault="000A0D35" w:rsidP="008D2B13">
            <w:pPr>
              <w:rPr>
                <w:rFonts w:cs="Tahoma"/>
                <w:szCs w:val="18"/>
              </w:rPr>
            </w:pPr>
            <w:r w:rsidRPr="009269DD">
              <w:rPr>
                <w:rFonts w:cs="Tahoma"/>
                <w:szCs w:val="18"/>
              </w:rPr>
              <w:t>Office 365 E3/G3</w:t>
            </w:r>
          </w:p>
        </w:tc>
      </w:tr>
      <w:tr w:rsidR="000A0D35" w:rsidRPr="000017F2" w:rsidTr="00EE3BBC">
        <w:tc>
          <w:tcPr>
            <w:tcW w:w="1283" w:type="dxa"/>
            <w:vMerge/>
          </w:tcPr>
          <w:p w:rsidR="000A0D35" w:rsidRPr="009269DD" w:rsidRDefault="000A0D35" w:rsidP="008D2B13">
            <w:pPr>
              <w:rPr>
                <w:rFonts w:cs="Tahoma"/>
                <w:szCs w:val="18"/>
              </w:rPr>
            </w:pPr>
          </w:p>
        </w:tc>
        <w:tc>
          <w:tcPr>
            <w:tcW w:w="3685" w:type="dxa"/>
            <w:vAlign w:val="center"/>
          </w:tcPr>
          <w:p w:rsidR="000A0D35" w:rsidRPr="009269DD" w:rsidRDefault="000A0D35" w:rsidP="008D2B13">
            <w:pPr>
              <w:rPr>
                <w:rFonts w:cs="Tahoma"/>
                <w:szCs w:val="18"/>
              </w:rPr>
            </w:pPr>
            <w:r w:rsidRPr="009269DD">
              <w:rPr>
                <w:rFonts w:cs="Tahoma"/>
                <w:szCs w:val="18"/>
              </w:rPr>
              <w:t>Office 365 E4/G4 sin Complemento de ProPlus</w:t>
            </w:r>
          </w:p>
        </w:tc>
        <w:tc>
          <w:tcPr>
            <w:tcW w:w="3690" w:type="dxa"/>
            <w:vAlign w:val="center"/>
          </w:tcPr>
          <w:p w:rsidR="000A0D35" w:rsidRPr="00F70122" w:rsidRDefault="000A0D35" w:rsidP="008D2B13">
            <w:pPr>
              <w:rPr>
                <w:rFonts w:cs="Tahoma"/>
                <w:szCs w:val="18"/>
                <w:lang w:val="da-DK"/>
              </w:rPr>
            </w:pPr>
            <w:r w:rsidRPr="00F70122">
              <w:rPr>
                <w:rFonts w:cs="Tahoma"/>
                <w:szCs w:val="18"/>
                <w:lang w:val="da-DK"/>
              </w:rPr>
              <w:t>Office 365 E4/G4 sin ProPlus</w:t>
            </w:r>
          </w:p>
        </w:tc>
      </w:tr>
      <w:tr w:rsidR="000A0D35" w:rsidRPr="009269DD" w:rsidTr="00EE3BBC">
        <w:tc>
          <w:tcPr>
            <w:tcW w:w="1283" w:type="dxa"/>
            <w:vMerge/>
          </w:tcPr>
          <w:p w:rsidR="000A0D35" w:rsidRPr="00F70122" w:rsidRDefault="000A0D35" w:rsidP="008D2B13">
            <w:pPr>
              <w:rPr>
                <w:rFonts w:cs="Tahoma"/>
                <w:szCs w:val="18"/>
                <w:lang w:val="da-DK"/>
              </w:rPr>
            </w:pPr>
          </w:p>
        </w:tc>
        <w:tc>
          <w:tcPr>
            <w:tcW w:w="3685" w:type="dxa"/>
            <w:vAlign w:val="center"/>
          </w:tcPr>
          <w:p w:rsidR="000A0D35" w:rsidRPr="009269DD" w:rsidRDefault="000A0D35" w:rsidP="008D2B13">
            <w:pPr>
              <w:rPr>
                <w:rFonts w:cs="Tahoma"/>
                <w:szCs w:val="18"/>
              </w:rPr>
            </w:pPr>
            <w:r w:rsidRPr="009269DD">
              <w:rPr>
                <w:rFonts w:cs="Tahoma"/>
                <w:szCs w:val="18"/>
              </w:rPr>
              <w:t>Complemento de Office 365 E4/G4</w:t>
            </w:r>
          </w:p>
        </w:tc>
        <w:tc>
          <w:tcPr>
            <w:tcW w:w="3690" w:type="dxa"/>
            <w:vAlign w:val="center"/>
          </w:tcPr>
          <w:p w:rsidR="000A0D35" w:rsidRPr="009269DD" w:rsidRDefault="000A0D35" w:rsidP="008D2B13">
            <w:pPr>
              <w:rPr>
                <w:rFonts w:cs="Tahoma"/>
                <w:szCs w:val="18"/>
              </w:rPr>
            </w:pPr>
            <w:r w:rsidRPr="009269DD">
              <w:rPr>
                <w:rFonts w:cs="Tahoma"/>
                <w:szCs w:val="18"/>
              </w:rPr>
              <w:t>Office 365 E4/G4</w:t>
            </w:r>
          </w:p>
        </w:tc>
      </w:tr>
      <w:tr w:rsidR="000A0D35" w:rsidRPr="009269DD" w:rsidTr="00EE3BBC">
        <w:tc>
          <w:tcPr>
            <w:tcW w:w="1283" w:type="dxa"/>
            <w:vMerge/>
          </w:tcPr>
          <w:p w:rsidR="000A0D35" w:rsidRPr="009269DD" w:rsidRDefault="000A0D35" w:rsidP="008D2B13">
            <w:pPr>
              <w:rPr>
                <w:rFonts w:cs="Tahoma"/>
                <w:szCs w:val="18"/>
              </w:rPr>
            </w:pPr>
          </w:p>
        </w:tc>
        <w:tc>
          <w:tcPr>
            <w:tcW w:w="3685" w:type="dxa"/>
            <w:vAlign w:val="center"/>
          </w:tcPr>
          <w:p w:rsidR="000A0D35" w:rsidRPr="00F70122" w:rsidRDefault="000A0D35" w:rsidP="008D2B13">
            <w:pPr>
              <w:rPr>
                <w:rFonts w:cs="Tahoma"/>
                <w:szCs w:val="18"/>
                <w:lang w:val="fr-FR"/>
              </w:rPr>
            </w:pPr>
            <w:r w:rsidRPr="00F70122">
              <w:rPr>
                <w:rFonts w:cs="Tahoma"/>
                <w:szCs w:val="18"/>
                <w:lang w:val="fr-FR"/>
              </w:rPr>
              <w:t>Complemento de Exchange Online Plan 1</w:t>
            </w:r>
          </w:p>
        </w:tc>
        <w:tc>
          <w:tcPr>
            <w:tcW w:w="3690" w:type="dxa"/>
            <w:vAlign w:val="center"/>
          </w:tcPr>
          <w:p w:rsidR="000A0D35" w:rsidRPr="009269DD" w:rsidRDefault="000A0D35" w:rsidP="008D2B13">
            <w:pPr>
              <w:rPr>
                <w:rFonts w:cs="Tahoma"/>
                <w:szCs w:val="18"/>
              </w:rPr>
            </w:pPr>
            <w:r w:rsidRPr="009269DD">
              <w:rPr>
                <w:rFonts w:cs="Tahoma"/>
                <w:szCs w:val="18"/>
              </w:rPr>
              <w:t>Exchange Online Plan 1</w:t>
            </w:r>
          </w:p>
        </w:tc>
      </w:tr>
      <w:tr w:rsidR="000A0D35" w:rsidRPr="009269DD" w:rsidTr="00EE3BBC">
        <w:tc>
          <w:tcPr>
            <w:tcW w:w="1283" w:type="dxa"/>
            <w:vMerge/>
          </w:tcPr>
          <w:p w:rsidR="000A0D35" w:rsidRPr="009269DD" w:rsidRDefault="000A0D35" w:rsidP="008D2B13">
            <w:pPr>
              <w:rPr>
                <w:rFonts w:cs="Tahoma"/>
                <w:szCs w:val="18"/>
              </w:rPr>
            </w:pPr>
          </w:p>
        </w:tc>
        <w:tc>
          <w:tcPr>
            <w:tcW w:w="3685" w:type="dxa"/>
            <w:vAlign w:val="center"/>
          </w:tcPr>
          <w:p w:rsidR="000A0D35" w:rsidRPr="009269DD" w:rsidRDefault="000A0D35" w:rsidP="008D2B13">
            <w:pPr>
              <w:rPr>
                <w:rFonts w:cs="Tahoma"/>
                <w:szCs w:val="18"/>
              </w:rPr>
            </w:pPr>
          </w:p>
        </w:tc>
        <w:tc>
          <w:tcPr>
            <w:tcW w:w="3690" w:type="dxa"/>
            <w:vAlign w:val="center"/>
          </w:tcPr>
          <w:p w:rsidR="000A0D35" w:rsidRPr="009269DD" w:rsidRDefault="000A0D35" w:rsidP="008D2B13">
            <w:pPr>
              <w:rPr>
                <w:rFonts w:cs="Tahoma"/>
                <w:szCs w:val="18"/>
              </w:rPr>
            </w:pPr>
          </w:p>
        </w:tc>
      </w:tr>
      <w:tr w:rsidR="000A0D35" w:rsidRPr="009269DD" w:rsidTr="00EE3BBC">
        <w:tc>
          <w:tcPr>
            <w:tcW w:w="1283" w:type="dxa"/>
            <w:vMerge/>
          </w:tcPr>
          <w:p w:rsidR="000A0D35" w:rsidRPr="009269DD" w:rsidRDefault="000A0D35" w:rsidP="008D2B13">
            <w:pPr>
              <w:rPr>
                <w:rFonts w:cs="Tahoma"/>
                <w:szCs w:val="18"/>
              </w:rPr>
            </w:pPr>
          </w:p>
        </w:tc>
        <w:tc>
          <w:tcPr>
            <w:tcW w:w="3685" w:type="dxa"/>
            <w:vAlign w:val="center"/>
          </w:tcPr>
          <w:p w:rsidR="000A0D35" w:rsidRPr="009269DD" w:rsidRDefault="000A0D35" w:rsidP="008D2B13">
            <w:pPr>
              <w:rPr>
                <w:rFonts w:cs="Tahoma"/>
                <w:szCs w:val="18"/>
              </w:rPr>
            </w:pPr>
            <w:r w:rsidRPr="009269DD">
              <w:rPr>
                <w:rFonts w:cs="Tahoma"/>
                <w:szCs w:val="18"/>
              </w:rPr>
              <w:t>Complemento de Lync Online Plan 1</w:t>
            </w:r>
          </w:p>
        </w:tc>
        <w:tc>
          <w:tcPr>
            <w:tcW w:w="3690" w:type="dxa"/>
            <w:vAlign w:val="center"/>
          </w:tcPr>
          <w:p w:rsidR="000A0D35" w:rsidRPr="009269DD" w:rsidRDefault="000A0D35" w:rsidP="008D2B13">
            <w:pPr>
              <w:rPr>
                <w:rFonts w:cs="Tahoma"/>
                <w:szCs w:val="18"/>
              </w:rPr>
            </w:pPr>
            <w:r w:rsidRPr="009269DD">
              <w:rPr>
                <w:rFonts w:cs="Tahoma"/>
                <w:szCs w:val="18"/>
              </w:rPr>
              <w:t>Lync Online Plan 1</w:t>
            </w:r>
          </w:p>
        </w:tc>
      </w:tr>
      <w:tr w:rsidR="000A0D35" w:rsidRPr="009269DD" w:rsidTr="00EE3BBC">
        <w:tc>
          <w:tcPr>
            <w:tcW w:w="1283" w:type="dxa"/>
            <w:vMerge/>
          </w:tcPr>
          <w:p w:rsidR="000A0D35" w:rsidRPr="009269DD" w:rsidRDefault="000A0D35" w:rsidP="008D2B13">
            <w:pPr>
              <w:rPr>
                <w:rFonts w:cs="Tahoma"/>
                <w:szCs w:val="18"/>
              </w:rPr>
            </w:pPr>
          </w:p>
        </w:tc>
        <w:tc>
          <w:tcPr>
            <w:tcW w:w="3685" w:type="dxa"/>
            <w:vAlign w:val="center"/>
          </w:tcPr>
          <w:p w:rsidR="000A0D35" w:rsidRPr="009269DD" w:rsidRDefault="000A0D35" w:rsidP="008D2B13">
            <w:pPr>
              <w:rPr>
                <w:rFonts w:cs="Tahoma"/>
                <w:szCs w:val="18"/>
              </w:rPr>
            </w:pPr>
            <w:r w:rsidRPr="009269DD">
              <w:rPr>
                <w:rFonts w:cs="Tahoma"/>
                <w:szCs w:val="18"/>
              </w:rPr>
              <w:t>Complemento de SharePoint Online Plan 1 con Complemento de Yammer</w:t>
            </w:r>
          </w:p>
        </w:tc>
        <w:tc>
          <w:tcPr>
            <w:tcW w:w="3690" w:type="dxa"/>
            <w:vAlign w:val="center"/>
          </w:tcPr>
          <w:p w:rsidR="000A0D35" w:rsidRPr="009269DD" w:rsidRDefault="000A0D35" w:rsidP="008D2B13">
            <w:pPr>
              <w:rPr>
                <w:rFonts w:cs="Tahoma"/>
                <w:szCs w:val="18"/>
              </w:rPr>
            </w:pPr>
            <w:r w:rsidRPr="009269DD">
              <w:rPr>
                <w:rFonts w:cs="Tahoma"/>
                <w:szCs w:val="18"/>
              </w:rPr>
              <w:t xml:space="preserve">SharePoint Online Plan 1 y Yammer Enterprise </w:t>
            </w:r>
          </w:p>
        </w:tc>
      </w:tr>
      <w:tr w:rsidR="000A0D35" w:rsidRPr="000017F2" w:rsidTr="00EE3BBC">
        <w:tc>
          <w:tcPr>
            <w:tcW w:w="1283" w:type="dxa"/>
            <w:vMerge w:val="restart"/>
            <w:vAlign w:val="center"/>
          </w:tcPr>
          <w:p w:rsidR="000A0D35" w:rsidRPr="009269DD" w:rsidRDefault="000A0D35" w:rsidP="008D2B13">
            <w:pPr>
              <w:jc w:val="center"/>
              <w:rPr>
                <w:rFonts w:cs="Tahoma"/>
                <w:szCs w:val="18"/>
              </w:rPr>
            </w:pPr>
            <w:r w:rsidRPr="009269DD">
              <w:rPr>
                <w:rFonts w:cs="Tahoma"/>
                <w:szCs w:val="18"/>
              </w:rPr>
              <w:t>ECAL Suite</w:t>
            </w:r>
          </w:p>
        </w:tc>
        <w:tc>
          <w:tcPr>
            <w:tcW w:w="3685" w:type="dxa"/>
            <w:vAlign w:val="center"/>
          </w:tcPr>
          <w:p w:rsidR="000A0D35" w:rsidRPr="009269DD" w:rsidRDefault="000A0D35" w:rsidP="008D2B13">
            <w:pPr>
              <w:rPr>
                <w:rFonts w:cs="Tahoma"/>
                <w:szCs w:val="18"/>
              </w:rPr>
            </w:pPr>
            <w:r w:rsidRPr="009269DD">
              <w:rPr>
                <w:rFonts w:cs="Tahoma"/>
                <w:szCs w:val="18"/>
              </w:rPr>
              <w:t>Office 365 E3/G3 sin Complemento de ProPlus</w:t>
            </w:r>
          </w:p>
        </w:tc>
        <w:tc>
          <w:tcPr>
            <w:tcW w:w="3690" w:type="dxa"/>
            <w:vAlign w:val="center"/>
          </w:tcPr>
          <w:p w:rsidR="000A0D35" w:rsidRPr="00F70122" w:rsidRDefault="000A0D35" w:rsidP="008D2B13">
            <w:pPr>
              <w:rPr>
                <w:rFonts w:cs="Tahoma"/>
                <w:szCs w:val="18"/>
                <w:lang w:val="da-DK"/>
              </w:rPr>
            </w:pPr>
            <w:r w:rsidRPr="00F70122">
              <w:rPr>
                <w:rFonts w:cs="Tahoma"/>
                <w:szCs w:val="18"/>
                <w:lang w:val="da-DK"/>
              </w:rPr>
              <w:t>Office 365 E3/G3 sin ProPlus</w:t>
            </w:r>
          </w:p>
        </w:tc>
      </w:tr>
      <w:tr w:rsidR="000A0D35" w:rsidRPr="000017F2" w:rsidTr="00EE3BBC">
        <w:tc>
          <w:tcPr>
            <w:tcW w:w="1283" w:type="dxa"/>
            <w:vMerge/>
          </w:tcPr>
          <w:p w:rsidR="000A0D35" w:rsidRPr="00F70122" w:rsidRDefault="000A0D35" w:rsidP="008D2B13">
            <w:pPr>
              <w:jc w:val="center"/>
              <w:rPr>
                <w:rFonts w:cs="Tahoma"/>
                <w:szCs w:val="18"/>
                <w:lang w:val="da-DK"/>
              </w:rPr>
            </w:pPr>
          </w:p>
        </w:tc>
        <w:tc>
          <w:tcPr>
            <w:tcW w:w="3685" w:type="dxa"/>
            <w:vAlign w:val="center"/>
          </w:tcPr>
          <w:p w:rsidR="000A0D35" w:rsidRPr="009269DD" w:rsidRDefault="000A0D35" w:rsidP="008D2B13">
            <w:pPr>
              <w:rPr>
                <w:rFonts w:cs="Tahoma"/>
                <w:szCs w:val="18"/>
              </w:rPr>
            </w:pPr>
            <w:r w:rsidRPr="009269DD">
              <w:rPr>
                <w:rFonts w:cs="Tahoma"/>
                <w:szCs w:val="18"/>
              </w:rPr>
              <w:t>Office 365 E4/G4 sin Complemento de ProPlus</w:t>
            </w:r>
          </w:p>
        </w:tc>
        <w:tc>
          <w:tcPr>
            <w:tcW w:w="3690" w:type="dxa"/>
            <w:vAlign w:val="center"/>
          </w:tcPr>
          <w:p w:rsidR="000A0D35" w:rsidRPr="00F70122" w:rsidRDefault="000A0D35" w:rsidP="008D2B13">
            <w:pPr>
              <w:rPr>
                <w:rFonts w:cs="Tahoma"/>
                <w:szCs w:val="18"/>
                <w:lang w:val="da-DK"/>
              </w:rPr>
            </w:pPr>
            <w:r w:rsidRPr="00F70122">
              <w:rPr>
                <w:rFonts w:cs="Tahoma"/>
                <w:szCs w:val="18"/>
                <w:lang w:val="da-DK"/>
              </w:rPr>
              <w:t>Office 365 E4/G4 sin ProPlus</w:t>
            </w:r>
          </w:p>
        </w:tc>
      </w:tr>
      <w:tr w:rsidR="00541ED5" w:rsidRPr="000017F2" w:rsidTr="00EE3BBC">
        <w:tc>
          <w:tcPr>
            <w:tcW w:w="1283" w:type="dxa"/>
            <w:vMerge w:val="restart"/>
            <w:vAlign w:val="center"/>
          </w:tcPr>
          <w:p w:rsidR="00541ED5" w:rsidRPr="00F70122" w:rsidRDefault="00541ED5" w:rsidP="008D2B13">
            <w:pPr>
              <w:jc w:val="center"/>
              <w:rPr>
                <w:rFonts w:cs="Tahoma"/>
                <w:lang w:val="fr-FR"/>
              </w:rPr>
            </w:pPr>
            <w:r w:rsidRPr="00F70122">
              <w:rPr>
                <w:rFonts w:cs="Tahoma"/>
                <w:szCs w:val="18"/>
                <w:lang w:val="fr-FR"/>
              </w:rPr>
              <w:t xml:space="preserve">ECAL Suite + </w:t>
            </w:r>
          </w:p>
          <w:p w:rsidR="00541ED5" w:rsidRPr="00F70122" w:rsidRDefault="00541ED5" w:rsidP="008D2B13">
            <w:pPr>
              <w:jc w:val="center"/>
              <w:rPr>
                <w:rFonts w:cs="Tahoma"/>
                <w:szCs w:val="18"/>
                <w:lang w:val="fr-FR"/>
              </w:rPr>
            </w:pPr>
            <w:r w:rsidRPr="00F70122">
              <w:rPr>
                <w:rFonts w:cs="Tahoma"/>
                <w:szCs w:val="18"/>
                <w:lang w:val="fr-FR"/>
              </w:rPr>
              <w:t>Office Professional Plus</w:t>
            </w:r>
          </w:p>
        </w:tc>
        <w:tc>
          <w:tcPr>
            <w:tcW w:w="3685" w:type="dxa"/>
            <w:vAlign w:val="center"/>
          </w:tcPr>
          <w:p w:rsidR="00541ED5" w:rsidRPr="009269DD" w:rsidRDefault="00541ED5" w:rsidP="008D2B13">
            <w:pPr>
              <w:rPr>
                <w:rFonts w:cs="Tahoma"/>
                <w:szCs w:val="18"/>
              </w:rPr>
            </w:pPr>
            <w:r w:rsidRPr="009269DD">
              <w:rPr>
                <w:rFonts w:cs="Tahoma"/>
                <w:szCs w:val="18"/>
              </w:rPr>
              <w:t>Office 365 E3/G3 sin Complemento de ProPlus</w:t>
            </w:r>
          </w:p>
        </w:tc>
        <w:tc>
          <w:tcPr>
            <w:tcW w:w="3690" w:type="dxa"/>
            <w:vAlign w:val="center"/>
          </w:tcPr>
          <w:p w:rsidR="00541ED5" w:rsidRPr="00F70122" w:rsidRDefault="00541ED5" w:rsidP="008D2B13">
            <w:pPr>
              <w:rPr>
                <w:rFonts w:cs="Tahoma"/>
                <w:szCs w:val="18"/>
                <w:lang w:val="da-DK"/>
              </w:rPr>
            </w:pPr>
            <w:r w:rsidRPr="00F70122">
              <w:rPr>
                <w:rFonts w:cs="Tahoma"/>
                <w:szCs w:val="18"/>
                <w:lang w:val="da-DK"/>
              </w:rPr>
              <w:t>Office 365 E3/G3 sin ProPlus</w:t>
            </w:r>
          </w:p>
        </w:tc>
      </w:tr>
      <w:tr w:rsidR="00541ED5" w:rsidRPr="009269DD" w:rsidTr="00EE3BBC">
        <w:tc>
          <w:tcPr>
            <w:tcW w:w="1283" w:type="dxa"/>
            <w:vMerge/>
          </w:tcPr>
          <w:p w:rsidR="00541ED5" w:rsidRPr="00F70122" w:rsidRDefault="00541ED5" w:rsidP="008D2B13">
            <w:pPr>
              <w:jc w:val="center"/>
              <w:rPr>
                <w:rFonts w:cs="Tahoma"/>
                <w:szCs w:val="18"/>
                <w:lang w:val="da-DK"/>
              </w:rPr>
            </w:pPr>
          </w:p>
        </w:tc>
        <w:tc>
          <w:tcPr>
            <w:tcW w:w="3685" w:type="dxa"/>
            <w:vAlign w:val="center"/>
          </w:tcPr>
          <w:p w:rsidR="00541ED5" w:rsidRPr="009269DD" w:rsidRDefault="00541ED5" w:rsidP="008D2B13">
            <w:pPr>
              <w:rPr>
                <w:rFonts w:cs="Tahoma"/>
                <w:szCs w:val="18"/>
              </w:rPr>
            </w:pPr>
            <w:r w:rsidRPr="009269DD">
              <w:rPr>
                <w:rFonts w:cs="Tahoma"/>
                <w:szCs w:val="18"/>
              </w:rPr>
              <w:t>Complemento de Office 365 E3/G3</w:t>
            </w:r>
          </w:p>
        </w:tc>
        <w:tc>
          <w:tcPr>
            <w:tcW w:w="3690" w:type="dxa"/>
            <w:vAlign w:val="center"/>
          </w:tcPr>
          <w:p w:rsidR="00541ED5" w:rsidRPr="009269DD" w:rsidRDefault="00541ED5" w:rsidP="008D2B13">
            <w:pPr>
              <w:rPr>
                <w:rFonts w:cs="Tahoma"/>
                <w:szCs w:val="18"/>
              </w:rPr>
            </w:pPr>
            <w:r w:rsidRPr="009269DD">
              <w:rPr>
                <w:rFonts w:cs="Tahoma"/>
                <w:szCs w:val="18"/>
              </w:rPr>
              <w:t>Complemento de Office 365 E3/G3</w:t>
            </w:r>
          </w:p>
        </w:tc>
      </w:tr>
      <w:tr w:rsidR="00541ED5" w:rsidRPr="000017F2" w:rsidTr="00EE3BBC">
        <w:tc>
          <w:tcPr>
            <w:tcW w:w="1283" w:type="dxa"/>
            <w:vMerge/>
          </w:tcPr>
          <w:p w:rsidR="00541ED5" w:rsidRPr="009269DD" w:rsidRDefault="00541ED5" w:rsidP="008D2B13">
            <w:pPr>
              <w:jc w:val="center"/>
              <w:rPr>
                <w:rFonts w:cs="Tahoma"/>
                <w:szCs w:val="18"/>
              </w:rPr>
            </w:pPr>
          </w:p>
        </w:tc>
        <w:tc>
          <w:tcPr>
            <w:tcW w:w="3685" w:type="dxa"/>
            <w:vAlign w:val="center"/>
          </w:tcPr>
          <w:p w:rsidR="00541ED5" w:rsidRPr="009269DD" w:rsidRDefault="00541ED5" w:rsidP="008D2B13">
            <w:pPr>
              <w:rPr>
                <w:rFonts w:cs="Tahoma"/>
                <w:szCs w:val="18"/>
              </w:rPr>
            </w:pPr>
            <w:r w:rsidRPr="009269DD">
              <w:rPr>
                <w:rFonts w:cs="Tahoma"/>
                <w:szCs w:val="18"/>
              </w:rPr>
              <w:t>Office 365 E4/G4 sin Complemento de ProPlus</w:t>
            </w:r>
          </w:p>
        </w:tc>
        <w:tc>
          <w:tcPr>
            <w:tcW w:w="3690" w:type="dxa"/>
            <w:vAlign w:val="center"/>
          </w:tcPr>
          <w:p w:rsidR="00541ED5" w:rsidRPr="00F70122" w:rsidRDefault="00541ED5" w:rsidP="008D2B13">
            <w:pPr>
              <w:rPr>
                <w:rFonts w:cs="Tahoma"/>
                <w:szCs w:val="18"/>
                <w:lang w:val="da-DK"/>
              </w:rPr>
            </w:pPr>
            <w:r w:rsidRPr="00F70122">
              <w:rPr>
                <w:rFonts w:cs="Tahoma"/>
                <w:szCs w:val="18"/>
                <w:lang w:val="da-DK"/>
              </w:rPr>
              <w:t>Office 365 E4/G4 sin ProPlus</w:t>
            </w:r>
          </w:p>
        </w:tc>
      </w:tr>
      <w:tr w:rsidR="00541ED5" w:rsidRPr="009269DD" w:rsidTr="00EE3BBC">
        <w:tc>
          <w:tcPr>
            <w:tcW w:w="1283" w:type="dxa"/>
            <w:vMerge/>
          </w:tcPr>
          <w:p w:rsidR="00541ED5" w:rsidRPr="00F70122" w:rsidRDefault="00541ED5" w:rsidP="008D2B13">
            <w:pPr>
              <w:jc w:val="center"/>
              <w:rPr>
                <w:rFonts w:cs="Tahoma"/>
                <w:szCs w:val="18"/>
                <w:lang w:val="da-DK"/>
              </w:rPr>
            </w:pPr>
          </w:p>
        </w:tc>
        <w:tc>
          <w:tcPr>
            <w:tcW w:w="3685" w:type="dxa"/>
            <w:vAlign w:val="center"/>
          </w:tcPr>
          <w:p w:rsidR="00541ED5" w:rsidRPr="009269DD" w:rsidRDefault="006C5A92" w:rsidP="008D2B13">
            <w:pPr>
              <w:rPr>
                <w:rFonts w:cs="Tahoma"/>
                <w:szCs w:val="18"/>
              </w:rPr>
            </w:pPr>
            <w:r w:rsidRPr="009269DD">
              <w:rPr>
                <w:rFonts w:cs="Tahoma"/>
                <w:szCs w:val="18"/>
              </w:rPr>
              <w:t>Complemento de Office 365 E4/G4</w:t>
            </w:r>
          </w:p>
        </w:tc>
        <w:tc>
          <w:tcPr>
            <w:tcW w:w="3690" w:type="dxa"/>
            <w:vAlign w:val="center"/>
          </w:tcPr>
          <w:p w:rsidR="00541ED5" w:rsidRPr="009269DD" w:rsidRDefault="006C5A92" w:rsidP="008D2B13">
            <w:pPr>
              <w:rPr>
                <w:rFonts w:cs="Tahoma"/>
                <w:szCs w:val="18"/>
              </w:rPr>
            </w:pPr>
            <w:r w:rsidRPr="009269DD">
              <w:rPr>
                <w:rFonts w:cs="Tahoma"/>
                <w:szCs w:val="18"/>
              </w:rPr>
              <w:t>Office 365 E4/G4</w:t>
            </w:r>
          </w:p>
        </w:tc>
      </w:tr>
    </w:tbl>
    <w:p w:rsidR="00541ED5" w:rsidRPr="009269DD" w:rsidRDefault="00541ED5" w:rsidP="008D2B13">
      <w:pPr>
        <w:ind w:left="720"/>
        <w:rPr>
          <w:rFonts w:cs="Tahoma"/>
        </w:rPr>
      </w:pPr>
    </w:p>
    <w:p w:rsidR="000A0D35" w:rsidRPr="00F70122" w:rsidRDefault="000A0D35" w:rsidP="008D2B13">
      <w:pPr>
        <w:ind w:left="720"/>
        <w:rPr>
          <w:rFonts w:cs="Tahoma"/>
          <w:lang w:val="es-ES"/>
        </w:rPr>
      </w:pPr>
      <w:r w:rsidRPr="00F70122">
        <w:rPr>
          <w:rFonts w:cs="Tahoma"/>
          <w:szCs w:val="24"/>
          <w:vertAlign w:val="superscript"/>
          <w:lang w:val="es-ES"/>
        </w:rPr>
        <w:t>1</w:t>
      </w:r>
      <w:r w:rsidRPr="00F70122">
        <w:rPr>
          <w:rFonts w:cs="Tahoma"/>
          <w:sz w:val="16"/>
          <w:szCs w:val="24"/>
          <w:lang w:val="es-ES"/>
        </w:rPr>
        <w:t xml:space="preserve">En la tabla anterior, el uso de </w:t>
      </w:r>
      <w:r w:rsidR="004318A2" w:rsidRPr="00F70122">
        <w:rPr>
          <w:rFonts w:cs="Tahoma"/>
          <w:sz w:val="16"/>
          <w:szCs w:val="24"/>
          <w:lang w:val="es-ES"/>
        </w:rPr>
        <w:t>“</w:t>
      </w:r>
      <w:r w:rsidRPr="00F70122">
        <w:rPr>
          <w:rFonts w:cs="Tahoma"/>
          <w:sz w:val="16"/>
          <w:szCs w:val="24"/>
          <w:lang w:val="es-ES"/>
        </w:rPr>
        <w:t>E</w:t>
      </w:r>
      <w:r w:rsidR="004318A2" w:rsidRPr="00F70122">
        <w:rPr>
          <w:rFonts w:cs="Tahoma"/>
          <w:sz w:val="16"/>
          <w:szCs w:val="24"/>
          <w:lang w:val="es-ES"/>
        </w:rPr>
        <w:t>”</w:t>
      </w:r>
      <w:r w:rsidRPr="00F70122">
        <w:rPr>
          <w:rFonts w:cs="Tahoma"/>
          <w:sz w:val="16"/>
          <w:szCs w:val="24"/>
          <w:lang w:val="es-ES"/>
        </w:rPr>
        <w:t xml:space="preserve"> en los nombres de las SLs de Usuario de Complemento y las SLs de Usuario de Servicios Online Correspondientes no indica que estos productos se ofrezcan como Productos Enterprise.</w:t>
      </w:r>
      <w:r w:rsidR="00996B3B" w:rsidRPr="00F70122">
        <w:rPr>
          <w:rFonts w:cs="Tahoma"/>
          <w:sz w:val="16"/>
          <w:szCs w:val="24"/>
          <w:lang w:val="es-ES"/>
        </w:rPr>
        <w:t xml:space="preserve"> </w:t>
      </w:r>
      <w:r w:rsidRPr="00F70122">
        <w:rPr>
          <w:rFonts w:cs="Tahoma"/>
          <w:sz w:val="16"/>
          <w:szCs w:val="24"/>
          <w:lang w:val="es-ES"/>
        </w:rPr>
        <w:t xml:space="preserve">En cambio, es una abreviatura de los nombres de los productos Office 365, donde la </w:t>
      </w:r>
      <w:r w:rsidR="004318A2" w:rsidRPr="00F70122">
        <w:rPr>
          <w:rFonts w:cs="Tahoma"/>
          <w:sz w:val="16"/>
          <w:szCs w:val="24"/>
          <w:lang w:val="es-ES"/>
        </w:rPr>
        <w:t>“</w:t>
      </w:r>
      <w:r w:rsidRPr="00F70122">
        <w:rPr>
          <w:rFonts w:cs="Tahoma"/>
          <w:sz w:val="16"/>
          <w:szCs w:val="24"/>
          <w:lang w:val="es-ES"/>
        </w:rPr>
        <w:t>E</w:t>
      </w:r>
      <w:r w:rsidR="004318A2" w:rsidRPr="00F70122">
        <w:rPr>
          <w:rFonts w:cs="Tahoma"/>
          <w:sz w:val="16"/>
          <w:szCs w:val="24"/>
          <w:lang w:val="es-ES"/>
        </w:rPr>
        <w:t>”</w:t>
      </w:r>
      <w:r w:rsidRPr="00F70122">
        <w:rPr>
          <w:rFonts w:cs="Tahoma"/>
          <w:sz w:val="16"/>
          <w:szCs w:val="24"/>
          <w:lang w:val="es-ES"/>
        </w:rPr>
        <w:t xml:space="preserve"> corresponde a Enterprise y la </w:t>
      </w:r>
      <w:r w:rsidR="004318A2" w:rsidRPr="00F70122">
        <w:rPr>
          <w:rFonts w:cs="Tahoma"/>
          <w:sz w:val="16"/>
          <w:szCs w:val="24"/>
          <w:lang w:val="es-ES"/>
        </w:rPr>
        <w:t>“</w:t>
      </w:r>
      <w:r w:rsidRPr="00F70122">
        <w:rPr>
          <w:rFonts w:cs="Tahoma"/>
          <w:sz w:val="16"/>
          <w:szCs w:val="24"/>
          <w:lang w:val="es-ES"/>
        </w:rPr>
        <w:t>G</w:t>
      </w:r>
      <w:r w:rsidR="004318A2" w:rsidRPr="00F70122">
        <w:rPr>
          <w:rFonts w:cs="Tahoma"/>
          <w:sz w:val="16"/>
          <w:szCs w:val="24"/>
          <w:lang w:val="es-ES"/>
        </w:rPr>
        <w:t>”</w:t>
      </w:r>
      <w:r w:rsidRPr="00F70122">
        <w:rPr>
          <w:rFonts w:cs="Tahoma"/>
          <w:sz w:val="16"/>
          <w:szCs w:val="24"/>
          <w:lang w:val="es-ES"/>
        </w:rPr>
        <w:t xml:space="preserve"> corresponde a Administración Pública.</w:t>
      </w:r>
    </w:p>
    <w:p w:rsidR="000A0D35" w:rsidRPr="00F70122" w:rsidRDefault="000A0D35" w:rsidP="008D2B13">
      <w:pPr>
        <w:ind w:left="720"/>
        <w:rPr>
          <w:rFonts w:cs="Tahoma"/>
          <w:lang w:val="es-ES"/>
        </w:rPr>
      </w:pPr>
    </w:p>
    <w:p w:rsidR="000A0D35" w:rsidRPr="00F70122" w:rsidRDefault="000A0D35" w:rsidP="008D2B13">
      <w:pPr>
        <w:ind w:left="720"/>
        <w:rPr>
          <w:rFonts w:cs="Tahoma"/>
          <w:lang w:val="es-ES"/>
        </w:rPr>
      </w:pPr>
      <w:r w:rsidRPr="00F70122">
        <w:rPr>
          <w:rFonts w:cs="Tahoma"/>
          <w:szCs w:val="24"/>
          <w:lang w:val="es-ES"/>
        </w:rPr>
        <w:t>Los siguientes términos y condiciones se aplican a las SLs de Usuario de Co</w:t>
      </w:r>
      <w:r w:rsidR="00845CCD" w:rsidRPr="00F70122">
        <w:rPr>
          <w:rFonts w:cs="Tahoma"/>
          <w:szCs w:val="24"/>
          <w:lang w:val="es-ES"/>
        </w:rPr>
        <w:t>mplemento en la tabla anterior.</w:t>
      </w:r>
    </w:p>
    <w:p w:rsidR="000A0D35" w:rsidRPr="00F70122" w:rsidRDefault="000A0D35" w:rsidP="008D2B13">
      <w:pPr>
        <w:ind w:left="900"/>
        <w:rPr>
          <w:rFonts w:cs="Tahoma"/>
          <w:lang w:val="es-ES"/>
        </w:rPr>
      </w:pPr>
    </w:p>
    <w:p w:rsidR="000A0D35" w:rsidRPr="00F70122" w:rsidRDefault="000A0D35" w:rsidP="008D2B13">
      <w:pPr>
        <w:keepNext/>
        <w:spacing w:after="60"/>
        <w:ind w:left="720"/>
        <w:rPr>
          <w:rFonts w:cs="Tahoma"/>
          <w:lang w:val="es-ES"/>
        </w:rPr>
      </w:pPr>
      <w:r w:rsidRPr="00F70122">
        <w:rPr>
          <w:rFonts w:eastAsia="Calibri" w:cs="Tahoma"/>
          <w:b/>
          <w:color w:val="000000"/>
          <w:szCs w:val="18"/>
          <w:lang w:val="es-ES"/>
        </w:rPr>
        <w:t>Elegibilidad de adquisición</w:t>
      </w:r>
    </w:p>
    <w:p w:rsidR="000A0D35" w:rsidRPr="00F70122" w:rsidRDefault="000A0D35" w:rsidP="008D2B13">
      <w:pPr>
        <w:spacing w:after="60"/>
        <w:ind w:left="720"/>
        <w:rPr>
          <w:rFonts w:cs="Tahoma"/>
          <w:szCs w:val="18"/>
          <w:lang w:val="es-ES"/>
        </w:rPr>
      </w:pPr>
      <w:r w:rsidRPr="00F70122">
        <w:rPr>
          <w:rFonts w:cs="Tahoma"/>
          <w:szCs w:val="18"/>
          <w:lang w:val="es-ES"/>
        </w:rPr>
        <w:t xml:space="preserve">Para adquirir una SL de Usuario de Complemento: </w:t>
      </w:r>
    </w:p>
    <w:p w:rsidR="000A0D35" w:rsidRPr="00EE3BBC" w:rsidRDefault="000A0D35" w:rsidP="00630F7D">
      <w:pPr>
        <w:pStyle w:val="ListParagraph"/>
        <w:numPr>
          <w:ilvl w:val="0"/>
          <w:numId w:val="141"/>
        </w:numPr>
        <w:spacing w:after="60"/>
        <w:rPr>
          <w:rFonts w:ascii="Tahoma" w:hAnsi="Tahoma" w:cs="Tahoma"/>
          <w:sz w:val="18"/>
          <w:szCs w:val="18"/>
        </w:rPr>
      </w:pPr>
      <w:r w:rsidRPr="00F70122">
        <w:rPr>
          <w:rFonts w:ascii="Tahoma" w:hAnsi="Tahoma" w:cs="Tahoma"/>
          <w:sz w:val="18"/>
          <w:szCs w:val="18"/>
          <w:lang w:val="es-ES"/>
        </w:rPr>
        <w:t>Los clientes deben tener una Inscripción Enterprise vigente con Software Assurance vigente para</w:t>
      </w:r>
      <w:r w:rsidR="00630F7D" w:rsidRPr="00F70122">
        <w:rPr>
          <w:rFonts w:ascii="Tahoma" w:hAnsi="Tahoma" w:cs="Tahoma"/>
          <w:sz w:val="18"/>
          <w:szCs w:val="18"/>
          <w:lang w:val="es-ES"/>
        </w:rPr>
        <w:t> </w:t>
      </w:r>
      <w:r w:rsidRPr="00F70122">
        <w:rPr>
          <w:rFonts w:ascii="Tahoma" w:hAnsi="Tahoma" w:cs="Tahoma"/>
          <w:sz w:val="18"/>
          <w:szCs w:val="18"/>
          <w:lang w:val="es-ES"/>
        </w:rPr>
        <w:t xml:space="preserve">las Licencias Cualificadas correspondientes. </w:t>
      </w:r>
      <w:r w:rsidRPr="00EE3BBC">
        <w:rPr>
          <w:rFonts w:ascii="Tahoma" w:hAnsi="Tahoma" w:cs="Tahoma"/>
          <w:sz w:val="18"/>
          <w:szCs w:val="18"/>
        </w:rPr>
        <w:t>Las Licencias Cualificadas pueden ser de usuario</w:t>
      </w:r>
      <w:r w:rsidR="00630F7D">
        <w:rPr>
          <w:rFonts w:ascii="Tahoma" w:hAnsi="Tahoma" w:cs="Tahoma"/>
          <w:sz w:val="18"/>
          <w:szCs w:val="18"/>
        </w:rPr>
        <w:t> </w:t>
      </w:r>
      <w:r w:rsidRPr="00EE3BBC">
        <w:rPr>
          <w:rFonts w:ascii="Tahoma" w:hAnsi="Tahoma" w:cs="Tahoma"/>
          <w:sz w:val="18"/>
          <w:szCs w:val="18"/>
        </w:rPr>
        <w:t>o</w:t>
      </w:r>
      <w:r w:rsidR="00630F7D">
        <w:rPr>
          <w:rFonts w:ascii="Tahoma" w:hAnsi="Tahoma" w:cs="Tahoma"/>
          <w:sz w:val="18"/>
          <w:szCs w:val="18"/>
        </w:rPr>
        <w:t> </w:t>
      </w:r>
      <w:r w:rsidR="00845CCD">
        <w:rPr>
          <w:rFonts w:ascii="Tahoma" w:hAnsi="Tahoma" w:cs="Tahoma"/>
          <w:sz w:val="18"/>
          <w:szCs w:val="18"/>
        </w:rPr>
        <w:t>dispositivo.</w:t>
      </w:r>
    </w:p>
    <w:p w:rsidR="000A0D35" w:rsidRPr="00F70122" w:rsidRDefault="000A0D35" w:rsidP="008D2B13">
      <w:pPr>
        <w:pStyle w:val="ListParagraph"/>
        <w:numPr>
          <w:ilvl w:val="0"/>
          <w:numId w:val="141"/>
        </w:numPr>
        <w:spacing w:after="60"/>
        <w:rPr>
          <w:rFonts w:ascii="Tahoma" w:hAnsi="Tahoma" w:cs="Tahoma"/>
          <w:sz w:val="18"/>
          <w:szCs w:val="18"/>
          <w:lang w:val="es-ES"/>
        </w:rPr>
      </w:pPr>
      <w:r w:rsidRPr="00F70122">
        <w:rPr>
          <w:rFonts w:ascii="Tahoma" w:hAnsi="Tahoma" w:cs="Tahoma"/>
          <w:sz w:val="18"/>
          <w:szCs w:val="18"/>
          <w:lang w:val="es-ES"/>
        </w:rPr>
        <w:t>Los clientes con una versión anterior a 2010 del MBSA deben firmar los Términos y Condiciones Complementarios de los Servicios Online.</w:t>
      </w:r>
    </w:p>
    <w:p w:rsidR="000A0D35" w:rsidRPr="00F70122" w:rsidRDefault="000A0D35" w:rsidP="008D2B13">
      <w:pPr>
        <w:pStyle w:val="ListParagraph"/>
        <w:tabs>
          <w:tab w:val="left" w:pos="1440"/>
        </w:tabs>
        <w:spacing w:after="60"/>
        <w:ind w:left="1800"/>
        <w:rPr>
          <w:rFonts w:ascii="Tahoma" w:hAnsi="Tahoma" w:cs="Tahoma"/>
          <w:sz w:val="18"/>
          <w:szCs w:val="18"/>
          <w:lang w:val="es-ES"/>
        </w:rPr>
      </w:pPr>
    </w:p>
    <w:p w:rsidR="000A0D35" w:rsidRPr="00F70122" w:rsidRDefault="000A0D35" w:rsidP="008D2B13">
      <w:pPr>
        <w:keepNext/>
        <w:spacing w:after="60"/>
        <w:ind w:left="720"/>
        <w:rPr>
          <w:rFonts w:cs="Tahoma"/>
          <w:lang w:val="es-ES"/>
        </w:rPr>
      </w:pPr>
      <w:r w:rsidRPr="00F70122">
        <w:rPr>
          <w:rFonts w:eastAsia="Calibri" w:cs="Tahoma"/>
          <w:b/>
          <w:color w:val="000000"/>
          <w:szCs w:val="18"/>
          <w:lang w:val="es-ES"/>
        </w:rPr>
        <w:t>Restricciones de adquisición</w:t>
      </w:r>
    </w:p>
    <w:p w:rsidR="000A0D35" w:rsidRPr="00F70122" w:rsidRDefault="000A0D35" w:rsidP="00EE3BBC">
      <w:pPr>
        <w:spacing w:after="60"/>
        <w:ind w:left="720"/>
        <w:rPr>
          <w:rFonts w:cs="Tahoma"/>
          <w:lang w:val="es-ES"/>
        </w:rPr>
      </w:pPr>
      <w:r w:rsidRPr="00F70122">
        <w:rPr>
          <w:rFonts w:cs="Tahoma"/>
          <w:szCs w:val="24"/>
          <w:lang w:val="es-ES"/>
        </w:rPr>
        <w:t>Solo se puede adquirir una SL de Usuario de Complemento por cada Licencia Cualificada (o conjunto de</w:t>
      </w:r>
      <w:r w:rsidR="00EE3BBC" w:rsidRPr="00F70122">
        <w:rPr>
          <w:rFonts w:cs="Tahoma"/>
          <w:szCs w:val="24"/>
          <w:lang w:val="es-ES"/>
        </w:rPr>
        <w:t> </w:t>
      </w:r>
      <w:r w:rsidRPr="00F70122">
        <w:rPr>
          <w:rFonts w:cs="Tahoma"/>
          <w:szCs w:val="24"/>
          <w:lang w:val="es-ES"/>
        </w:rPr>
        <w:t>Licencias Cualificadas).</w:t>
      </w:r>
    </w:p>
    <w:p w:rsidR="000A0D35" w:rsidRPr="00F70122" w:rsidRDefault="000A0D35" w:rsidP="008D2B13">
      <w:pPr>
        <w:spacing w:after="60"/>
        <w:ind w:left="720"/>
        <w:rPr>
          <w:rFonts w:cs="Tahoma"/>
          <w:lang w:val="es-ES"/>
        </w:rPr>
      </w:pPr>
    </w:p>
    <w:p w:rsidR="000A0D35" w:rsidRPr="00F70122" w:rsidRDefault="000A0D35" w:rsidP="008D2B13">
      <w:pPr>
        <w:keepNext/>
        <w:spacing w:after="60"/>
        <w:ind w:left="720"/>
        <w:rPr>
          <w:rFonts w:cs="Tahoma"/>
          <w:lang w:val="es-ES"/>
        </w:rPr>
      </w:pPr>
      <w:r w:rsidRPr="00F70122">
        <w:rPr>
          <w:rFonts w:eastAsia="Calibri" w:cs="Tahoma"/>
          <w:b/>
          <w:color w:val="000000"/>
          <w:szCs w:val="18"/>
          <w:lang w:val="es-ES"/>
        </w:rPr>
        <w:t>Asignación de licencias</w:t>
      </w:r>
    </w:p>
    <w:p w:rsidR="000A0D35" w:rsidRPr="00F70122" w:rsidRDefault="000A0D35" w:rsidP="00EE3BBC">
      <w:pPr>
        <w:ind w:left="720"/>
        <w:rPr>
          <w:rFonts w:cs="Tahoma"/>
          <w:lang w:val="es-ES"/>
        </w:rPr>
      </w:pPr>
      <w:r w:rsidRPr="00F70122">
        <w:rPr>
          <w:rFonts w:cs="Tahoma"/>
          <w:szCs w:val="24"/>
          <w:lang w:val="es-ES"/>
        </w:rPr>
        <w:t>Cada SL de Usuario de Complemento debe asignarse a un único Usuario Cualificado (tal como se define en</w:t>
      </w:r>
      <w:r w:rsidR="00EE3BBC" w:rsidRPr="00F70122">
        <w:rPr>
          <w:rFonts w:cs="Tahoma"/>
          <w:szCs w:val="24"/>
          <w:lang w:val="es-ES"/>
        </w:rPr>
        <w:t> </w:t>
      </w:r>
      <w:r w:rsidRPr="00F70122">
        <w:rPr>
          <w:rFonts w:cs="Tahoma"/>
          <w:szCs w:val="24"/>
          <w:lang w:val="es-ES"/>
        </w:rPr>
        <w:t>la Inscripción Enterprise del Cliente). Las SLs de Usuario de Complemento se pueden reasignar a otros Usuario Cualificados de acuerdo con los Términos de Licencia Universales de los Derechos de Uso de los Productos (PUR) de Licencias por Volumen de Microsoft que rigen la reasignación de licencias de SLs de</w:t>
      </w:r>
      <w:r w:rsidR="00EE3BBC" w:rsidRPr="00F70122">
        <w:rPr>
          <w:rFonts w:cs="Tahoma"/>
          <w:szCs w:val="24"/>
          <w:lang w:val="es-ES"/>
        </w:rPr>
        <w:t> </w:t>
      </w:r>
      <w:r w:rsidRPr="00F70122">
        <w:rPr>
          <w:rFonts w:cs="Tahoma"/>
          <w:szCs w:val="24"/>
          <w:lang w:val="es-ES"/>
        </w:rPr>
        <w:t xml:space="preserve">usuario. </w:t>
      </w:r>
    </w:p>
    <w:p w:rsidR="000A0D35" w:rsidRPr="00F70122" w:rsidRDefault="000A0D35" w:rsidP="008D2B13">
      <w:pPr>
        <w:spacing w:after="60"/>
        <w:ind w:left="720"/>
        <w:rPr>
          <w:rFonts w:cs="Tahoma"/>
          <w:lang w:val="es-ES"/>
        </w:rPr>
      </w:pPr>
    </w:p>
    <w:p w:rsidR="000A0D35" w:rsidRPr="00F70122" w:rsidRDefault="000A0D35" w:rsidP="008D2B13">
      <w:pPr>
        <w:keepNext/>
        <w:spacing w:after="60"/>
        <w:ind w:left="720"/>
        <w:rPr>
          <w:rFonts w:cs="Tahoma"/>
          <w:lang w:val="es-ES"/>
        </w:rPr>
      </w:pPr>
      <w:r w:rsidRPr="00F70122">
        <w:rPr>
          <w:rFonts w:eastAsia="Calibri" w:cs="Tahoma"/>
          <w:b/>
          <w:color w:val="000000"/>
          <w:szCs w:val="18"/>
          <w:lang w:val="es-ES"/>
        </w:rPr>
        <w:t>Derechos de Uso</w:t>
      </w:r>
    </w:p>
    <w:p w:rsidR="000A0D35" w:rsidRPr="00F70122" w:rsidRDefault="000A0D35" w:rsidP="00EE3BBC">
      <w:pPr>
        <w:ind w:left="720"/>
        <w:rPr>
          <w:rFonts w:cs="Tahoma"/>
          <w:lang w:val="es-ES"/>
        </w:rPr>
      </w:pPr>
      <w:r w:rsidRPr="00F70122">
        <w:rPr>
          <w:rFonts w:eastAsia="Calibri" w:cs="Tahoma"/>
          <w:color w:val="000000"/>
          <w:szCs w:val="18"/>
          <w:lang w:val="es-ES"/>
        </w:rPr>
        <w:t>Cada SL de Usuario de Complemento proporciona derechos de uso equivalentes a la SL de Usuario de Servicios Online Correspondiente. Los</w:t>
      </w:r>
      <w:r w:rsidRPr="00F70122">
        <w:rPr>
          <w:rFonts w:cs="Tahoma"/>
          <w:szCs w:val="24"/>
          <w:lang w:val="es-ES"/>
        </w:rPr>
        <w:t xml:space="preserve"> derechos de uso para cada SL de Usuario de Servicios Online Correspondiente tal como se establece en los PUR. Los derechos de uso adquiridos a través de la adquisición de estas SL de Usuario de Complemento expirarán con la expiración de la cobertura de software</w:t>
      </w:r>
      <w:r w:rsidR="00EE3BBC" w:rsidRPr="00F70122">
        <w:rPr>
          <w:rFonts w:cs="Tahoma"/>
          <w:szCs w:val="24"/>
          <w:lang w:val="es-ES"/>
        </w:rPr>
        <w:t> </w:t>
      </w:r>
      <w:r w:rsidRPr="00F70122">
        <w:rPr>
          <w:rFonts w:cs="Tahoma"/>
          <w:szCs w:val="24"/>
          <w:lang w:val="es-ES"/>
        </w:rPr>
        <w:t>assurance para las Licencias Cualificadas o al finalizar el periodo de suscripción para la SL de Usuario de Complemento, lo que ocurra primero. La adquisición de estas SL de Usuario de Complemento no</w:t>
      </w:r>
      <w:r w:rsidR="00EE3BBC" w:rsidRPr="00F70122">
        <w:rPr>
          <w:rFonts w:cs="Tahoma"/>
          <w:szCs w:val="24"/>
          <w:lang w:val="es-ES"/>
        </w:rPr>
        <w:t> </w:t>
      </w:r>
      <w:r w:rsidRPr="00F70122">
        <w:rPr>
          <w:rFonts w:cs="Tahoma"/>
          <w:szCs w:val="24"/>
          <w:lang w:val="es-ES"/>
        </w:rPr>
        <w:t xml:space="preserve">afectan los derechos de uso para las Licencias Cualificadas. </w:t>
      </w:r>
    </w:p>
    <w:p w:rsidR="000A0D35" w:rsidRPr="00F70122" w:rsidRDefault="000A0D35" w:rsidP="008D2B13">
      <w:pPr>
        <w:spacing w:after="60"/>
        <w:ind w:left="720"/>
        <w:rPr>
          <w:rFonts w:cs="Tahoma"/>
          <w:lang w:val="es-ES"/>
        </w:rPr>
      </w:pPr>
    </w:p>
    <w:p w:rsidR="000A0D35" w:rsidRPr="00F70122" w:rsidRDefault="004318A2" w:rsidP="008D2B13">
      <w:pPr>
        <w:keepNext/>
        <w:spacing w:after="60"/>
        <w:ind w:left="720"/>
        <w:rPr>
          <w:rFonts w:cs="Tahoma"/>
          <w:lang w:val="es-ES"/>
        </w:rPr>
      </w:pPr>
      <w:r w:rsidRPr="00F70122">
        <w:rPr>
          <w:rFonts w:eastAsia="Calibri" w:cs="Tahoma"/>
          <w:b/>
          <w:color w:val="000000"/>
          <w:szCs w:val="18"/>
          <w:lang w:val="es-ES"/>
        </w:rPr>
        <w:t>“</w:t>
      </w:r>
      <w:r w:rsidR="000A0D35" w:rsidRPr="00F70122">
        <w:rPr>
          <w:rFonts w:eastAsia="Calibri" w:cs="Tahoma"/>
          <w:b/>
          <w:color w:val="000000"/>
          <w:szCs w:val="18"/>
          <w:lang w:val="es-ES"/>
        </w:rPr>
        <w:t>True-ups</w:t>
      </w:r>
      <w:r w:rsidRPr="00F70122">
        <w:rPr>
          <w:rFonts w:eastAsia="Calibri" w:cs="Tahoma"/>
          <w:b/>
          <w:color w:val="000000"/>
          <w:szCs w:val="18"/>
          <w:lang w:val="es-ES"/>
        </w:rPr>
        <w:t>”</w:t>
      </w:r>
    </w:p>
    <w:p w:rsidR="000A0D35" w:rsidRPr="00F70122" w:rsidRDefault="000A0D35" w:rsidP="008D2B13">
      <w:pPr>
        <w:spacing w:after="60"/>
        <w:ind w:left="720"/>
        <w:rPr>
          <w:rFonts w:cs="Tahoma"/>
          <w:lang w:val="es-ES"/>
        </w:rPr>
      </w:pPr>
      <w:r w:rsidRPr="00F70122">
        <w:rPr>
          <w:rFonts w:eastAsia="Calibri" w:cs="Tahoma"/>
          <w:color w:val="000000"/>
          <w:szCs w:val="18"/>
          <w:lang w:val="es-ES"/>
        </w:rPr>
        <w:t xml:space="preserve">SLs de Usuario de Complemento que no son Productos Enterprise ni Servicios Online Enterprise. No se pueden utilizar para satisfacer los requisitos para toda la empresa de una Inscripción Enterprise. Por ejemplo, si un cliente selecciona Office Professional Plus como un Producto Enterprise en su Inscripción Enterprise y utiliza una SL de Usuario de Complemento para instalar Office 365 ProPlus en un Dispositivo Cualificado sin Office Professional Plus, de todas maneras deben enviar un pedido </w:t>
      </w:r>
      <w:r w:rsidR="004318A2" w:rsidRPr="00F70122">
        <w:rPr>
          <w:rFonts w:eastAsia="Calibri" w:cs="Tahoma"/>
          <w:color w:val="000000"/>
          <w:szCs w:val="18"/>
          <w:lang w:val="es-ES"/>
        </w:rPr>
        <w:t>“</w:t>
      </w:r>
      <w:r w:rsidRPr="00F70122">
        <w:rPr>
          <w:rFonts w:eastAsia="Calibri" w:cs="Tahoma"/>
          <w:color w:val="000000"/>
          <w:szCs w:val="18"/>
          <w:lang w:val="es-ES"/>
        </w:rPr>
        <w:t>true-up</w:t>
      </w:r>
      <w:r w:rsidR="004318A2" w:rsidRPr="00F70122">
        <w:rPr>
          <w:rFonts w:eastAsia="Calibri" w:cs="Tahoma"/>
          <w:color w:val="000000"/>
          <w:szCs w:val="18"/>
          <w:lang w:val="es-ES"/>
        </w:rPr>
        <w:t>”</w:t>
      </w:r>
      <w:r w:rsidRPr="00F70122">
        <w:rPr>
          <w:rFonts w:eastAsia="Calibri" w:cs="Tahoma"/>
          <w:color w:val="000000"/>
          <w:szCs w:val="18"/>
          <w:lang w:val="es-ES"/>
        </w:rPr>
        <w:t xml:space="preserve"> para Office Professional Plus en ese Dispositivo Cualificado, junto con cualquier otro Producto Enterprise exigido para ese Dispositivo Cualificado.</w:t>
      </w:r>
    </w:p>
    <w:p w:rsidR="00996781" w:rsidRPr="00F70122" w:rsidRDefault="00996781" w:rsidP="008D2B13">
      <w:pPr>
        <w:pStyle w:val="Heading2"/>
        <w:ind w:left="0"/>
        <w:rPr>
          <w:rFonts w:ascii="Tahoma" w:hAnsi="Tahoma" w:cs="Tahoma"/>
          <w:b w:val="0"/>
          <w:bCs/>
          <w:sz w:val="18"/>
          <w:szCs w:val="18"/>
          <w:lang w:val="es-ES"/>
        </w:rPr>
      </w:pPr>
    </w:p>
    <w:p w:rsidR="00996781" w:rsidRPr="00F70122" w:rsidRDefault="00996781" w:rsidP="008D2B13">
      <w:pPr>
        <w:pStyle w:val="Heading2"/>
        <w:ind w:left="0"/>
        <w:rPr>
          <w:rFonts w:ascii="Tahoma" w:hAnsi="Tahoma" w:cs="Tahoma"/>
          <w:b w:val="0"/>
          <w:bCs/>
          <w:sz w:val="18"/>
          <w:szCs w:val="18"/>
          <w:lang w:val="es-ES"/>
        </w:rPr>
      </w:pPr>
    </w:p>
    <w:p w:rsidR="00B26237" w:rsidRPr="00F70122" w:rsidRDefault="00A560B6" w:rsidP="008D2B13">
      <w:pPr>
        <w:pStyle w:val="Heading2"/>
        <w:ind w:left="0"/>
        <w:rPr>
          <w:rFonts w:ascii="Tahoma" w:hAnsi="Tahoma" w:cs="Tahoma"/>
          <w:lang w:val="es-ES"/>
        </w:rPr>
      </w:pPr>
      <w:bookmarkStart w:id="988" w:name="_7_Office_365_1"/>
      <w:bookmarkStart w:id="989" w:name="_Toc363809377"/>
      <w:bookmarkEnd w:id="988"/>
      <w:r w:rsidRPr="00F70122">
        <w:rPr>
          <w:rFonts w:ascii="Tahoma" w:hAnsi="Tahoma" w:cs="Tahoma"/>
          <w:caps/>
          <w:color w:val="FF6600"/>
          <w:sz w:val="22"/>
          <w:szCs w:val="22"/>
          <w:vertAlign w:val="superscript"/>
          <w:lang w:val="es-ES"/>
        </w:rPr>
        <w:t>8</w:t>
      </w:r>
      <w:r w:rsidRPr="00F70122">
        <w:rPr>
          <w:rFonts w:ascii="Tahoma" w:hAnsi="Tahoma" w:cs="Tahoma"/>
          <w:caps/>
          <w:color w:val="FF6600"/>
          <w:sz w:val="22"/>
          <w:szCs w:val="22"/>
          <w:lang w:val="es-ES"/>
        </w:rPr>
        <w:t xml:space="preserve"> </w:t>
      </w:r>
      <w:r w:rsidRPr="00F70122">
        <w:rPr>
          <w:rFonts w:ascii="Tahoma" w:hAnsi="Tahoma" w:cs="Tahoma"/>
          <w:color w:val="FF6600"/>
          <w:sz w:val="22"/>
          <w:szCs w:val="22"/>
          <w:lang w:val="es-ES"/>
        </w:rPr>
        <w:t>Office 365 Enterprise E3-E4</w:t>
      </w:r>
      <w:bookmarkEnd w:id="985"/>
      <w:bookmarkEnd w:id="989"/>
    </w:p>
    <w:p w:rsidR="00B26237" w:rsidRPr="00F70122" w:rsidRDefault="00B26237" w:rsidP="008D2B13">
      <w:pPr>
        <w:rPr>
          <w:rFonts w:cs="Tahoma"/>
          <w:lang w:val="es-ES"/>
        </w:rPr>
      </w:pPr>
    </w:p>
    <w:p w:rsidR="00B26237" w:rsidRPr="00F70122" w:rsidRDefault="00B26237" w:rsidP="008D2B13">
      <w:pPr>
        <w:ind w:left="720"/>
        <w:rPr>
          <w:rFonts w:cs="Tahoma"/>
          <w:lang w:val="es-ES"/>
        </w:rPr>
      </w:pPr>
      <w:r w:rsidRPr="00F70122">
        <w:rPr>
          <w:rFonts w:cs="Tahoma"/>
          <w:color w:val="000000"/>
          <w:lang w:val="es-ES"/>
        </w:rPr>
        <w:t>Los planes E3-E4 de Office 365 permiten el acceso a los siguientes Servicios Online:</w:t>
      </w:r>
    </w:p>
    <w:p w:rsidR="00B26237" w:rsidRPr="00F70122" w:rsidRDefault="00B26237" w:rsidP="008D2B13">
      <w:pPr>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9269DD" w:rsidTr="000C6C07">
        <w:tc>
          <w:tcPr>
            <w:tcW w:w="3977" w:type="dxa"/>
            <w:shd w:val="clear" w:color="auto" w:fill="FABF8F"/>
          </w:tcPr>
          <w:p w:rsidR="000C6C07" w:rsidRPr="009269DD" w:rsidRDefault="000C6C07" w:rsidP="008D2B13">
            <w:pPr>
              <w:jc w:val="center"/>
              <w:rPr>
                <w:rFonts w:eastAsia="Calibri" w:cs="Tahoma"/>
                <w:b/>
                <w:color w:val="000000"/>
                <w:sz w:val="20"/>
              </w:rPr>
            </w:pPr>
            <w:r w:rsidRPr="009269DD">
              <w:rPr>
                <w:rFonts w:eastAsia="Calibri" w:cs="Tahoma"/>
                <w:b/>
                <w:color w:val="000000"/>
                <w:sz w:val="20"/>
              </w:rPr>
              <w:t>Office 365 Enterprise E3</w:t>
            </w:r>
          </w:p>
        </w:tc>
        <w:tc>
          <w:tcPr>
            <w:tcW w:w="4230" w:type="dxa"/>
            <w:shd w:val="clear" w:color="auto" w:fill="FABF8F"/>
          </w:tcPr>
          <w:p w:rsidR="000C6C07" w:rsidRPr="009269DD" w:rsidRDefault="000C6C07" w:rsidP="008D2B13">
            <w:pPr>
              <w:jc w:val="center"/>
              <w:rPr>
                <w:rFonts w:eastAsia="Calibri" w:cs="Tahoma"/>
                <w:b/>
                <w:color w:val="000000"/>
                <w:sz w:val="20"/>
              </w:rPr>
            </w:pPr>
            <w:r w:rsidRPr="009269DD">
              <w:rPr>
                <w:rFonts w:eastAsia="Calibri" w:cs="Tahoma"/>
                <w:b/>
                <w:color w:val="000000"/>
                <w:sz w:val="20"/>
              </w:rPr>
              <w:t>Office 365 Enterprise E4</w:t>
            </w:r>
          </w:p>
        </w:tc>
      </w:tr>
      <w:tr w:rsidR="000C6C07" w:rsidRPr="009269DD" w:rsidTr="000C6C07">
        <w:tc>
          <w:tcPr>
            <w:tcW w:w="3977" w:type="dxa"/>
            <w:shd w:val="clear" w:color="auto" w:fill="auto"/>
          </w:tcPr>
          <w:p w:rsidR="000C6C07" w:rsidRPr="009269DD" w:rsidRDefault="000C6C07" w:rsidP="008D2B13">
            <w:pPr>
              <w:ind w:left="138"/>
              <w:rPr>
                <w:rFonts w:eastAsia="Calibri" w:cs="Tahoma"/>
                <w:color w:val="000000"/>
              </w:rPr>
            </w:pPr>
            <w:r w:rsidRPr="009269DD">
              <w:rPr>
                <w:rFonts w:eastAsia="Calibri" w:cs="Tahoma"/>
                <w:color w:val="000000"/>
              </w:rPr>
              <w:t>Exchange Online Plan 2</w:t>
            </w:r>
          </w:p>
        </w:tc>
        <w:tc>
          <w:tcPr>
            <w:tcW w:w="4230" w:type="dxa"/>
            <w:shd w:val="clear" w:color="auto" w:fill="auto"/>
          </w:tcPr>
          <w:p w:rsidR="000C6C07" w:rsidRPr="009269DD" w:rsidRDefault="000C6C07" w:rsidP="008D2B13">
            <w:pPr>
              <w:ind w:left="186"/>
              <w:rPr>
                <w:rFonts w:eastAsia="Calibri" w:cs="Tahoma"/>
                <w:color w:val="000000"/>
              </w:rPr>
            </w:pPr>
            <w:r w:rsidRPr="009269DD">
              <w:rPr>
                <w:rFonts w:eastAsia="Calibri" w:cs="Tahoma"/>
                <w:color w:val="000000"/>
              </w:rPr>
              <w:t>Exchange Online Plan 2</w:t>
            </w:r>
          </w:p>
        </w:tc>
      </w:tr>
      <w:tr w:rsidR="000C6C07" w:rsidRPr="009269DD" w:rsidTr="000C6C07">
        <w:tc>
          <w:tcPr>
            <w:tcW w:w="3977" w:type="dxa"/>
            <w:shd w:val="clear" w:color="auto" w:fill="auto"/>
          </w:tcPr>
          <w:p w:rsidR="000C6C07" w:rsidRPr="009269DD" w:rsidRDefault="000C6C07" w:rsidP="008D2B13">
            <w:pPr>
              <w:ind w:left="138"/>
              <w:rPr>
                <w:rFonts w:eastAsia="Calibri" w:cs="Tahoma"/>
                <w:color w:val="000000"/>
              </w:rPr>
            </w:pPr>
            <w:r w:rsidRPr="009269DD">
              <w:rPr>
                <w:rFonts w:eastAsia="Calibri" w:cs="Tahoma"/>
                <w:color w:val="000000"/>
              </w:rPr>
              <w:t>SharePoint Online Plan 2</w:t>
            </w:r>
          </w:p>
        </w:tc>
        <w:tc>
          <w:tcPr>
            <w:tcW w:w="4230" w:type="dxa"/>
            <w:shd w:val="clear" w:color="auto" w:fill="auto"/>
          </w:tcPr>
          <w:p w:rsidR="000C6C07" w:rsidRPr="009269DD" w:rsidRDefault="000C6C07" w:rsidP="008D2B13">
            <w:pPr>
              <w:ind w:left="186"/>
              <w:rPr>
                <w:rFonts w:eastAsia="Calibri" w:cs="Tahoma"/>
                <w:color w:val="000000"/>
              </w:rPr>
            </w:pPr>
            <w:r w:rsidRPr="009269DD">
              <w:rPr>
                <w:rFonts w:eastAsia="Calibri" w:cs="Tahoma"/>
                <w:color w:val="000000"/>
              </w:rPr>
              <w:t>SharePoint Online Plan 2</w:t>
            </w:r>
          </w:p>
        </w:tc>
      </w:tr>
      <w:tr w:rsidR="000C6C07" w:rsidRPr="009269DD" w:rsidTr="000C6C07">
        <w:tc>
          <w:tcPr>
            <w:tcW w:w="3977" w:type="dxa"/>
            <w:shd w:val="clear" w:color="auto" w:fill="auto"/>
          </w:tcPr>
          <w:p w:rsidR="000C6C07" w:rsidRPr="009269DD" w:rsidRDefault="000C6C07" w:rsidP="008D2B13">
            <w:pPr>
              <w:ind w:left="138"/>
              <w:rPr>
                <w:rFonts w:eastAsia="Calibri" w:cs="Tahoma"/>
                <w:color w:val="000000"/>
              </w:rPr>
            </w:pPr>
            <w:r w:rsidRPr="009269DD">
              <w:rPr>
                <w:rFonts w:eastAsia="Calibri" w:cs="Tahoma"/>
                <w:color w:val="000000"/>
              </w:rPr>
              <w:t>Lync Online Plan 2</w:t>
            </w:r>
          </w:p>
        </w:tc>
        <w:tc>
          <w:tcPr>
            <w:tcW w:w="4230" w:type="dxa"/>
            <w:shd w:val="clear" w:color="auto" w:fill="auto"/>
          </w:tcPr>
          <w:p w:rsidR="000C6C07" w:rsidRPr="009269DD" w:rsidRDefault="000C6C07" w:rsidP="008D2B13">
            <w:pPr>
              <w:ind w:left="186"/>
              <w:rPr>
                <w:rFonts w:eastAsia="Calibri" w:cs="Tahoma"/>
                <w:color w:val="000000"/>
              </w:rPr>
            </w:pPr>
            <w:r w:rsidRPr="009269DD">
              <w:rPr>
                <w:rFonts w:eastAsia="Calibri" w:cs="Tahoma"/>
                <w:color w:val="000000"/>
              </w:rPr>
              <w:t>Lync Online Plan 3*</w:t>
            </w:r>
          </w:p>
        </w:tc>
      </w:tr>
      <w:tr w:rsidR="000C6C07" w:rsidRPr="009269DD" w:rsidTr="000C6C07">
        <w:tc>
          <w:tcPr>
            <w:tcW w:w="3977" w:type="dxa"/>
            <w:shd w:val="clear" w:color="auto" w:fill="auto"/>
          </w:tcPr>
          <w:p w:rsidR="000C6C07" w:rsidRPr="009269DD" w:rsidRDefault="000C6C07" w:rsidP="008D2B13">
            <w:pPr>
              <w:ind w:left="138"/>
              <w:rPr>
                <w:rFonts w:eastAsia="Calibri" w:cs="Tahoma"/>
                <w:color w:val="000000"/>
              </w:rPr>
            </w:pPr>
            <w:r w:rsidRPr="009269DD">
              <w:rPr>
                <w:rFonts w:eastAsia="Calibri" w:cs="Tahoma"/>
                <w:color w:val="000000"/>
              </w:rPr>
              <w:t>Office Web Applications (Alojadas por Microsoft)</w:t>
            </w:r>
          </w:p>
        </w:tc>
        <w:tc>
          <w:tcPr>
            <w:tcW w:w="4230" w:type="dxa"/>
            <w:shd w:val="clear" w:color="auto" w:fill="auto"/>
          </w:tcPr>
          <w:p w:rsidR="000C6C07" w:rsidRPr="009269DD" w:rsidRDefault="000C6C07" w:rsidP="008D2B13">
            <w:pPr>
              <w:ind w:left="186"/>
              <w:rPr>
                <w:rFonts w:eastAsia="Calibri" w:cs="Tahoma"/>
                <w:color w:val="000000"/>
              </w:rPr>
            </w:pPr>
            <w:r w:rsidRPr="009269DD">
              <w:rPr>
                <w:rFonts w:eastAsia="Calibri" w:cs="Tahoma"/>
                <w:color w:val="000000"/>
              </w:rPr>
              <w:t>Office Web Applications (Alojadas por Microsoft)</w:t>
            </w:r>
          </w:p>
        </w:tc>
      </w:tr>
      <w:tr w:rsidR="000C6C07" w:rsidRPr="009269DD" w:rsidTr="000C6C07">
        <w:tc>
          <w:tcPr>
            <w:tcW w:w="3977" w:type="dxa"/>
            <w:shd w:val="clear" w:color="auto" w:fill="auto"/>
          </w:tcPr>
          <w:p w:rsidR="000C6C07" w:rsidRPr="009269DD" w:rsidRDefault="000C6C07" w:rsidP="008D2B13">
            <w:pPr>
              <w:ind w:left="138"/>
              <w:rPr>
                <w:rFonts w:eastAsia="Calibri" w:cs="Tahoma"/>
                <w:color w:val="000000"/>
              </w:rPr>
            </w:pPr>
            <w:r w:rsidRPr="009269DD">
              <w:rPr>
                <w:rFonts w:eastAsia="Calibri" w:cs="Tahoma"/>
                <w:color w:val="000000"/>
              </w:rPr>
              <w:t>Office 365 ProPlus</w:t>
            </w:r>
          </w:p>
        </w:tc>
        <w:tc>
          <w:tcPr>
            <w:tcW w:w="4230" w:type="dxa"/>
            <w:shd w:val="clear" w:color="auto" w:fill="auto"/>
          </w:tcPr>
          <w:p w:rsidR="000C6C07" w:rsidRPr="009269DD" w:rsidRDefault="000C6C07" w:rsidP="008D2B13">
            <w:pPr>
              <w:ind w:left="186"/>
              <w:rPr>
                <w:rFonts w:eastAsia="Calibri" w:cs="Tahoma"/>
                <w:color w:val="000000"/>
              </w:rPr>
            </w:pPr>
            <w:r w:rsidRPr="009269DD">
              <w:rPr>
                <w:rFonts w:eastAsia="Calibri" w:cs="Tahoma"/>
                <w:color w:val="000000"/>
              </w:rPr>
              <w:t>Office 365 ProPlus</w:t>
            </w:r>
          </w:p>
        </w:tc>
      </w:tr>
      <w:tr w:rsidR="000C6C07" w:rsidRPr="009269DD" w:rsidTr="000C6C07">
        <w:tc>
          <w:tcPr>
            <w:tcW w:w="3977" w:type="dxa"/>
            <w:shd w:val="clear" w:color="auto" w:fill="auto"/>
          </w:tcPr>
          <w:p w:rsidR="000C6C07" w:rsidRPr="009269DD" w:rsidRDefault="000C6C07" w:rsidP="008D2B13">
            <w:pPr>
              <w:ind w:left="138"/>
              <w:rPr>
                <w:rFonts w:eastAsia="Calibri" w:cs="Tahoma"/>
                <w:color w:val="000000"/>
              </w:rPr>
            </w:pPr>
            <w:r w:rsidRPr="009269DD">
              <w:rPr>
                <w:rFonts w:eastAsia="Calibri" w:cs="Tahoma"/>
                <w:color w:val="000000"/>
              </w:rPr>
              <w:t>Windows Azure Active Directory Rights Management</w:t>
            </w:r>
          </w:p>
        </w:tc>
        <w:tc>
          <w:tcPr>
            <w:tcW w:w="4230" w:type="dxa"/>
            <w:shd w:val="clear" w:color="auto" w:fill="auto"/>
          </w:tcPr>
          <w:p w:rsidR="000C6C07" w:rsidRPr="009269DD" w:rsidRDefault="000C6C07" w:rsidP="008D2B13">
            <w:pPr>
              <w:ind w:left="186"/>
              <w:rPr>
                <w:rFonts w:eastAsia="Calibri" w:cs="Tahoma"/>
                <w:color w:val="000000"/>
              </w:rPr>
            </w:pPr>
            <w:r w:rsidRPr="009269DD">
              <w:rPr>
                <w:rFonts w:eastAsia="Calibri" w:cs="Tahoma"/>
                <w:color w:val="000000"/>
              </w:rPr>
              <w:t>Windows Azure Active Directory Rights Management</w:t>
            </w:r>
          </w:p>
        </w:tc>
      </w:tr>
      <w:tr w:rsidR="000C6C07" w:rsidRPr="009269DD" w:rsidTr="000C6C07">
        <w:tc>
          <w:tcPr>
            <w:tcW w:w="3977" w:type="dxa"/>
            <w:shd w:val="clear" w:color="auto" w:fill="auto"/>
          </w:tcPr>
          <w:p w:rsidR="000C6C07" w:rsidRPr="009269DD" w:rsidRDefault="000C6C07" w:rsidP="008D2B13">
            <w:pPr>
              <w:ind w:left="138"/>
              <w:rPr>
                <w:rFonts w:eastAsia="Calibri" w:cs="Tahoma"/>
                <w:color w:val="000000"/>
              </w:rPr>
            </w:pPr>
            <w:r w:rsidRPr="009269DD">
              <w:rPr>
                <w:rFonts w:eastAsia="Calibri" w:cs="Tahoma"/>
                <w:color w:val="000000"/>
              </w:rPr>
              <w:t>Yammer Enterprise</w:t>
            </w:r>
          </w:p>
        </w:tc>
        <w:tc>
          <w:tcPr>
            <w:tcW w:w="4230" w:type="dxa"/>
            <w:shd w:val="clear" w:color="auto" w:fill="auto"/>
          </w:tcPr>
          <w:p w:rsidR="000C6C07" w:rsidRPr="009269DD" w:rsidRDefault="000C6C07" w:rsidP="008D2B13">
            <w:pPr>
              <w:ind w:left="186"/>
              <w:rPr>
                <w:rFonts w:eastAsia="Calibri" w:cs="Tahoma"/>
                <w:color w:val="000000"/>
              </w:rPr>
            </w:pPr>
            <w:r w:rsidRPr="009269DD">
              <w:rPr>
                <w:rFonts w:eastAsia="Calibri" w:cs="Tahoma"/>
                <w:color w:val="000000"/>
              </w:rPr>
              <w:t>Yammer Enterprise</w:t>
            </w:r>
          </w:p>
        </w:tc>
      </w:tr>
    </w:tbl>
    <w:p w:rsidR="00630ED6" w:rsidRPr="00F70122" w:rsidRDefault="00630ED6" w:rsidP="00EE3BBC">
      <w:pPr>
        <w:pStyle w:val="PURBody"/>
        <w:spacing w:after="0"/>
        <w:ind w:left="720" w:right="540"/>
        <w:rPr>
          <w:rFonts w:ascii="Tahoma" w:hAnsi="Tahoma" w:cs="Tahoma"/>
          <w:lang w:val="es-ES"/>
        </w:rPr>
      </w:pPr>
      <w:r w:rsidRPr="00F70122">
        <w:rPr>
          <w:rFonts w:ascii="Tahoma" w:hAnsi="Tahoma" w:cs="Tahoma"/>
          <w:i/>
          <w:sz w:val="16"/>
          <w:lang w:val="es-ES"/>
        </w:rPr>
        <w:t>*Los clientes que realizan adquisiciones en países distintos a EE. UU. y el Reino Unido reciben Lync Online Plan 2 en lugar de Lync Online Plan 3.</w:t>
      </w:r>
    </w:p>
    <w:p w:rsidR="00B26237" w:rsidRPr="00F70122" w:rsidRDefault="00B26237" w:rsidP="00EE3BBC">
      <w:pPr>
        <w:ind w:left="720"/>
        <w:rPr>
          <w:rFonts w:cs="Tahoma"/>
          <w:lang w:val="es-ES"/>
        </w:rPr>
      </w:pPr>
      <w:r w:rsidRPr="00F70122">
        <w:rPr>
          <w:rFonts w:cs="Tahoma"/>
          <w:color w:val="000000"/>
          <w:lang w:val="es-ES"/>
        </w:rPr>
        <w:br/>
      </w:r>
      <w:r w:rsidRPr="00F70122">
        <w:rPr>
          <w:rFonts w:cs="Tahoma"/>
          <w:color w:val="000000"/>
          <w:szCs w:val="18"/>
          <w:lang w:val="es-ES"/>
        </w:rPr>
        <w:t>Esta lista está sujeta a cambios. Los actuales Derechos de Uso de los Productos rigen en caso de discrepancia entre los términos de licencia para Office 365 Enterprise E3 - E4 y esta nota. Los derechos de</w:t>
      </w:r>
      <w:r w:rsidR="00EE3BBC" w:rsidRPr="00F70122">
        <w:rPr>
          <w:rFonts w:cs="Tahoma"/>
          <w:color w:val="000000"/>
          <w:szCs w:val="18"/>
          <w:lang w:val="es-ES"/>
        </w:rPr>
        <w:t> </w:t>
      </w:r>
      <w:r w:rsidRPr="00F70122">
        <w:rPr>
          <w:rFonts w:cs="Tahoma"/>
          <w:color w:val="000000"/>
          <w:szCs w:val="18"/>
          <w:lang w:val="es-ES"/>
        </w:rPr>
        <w:t>acceso adicionales, si los hay, para software local con una licencia independiente se especifican en los Derechos de Uso de los Productos.</w:t>
      </w:r>
    </w:p>
    <w:p w:rsidR="00B26237" w:rsidRPr="00F70122" w:rsidRDefault="00B26237" w:rsidP="008D2B13">
      <w:pPr>
        <w:ind w:left="720"/>
        <w:rPr>
          <w:rFonts w:cs="Tahoma"/>
          <w:lang w:val="es-ES"/>
        </w:rPr>
      </w:pPr>
    </w:p>
    <w:p w:rsidR="00DC2291" w:rsidRPr="00F70122" w:rsidRDefault="00B26237" w:rsidP="00434E57">
      <w:pPr>
        <w:pStyle w:val="FootnoteBulletLevel1"/>
        <w:tabs>
          <w:tab w:val="clear" w:pos="900"/>
        </w:tabs>
        <w:spacing w:before="0" w:after="0"/>
        <w:ind w:left="720" w:firstLine="0"/>
        <w:rPr>
          <w:rFonts w:ascii="Tahoma" w:hAnsi="Tahoma" w:cs="Tahoma"/>
          <w:lang w:val="es-ES"/>
        </w:rPr>
      </w:pPr>
      <w:r w:rsidRPr="00F70122">
        <w:rPr>
          <w:rFonts w:ascii="Tahoma" w:hAnsi="Tahoma" w:cs="Tahoma"/>
          <w:color w:val="000000"/>
          <w:sz w:val="18"/>
          <w:szCs w:val="18"/>
          <w:lang w:val="es-ES"/>
        </w:rPr>
        <w:t>Lync Online Plan 1 y Plan 2 requieren la adquisición e instalación por separado de Microsoft Lync 2013 (o</w:t>
      </w:r>
      <w:r w:rsidR="00EE3BBC" w:rsidRPr="00F70122">
        <w:rPr>
          <w:rFonts w:ascii="Tahoma" w:hAnsi="Tahoma" w:cs="Tahoma"/>
          <w:color w:val="000000"/>
          <w:sz w:val="18"/>
          <w:szCs w:val="18"/>
          <w:lang w:val="es-ES"/>
        </w:rPr>
        <w:t> </w:t>
      </w:r>
      <w:r w:rsidRPr="00F70122">
        <w:rPr>
          <w:rFonts w:ascii="Tahoma" w:hAnsi="Tahoma" w:cs="Tahoma"/>
          <w:color w:val="000000"/>
          <w:sz w:val="18"/>
          <w:szCs w:val="18"/>
          <w:lang w:val="es-ES"/>
        </w:rPr>
        <w:t>Lync para Mac 2011) para tener acceso al conjunto de características completo de Lync Online Plan 1 y</w:t>
      </w:r>
      <w:r w:rsidR="00434E57" w:rsidRPr="00F70122">
        <w:rPr>
          <w:rFonts w:ascii="Tahoma" w:hAnsi="Tahoma" w:cs="Tahoma"/>
          <w:color w:val="000000"/>
          <w:sz w:val="18"/>
          <w:szCs w:val="18"/>
          <w:lang w:val="es-ES"/>
        </w:rPr>
        <w:t> </w:t>
      </w:r>
      <w:r w:rsidRPr="00F70122">
        <w:rPr>
          <w:rFonts w:ascii="Tahoma" w:hAnsi="Tahoma" w:cs="Tahoma"/>
          <w:color w:val="000000"/>
          <w:sz w:val="18"/>
          <w:szCs w:val="18"/>
          <w:lang w:val="es-ES"/>
        </w:rPr>
        <w:t>Plan 2. Como oferta de tiempo limitado, los clientes con licencia para Lync Online reciben una copia de Lync</w:t>
      </w:r>
      <w:r w:rsidR="00434E57" w:rsidRPr="00F70122">
        <w:rPr>
          <w:rFonts w:ascii="Tahoma" w:hAnsi="Tahoma" w:cs="Tahoma"/>
          <w:color w:val="000000"/>
          <w:sz w:val="18"/>
          <w:szCs w:val="18"/>
          <w:lang w:val="es-ES"/>
        </w:rPr>
        <w:t> </w:t>
      </w:r>
      <w:r w:rsidRPr="00F70122">
        <w:rPr>
          <w:rFonts w:ascii="Tahoma" w:hAnsi="Tahoma" w:cs="Tahoma"/>
          <w:color w:val="000000"/>
          <w:sz w:val="18"/>
          <w:szCs w:val="18"/>
          <w:lang w:val="es-ES"/>
        </w:rPr>
        <w:t>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w:t>
      </w:r>
      <w:r w:rsidR="00434E57" w:rsidRPr="00F70122">
        <w:rPr>
          <w:rFonts w:ascii="Tahoma" w:hAnsi="Tahoma" w:cs="Tahoma"/>
          <w:color w:val="000000"/>
          <w:sz w:val="18"/>
          <w:szCs w:val="18"/>
          <w:lang w:val="es-ES"/>
        </w:rPr>
        <w:t> </w:t>
      </w:r>
      <w:r w:rsidRPr="00F70122">
        <w:rPr>
          <w:rFonts w:ascii="Tahoma" w:hAnsi="Tahoma" w:cs="Tahoma"/>
          <w:color w:val="000000"/>
          <w:sz w:val="18"/>
          <w:szCs w:val="18"/>
          <w:lang w:val="es-ES"/>
        </w:rPr>
        <w:t>próxima nueva versión de Lync Online, lo que ocurra primero. Los clientes pueden utilizar la licencia de cliente gratuita de Lync Basic 2013 para sus usuarios finales basados en Windows.</w:t>
      </w:r>
    </w:p>
    <w:p w:rsidR="00B26237" w:rsidRPr="00F70122" w:rsidRDefault="00B26237" w:rsidP="008D2B13">
      <w:pPr>
        <w:pStyle w:val="FootnoteBulletLevel1"/>
        <w:tabs>
          <w:tab w:val="clear" w:pos="900"/>
          <w:tab w:val="num" w:pos="1080"/>
        </w:tabs>
        <w:spacing w:before="0" w:after="0"/>
        <w:ind w:left="0" w:firstLine="0"/>
        <w:rPr>
          <w:rFonts w:ascii="Tahoma" w:hAnsi="Tahoma" w:cs="Tahoma"/>
          <w:lang w:val="es-ES"/>
        </w:rPr>
      </w:pPr>
    </w:p>
    <w:p w:rsidR="00704723" w:rsidRPr="009269DD" w:rsidRDefault="00A560B6" w:rsidP="008D2B13">
      <w:pPr>
        <w:pStyle w:val="Heading3"/>
        <w:rPr>
          <w:rFonts w:ascii="Tahoma" w:hAnsi="Tahoma" w:cs="Tahoma"/>
        </w:rPr>
      </w:pPr>
      <w:bookmarkStart w:id="990" w:name="_76_Office_for"/>
      <w:bookmarkStart w:id="991" w:name="_8_Office_for"/>
      <w:bookmarkStart w:id="992" w:name="_Toc336338264"/>
      <w:bookmarkStart w:id="993" w:name="_Toc363809378"/>
      <w:bookmarkStart w:id="994" w:name="Srv_4OfficeMacStandard2011"/>
      <w:bookmarkEnd w:id="963"/>
      <w:bookmarkEnd w:id="990"/>
      <w:bookmarkEnd w:id="991"/>
      <w:r w:rsidRPr="009269DD">
        <w:rPr>
          <w:rFonts w:ascii="Tahoma" w:hAnsi="Tahoma" w:cs="Tahoma"/>
          <w:caps/>
          <w:color w:val="F66400"/>
          <w:sz w:val="22"/>
          <w:vertAlign w:val="superscript"/>
        </w:rPr>
        <w:t>9</w:t>
      </w:r>
      <w:r w:rsidRPr="009269DD">
        <w:rPr>
          <w:rFonts w:ascii="Tahoma" w:hAnsi="Tahoma" w:cs="Tahoma"/>
          <w:caps/>
          <w:color w:val="F66400"/>
          <w:sz w:val="22"/>
        </w:rPr>
        <w:t xml:space="preserve"> </w:t>
      </w:r>
      <w:r w:rsidRPr="009269DD">
        <w:rPr>
          <w:rFonts w:ascii="Tahoma" w:hAnsi="Tahoma" w:cs="Tahoma"/>
          <w:color w:val="F66400"/>
          <w:sz w:val="22"/>
        </w:rPr>
        <w:t>Office para Mac Standard 2011</w:t>
      </w:r>
      <w:bookmarkEnd w:id="992"/>
      <w:bookmarkEnd w:id="993"/>
      <w:r w:rsidRPr="009269DD">
        <w:rPr>
          <w:rFonts w:ascii="Tahoma" w:hAnsi="Tahoma" w:cs="Tahoma"/>
          <w:color w:val="F66400"/>
          <w:sz w:val="22"/>
        </w:rPr>
        <w:t xml:space="preserve"> </w:t>
      </w:r>
      <w:bookmarkEnd w:id="994"/>
    </w:p>
    <w:p w:rsidR="00FD5FBA" w:rsidRPr="009269DD" w:rsidRDefault="00FD5FBA" w:rsidP="008D2B13">
      <w:pPr>
        <w:rPr>
          <w:rFonts w:cs="Tahoma"/>
        </w:rPr>
      </w:pPr>
    </w:p>
    <w:p w:rsidR="00FD5FBA" w:rsidRPr="00F70122" w:rsidRDefault="00FD5FBA" w:rsidP="008D2B13">
      <w:pPr>
        <w:pStyle w:val="EndnoteText"/>
        <w:numPr>
          <w:ilvl w:val="0"/>
          <w:numId w:val="114"/>
        </w:numPr>
        <w:ind w:left="990"/>
        <w:rPr>
          <w:rFonts w:ascii="Tahoma" w:hAnsi="Tahoma" w:cs="Tahoma"/>
          <w:lang w:val="es-ES"/>
        </w:rPr>
      </w:pPr>
      <w:r w:rsidRPr="00F70122">
        <w:rPr>
          <w:rFonts w:ascii="Tahoma" w:hAnsi="Tahoma" w:cs="Tahoma"/>
          <w:sz w:val="18"/>
          <w:szCs w:val="20"/>
          <w:lang w:val="es-ES"/>
        </w:rPr>
        <w:t xml:space="preserve">Licencia de Teletrabajo (WAH) disponible para Clientes con Select </w:t>
      </w:r>
      <w:r w:rsidRPr="00F70122">
        <w:rPr>
          <w:rFonts w:ascii="Tahoma" w:hAnsi="Tahoma" w:cs="Tahoma"/>
          <w:sz w:val="18"/>
          <w:szCs w:val="18"/>
          <w:lang w:val="es-ES"/>
        </w:rPr>
        <w:t>y Select Plus</w:t>
      </w:r>
      <w:r w:rsidRPr="00F70122">
        <w:rPr>
          <w:rFonts w:ascii="Tahoma" w:hAnsi="Tahoma" w:cs="Tahoma"/>
          <w:sz w:val="18"/>
          <w:szCs w:val="20"/>
          <w:lang w:val="es-ES"/>
        </w:rPr>
        <w:t xml:space="preserve"> </w:t>
      </w:r>
    </w:p>
    <w:p w:rsidR="00CA6122" w:rsidRPr="00F70122" w:rsidRDefault="00CA6122" w:rsidP="008D2B13">
      <w:pPr>
        <w:adjustRightInd w:val="0"/>
        <w:ind w:left="720"/>
        <w:textAlignment w:val="baseline"/>
        <w:rPr>
          <w:rFonts w:cs="Tahoma"/>
          <w:lang w:val="es-ES"/>
        </w:rPr>
      </w:pPr>
    </w:p>
    <w:p w:rsidR="00864B8A" w:rsidRPr="00F70122" w:rsidRDefault="00704723" w:rsidP="008D2B13">
      <w:pPr>
        <w:spacing w:after="60"/>
        <w:ind w:left="720"/>
        <w:rPr>
          <w:rFonts w:cs="Tahoma"/>
          <w:lang w:val="es-ES"/>
        </w:rPr>
      </w:pPr>
      <w:r w:rsidRPr="00F70122">
        <w:rPr>
          <w:rFonts w:cs="Tahoma"/>
          <w:b/>
          <w:szCs w:val="20"/>
          <w:lang w:val="es-ES"/>
        </w:rPr>
        <w:t>Office para Mac Standard 2011</w:t>
      </w:r>
    </w:p>
    <w:p w:rsidR="00704723" w:rsidRPr="00F70122" w:rsidRDefault="00704723" w:rsidP="008D2B13">
      <w:pPr>
        <w:spacing w:after="60"/>
        <w:ind w:left="720"/>
        <w:rPr>
          <w:rFonts w:cs="Tahoma"/>
          <w:lang w:val="es-ES"/>
        </w:rPr>
      </w:pPr>
      <w:r w:rsidRPr="00F70122">
        <w:rPr>
          <w:rFonts w:cs="Tahoma"/>
          <w:szCs w:val="20"/>
          <w:lang w:val="es-ES"/>
        </w:rPr>
        <w:t xml:space="preserve">Una Licencia para Office para Mac Standard 2011 consiste en lo siguiente: Lync para Mac 2011, Excel para Mac 2011, Outlook para Mac 2011, </w:t>
      </w:r>
      <w:r w:rsidRPr="00F70122">
        <w:rPr>
          <w:rFonts w:cs="Tahoma"/>
          <w:lang w:val="es-ES"/>
        </w:rPr>
        <w:t>Office Home and Student RT 2013 Commercial Use,</w:t>
      </w:r>
      <w:r w:rsidRPr="00F70122">
        <w:rPr>
          <w:rFonts w:cs="Tahoma"/>
          <w:szCs w:val="20"/>
          <w:lang w:val="es-ES"/>
        </w:rPr>
        <w:t xml:space="preserve"> Office Web Apps 2010, PowerPoint para Mac 2011 y Word para Mac 2011.</w:t>
      </w:r>
    </w:p>
    <w:p w:rsidR="00CA6122" w:rsidRPr="00F70122" w:rsidRDefault="00CA6122" w:rsidP="008D2B13">
      <w:pPr>
        <w:adjustRightInd w:val="0"/>
        <w:ind w:left="720"/>
        <w:textAlignment w:val="baseline"/>
        <w:rPr>
          <w:rFonts w:cs="Tahoma"/>
          <w:lang w:val="es-ES"/>
        </w:rPr>
      </w:pPr>
    </w:p>
    <w:p w:rsidR="00864B8A" w:rsidRPr="00F70122" w:rsidRDefault="00704723" w:rsidP="00630F7D">
      <w:pPr>
        <w:spacing w:after="60"/>
        <w:ind w:left="720"/>
        <w:rPr>
          <w:rFonts w:cs="Tahoma"/>
          <w:lang w:val="es-ES"/>
        </w:rPr>
      </w:pPr>
      <w:r w:rsidRPr="00F70122">
        <w:rPr>
          <w:rFonts w:cs="Tahoma"/>
          <w:b/>
          <w:szCs w:val="20"/>
          <w:lang w:val="es-ES"/>
        </w:rPr>
        <w:t>Incapacidad para utilizar por separado los componentes de Microsoft Office para Mac Standard</w:t>
      </w:r>
      <w:r w:rsidR="00630F7D" w:rsidRPr="00F70122">
        <w:rPr>
          <w:rFonts w:cs="Tahoma"/>
          <w:b/>
          <w:szCs w:val="20"/>
          <w:lang w:val="es-ES"/>
        </w:rPr>
        <w:t> </w:t>
      </w:r>
      <w:r w:rsidRPr="00F70122">
        <w:rPr>
          <w:rFonts w:cs="Tahoma"/>
          <w:b/>
          <w:szCs w:val="20"/>
          <w:lang w:val="es-ES"/>
        </w:rPr>
        <w:t>2011</w:t>
      </w:r>
    </w:p>
    <w:p w:rsidR="00704723" w:rsidRPr="00F70122" w:rsidRDefault="00704723" w:rsidP="008D2B13">
      <w:pPr>
        <w:spacing w:after="60"/>
        <w:ind w:left="720"/>
        <w:rPr>
          <w:rFonts w:cs="Tahoma"/>
          <w:lang w:val="es-ES"/>
        </w:rPr>
      </w:pPr>
      <w:r w:rsidRPr="00F70122">
        <w:rPr>
          <w:rFonts w:cs="Tahoma"/>
          <w:szCs w:val="20"/>
          <w:lang w:val="es-ES"/>
        </w:rPr>
        <w:t>Office para Mac Standard 2011 consiste en más de un producto ofrecido en virtud de una licencia individual. El software no podrá separarse para su uso en más de un equipo.</w:t>
      </w:r>
    </w:p>
    <w:p w:rsidR="00CA6122" w:rsidRPr="00F70122" w:rsidRDefault="00CA6122" w:rsidP="008D2B13">
      <w:pPr>
        <w:adjustRightInd w:val="0"/>
        <w:ind w:left="720"/>
        <w:textAlignment w:val="baseline"/>
        <w:rPr>
          <w:rFonts w:cs="Tahoma"/>
          <w:lang w:val="es-ES"/>
        </w:rPr>
      </w:pPr>
    </w:p>
    <w:p w:rsidR="00704723" w:rsidRPr="00F70122" w:rsidRDefault="0035314F" w:rsidP="008D2B13">
      <w:pPr>
        <w:spacing w:after="60"/>
        <w:ind w:left="720"/>
        <w:rPr>
          <w:rFonts w:cs="Tahoma"/>
          <w:lang w:val="es-ES"/>
        </w:rPr>
      </w:pPr>
      <w:r w:rsidRPr="00F70122">
        <w:rPr>
          <w:rFonts w:cs="Tahoma"/>
          <w:b/>
          <w:szCs w:val="20"/>
          <w:lang w:val="es-ES"/>
        </w:rPr>
        <w:t>Derechos a utilizar Lync para Mac 2011:</w:t>
      </w:r>
    </w:p>
    <w:p w:rsidR="00CA6122" w:rsidRPr="00F70122" w:rsidRDefault="00F14B59" w:rsidP="008D2B13">
      <w:pPr>
        <w:adjustRightInd w:val="0"/>
        <w:ind w:left="720"/>
        <w:textAlignment w:val="baseline"/>
        <w:rPr>
          <w:rFonts w:cs="Tahoma"/>
          <w:lang w:val="es-ES"/>
        </w:rPr>
      </w:pPr>
      <w:r w:rsidRPr="00F70122">
        <w:rPr>
          <w:rFonts w:cs="Tahoma"/>
          <w:szCs w:val="20"/>
          <w:lang w:val="es-ES"/>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rsidR="007631EF" w:rsidRPr="00F70122" w:rsidRDefault="007631EF" w:rsidP="008D2B13">
      <w:pPr>
        <w:rPr>
          <w:rFonts w:cs="Tahoma"/>
          <w:lang w:val="es-ES"/>
        </w:rPr>
      </w:pPr>
    </w:p>
    <w:p w:rsidR="00697E59" w:rsidRPr="00F70122" w:rsidRDefault="00697E59" w:rsidP="008D2B13">
      <w:pPr>
        <w:rPr>
          <w:rFonts w:cs="Tahoma"/>
          <w:lang w:val="es-ES"/>
        </w:rPr>
      </w:pPr>
      <w:bookmarkStart w:id="995" w:name="_Toc336338265"/>
    </w:p>
    <w:p w:rsidR="00023FE7" w:rsidRPr="00F70122" w:rsidRDefault="00A560B6" w:rsidP="008D2B13">
      <w:pPr>
        <w:pStyle w:val="Heading3"/>
        <w:rPr>
          <w:rFonts w:ascii="Tahoma" w:hAnsi="Tahoma" w:cs="Tahoma"/>
          <w:lang w:val="es-ES"/>
        </w:rPr>
      </w:pPr>
      <w:bookmarkStart w:id="996" w:name="_5_Office_Multi-Language"/>
      <w:bookmarkStart w:id="997" w:name="_7_Office_Multi-Language"/>
      <w:bookmarkStart w:id="998" w:name="_87_Office_Multi-Language"/>
      <w:bookmarkStart w:id="999" w:name="_9_Office_Multi-Language"/>
      <w:bookmarkStart w:id="1000" w:name="Aps_8OffMultiLangPack07"/>
      <w:bookmarkStart w:id="1001" w:name="Aps_6OfficeMultiLangPack2010"/>
      <w:bookmarkStart w:id="1002" w:name="Aps_5OfficeMultiLangPack2010"/>
      <w:bookmarkStart w:id="1003" w:name="_Toc363809379"/>
      <w:bookmarkEnd w:id="996"/>
      <w:bookmarkEnd w:id="997"/>
      <w:bookmarkEnd w:id="998"/>
      <w:bookmarkEnd w:id="999"/>
      <w:r w:rsidRPr="00F70122">
        <w:rPr>
          <w:rFonts w:ascii="Tahoma" w:hAnsi="Tahoma" w:cs="Tahoma"/>
          <w:caps/>
          <w:color w:val="F66400"/>
          <w:sz w:val="22"/>
          <w:vertAlign w:val="superscript"/>
          <w:lang w:val="es-ES"/>
        </w:rPr>
        <w:t>10</w:t>
      </w:r>
      <w:r w:rsidRPr="00F70122">
        <w:rPr>
          <w:rFonts w:ascii="Tahoma" w:hAnsi="Tahoma" w:cs="Tahoma"/>
          <w:color w:val="F66400"/>
          <w:sz w:val="22"/>
          <w:lang w:val="es-ES"/>
        </w:rPr>
        <w:t xml:space="preserve"> Office Multi-Language Pack </w:t>
      </w:r>
      <w:bookmarkEnd w:id="995"/>
      <w:bookmarkEnd w:id="1000"/>
      <w:bookmarkEnd w:id="1001"/>
      <w:bookmarkEnd w:id="1002"/>
      <w:r w:rsidRPr="00F70122">
        <w:rPr>
          <w:rFonts w:ascii="Tahoma" w:hAnsi="Tahoma" w:cs="Tahoma"/>
          <w:color w:val="F66400"/>
          <w:sz w:val="22"/>
          <w:lang w:val="es-ES"/>
        </w:rPr>
        <w:t>2013</w:t>
      </w:r>
      <w:bookmarkEnd w:id="1003"/>
    </w:p>
    <w:p w:rsidR="00023FE7" w:rsidRPr="00F70122" w:rsidRDefault="00023FE7" w:rsidP="008D2B13">
      <w:pPr>
        <w:rPr>
          <w:rFonts w:cs="Tahoma"/>
          <w:lang w:val="es-ES"/>
        </w:rPr>
      </w:pPr>
    </w:p>
    <w:p w:rsidR="00223A77" w:rsidRPr="00F70122" w:rsidRDefault="0035314F" w:rsidP="008D2B13">
      <w:pPr>
        <w:spacing w:after="60"/>
        <w:ind w:left="720"/>
        <w:rPr>
          <w:rFonts w:cs="Tahoma"/>
          <w:lang w:val="es-ES"/>
        </w:rPr>
      </w:pPr>
      <w:r w:rsidRPr="00F70122">
        <w:rPr>
          <w:rFonts w:cs="Tahoma"/>
          <w:b/>
          <w:szCs w:val="20"/>
          <w:lang w:val="es-ES"/>
        </w:rPr>
        <w:t>Derecho de cambio a una versión anterior de Office Multi-Language Pack 2013</w:t>
      </w:r>
    </w:p>
    <w:p w:rsidR="00223A77" w:rsidRPr="00F70122" w:rsidRDefault="00223A77" w:rsidP="008D2B13">
      <w:pPr>
        <w:ind w:left="720"/>
        <w:rPr>
          <w:rFonts w:cs="Tahoma"/>
          <w:lang w:val="es-ES"/>
        </w:rPr>
      </w:pPr>
      <w:r w:rsidRPr="00F70122">
        <w:rPr>
          <w:rFonts w:cs="Tahoma"/>
          <w:szCs w:val="18"/>
          <w:lang w:val="es-ES"/>
        </w:rPr>
        <w:t>Los clientes de Licencias por volumen con una licencia para Office Multi-Language Pack 2013 y una licencia para cualquiera de los siguientes productos:</w:t>
      </w:r>
    </w:p>
    <w:p w:rsidR="00C2130B" w:rsidRPr="00F70122" w:rsidRDefault="00C2130B" w:rsidP="008D2B13">
      <w:pPr>
        <w:ind w:left="900"/>
        <w:rPr>
          <w:rFonts w:cs="Tahoma"/>
          <w:lang w:val="es-ES"/>
        </w:rPr>
      </w:pPr>
    </w:p>
    <w:p w:rsidR="00223A77" w:rsidRPr="009269DD" w:rsidRDefault="00223A77" w:rsidP="008D2B13">
      <w:pPr>
        <w:numPr>
          <w:ilvl w:val="0"/>
          <w:numId w:val="9"/>
        </w:numPr>
        <w:spacing w:after="60"/>
        <w:ind w:left="1440"/>
        <w:rPr>
          <w:rFonts w:cs="Tahoma"/>
        </w:rPr>
      </w:pPr>
      <w:r w:rsidRPr="009269DD">
        <w:rPr>
          <w:rFonts w:cs="Tahoma"/>
          <w:szCs w:val="18"/>
        </w:rPr>
        <w:t>Office Standard 2013</w:t>
      </w:r>
    </w:p>
    <w:p w:rsidR="00223A77" w:rsidRPr="009269DD" w:rsidRDefault="00223A77" w:rsidP="008D2B13">
      <w:pPr>
        <w:numPr>
          <w:ilvl w:val="0"/>
          <w:numId w:val="9"/>
        </w:numPr>
        <w:spacing w:after="60"/>
        <w:ind w:left="1440"/>
        <w:rPr>
          <w:rFonts w:cs="Tahoma"/>
        </w:rPr>
      </w:pPr>
      <w:r w:rsidRPr="009269DD">
        <w:rPr>
          <w:rFonts w:cs="Tahoma"/>
          <w:szCs w:val="18"/>
        </w:rPr>
        <w:t>Office Professional Plus 2013</w:t>
      </w:r>
    </w:p>
    <w:p w:rsidR="00223A77" w:rsidRPr="009269DD" w:rsidRDefault="00223A77" w:rsidP="008D2B13">
      <w:pPr>
        <w:numPr>
          <w:ilvl w:val="0"/>
          <w:numId w:val="9"/>
        </w:numPr>
        <w:spacing w:after="60"/>
        <w:ind w:left="1440"/>
        <w:rPr>
          <w:rFonts w:cs="Tahoma"/>
        </w:rPr>
      </w:pPr>
      <w:r w:rsidRPr="009269DD">
        <w:rPr>
          <w:rFonts w:cs="Tahoma"/>
          <w:szCs w:val="18"/>
        </w:rPr>
        <w:t>Project Standard 2013</w:t>
      </w:r>
    </w:p>
    <w:p w:rsidR="00223A77" w:rsidRPr="009269DD" w:rsidRDefault="00223A77" w:rsidP="008D2B13">
      <w:pPr>
        <w:numPr>
          <w:ilvl w:val="0"/>
          <w:numId w:val="9"/>
        </w:numPr>
        <w:spacing w:after="60"/>
        <w:ind w:left="1440"/>
        <w:rPr>
          <w:rFonts w:cs="Tahoma"/>
        </w:rPr>
      </w:pPr>
      <w:r w:rsidRPr="009269DD">
        <w:rPr>
          <w:rFonts w:cs="Tahoma"/>
          <w:szCs w:val="18"/>
        </w:rPr>
        <w:t>Project Professional 2013</w:t>
      </w:r>
    </w:p>
    <w:p w:rsidR="00223A77" w:rsidRPr="009269DD" w:rsidRDefault="00223A77" w:rsidP="008D2B13">
      <w:pPr>
        <w:numPr>
          <w:ilvl w:val="0"/>
          <w:numId w:val="9"/>
        </w:numPr>
        <w:spacing w:after="60"/>
        <w:ind w:left="1440"/>
        <w:rPr>
          <w:rFonts w:cs="Tahoma"/>
        </w:rPr>
      </w:pPr>
      <w:r w:rsidRPr="009269DD">
        <w:rPr>
          <w:rFonts w:cs="Tahoma"/>
          <w:szCs w:val="18"/>
        </w:rPr>
        <w:t>Visio Standard 2013</w:t>
      </w:r>
    </w:p>
    <w:p w:rsidR="00223A77" w:rsidRPr="009269DD" w:rsidRDefault="00223A77" w:rsidP="008D2B13">
      <w:pPr>
        <w:numPr>
          <w:ilvl w:val="0"/>
          <w:numId w:val="9"/>
        </w:numPr>
        <w:spacing w:after="60"/>
        <w:ind w:left="1440"/>
        <w:rPr>
          <w:rFonts w:cs="Tahoma"/>
        </w:rPr>
      </w:pPr>
      <w:r w:rsidRPr="009269DD">
        <w:rPr>
          <w:rFonts w:cs="Tahoma"/>
          <w:szCs w:val="18"/>
        </w:rPr>
        <w:t>Visio Professional 2013</w:t>
      </w:r>
    </w:p>
    <w:p w:rsidR="00223A77" w:rsidRPr="009269DD" w:rsidRDefault="00223A77" w:rsidP="008D2B13">
      <w:pPr>
        <w:ind w:left="1260"/>
        <w:rPr>
          <w:rFonts w:cs="Tahoma"/>
        </w:rPr>
      </w:pPr>
    </w:p>
    <w:p w:rsidR="00223A77" w:rsidRPr="00F70122" w:rsidRDefault="00223A77" w:rsidP="008D2B13">
      <w:pPr>
        <w:ind w:left="720"/>
        <w:rPr>
          <w:rFonts w:cs="Tahoma"/>
          <w:lang w:val="es-ES"/>
        </w:rPr>
      </w:pPr>
      <w:r w:rsidRPr="00F70122">
        <w:rPr>
          <w:rFonts w:cs="Tahoma"/>
          <w:szCs w:val="18"/>
          <w:lang w:val="es-ES"/>
        </w:rPr>
        <w:t>son elegibles para utilizar la versión en inglés/multilingüe de una versión cambiada a una versión anterior del producto en lugar de la versión licenciada</w:t>
      </w:r>
      <w:r w:rsidRPr="00F70122">
        <w:rPr>
          <w:rFonts w:cs="Tahoma"/>
          <w:i/>
          <w:iCs/>
          <w:szCs w:val="18"/>
          <w:lang w:val="es-ES"/>
        </w:rPr>
        <w:t>.</w:t>
      </w:r>
      <w:r w:rsidRPr="00F70122">
        <w:rPr>
          <w:rFonts w:cs="Tahoma"/>
          <w:szCs w:val="18"/>
          <w:lang w:val="es-ES"/>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CA6122" w:rsidRPr="00F70122" w:rsidRDefault="00CA6122" w:rsidP="008D2B13">
      <w:pPr>
        <w:pStyle w:val="Heading3"/>
        <w:rPr>
          <w:rFonts w:ascii="Tahoma" w:hAnsi="Tahoma" w:cs="Tahoma"/>
          <w:lang w:val="es-ES"/>
        </w:rPr>
      </w:pPr>
      <w:bookmarkStart w:id="1004" w:name="_Toc336338266"/>
      <w:bookmarkStart w:id="1005" w:name="Aps_9OffProPlus07forWin"/>
      <w:bookmarkStart w:id="1006" w:name="Aps_7OfficeProPlus2010"/>
      <w:bookmarkStart w:id="1007" w:name="Aps_6OfficeProPlus2010"/>
    </w:p>
    <w:p w:rsidR="00CA6122" w:rsidRPr="00F70122" w:rsidRDefault="00CA6122" w:rsidP="008D2B13">
      <w:pPr>
        <w:pStyle w:val="Heading3"/>
        <w:rPr>
          <w:rFonts w:ascii="Tahoma" w:hAnsi="Tahoma" w:cs="Tahoma"/>
          <w:lang w:val="es-ES"/>
        </w:rPr>
      </w:pPr>
    </w:p>
    <w:p w:rsidR="00023FE7" w:rsidRPr="009269DD" w:rsidRDefault="00A560B6" w:rsidP="008D2B13">
      <w:pPr>
        <w:pStyle w:val="Heading3"/>
        <w:rPr>
          <w:rFonts w:ascii="Tahoma" w:hAnsi="Tahoma" w:cs="Tahoma"/>
        </w:rPr>
      </w:pPr>
      <w:bookmarkStart w:id="1008" w:name="_98_Office_Professional"/>
      <w:bookmarkStart w:id="1009" w:name="_10_Office_Professional"/>
      <w:bookmarkStart w:id="1010" w:name="_Toc363809380"/>
      <w:bookmarkEnd w:id="1008"/>
      <w:bookmarkEnd w:id="1009"/>
      <w:r w:rsidRPr="009269DD">
        <w:rPr>
          <w:rFonts w:ascii="Tahoma" w:hAnsi="Tahoma" w:cs="Tahoma"/>
          <w:caps/>
          <w:color w:val="F66400"/>
          <w:sz w:val="22"/>
          <w:vertAlign w:val="superscript"/>
        </w:rPr>
        <w:t>11</w:t>
      </w:r>
      <w:r w:rsidRPr="009269DD">
        <w:rPr>
          <w:rFonts w:ascii="Tahoma" w:hAnsi="Tahoma" w:cs="Tahoma"/>
          <w:color w:val="F66400"/>
          <w:sz w:val="22"/>
        </w:rPr>
        <w:t xml:space="preserve"> Office Professional Plus </w:t>
      </w:r>
      <w:bookmarkEnd w:id="1004"/>
      <w:r w:rsidRPr="009269DD">
        <w:rPr>
          <w:rFonts w:ascii="Tahoma" w:hAnsi="Tahoma" w:cs="Tahoma"/>
          <w:color w:val="F66400"/>
          <w:sz w:val="22"/>
        </w:rPr>
        <w:t>2013</w:t>
      </w:r>
      <w:bookmarkEnd w:id="1010"/>
    </w:p>
    <w:bookmarkEnd w:id="1005"/>
    <w:bookmarkEnd w:id="1006"/>
    <w:bookmarkEnd w:id="1007"/>
    <w:p w:rsidR="00023FE7" w:rsidRPr="009269DD" w:rsidRDefault="00023FE7" w:rsidP="008D2B13">
      <w:pPr>
        <w:rPr>
          <w:rFonts w:cs="Tahoma"/>
        </w:rPr>
      </w:pPr>
    </w:p>
    <w:p w:rsidR="00223A77" w:rsidRPr="00F70122" w:rsidRDefault="00223A77" w:rsidP="008D2B13">
      <w:pPr>
        <w:pStyle w:val="EndnoteText"/>
        <w:numPr>
          <w:ilvl w:val="0"/>
          <w:numId w:val="114"/>
        </w:numPr>
        <w:ind w:left="1080"/>
        <w:rPr>
          <w:rFonts w:ascii="Tahoma" w:hAnsi="Tahoma" w:cs="Tahoma"/>
          <w:lang w:val="es-ES"/>
        </w:rPr>
      </w:pPr>
      <w:r w:rsidRPr="00F70122">
        <w:rPr>
          <w:rFonts w:ascii="Tahoma" w:hAnsi="Tahoma" w:cs="Tahoma"/>
          <w:sz w:val="18"/>
          <w:szCs w:val="20"/>
          <w:lang w:val="es-ES"/>
        </w:rPr>
        <w:t xml:space="preserve">Licencia de Teletrabajo (WAH) disponible para Clientes con Select </w:t>
      </w:r>
      <w:r w:rsidRPr="00F70122">
        <w:rPr>
          <w:rFonts w:ascii="Tahoma" w:hAnsi="Tahoma" w:cs="Tahoma"/>
          <w:sz w:val="18"/>
          <w:szCs w:val="18"/>
          <w:lang w:val="es-ES"/>
        </w:rPr>
        <w:t>y Select Plus</w:t>
      </w:r>
      <w:r w:rsidRPr="00F70122">
        <w:rPr>
          <w:rFonts w:ascii="Tahoma" w:hAnsi="Tahoma" w:cs="Tahoma"/>
          <w:sz w:val="18"/>
          <w:szCs w:val="20"/>
          <w:lang w:val="es-ES"/>
        </w:rPr>
        <w:t xml:space="preserve"> </w:t>
      </w:r>
    </w:p>
    <w:p w:rsidR="00223A77" w:rsidRPr="00F70122" w:rsidRDefault="00223A77" w:rsidP="008D2B13">
      <w:pPr>
        <w:pStyle w:val="EndnoteText"/>
        <w:numPr>
          <w:ilvl w:val="0"/>
          <w:numId w:val="114"/>
        </w:numPr>
        <w:ind w:left="1080"/>
        <w:rPr>
          <w:rFonts w:ascii="Tahoma" w:hAnsi="Tahoma" w:cs="Tahoma"/>
          <w:lang w:val="es-ES"/>
        </w:rPr>
      </w:pPr>
      <w:r w:rsidRPr="00F70122">
        <w:rPr>
          <w:rFonts w:ascii="Tahoma" w:hAnsi="Tahoma" w:cs="Tahoma"/>
          <w:sz w:val="18"/>
          <w:szCs w:val="20"/>
          <w:lang w:val="es-ES"/>
        </w:rPr>
        <w:t>Licencia de Teletrabajo (WAH) disponible para Clientes con Contrato Enterprise</w:t>
      </w:r>
    </w:p>
    <w:p w:rsidR="00223A77" w:rsidRPr="00F70122" w:rsidRDefault="00223A77" w:rsidP="008D2B13">
      <w:pPr>
        <w:pStyle w:val="FootnoteBulletLevel1"/>
        <w:tabs>
          <w:tab w:val="clear" w:pos="900"/>
        </w:tabs>
        <w:spacing w:before="0" w:after="0"/>
        <w:ind w:left="720" w:firstLine="0"/>
        <w:rPr>
          <w:rFonts w:ascii="Tahoma" w:hAnsi="Tahoma" w:cs="Tahoma"/>
          <w:lang w:val="es-ES"/>
        </w:rPr>
      </w:pPr>
    </w:p>
    <w:p w:rsidR="00864B8A" w:rsidRPr="00F70122" w:rsidRDefault="00223A77" w:rsidP="008D2B13">
      <w:pPr>
        <w:spacing w:after="60"/>
        <w:ind w:left="720"/>
        <w:rPr>
          <w:rFonts w:cs="Tahoma"/>
          <w:lang w:val="es-ES"/>
        </w:rPr>
      </w:pPr>
      <w:r w:rsidRPr="00F70122">
        <w:rPr>
          <w:rFonts w:cs="Tahoma"/>
          <w:b/>
          <w:lang w:val="es-ES"/>
        </w:rPr>
        <w:t>Office Professional Plus 2013</w:t>
      </w:r>
    </w:p>
    <w:p w:rsidR="00223A77" w:rsidRPr="00F70122" w:rsidRDefault="00223A77" w:rsidP="008D2B13">
      <w:pPr>
        <w:spacing w:after="60"/>
        <w:ind w:left="720"/>
        <w:rPr>
          <w:rFonts w:cs="Tahoma"/>
          <w:lang w:val="es-ES"/>
        </w:rPr>
      </w:pPr>
      <w:r w:rsidRPr="00F70122">
        <w:rPr>
          <w:rFonts w:cs="Tahoma"/>
          <w:lang w:val="es-ES"/>
        </w:rPr>
        <w:t>Una Licencia para Office Professional Plus 2013 consiste en lo siguiente: Access 2013, Lync 2013, Excel 2013, InfoPath 2013, OneNote 2013, Outlook 2013, Office Home and Student RT 2013 Commercial Use, Office Web Apps, PowerPoint 2013, Publisher 2013 y Word 2013.</w:t>
      </w:r>
    </w:p>
    <w:p w:rsidR="00973A93" w:rsidRPr="00F70122" w:rsidRDefault="00973A93" w:rsidP="008D2B13">
      <w:pPr>
        <w:rPr>
          <w:rFonts w:cs="Tahoma"/>
          <w:lang w:val="es-ES"/>
        </w:rPr>
      </w:pPr>
    </w:p>
    <w:p w:rsidR="00223A77" w:rsidRPr="00F70122" w:rsidRDefault="00223A77" w:rsidP="008D2B13">
      <w:pPr>
        <w:keepNext/>
        <w:spacing w:after="60"/>
        <w:ind w:left="720"/>
        <w:rPr>
          <w:rFonts w:cs="Tahoma"/>
          <w:szCs w:val="18"/>
          <w:lang w:val="es-ES"/>
        </w:rPr>
      </w:pPr>
      <w:r w:rsidRPr="00F70122">
        <w:rPr>
          <w:rFonts w:cs="Tahoma"/>
          <w:b/>
          <w:szCs w:val="18"/>
          <w:lang w:val="es-ES"/>
        </w:rPr>
        <w:t>Incapacidad para utilizar por separado los componentes de Office Professional Plus 2013</w:t>
      </w:r>
    </w:p>
    <w:p w:rsidR="00223A77" w:rsidRPr="00F70122" w:rsidRDefault="00223A77" w:rsidP="008D2B13">
      <w:pPr>
        <w:pStyle w:val="FootnoteBulletLevel1"/>
        <w:tabs>
          <w:tab w:val="clear" w:pos="900"/>
        </w:tabs>
        <w:spacing w:before="0" w:after="0"/>
        <w:ind w:left="720" w:firstLine="0"/>
        <w:rPr>
          <w:rFonts w:ascii="Tahoma" w:hAnsi="Tahoma" w:cs="Tahoma"/>
          <w:sz w:val="18"/>
          <w:szCs w:val="18"/>
          <w:lang w:val="es-ES"/>
        </w:rPr>
      </w:pPr>
      <w:r w:rsidRPr="00F70122">
        <w:rPr>
          <w:rFonts w:ascii="Tahoma" w:hAnsi="Tahoma" w:cs="Tahoma"/>
          <w:sz w:val="18"/>
          <w:szCs w:val="18"/>
          <w:lang w:val="es-ES"/>
        </w:rPr>
        <w:t>Microsoft Office Professional Plus 2013 consiste en más de un producto ofrecido en virtud a una licencia individual. El software no podrá separarse para su uso en más de un equipo.</w:t>
      </w:r>
    </w:p>
    <w:p w:rsidR="00952A87" w:rsidRPr="00F70122" w:rsidRDefault="00952A87" w:rsidP="008D2B13">
      <w:pPr>
        <w:ind w:left="720"/>
        <w:rPr>
          <w:rFonts w:cs="Tahoma"/>
          <w:lang w:val="es-ES"/>
        </w:rPr>
      </w:pPr>
    </w:p>
    <w:p w:rsidR="00952A87" w:rsidRPr="00F70122" w:rsidRDefault="00952A87" w:rsidP="008D2B13">
      <w:pPr>
        <w:spacing w:after="60"/>
        <w:ind w:left="720"/>
        <w:rPr>
          <w:rFonts w:cs="Tahoma"/>
          <w:lang w:val="es-ES"/>
        </w:rPr>
      </w:pPr>
      <w:r w:rsidRPr="00F70122">
        <w:rPr>
          <w:rFonts w:cs="Tahoma"/>
          <w:b/>
          <w:lang w:val="es-ES"/>
        </w:rPr>
        <w:t>Contrato Campus y School</w:t>
      </w:r>
    </w:p>
    <w:p w:rsidR="00001A9A" w:rsidRPr="00F70122" w:rsidRDefault="00952A87" w:rsidP="00434E57">
      <w:pPr>
        <w:ind w:left="720"/>
        <w:rPr>
          <w:rFonts w:cs="Tahoma"/>
          <w:lang w:val="es-ES"/>
        </w:rPr>
      </w:pPr>
      <w:r w:rsidRPr="00F70122">
        <w:rPr>
          <w:rFonts w:eastAsia="Calibri" w:cs="Tahoma"/>
          <w:iCs/>
          <w:color w:val="000000"/>
          <w:szCs w:val="18"/>
          <w:lang w:val="es-ES"/>
        </w:rPr>
        <w:t>Las instituciones con USL de Office Professional Plus Subscription cedidas a todos los miembros del personal y Profesorado pueden instalar el software de Office Professional Plus 2013 en cualquier laboratorio o biblioteca de libre acceso dentro de la Organización de la Institución.</w:t>
      </w:r>
      <w:r w:rsidR="00996B3B" w:rsidRPr="00F70122">
        <w:rPr>
          <w:rFonts w:eastAsia="Calibri" w:cs="Tahoma"/>
          <w:iCs/>
          <w:color w:val="000000"/>
          <w:szCs w:val="18"/>
          <w:lang w:val="es-ES"/>
        </w:rPr>
        <w:t xml:space="preserve"> </w:t>
      </w:r>
      <w:r w:rsidRPr="00F70122">
        <w:rPr>
          <w:rFonts w:eastAsia="Calibri" w:cs="Tahoma"/>
          <w:iCs/>
          <w:color w:val="000000"/>
          <w:szCs w:val="18"/>
          <w:lang w:val="es-ES"/>
        </w:rPr>
        <w:t>De otro modo, el uso del software está</w:t>
      </w:r>
      <w:r w:rsidR="00434E57" w:rsidRPr="00F70122">
        <w:rPr>
          <w:rFonts w:eastAsia="Calibri" w:cs="Tahoma"/>
          <w:iCs/>
          <w:color w:val="000000"/>
          <w:szCs w:val="18"/>
          <w:lang w:val="es-ES"/>
        </w:rPr>
        <w:t> </w:t>
      </w:r>
      <w:r w:rsidRPr="00F70122">
        <w:rPr>
          <w:rFonts w:eastAsia="Calibri" w:cs="Tahoma"/>
          <w:iCs/>
          <w:color w:val="000000"/>
          <w:szCs w:val="18"/>
          <w:lang w:val="es-ES"/>
        </w:rPr>
        <w:t>sujeto a los términos de licencia de Office Pro Plus 2013.</w:t>
      </w:r>
    </w:p>
    <w:p w:rsidR="00952A87" w:rsidRPr="00F70122" w:rsidRDefault="00952A87" w:rsidP="008D2B13">
      <w:pPr>
        <w:rPr>
          <w:rFonts w:cs="Tahoma"/>
          <w:lang w:val="es-ES"/>
        </w:rPr>
      </w:pPr>
    </w:p>
    <w:p w:rsidR="00133069" w:rsidRPr="00F70122" w:rsidRDefault="00133069" w:rsidP="008D2B13">
      <w:pPr>
        <w:rPr>
          <w:rFonts w:cs="Tahoma"/>
          <w:lang w:val="es-ES"/>
        </w:rPr>
      </w:pPr>
    </w:p>
    <w:p w:rsidR="00223A77" w:rsidRPr="009269DD" w:rsidRDefault="00A560B6" w:rsidP="008D2B13">
      <w:pPr>
        <w:pStyle w:val="Heading3"/>
        <w:rPr>
          <w:rFonts w:ascii="Tahoma" w:hAnsi="Tahoma" w:cs="Tahoma"/>
        </w:rPr>
      </w:pPr>
      <w:bookmarkStart w:id="1011" w:name="_109_Office_Standard"/>
      <w:bookmarkStart w:id="1012" w:name="_11_Office_Standard"/>
      <w:bookmarkStart w:id="1013" w:name="Aps_OfficeStandard2010"/>
      <w:bookmarkStart w:id="1014" w:name="_Toc254806115"/>
      <w:bookmarkStart w:id="1015" w:name="_Toc328146032"/>
      <w:bookmarkStart w:id="1016" w:name="_Toc363809381"/>
      <w:bookmarkStart w:id="1017" w:name="Aps_7OfficeStandard2010"/>
      <w:bookmarkStart w:id="1018" w:name="_Toc336338268"/>
      <w:bookmarkEnd w:id="1011"/>
      <w:bookmarkEnd w:id="1012"/>
      <w:r w:rsidRPr="009269DD">
        <w:rPr>
          <w:rFonts w:ascii="Tahoma" w:hAnsi="Tahoma" w:cs="Tahoma"/>
          <w:caps/>
          <w:color w:val="F66400"/>
          <w:sz w:val="22"/>
          <w:vertAlign w:val="superscript"/>
        </w:rPr>
        <w:t>12</w:t>
      </w:r>
      <w:r w:rsidRPr="009269DD">
        <w:rPr>
          <w:rFonts w:ascii="Tahoma" w:hAnsi="Tahoma" w:cs="Tahoma"/>
          <w:color w:val="F66400"/>
          <w:sz w:val="22"/>
        </w:rPr>
        <w:t xml:space="preserve"> Office Standard </w:t>
      </w:r>
      <w:bookmarkEnd w:id="1013"/>
      <w:bookmarkEnd w:id="1014"/>
      <w:bookmarkEnd w:id="1015"/>
      <w:r w:rsidRPr="009269DD">
        <w:rPr>
          <w:rFonts w:ascii="Tahoma" w:hAnsi="Tahoma" w:cs="Tahoma"/>
          <w:color w:val="F66400"/>
          <w:sz w:val="22"/>
        </w:rPr>
        <w:t>2013</w:t>
      </w:r>
      <w:bookmarkEnd w:id="1016"/>
    </w:p>
    <w:bookmarkEnd w:id="1017"/>
    <w:p w:rsidR="00223A77" w:rsidRPr="009269DD" w:rsidRDefault="00223A77" w:rsidP="008D2B13">
      <w:pPr>
        <w:rPr>
          <w:rFonts w:cs="Tahoma"/>
        </w:rPr>
      </w:pPr>
    </w:p>
    <w:p w:rsidR="00223A77" w:rsidRPr="00F70122" w:rsidRDefault="00223A77" w:rsidP="008D2B13">
      <w:pPr>
        <w:pStyle w:val="EndnoteText"/>
        <w:numPr>
          <w:ilvl w:val="3"/>
          <w:numId w:val="81"/>
        </w:numPr>
        <w:ind w:left="990"/>
        <w:rPr>
          <w:rFonts w:ascii="Tahoma" w:hAnsi="Tahoma" w:cs="Tahoma"/>
          <w:sz w:val="18"/>
          <w:szCs w:val="18"/>
          <w:lang w:val="es-ES"/>
        </w:rPr>
      </w:pPr>
      <w:r w:rsidRPr="00F70122">
        <w:rPr>
          <w:rFonts w:ascii="Tahoma" w:hAnsi="Tahoma" w:cs="Tahoma"/>
          <w:sz w:val="18"/>
          <w:szCs w:val="18"/>
          <w:lang w:val="es-ES"/>
        </w:rPr>
        <w:t xml:space="preserve">Licencia de Teletrabajo (WAH) disponible para Clientes con Select y Select Plus </w:t>
      </w:r>
    </w:p>
    <w:p w:rsidR="00223A77" w:rsidRPr="00F70122" w:rsidRDefault="00223A77" w:rsidP="008D2B13">
      <w:pPr>
        <w:pStyle w:val="EndnoteText"/>
        <w:numPr>
          <w:ilvl w:val="3"/>
          <w:numId w:val="81"/>
        </w:numPr>
        <w:ind w:left="990"/>
        <w:rPr>
          <w:rFonts w:ascii="Tahoma" w:hAnsi="Tahoma" w:cs="Tahoma"/>
          <w:sz w:val="18"/>
          <w:szCs w:val="18"/>
          <w:lang w:val="es-ES"/>
        </w:rPr>
      </w:pPr>
      <w:r w:rsidRPr="00F70122">
        <w:rPr>
          <w:rFonts w:ascii="Tahoma" w:hAnsi="Tahoma" w:cs="Tahoma"/>
          <w:sz w:val="18"/>
          <w:szCs w:val="18"/>
          <w:lang w:val="es-ES"/>
        </w:rPr>
        <w:t>Licencia de Teletrabajo (WAH) disponible para Clientes con Contrato Enterprise</w:t>
      </w:r>
    </w:p>
    <w:p w:rsidR="00223A77" w:rsidRPr="00F70122" w:rsidRDefault="00223A77" w:rsidP="008D2B13">
      <w:pPr>
        <w:pStyle w:val="FootnoteBulletLevel1"/>
        <w:tabs>
          <w:tab w:val="clear" w:pos="900"/>
        </w:tabs>
        <w:spacing w:before="0" w:after="0"/>
        <w:ind w:left="720" w:firstLine="0"/>
        <w:rPr>
          <w:rFonts w:ascii="Tahoma" w:hAnsi="Tahoma" w:cs="Tahoma"/>
          <w:sz w:val="18"/>
          <w:szCs w:val="18"/>
          <w:lang w:val="es-ES"/>
        </w:rPr>
      </w:pPr>
    </w:p>
    <w:p w:rsidR="00864B8A" w:rsidRPr="00434E57" w:rsidRDefault="00223A77" w:rsidP="008D2B13">
      <w:pPr>
        <w:spacing w:after="60"/>
        <w:ind w:left="720"/>
        <w:rPr>
          <w:rFonts w:cs="Tahoma"/>
          <w:szCs w:val="18"/>
        </w:rPr>
      </w:pPr>
      <w:r w:rsidRPr="00434E57">
        <w:rPr>
          <w:rFonts w:cs="Tahoma"/>
          <w:b/>
          <w:szCs w:val="18"/>
        </w:rPr>
        <w:t>Office Standard 2013</w:t>
      </w:r>
    </w:p>
    <w:p w:rsidR="00223A77" w:rsidRPr="00434E57" w:rsidRDefault="00223A77" w:rsidP="008D2B13">
      <w:pPr>
        <w:pStyle w:val="FootnoteBulletLevel1"/>
        <w:tabs>
          <w:tab w:val="clear" w:pos="900"/>
        </w:tabs>
        <w:spacing w:before="0" w:after="0"/>
        <w:ind w:left="720" w:firstLine="0"/>
        <w:rPr>
          <w:rFonts w:ascii="Tahoma" w:hAnsi="Tahoma" w:cs="Tahoma"/>
          <w:sz w:val="18"/>
          <w:szCs w:val="18"/>
        </w:rPr>
      </w:pPr>
      <w:r w:rsidRPr="00434E57">
        <w:rPr>
          <w:rFonts w:ascii="Tahoma" w:hAnsi="Tahoma" w:cs="Tahoma"/>
          <w:sz w:val="18"/>
          <w:szCs w:val="18"/>
        </w:rPr>
        <w:t>Una Licencia para Office Standard 2013 consiste en lo siguiente: Excel 2013, OneNote 2013, Outlook 2013, Office Home and Student RT 2013 Commercial Use, Office Web Apps, PowerPoint 2013, Publisher 2013 y Word 2013.</w:t>
      </w:r>
    </w:p>
    <w:p w:rsidR="00DF0E39" w:rsidRPr="00434E57" w:rsidRDefault="00DF0E39" w:rsidP="008D2B13">
      <w:pPr>
        <w:pStyle w:val="FootnoteBulletLevel1"/>
        <w:tabs>
          <w:tab w:val="clear" w:pos="900"/>
        </w:tabs>
        <w:spacing w:before="0" w:after="0"/>
        <w:ind w:left="720" w:firstLine="0"/>
        <w:rPr>
          <w:rFonts w:ascii="Tahoma" w:hAnsi="Tahoma" w:cs="Tahoma"/>
          <w:sz w:val="18"/>
          <w:szCs w:val="18"/>
        </w:rPr>
      </w:pPr>
    </w:p>
    <w:p w:rsidR="00864B8A" w:rsidRPr="00F70122" w:rsidRDefault="00223A77" w:rsidP="008D2B13">
      <w:pPr>
        <w:spacing w:after="60"/>
        <w:ind w:left="720"/>
        <w:rPr>
          <w:rFonts w:cs="Tahoma"/>
          <w:szCs w:val="18"/>
          <w:lang w:val="es-ES"/>
        </w:rPr>
      </w:pPr>
      <w:r w:rsidRPr="00F70122">
        <w:rPr>
          <w:rFonts w:cs="Tahoma"/>
          <w:b/>
          <w:szCs w:val="18"/>
          <w:lang w:val="es-ES"/>
        </w:rPr>
        <w:t>Incapacidad para utilizar por separado los componentes de Microsoft Office Standard 2013</w:t>
      </w:r>
    </w:p>
    <w:p w:rsidR="00223A77" w:rsidRPr="00F70122" w:rsidRDefault="00223A77" w:rsidP="00434E57">
      <w:pPr>
        <w:spacing w:after="60"/>
        <w:ind w:left="720"/>
        <w:rPr>
          <w:rFonts w:cs="Tahoma"/>
          <w:szCs w:val="18"/>
          <w:lang w:val="es-ES"/>
        </w:rPr>
      </w:pPr>
      <w:r w:rsidRPr="00F70122">
        <w:rPr>
          <w:rFonts w:cs="Tahoma"/>
          <w:szCs w:val="18"/>
          <w:lang w:val="es-ES"/>
        </w:rPr>
        <w:t>Office Standard 2013 consiste en más de un producto ofrecido en virtud de una licencia individual. El</w:t>
      </w:r>
      <w:r w:rsidR="00434E57" w:rsidRPr="00F70122">
        <w:rPr>
          <w:rFonts w:cs="Tahoma"/>
          <w:szCs w:val="18"/>
          <w:lang w:val="es-ES"/>
        </w:rPr>
        <w:t> </w:t>
      </w:r>
      <w:r w:rsidRPr="00F70122">
        <w:rPr>
          <w:rFonts w:cs="Tahoma"/>
          <w:szCs w:val="18"/>
          <w:lang w:val="es-ES"/>
        </w:rPr>
        <w:t>software no podrá separarse para su uso en más de un equipo.</w:t>
      </w:r>
    </w:p>
    <w:p w:rsidR="002F39A5" w:rsidRPr="00F70122" w:rsidRDefault="002F39A5" w:rsidP="008D2B13">
      <w:pPr>
        <w:rPr>
          <w:rFonts w:cs="Tahoma"/>
          <w:lang w:val="es-ES"/>
        </w:rPr>
      </w:pPr>
    </w:p>
    <w:p w:rsidR="002F39A5" w:rsidRPr="00F70122" w:rsidRDefault="002F39A5" w:rsidP="008D2B13">
      <w:pPr>
        <w:rPr>
          <w:rFonts w:cs="Tahoma"/>
          <w:lang w:val="es-ES"/>
        </w:rPr>
      </w:pPr>
    </w:p>
    <w:p w:rsidR="00B2182D" w:rsidRPr="00F70122" w:rsidRDefault="00A560B6" w:rsidP="008D2B13">
      <w:pPr>
        <w:pStyle w:val="Heading3"/>
        <w:rPr>
          <w:rFonts w:ascii="Tahoma" w:hAnsi="Tahoma" w:cs="Tahoma"/>
          <w:lang w:val="es-ES"/>
        </w:rPr>
      </w:pPr>
      <w:bookmarkStart w:id="1019" w:name="_110_Office_365"/>
      <w:bookmarkStart w:id="1020" w:name="_12_Office_365"/>
      <w:bookmarkStart w:id="1021" w:name="_Toc363809382"/>
      <w:bookmarkStart w:id="1022" w:name="Aps_9OfficeProPlusSubUserSL"/>
      <w:bookmarkEnd w:id="1019"/>
      <w:bookmarkEnd w:id="1020"/>
      <w:r w:rsidRPr="00F70122">
        <w:rPr>
          <w:rFonts w:ascii="Tahoma" w:hAnsi="Tahoma" w:cs="Tahoma"/>
          <w:caps/>
          <w:color w:val="F26200"/>
          <w:sz w:val="22"/>
          <w:vertAlign w:val="superscript"/>
          <w:lang w:val="es-ES"/>
        </w:rPr>
        <w:t>13</w:t>
      </w:r>
      <w:r w:rsidRPr="00F70122">
        <w:rPr>
          <w:rFonts w:ascii="Tahoma" w:hAnsi="Tahoma" w:cs="Tahoma"/>
          <w:color w:val="F26200"/>
          <w:sz w:val="22"/>
          <w:lang w:val="es-ES"/>
        </w:rPr>
        <w:t xml:space="preserve"> Office 365 ProPlus (SL de Usuario)</w:t>
      </w:r>
      <w:bookmarkEnd w:id="1018"/>
      <w:bookmarkEnd w:id="1021"/>
    </w:p>
    <w:bookmarkEnd w:id="1022"/>
    <w:p w:rsidR="00B2182D" w:rsidRPr="00F70122" w:rsidRDefault="00B2182D" w:rsidP="008D2B13">
      <w:pPr>
        <w:rPr>
          <w:rFonts w:cs="Tahoma"/>
          <w:lang w:val="es-ES"/>
        </w:rPr>
      </w:pPr>
    </w:p>
    <w:p w:rsidR="003418C5" w:rsidRPr="00F70122" w:rsidRDefault="003418C5" w:rsidP="008D2B13">
      <w:pPr>
        <w:spacing w:after="60"/>
        <w:ind w:left="720"/>
        <w:rPr>
          <w:rFonts w:cs="Tahoma"/>
          <w:lang w:val="es-ES"/>
        </w:rPr>
      </w:pPr>
      <w:r w:rsidRPr="00F70122">
        <w:rPr>
          <w:rFonts w:cs="Tahoma"/>
          <w:b/>
          <w:bCs/>
          <w:lang w:val="es-ES"/>
        </w:rPr>
        <w:t>Elegibilidad de adquisición</w:t>
      </w:r>
    </w:p>
    <w:p w:rsidR="003418C5" w:rsidRPr="00F70122" w:rsidRDefault="003418C5" w:rsidP="00434E57">
      <w:pPr>
        <w:ind w:left="720"/>
        <w:rPr>
          <w:rFonts w:cs="Tahoma"/>
          <w:lang w:val="es-ES"/>
        </w:rPr>
      </w:pPr>
      <w:r w:rsidRPr="00F70122">
        <w:rPr>
          <w:rFonts w:cs="Tahoma"/>
          <w:lang w:val="es-ES"/>
        </w:rPr>
        <w:t>Solo puede adquirir la licencia de Office 365 ProPlus SA Transition si tiene una licencia subyacente de Office</w:t>
      </w:r>
      <w:r w:rsidR="00434E57" w:rsidRPr="00F70122">
        <w:rPr>
          <w:rFonts w:cs="Tahoma"/>
          <w:lang w:val="es-ES"/>
        </w:rPr>
        <w:t> </w:t>
      </w:r>
      <w:r w:rsidRPr="00F70122">
        <w:rPr>
          <w:rFonts w:cs="Tahoma"/>
          <w:lang w:val="es-ES"/>
        </w:rPr>
        <w:t xml:space="preserve">Professional Plus Software Assurance en </w:t>
      </w:r>
      <w:r w:rsidR="005A7CD6" w:rsidRPr="00F70122">
        <w:rPr>
          <w:rFonts w:cs="Tahoma"/>
          <w:lang w:val="es-ES"/>
        </w:rPr>
        <w:t>un Contrato Enterprise vigente.</w:t>
      </w:r>
    </w:p>
    <w:p w:rsidR="003418C5" w:rsidRPr="00F70122" w:rsidRDefault="003418C5" w:rsidP="008D2B13">
      <w:pPr>
        <w:spacing w:after="60"/>
        <w:ind w:left="720"/>
        <w:rPr>
          <w:rFonts w:cs="Tahoma"/>
          <w:lang w:val="es-ES"/>
        </w:rPr>
      </w:pPr>
    </w:p>
    <w:p w:rsidR="005C647E" w:rsidRPr="00F70122" w:rsidRDefault="005C647E" w:rsidP="008D2B13">
      <w:pPr>
        <w:spacing w:after="60"/>
        <w:ind w:left="720"/>
        <w:rPr>
          <w:rFonts w:cs="Tahoma"/>
          <w:lang w:val="es-ES"/>
        </w:rPr>
      </w:pPr>
      <w:r w:rsidRPr="00F70122">
        <w:rPr>
          <w:rFonts w:cs="Tahoma"/>
          <w:b/>
          <w:lang w:val="es-ES"/>
        </w:rPr>
        <w:t>Campus and School</w:t>
      </w:r>
    </w:p>
    <w:p w:rsidR="005C647E" w:rsidRPr="00F70122" w:rsidRDefault="005C647E" w:rsidP="008D2B13">
      <w:pPr>
        <w:ind w:left="720"/>
        <w:rPr>
          <w:rFonts w:cs="Tahoma"/>
          <w:lang w:val="es-ES"/>
        </w:rPr>
      </w:pPr>
      <w:r w:rsidRPr="00F70122">
        <w:rPr>
          <w:rFonts w:cs="Tahoma"/>
          <w:color w:val="000000"/>
          <w:lang w:val="es-ES"/>
        </w:rPr>
        <w:t>Si una institución se suscribe a una Suscripción de Office Professional Plus, debe adquirir una licencia para cada Usuario Cualificado en la organización de la Institución. Si una institución se registra para una Student Option para Suscripción de Office Professional Plus, debe adquirir una licencia para cada Estudiante en la organización.</w:t>
      </w:r>
    </w:p>
    <w:p w:rsidR="005C647E" w:rsidRPr="00F70122" w:rsidRDefault="005C647E" w:rsidP="008D2B13">
      <w:pPr>
        <w:ind w:left="720"/>
        <w:rPr>
          <w:rFonts w:cs="Tahoma"/>
          <w:lang w:val="es-ES"/>
        </w:rPr>
      </w:pPr>
    </w:p>
    <w:p w:rsidR="008368B4" w:rsidRPr="00F70122" w:rsidRDefault="008368B4" w:rsidP="00D23048">
      <w:pPr>
        <w:spacing w:after="60"/>
        <w:ind w:left="720"/>
        <w:rPr>
          <w:rFonts w:cs="Tahoma"/>
          <w:lang w:val="es-ES"/>
        </w:rPr>
      </w:pPr>
      <w:r w:rsidRPr="00F70122">
        <w:rPr>
          <w:rFonts w:cs="Tahoma"/>
          <w:b/>
          <w:bCs/>
          <w:szCs w:val="18"/>
          <w:lang w:val="es-ES"/>
        </w:rPr>
        <w:t>Uso de Office Professional Plus 2010 o Office para Mac Standard 2011</w:t>
      </w:r>
    </w:p>
    <w:p w:rsidR="008368B4" w:rsidRPr="00F70122" w:rsidRDefault="008368B4" w:rsidP="008D2B13">
      <w:pPr>
        <w:ind w:left="720"/>
        <w:rPr>
          <w:rFonts w:cs="Tahoma"/>
          <w:lang w:val="es-ES"/>
        </w:rPr>
      </w:pPr>
      <w:r w:rsidRPr="00F70122">
        <w:rPr>
          <w:rFonts w:cs="Tahoma"/>
          <w:bCs/>
          <w:szCs w:val="18"/>
          <w:lang w:val="es-ES"/>
        </w:rPr>
        <w:t>Con el lanzamiento del servicio actualizado para Office 365 ProPlus, se ha interrumpido su derecho de elegibilidad de soporte físico para utilizar Office Professional Plus 2010 o Office para Mac Standard 2011 en lugar del software Office 365 ProPlus software en virtud de las suscripciones activas. Usted tiene un año, hasta el 28 de febrero de 2014,</w:t>
      </w:r>
      <w:r w:rsidR="00D23048" w:rsidRPr="00F70122">
        <w:rPr>
          <w:rFonts w:cs="Tahoma"/>
          <w:bCs/>
          <w:szCs w:val="18"/>
          <w:lang w:val="es-ES"/>
        </w:rPr>
        <w:t xml:space="preserve"> </w:t>
      </w:r>
      <w:r w:rsidRPr="00F70122">
        <w:rPr>
          <w:rFonts w:cs="Tahoma"/>
          <w:bCs/>
          <w:szCs w:val="18"/>
          <w:lang w:val="es-ES"/>
        </w:rPr>
        <w:t>para actualizar sus dispositivos con el soporte físico Office 365 ProPlus.</w:t>
      </w:r>
    </w:p>
    <w:p w:rsidR="00934C9A" w:rsidRPr="00F70122" w:rsidRDefault="00934C9A" w:rsidP="008D2B13">
      <w:pPr>
        <w:ind w:left="720"/>
        <w:rPr>
          <w:rFonts w:cs="Tahoma"/>
          <w:lang w:val="es-ES"/>
        </w:rPr>
      </w:pPr>
      <w:r w:rsidRPr="00F70122">
        <w:rPr>
          <w:rFonts w:cs="Tahoma"/>
          <w:bCs/>
          <w:szCs w:val="18"/>
          <w:lang w:val="es-ES"/>
        </w:rPr>
        <w:t>* Consulte la lista de productos de febrero de 2013 para obtener los términos completos de derechos de elegibilidad de soporte físico para Office Professional Plus Subscription</w:t>
      </w:r>
    </w:p>
    <w:p w:rsidR="008368B4" w:rsidRPr="00F70122" w:rsidRDefault="008368B4" w:rsidP="008D2B13">
      <w:pPr>
        <w:ind w:left="720"/>
        <w:rPr>
          <w:rFonts w:cs="Tahoma"/>
          <w:lang w:val="es-ES"/>
        </w:rPr>
      </w:pPr>
    </w:p>
    <w:p w:rsidR="008368B4" w:rsidRPr="00F70122" w:rsidRDefault="008368B4" w:rsidP="00D23048">
      <w:pPr>
        <w:spacing w:after="60"/>
        <w:ind w:left="720"/>
        <w:rPr>
          <w:rFonts w:cs="Tahoma"/>
          <w:lang w:val="es-ES"/>
        </w:rPr>
      </w:pPr>
      <w:r w:rsidRPr="00F70122">
        <w:rPr>
          <w:rFonts w:cs="Tahoma"/>
          <w:b/>
          <w:lang w:val="es-ES"/>
        </w:rPr>
        <w:t>Elegibilidad de soporte físico con Servicios de Escritorio remoto (RDS)</w:t>
      </w:r>
    </w:p>
    <w:p w:rsidR="008368B4" w:rsidRPr="00F70122" w:rsidRDefault="008368B4" w:rsidP="00434E57">
      <w:pPr>
        <w:ind w:left="720"/>
        <w:rPr>
          <w:rFonts w:cs="Tahoma"/>
          <w:lang w:val="es-ES"/>
        </w:rPr>
      </w:pPr>
      <w:r w:rsidRPr="00F70122">
        <w:rPr>
          <w:rFonts w:cs="Tahoma"/>
          <w:szCs w:val="18"/>
          <w:lang w:val="es-ES"/>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996B3B" w:rsidRPr="00F70122">
        <w:rPr>
          <w:rFonts w:cs="Tahoma"/>
          <w:szCs w:val="18"/>
          <w:lang w:val="es-ES"/>
        </w:rPr>
        <w:t xml:space="preserve"> </w:t>
      </w:r>
      <w:r w:rsidRPr="00F70122">
        <w:rPr>
          <w:rFonts w:cs="Tahoma"/>
          <w:szCs w:val="18"/>
          <w:lang w:val="es-ES"/>
        </w:rPr>
        <w:t>Con la terminación de su suscripción de Office 365 ProPlus, debe desinstalar el software de Office Professional Plus</w:t>
      </w:r>
      <w:r w:rsidR="00434E57" w:rsidRPr="00F70122">
        <w:rPr>
          <w:rFonts w:cs="Tahoma"/>
          <w:szCs w:val="18"/>
          <w:lang w:val="es-ES"/>
        </w:rPr>
        <w:t> </w:t>
      </w:r>
      <w:r w:rsidRPr="00F70122">
        <w:rPr>
          <w:rFonts w:cs="Tahoma"/>
          <w:szCs w:val="18"/>
          <w:lang w:val="es-ES"/>
        </w:rPr>
        <w:t xml:space="preserve">2013 del servidor de red. </w:t>
      </w:r>
    </w:p>
    <w:p w:rsidR="00B2182D" w:rsidRPr="00F70122" w:rsidRDefault="00B2182D" w:rsidP="008D2B13">
      <w:pPr>
        <w:ind w:left="720"/>
        <w:rPr>
          <w:rFonts w:cs="Tahoma"/>
          <w:lang w:val="es-ES"/>
        </w:rPr>
      </w:pPr>
    </w:p>
    <w:p w:rsidR="00434E57" w:rsidRPr="00F70122" w:rsidRDefault="00434E57" w:rsidP="008D2B13">
      <w:pPr>
        <w:ind w:left="720"/>
        <w:rPr>
          <w:rFonts w:cs="Tahoma"/>
          <w:lang w:val="es-ES"/>
        </w:rPr>
      </w:pPr>
    </w:p>
    <w:p w:rsidR="00ED6F81" w:rsidRPr="00F70122" w:rsidRDefault="00ED6F81" w:rsidP="008D2B13">
      <w:pPr>
        <w:spacing w:after="60"/>
        <w:ind w:left="720"/>
        <w:rPr>
          <w:rFonts w:cs="Tahoma"/>
          <w:lang w:val="es-ES"/>
        </w:rPr>
      </w:pPr>
      <w:r w:rsidRPr="00F70122">
        <w:rPr>
          <w:rFonts w:cs="Tahoma"/>
          <w:b/>
          <w:lang w:val="es-ES"/>
        </w:rPr>
        <w:t>Elegibilidad de soporte físico con Derechos de Windows To Go</w:t>
      </w:r>
    </w:p>
    <w:p w:rsidR="008368B4" w:rsidRPr="00F70122" w:rsidRDefault="008368B4" w:rsidP="00434E57">
      <w:pPr>
        <w:ind w:left="720"/>
        <w:rPr>
          <w:rFonts w:cs="Tahoma"/>
          <w:lang w:val="es-ES"/>
        </w:rPr>
      </w:pPr>
      <w:r w:rsidRPr="00F70122">
        <w:rPr>
          <w:rFonts w:cs="Tahoma"/>
          <w:szCs w:val="18"/>
          <w:lang w:val="es-ES"/>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F70122">
        <w:rPr>
          <w:rFonts w:cs="Tahoma"/>
          <w:color w:val="000000" w:themeColor="text1"/>
          <w:szCs w:val="18"/>
          <w:lang w:val="es-ES"/>
        </w:rPr>
        <w:t xml:space="preserve">2013 en la unidad USB utilizada para los Derechos de Windows to Go y 2) utilizar el software Office Professional Plus 2013 </w:t>
      </w:r>
      <w:r w:rsidRPr="00F70122">
        <w:rPr>
          <w:rFonts w:cs="Tahoma"/>
          <w:szCs w:val="18"/>
          <w:lang w:val="es-ES"/>
        </w:rPr>
        <w:t>en esa unidad USB en cualquier dispositivo. Con la terminación de su suscripción de Office 365 ProPlus, debe desinstalar el</w:t>
      </w:r>
      <w:r w:rsidR="00434E57" w:rsidRPr="00F70122">
        <w:rPr>
          <w:rFonts w:cs="Tahoma"/>
          <w:szCs w:val="18"/>
          <w:lang w:val="es-ES"/>
        </w:rPr>
        <w:t> </w:t>
      </w:r>
      <w:r w:rsidRPr="00F70122">
        <w:rPr>
          <w:rFonts w:cs="Tahoma"/>
          <w:szCs w:val="18"/>
          <w:lang w:val="es-ES"/>
        </w:rPr>
        <w:t>software de Office Professio</w:t>
      </w:r>
      <w:r w:rsidR="00845CCD" w:rsidRPr="00F70122">
        <w:rPr>
          <w:rFonts w:cs="Tahoma"/>
          <w:szCs w:val="18"/>
          <w:lang w:val="es-ES"/>
        </w:rPr>
        <w:t>nal Plus 2013 de la unidad USB.</w:t>
      </w:r>
    </w:p>
    <w:p w:rsidR="00ED6F81" w:rsidRPr="00F70122" w:rsidRDefault="00ED6F81" w:rsidP="008D2B13">
      <w:pPr>
        <w:ind w:left="720"/>
        <w:rPr>
          <w:rFonts w:cs="Tahoma"/>
          <w:lang w:val="es-ES"/>
        </w:rPr>
      </w:pPr>
    </w:p>
    <w:p w:rsidR="00B2182D" w:rsidRPr="00F70122" w:rsidRDefault="00B2182D" w:rsidP="008D2B13">
      <w:pPr>
        <w:spacing w:after="60"/>
        <w:ind w:left="720"/>
        <w:rPr>
          <w:rFonts w:cs="Tahoma"/>
          <w:lang w:val="es-ES"/>
        </w:rPr>
      </w:pPr>
      <w:r w:rsidRPr="00F70122">
        <w:rPr>
          <w:rFonts w:cs="Tahoma"/>
          <w:b/>
          <w:lang w:val="es-ES"/>
        </w:rPr>
        <w:t>Derechos de cambio a una versión anterior</w:t>
      </w:r>
    </w:p>
    <w:p w:rsidR="008368B4" w:rsidRPr="00F70122" w:rsidRDefault="008368B4" w:rsidP="008D2B13">
      <w:pPr>
        <w:ind w:left="720"/>
        <w:rPr>
          <w:rFonts w:cs="Tahoma"/>
          <w:lang w:val="es-ES"/>
        </w:rPr>
      </w:pPr>
      <w:r w:rsidRPr="00F70122">
        <w:rPr>
          <w:rFonts w:cs="Tahoma"/>
          <w:bCs/>
          <w:szCs w:val="18"/>
          <w:lang w:val="es-ES"/>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7" w:history="1">
        <w:r w:rsidRPr="00F70122">
          <w:rPr>
            <w:rStyle w:val="Hyperlink"/>
            <w:rFonts w:cs="Tahoma"/>
            <w:bCs/>
            <w:szCs w:val="18"/>
            <w:lang w:val="es-ES"/>
          </w:rPr>
          <w:t>www.microsoftvolumelicensing.com/userights/PUR.aspx</w:t>
        </w:r>
      </w:hyperlink>
    </w:p>
    <w:p w:rsidR="00AE5A9F" w:rsidRPr="00F70122" w:rsidRDefault="00AE5A9F" w:rsidP="008D2B13">
      <w:pPr>
        <w:rPr>
          <w:rFonts w:cs="Tahoma"/>
          <w:lang w:val="es-ES"/>
        </w:rPr>
      </w:pPr>
      <w:bookmarkStart w:id="1023" w:name="Srv_9OutlookMac2011"/>
    </w:p>
    <w:p w:rsidR="00AE5A9F" w:rsidRPr="00F70122" w:rsidRDefault="00AE5A9F" w:rsidP="008D2B13">
      <w:pPr>
        <w:rPr>
          <w:rFonts w:cs="Tahoma"/>
          <w:lang w:val="es-ES"/>
        </w:rPr>
      </w:pPr>
    </w:p>
    <w:p w:rsidR="00704723" w:rsidRPr="00F70122" w:rsidRDefault="00A560B6" w:rsidP="008D2B13">
      <w:pPr>
        <w:pStyle w:val="Heading3"/>
        <w:rPr>
          <w:rFonts w:ascii="Tahoma" w:hAnsi="Tahoma" w:cs="Tahoma"/>
          <w:lang w:val="es-ES"/>
        </w:rPr>
      </w:pPr>
      <w:bookmarkStart w:id="1024" w:name="_121_Outlook_for"/>
      <w:bookmarkStart w:id="1025" w:name="_13_Outlook_for"/>
      <w:bookmarkStart w:id="1026" w:name="_Toc336338270"/>
      <w:bookmarkStart w:id="1027" w:name="_Toc363809383"/>
      <w:bookmarkEnd w:id="1024"/>
      <w:bookmarkEnd w:id="1025"/>
      <w:r w:rsidRPr="00F70122">
        <w:rPr>
          <w:rFonts w:ascii="Tahoma" w:hAnsi="Tahoma" w:cs="Tahoma"/>
          <w:caps/>
          <w:color w:val="F66400"/>
          <w:sz w:val="22"/>
          <w:vertAlign w:val="superscript"/>
          <w:lang w:val="es-ES"/>
        </w:rPr>
        <w:t>14</w:t>
      </w:r>
      <w:r w:rsidRPr="00F70122">
        <w:rPr>
          <w:rFonts w:ascii="Tahoma" w:hAnsi="Tahoma" w:cs="Tahoma"/>
          <w:color w:val="F66400"/>
          <w:sz w:val="22"/>
          <w:lang w:val="es-ES"/>
        </w:rPr>
        <w:t xml:space="preserve"> Outlook para Mac 2011</w:t>
      </w:r>
      <w:bookmarkEnd w:id="1026"/>
      <w:bookmarkEnd w:id="1027"/>
      <w:r w:rsidRPr="00F70122">
        <w:rPr>
          <w:rFonts w:ascii="Tahoma" w:hAnsi="Tahoma" w:cs="Tahoma"/>
          <w:color w:val="F66400"/>
          <w:sz w:val="22"/>
          <w:lang w:val="es-ES"/>
        </w:rPr>
        <w:t xml:space="preserve"> </w:t>
      </w:r>
    </w:p>
    <w:bookmarkEnd w:id="1023"/>
    <w:p w:rsidR="00704723" w:rsidRPr="00F70122" w:rsidRDefault="00704723" w:rsidP="008D2B13">
      <w:pPr>
        <w:rPr>
          <w:rFonts w:cs="Tahoma"/>
          <w:lang w:val="es-ES"/>
        </w:rPr>
      </w:pPr>
    </w:p>
    <w:p w:rsidR="00704723" w:rsidRPr="00F70122" w:rsidRDefault="00704723" w:rsidP="008D2B13">
      <w:pPr>
        <w:spacing w:after="60"/>
        <w:ind w:left="720"/>
        <w:rPr>
          <w:rFonts w:cs="Tahoma"/>
          <w:lang w:val="es-ES"/>
        </w:rPr>
      </w:pPr>
      <w:r w:rsidRPr="00F70122">
        <w:rPr>
          <w:rFonts w:cs="Tahoma"/>
          <w:b/>
          <w:lang w:val="es-ES"/>
        </w:rPr>
        <w:t>Ruta de migración de Software Assurance para Entourage para Mac 2008</w:t>
      </w:r>
    </w:p>
    <w:p w:rsidR="00223A77" w:rsidRPr="00F70122" w:rsidRDefault="00704723" w:rsidP="008D2B13">
      <w:pPr>
        <w:adjustRightInd w:val="0"/>
        <w:ind w:left="720"/>
        <w:textAlignment w:val="baseline"/>
        <w:rPr>
          <w:rFonts w:cs="Tahoma"/>
          <w:lang w:val="es-ES"/>
        </w:rPr>
      </w:pPr>
      <w:r w:rsidRPr="00F70122">
        <w:rPr>
          <w:rFonts w:cs="Tahoma"/>
          <w:szCs w:val="20"/>
          <w:lang w:val="es-ES"/>
        </w:rPr>
        <w:t>La versión sucesora de Entourage para Mac</w:t>
      </w:r>
      <w:bookmarkStart w:id="1028" w:name="Srv_8Project2010Pro"/>
      <w:r w:rsidRPr="00F70122">
        <w:rPr>
          <w:rFonts w:cs="Tahoma"/>
          <w:szCs w:val="20"/>
          <w:lang w:val="es-ES"/>
        </w:rPr>
        <w:t xml:space="preserve"> 2008 es Outlook para Mac 2011.</w:t>
      </w:r>
    </w:p>
    <w:p w:rsidR="00AE5A9F" w:rsidRPr="00F70122" w:rsidRDefault="00AE5A9F" w:rsidP="008D2B13">
      <w:pPr>
        <w:adjustRightInd w:val="0"/>
        <w:textAlignment w:val="baseline"/>
        <w:rPr>
          <w:rFonts w:cs="Tahoma"/>
          <w:lang w:val="es-ES"/>
        </w:rPr>
      </w:pPr>
    </w:p>
    <w:p w:rsidR="00AE5A9F" w:rsidRPr="00F70122" w:rsidRDefault="00AE5A9F" w:rsidP="008D2B13">
      <w:pPr>
        <w:adjustRightInd w:val="0"/>
        <w:textAlignment w:val="baseline"/>
        <w:rPr>
          <w:rFonts w:cs="Tahoma"/>
          <w:lang w:val="es-ES"/>
        </w:rPr>
      </w:pPr>
    </w:p>
    <w:p w:rsidR="00223A77" w:rsidRPr="00F70122" w:rsidRDefault="00A560B6" w:rsidP="008D2B13">
      <w:pPr>
        <w:pStyle w:val="Heading3"/>
        <w:rPr>
          <w:rFonts w:ascii="Tahoma" w:hAnsi="Tahoma" w:cs="Tahoma"/>
          <w:lang w:val="pt-BR"/>
        </w:rPr>
      </w:pPr>
      <w:bookmarkStart w:id="1029" w:name="_132_Project_2013"/>
      <w:bookmarkStart w:id="1030" w:name="_14_Project_Professional"/>
      <w:bookmarkStart w:id="1031" w:name="_Toc336338271"/>
      <w:bookmarkStart w:id="1032" w:name="_Toc363809384"/>
      <w:bookmarkStart w:id="1033" w:name="_Toc254806116"/>
      <w:bookmarkStart w:id="1034" w:name="Srv_Project2010Pro"/>
      <w:bookmarkStart w:id="1035" w:name="Aps_8Project2010Pro"/>
      <w:bookmarkEnd w:id="1029"/>
      <w:bookmarkEnd w:id="1030"/>
      <w:r w:rsidRPr="00F70122">
        <w:rPr>
          <w:rFonts w:ascii="Tahoma" w:hAnsi="Tahoma" w:cs="Tahoma"/>
          <w:caps/>
          <w:color w:val="F66400"/>
          <w:sz w:val="22"/>
          <w:vertAlign w:val="superscript"/>
          <w:lang w:val="pt-BR"/>
        </w:rPr>
        <w:t>15</w:t>
      </w:r>
      <w:r w:rsidRPr="00F70122">
        <w:rPr>
          <w:rFonts w:ascii="Tahoma" w:hAnsi="Tahoma" w:cs="Tahoma"/>
          <w:color w:val="F66400"/>
          <w:sz w:val="22"/>
          <w:lang w:val="pt-BR"/>
        </w:rPr>
        <w:t xml:space="preserve"> Project Professional 2013</w:t>
      </w:r>
      <w:bookmarkEnd w:id="1031"/>
      <w:bookmarkEnd w:id="1032"/>
      <w:r w:rsidRPr="00F70122">
        <w:rPr>
          <w:rFonts w:ascii="Tahoma" w:hAnsi="Tahoma" w:cs="Tahoma"/>
          <w:color w:val="F66400"/>
          <w:sz w:val="22"/>
          <w:lang w:val="pt-BR"/>
        </w:rPr>
        <w:t xml:space="preserve"> </w:t>
      </w:r>
      <w:bookmarkEnd w:id="1033"/>
    </w:p>
    <w:bookmarkEnd w:id="1028"/>
    <w:bookmarkEnd w:id="1034"/>
    <w:bookmarkEnd w:id="1035"/>
    <w:p w:rsidR="00223A77" w:rsidRPr="00F70122" w:rsidRDefault="00223A77" w:rsidP="008D2B13">
      <w:pPr>
        <w:ind w:left="720"/>
        <w:rPr>
          <w:rFonts w:cs="Tahoma"/>
          <w:lang w:val="pt-BR"/>
        </w:rPr>
      </w:pPr>
    </w:p>
    <w:p w:rsidR="00223A77" w:rsidRPr="00F70122" w:rsidRDefault="00223A77" w:rsidP="008D2B13">
      <w:pPr>
        <w:spacing w:after="60"/>
        <w:ind w:left="720"/>
        <w:rPr>
          <w:rFonts w:cs="Tahoma"/>
          <w:szCs w:val="18"/>
          <w:lang w:val="pt-BR"/>
        </w:rPr>
      </w:pPr>
      <w:r w:rsidRPr="00F70122">
        <w:rPr>
          <w:rFonts w:cs="Tahoma"/>
          <w:b/>
          <w:szCs w:val="18"/>
          <w:lang w:val="pt-BR"/>
        </w:rPr>
        <w:t>Licencia CAL gratuita de Project Server</w:t>
      </w:r>
    </w:p>
    <w:p w:rsidR="00223A77" w:rsidRPr="00F70122" w:rsidRDefault="00223A77" w:rsidP="00434E57">
      <w:pPr>
        <w:pStyle w:val="EndnoteText"/>
        <w:ind w:left="720"/>
        <w:rPr>
          <w:rFonts w:ascii="Tahoma" w:hAnsi="Tahoma" w:cs="Tahoma"/>
          <w:sz w:val="18"/>
          <w:szCs w:val="18"/>
          <w:lang w:val="pt-BR"/>
        </w:rPr>
      </w:pPr>
      <w:r w:rsidRPr="00F70122">
        <w:rPr>
          <w:rStyle w:val="EndnoteTextChar"/>
          <w:rFonts w:ascii="Tahoma" w:hAnsi="Tahoma" w:cs="Tahoma"/>
          <w:sz w:val="18"/>
          <w:szCs w:val="18"/>
          <w:lang w:val="pt-BR"/>
        </w:rPr>
        <w:t>Se considerará que los Clientes con licencia para Project Professional 2013 disponen de una CAL de Dispositivo de Project Server 2013. El derecho a acceder a Project Server 2013 en virtud de esa licencia CAL</w:t>
      </w:r>
      <w:r w:rsidR="00434E57" w:rsidRPr="00F70122">
        <w:rPr>
          <w:rStyle w:val="EndnoteTextChar"/>
          <w:rFonts w:ascii="Tahoma" w:hAnsi="Tahoma" w:cs="Tahoma"/>
          <w:sz w:val="18"/>
          <w:szCs w:val="18"/>
          <w:lang w:val="pt-BR"/>
        </w:rPr>
        <w:t> </w:t>
      </w:r>
      <w:r w:rsidRPr="00F70122">
        <w:rPr>
          <w:rStyle w:val="EndnoteTextChar"/>
          <w:rFonts w:ascii="Tahoma" w:hAnsi="Tahoma" w:cs="Tahoma"/>
          <w:sz w:val="18"/>
          <w:szCs w:val="18"/>
          <w:lang w:val="pt-BR"/>
        </w:rPr>
        <w:t>vencerá cuando venza la Licencia de Project Professional correspondiente.</w:t>
      </w:r>
    </w:p>
    <w:p w:rsidR="00223A77" w:rsidRPr="00F70122" w:rsidRDefault="00223A77" w:rsidP="008D2B13">
      <w:pPr>
        <w:pStyle w:val="EndnoteText"/>
        <w:ind w:left="720"/>
        <w:rPr>
          <w:rFonts w:ascii="Tahoma" w:hAnsi="Tahoma" w:cs="Tahoma"/>
          <w:sz w:val="18"/>
          <w:szCs w:val="18"/>
          <w:lang w:val="pt-BR"/>
        </w:rPr>
      </w:pPr>
    </w:p>
    <w:p w:rsidR="00223A77" w:rsidRPr="00F70122" w:rsidRDefault="00223A77" w:rsidP="008D2B13">
      <w:pPr>
        <w:pStyle w:val="EndnoteText"/>
        <w:ind w:left="720"/>
        <w:rPr>
          <w:rFonts w:ascii="Tahoma" w:hAnsi="Tahoma" w:cs="Tahoma"/>
          <w:sz w:val="18"/>
          <w:szCs w:val="18"/>
          <w:lang w:val="es-ES"/>
        </w:rPr>
      </w:pPr>
      <w:r w:rsidRPr="00F70122">
        <w:rPr>
          <w:rStyle w:val="EndnoteTextChar"/>
          <w:rFonts w:ascii="Tahoma" w:hAnsi="Tahoma" w:cs="Tahoma"/>
          <w:sz w:val="18"/>
          <w:szCs w:val="18"/>
          <w:lang w:val="pt-BR"/>
        </w:rPr>
        <w:t xml:space="preserve">Se considerará que los Clientes con cobertura de Software Assurance activa para su licencia de Project Professional disponen de Software Assurance para sus CAL gratuitas de Project Server. </w:t>
      </w:r>
      <w:r w:rsidRPr="00F70122">
        <w:rPr>
          <w:rStyle w:val="EndnoteTextChar"/>
          <w:rFonts w:ascii="Tahoma" w:hAnsi="Tahoma" w:cs="Tahoma"/>
          <w:sz w:val="18"/>
          <w:szCs w:val="18"/>
          <w:lang w:val="es-ES"/>
        </w:rPr>
        <w:t>Dicha cobertura expirará cuando expire la cobertura de Project Professional correspondiente.</w:t>
      </w:r>
    </w:p>
    <w:p w:rsidR="00223A77" w:rsidRPr="00F70122" w:rsidRDefault="00223A77" w:rsidP="008D2B13">
      <w:pPr>
        <w:pStyle w:val="EndnoteText"/>
        <w:ind w:left="720"/>
        <w:rPr>
          <w:rFonts w:ascii="Tahoma" w:hAnsi="Tahoma" w:cs="Tahoma"/>
          <w:sz w:val="18"/>
          <w:szCs w:val="18"/>
          <w:lang w:val="es-ES"/>
        </w:rPr>
      </w:pPr>
    </w:p>
    <w:p w:rsidR="00223A77" w:rsidRPr="00F70122" w:rsidRDefault="00223A77" w:rsidP="008D2B13">
      <w:pPr>
        <w:pStyle w:val="EndnoteText"/>
        <w:ind w:left="720"/>
        <w:rPr>
          <w:rFonts w:ascii="Tahoma" w:hAnsi="Tahoma" w:cs="Tahoma"/>
          <w:sz w:val="18"/>
          <w:szCs w:val="18"/>
          <w:lang w:val="es-ES"/>
        </w:rPr>
      </w:pPr>
      <w:r w:rsidRPr="00F70122">
        <w:rPr>
          <w:rStyle w:val="EndnoteTextChar"/>
          <w:rFonts w:ascii="Tahoma" w:hAnsi="Tahoma" w:cs="Tahoma"/>
          <w:sz w:val="18"/>
          <w:szCs w:val="18"/>
          <w:lang w:val="es-ES"/>
        </w:rPr>
        <w:t>Consulte las notas de condiciones del producto de Project Server para obtener información sobre los derechos adicionales aplicables a estas CAL.</w:t>
      </w:r>
    </w:p>
    <w:p w:rsidR="00AE5A9F" w:rsidRPr="00F70122" w:rsidRDefault="00AE5A9F" w:rsidP="008D2B13">
      <w:pPr>
        <w:rPr>
          <w:rFonts w:cs="Tahoma"/>
          <w:szCs w:val="18"/>
          <w:lang w:val="es-ES"/>
        </w:rPr>
      </w:pPr>
    </w:p>
    <w:p w:rsidR="00AE5A9F" w:rsidRPr="00F70122" w:rsidRDefault="00AE5A9F" w:rsidP="008D2B13">
      <w:pPr>
        <w:rPr>
          <w:rFonts w:cs="Tahoma"/>
          <w:lang w:val="es-ES"/>
        </w:rPr>
      </w:pPr>
    </w:p>
    <w:p w:rsidR="002202DB" w:rsidRPr="00F70122" w:rsidRDefault="00A560B6" w:rsidP="008D2B13">
      <w:pPr>
        <w:pStyle w:val="Heading3"/>
        <w:keepNext/>
        <w:rPr>
          <w:rFonts w:ascii="Tahoma" w:hAnsi="Tahoma" w:cs="Tahoma"/>
          <w:lang w:val="es-ES"/>
        </w:rPr>
      </w:pPr>
      <w:bookmarkStart w:id="1036" w:name="_143_Project_Pro"/>
      <w:bookmarkStart w:id="1037" w:name="_15_Project_Pro"/>
      <w:bookmarkStart w:id="1038" w:name="_Toc363809385"/>
      <w:bookmarkEnd w:id="1036"/>
      <w:bookmarkEnd w:id="1037"/>
      <w:r w:rsidRPr="00F70122">
        <w:rPr>
          <w:rFonts w:ascii="Tahoma" w:hAnsi="Tahoma" w:cs="Tahoma"/>
          <w:caps/>
          <w:color w:val="F66400"/>
          <w:sz w:val="22"/>
          <w:vertAlign w:val="superscript"/>
          <w:lang w:val="es-ES"/>
        </w:rPr>
        <w:t>16</w:t>
      </w:r>
      <w:r w:rsidRPr="00F70122">
        <w:rPr>
          <w:rFonts w:ascii="Tahoma" w:hAnsi="Tahoma" w:cs="Tahoma"/>
          <w:caps/>
          <w:color w:val="F66400"/>
          <w:sz w:val="22"/>
          <w:lang w:val="es-ES"/>
        </w:rPr>
        <w:t xml:space="preserve"> </w:t>
      </w:r>
      <w:r w:rsidRPr="00F70122">
        <w:rPr>
          <w:rFonts w:ascii="Tahoma" w:hAnsi="Tahoma" w:cs="Tahoma"/>
          <w:color w:val="F66400"/>
          <w:sz w:val="22"/>
          <w:lang w:val="es-ES"/>
        </w:rPr>
        <w:t>Project Pro para Office 365</w:t>
      </w:r>
      <w:bookmarkEnd w:id="1038"/>
      <w:r w:rsidRPr="00F70122">
        <w:rPr>
          <w:rFonts w:ascii="Tahoma" w:hAnsi="Tahoma" w:cs="Tahoma"/>
          <w:color w:val="F66400"/>
          <w:sz w:val="22"/>
          <w:lang w:val="es-ES"/>
        </w:rPr>
        <w:t xml:space="preserve"> </w:t>
      </w:r>
    </w:p>
    <w:p w:rsidR="00A32FE7" w:rsidRPr="00F70122" w:rsidRDefault="00A32FE7" w:rsidP="008D2B13">
      <w:pPr>
        <w:keepNext/>
        <w:rPr>
          <w:rFonts w:cs="Tahoma"/>
          <w:lang w:val="es-ES"/>
        </w:rPr>
      </w:pPr>
    </w:p>
    <w:p w:rsidR="002202DB" w:rsidRPr="00F70122" w:rsidRDefault="002202DB" w:rsidP="008D2B13">
      <w:pPr>
        <w:spacing w:after="60"/>
        <w:ind w:left="720"/>
        <w:rPr>
          <w:rFonts w:cs="Tahoma"/>
          <w:lang w:val="es-ES"/>
        </w:rPr>
      </w:pPr>
      <w:r w:rsidRPr="00F70122">
        <w:rPr>
          <w:rFonts w:cs="Tahoma"/>
          <w:b/>
          <w:lang w:val="es-ES"/>
        </w:rPr>
        <w:t>Elegibilidad de soporte físico con Servicios de Escritorio remoto (RDS)</w:t>
      </w:r>
    </w:p>
    <w:p w:rsidR="002202DB" w:rsidRPr="00F70122" w:rsidRDefault="002202DB" w:rsidP="008D2B13">
      <w:pPr>
        <w:ind w:left="720"/>
        <w:rPr>
          <w:rFonts w:cs="Tahoma"/>
          <w:lang w:val="es-ES"/>
        </w:rPr>
      </w:pPr>
      <w:r w:rsidRPr="00F70122">
        <w:rPr>
          <w:rFonts w:cs="Tahoma"/>
          <w:szCs w:val="18"/>
          <w:lang w:val="es-ES"/>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w:t>
      </w:r>
      <w:r w:rsidR="00D23048" w:rsidRPr="00F70122">
        <w:rPr>
          <w:rFonts w:cs="Tahoma"/>
          <w:szCs w:val="18"/>
          <w:lang w:val="es-ES"/>
        </w:rPr>
        <w:t xml:space="preserve"> </w:t>
      </w:r>
      <w:r w:rsidRPr="00F70122">
        <w:rPr>
          <w:rFonts w:cs="Tahoma"/>
          <w:szCs w:val="18"/>
          <w:lang w:val="es-ES"/>
        </w:rPr>
        <w:t>desde cualquier dispositivo.</w:t>
      </w:r>
      <w:r w:rsidR="00996B3B" w:rsidRPr="00F70122">
        <w:rPr>
          <w:rFonts w:cs="Tahoma"/>
          <w:szCs w:val="18"/>
          <w:lang w:val="es-ES"/>
        </w:rPr>
        <w:t xml:space="preserve"> </w:t>
      </w:r>
      <w:r w:rsidRPr="00F70122">
        <w:rPr>
          <w:rFonts w:cs="Tahoma"/>
          <w:szCs w:val="18"/>
          <w:lang w:val="es-ES"/>
        </w:rPr>
        <w:t>Con la terminación de su suscripción de Project Pro para Office 365, debe desinstalar el software Project Profess</w:t>
      </w:r>
      <w:r w:rsidR="00845CCD" w:rsidRPr="00F70122">
        <w:rPr>
          <w:rFonts w:cs="Tahoma"/>
          <w:szCs w:val="18"/>
          <w:lang w:val="es-ES"/>
        </w:rPr>
        <w:t>ional 2013 del servidor de red.</w:t>
      </w:r>
    </w:p>
    <w:p w:rsidR="002202DB" w:rsidRPr="00F70122" w:rsidRDefault="002202DB" w:rsidP="008D2B13">
      <w:pPr>
        <w:ind w:left="720"/>
        <w:rPr>
          <w:rFonts w:cs="Tahoma"/>
          <w:lang w:val="es-ES"/>
        </w:rPr>
      </w:pPr>
    </w:p>
    <w:p w:rsidR="002202DB" w:rsidRPr="00F70122" w:rsidRDefault="002202DB" w:rsidP="008D2B13">
      <w:pPr>
        <w:spacing w:after="60"/>
        <w:ind w:left="720"/>
        <w:rPr>
          <w:rFonts w:cs="Tahoma"/>
          <w:lang w:val="es-ES"/>
        </w:rPr>
      </w:pPr>
      <w:r w:rsidRPr="00F70122">
        <w:rPr>
          <w:rFonts w:cs="Tahoma"/>
          <w:b/>
          <w:lang w:val="es-ES"/>
        </w:rPr>
        <w:t>Derechos de cambio a una versión anterior</w:t>
      </w:r>
    </w:p>
    <w:p w:rsidR="002202DB" w:rsidRPr="00F70122" w:rsidRDefault="002202DB" w:rsidP="00434E57">
      <w:pPr>
        <w:ind w:left="720"/>
        <w:rPr>
          <w:rFonts w:cs="Tahoma"/>
          <w:lang w:val="es-ES"/>
        </w:rPr>
      </w:pPr>
      <w:r w:rsidRPr="00F70122">
        <w:rPr>
          <w:rFonts w:cs="Tahoma"/>
          <w:bCs/>
          <w:szCs w:val="18"/>
          <w:lang w:val="es-ES"/>
        </w:rPr>
        <w:t>El servicio de Project Pro para Office 365 no tiene derechos para cambiar a una versión anterior. Para</w:t>
      </w:r>
      <w:r w:rsidR="00434E57" w:rsidRPr="00F70122">
        <w:rPr>
          <w:rFonts w:cs="Tahoma"/>
          <w:bCs/>
          <w:szCs w:val="18"/>
          <w:lang w:val="es-ES"/>
        </w:rPr>
        <w:t> </w:t>
      </w:r>
      <w:r w:rsidRPr="00F70122">
        <w:rPr>
          <w:rFonts w:cs="Tahoma"/>
          <w:bCs/>
          <w:szCs w:val="18"/>
          <w:lang w:val="es-ES"/>
        </w:rPr>
        <w:t>obtener más información acerca de los requisitos de actualización de Servicios Online, visite los</w:t>
      </w:r>
      <w:r w:rsidR="00434E57" w:rsidRPr="00F70122">
        <w:rPr>
          <w:rFonts w:cs="Tahoma"/>
          <w:bCs/>
          <w:szCs w:val="18"/>
          <w:lang w:val="es-ES"/>
        </w:rPr>
        <w:t> </w:t>
      </w:r>
      <w:r w:rsidRPr="00F70122">
        <w:rPr>
          <w:rFonts w:cs="Tahoma"/>
          <w:bCs/>
          <w:szCs w:val="18"/>
          <w:lang w:val="es-ES"/>
        </w:rPr>
        <w:t xml:space="preserve">Derechos de Uso de los Productos (PUR) de Microsoft en el siguiente vínculo: </w:t>
      </w:r>
      <w:hyperlink r:id="rId38" w:history="1">
        <w:r w:rsidRPr="00F70122">
          <w:rPr>
            <w:rStyle w:val="Hyperlink"/>
            <w:rFonts w:cs="Tahoma"/>
            <w:bCs/>
            <w:szCs w:val="18"/>
            <w:lang w:val="es-ES"/>
          </w:rPr>
          <w:t>http://www.microsoftvolumelicensing.com/userights/PUR.aspx</w:t>
        </w:r>
      </w:hyperlink>
    </w:p>
    <w:p w:rsidR="002202DB" w:rsidRPr="00F70122" w:rsidRDefault="002202DB" w:rsidP="008D2B13">
      <w:pPr>
        <w:rPr>
          <w:rFonts w:cs="Tahoma"/>
          <w:lang w:val="es-ES"/>
        </w:rPr>
      </w:pPr>
    </w:p>
    <w:p w:rsidR="002202DB" w:rsidRPr="00F70122" w:rsidRDefault="002202DB" w:rsidP="008D2B13">
      <w:pPr>
        <w:rPr>
          <w:rFonts w:cs="Tahoma"/>
          <w:lang w:val="es-ES"/>
        </w:rPr>
      </w:pPr>
    </w:p>
    <w:p w:rsidR="00223A77" w:rsidRPr="00F70122" w:rsidRDefault="00A560B6" w:rsidP="008D2B13">
      <w:pPr>
        <w:pStyle w:val="Heading3"/>
        <w:rPr>
          <w:rFonts w:ascii="Tahoma" w:hAnsi="Tahoma" w:cs="Tahoma"/>
          <w:lang w:val="es-ES"/>
        </w:rPr>
      </w:pPr>
      <w:bookmarkStart w:id="1039" w:name="_145_Rental_Rights"/>
      <w:bookmarkStart w:id="1040" w:name="_16_Rental_Rights"/>
      <w:bookmarkStart w:id="1041" w:name="_Toc336338272"/>
      <w:bookmarkStart w:id="1042" w:name="_Toc363809386"/>
      <w:bookmarkStart w:id="1043" w:name="Aps_9RentalRightsOffice"/>
      <w:bookmarkStart w:id="1044" w:name="Srv_RentalRightsOffice"/>
      <w:bookmarkStart w:id="1045" w:name="Srv_9RentalRightsOffice"/>
      <w:bookmarkEnd w:id="1039"/>
      <w:bookmarkEnd w:id="1040"/>
      <w:r w:rsidRPr="00F70122">
        <w:rPr>
          <w:rFonts w:ascii="Tahoma" w:hAnsi="Tahoma" w:cs="Tahoma"/>
          <w:caps/>
          <w:color w:val="E65D08"/>
          <w:sz w:val="22"/>
          <w:szCs w:val="22"/>
          <w:vertAlign w:val="superscript"/>
          <w:lang w:val="es-ES"/>
        </w:rPr>
        <w:t>17</w:t>
      </w:r>
      <w:r w:rsidRPr="00F70122">
        <w:rPr>
          <w:rFonts w:ascii="Tahoma" w:hAnsi="Tahoma" w:cs="Tahoma"/>
          <w:color w:val="E65D08"/>
          <w:sz w:val="22"/>
          <w:szCs w:val="22"/>
          <w:lang w:val="es-ES"/>
        </w:rPr>
        <w:t xml:space="preserve"> Derechos de Alquiler para Office</w:t>
      </w:r>
      <w:bookmarkEnd w:id="1041"/>
      <w:bookmarkEnd w:id="1042"/>
    </w:p>
    <w:bookmarkEnd w:id="1043"/>
    <w:p w:rsidR="002541AE" w:rsidRPr="00F70122" w:rsidRDefault="002541AE" w:rsidP="008D2B13">
      <w:pPr>
        <w:rPr>
          <w:rFonts w:cs="Tahoma"/>
          <w:lang w:val="es-ES"/>
        </w:rPr>
      </w:pPr>
    </w:p>
    <w:bookmarkEnd w:id="1044"/>
    <w:bookmarkEnd w:id="1045"/>
    <w:p w:rsidR="000B0A08" w:rsidRPr="00F70122" w:rsidRDefault="000B0A08" w:rsidP="008D2B13">
      <w:pPr>
        <w:pStyle w:val="FootnoteBulletLevel1"/>
        <w:tabs>
          <w:tab w:val="clear" w:pos="900"/>
        </w:tabs>
        <w:spacing w:before="0" w:after="0"/>
        <w:ind w:left="720" w:firstLine="0"/>
        <w:rPr>
          <w:rFonts w:ascii="Tahoma" w:hAnsi="Tahoma" w:cs="Tahoma"/>
          <w:lang w:val="es-ES"/>
        </w:rPr>
      </w:pPr>
      <w:r w:rsidRPr="00F70122">
        <w:rPr>
          <w:rFonts w:ascii="Tahoma" w:hAnsi="Tahoma" w:cs="Tahoma"/>
          <w:color w:val="000000"/>
          <w:sz w:val="18"/>
          <w:szCs w:val="18"/>
          <w:lang w:val="es-ES"/>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F70122" w:rsidRDefault="00980240" w:rsidP="008D2B13">
      <w:pPr>
        <w:ind w:left="720"/>
        <w:rPr>
          <w:rFonts w:cs="Tahoma"/>
          <w:lang w:val="es-ES"/>
        </w:rPr>
      </w:pPr>
    </w:p>
    <w:p w:rsidR="00980240" w:rsidRPr="00F70122" w:rsidRDefault="000B0A08" w:rsidP="008D2B13">
      <w:pPr>
        <w:spacing w:after="60"/>
        <w:ind w:left="720"/>
        <w:rPr>
          <w:rFonts w:cs="Tahoma"/>
          <w:lang w:val="es-ES"/>
        </w:rPr>
      </w:pPr>
      <w:r w:rsidRPr="00F70122">
        <w:rPr>
          <w:rFonts w:cs="Tahoma"/>
          <w:b/>
          <w:lang w:val="es-ES"/>
        </w:rPr>
        <w:t>Reglas de aplicaciones cualificadas</w:t>
      </w:r>
    </w:p>
    <w:p w:rsidR="000B0A08" w:rsidRPr="00F70122" w:rsidRDefault="000B0A08" w:rsidP="00434E57">
      <w:pPr>
        <w:ind w:left="720"/>
        <w:rPr>
          <w:rFonts w:cs="Tahoma"/>
          <w:lang w:val="es-ES"/>
        </w:rPr>
      </w:pPr>
      <w:r w:rsidRPr="00F70122">
        <w:rPr>
          <w:rFonts w:cs="Tahoma"/>
          <w:color w:val="000000"/>
          <w:szCs w:val="18"/>
          <w:lang w:val="es-ES"/>
        </w:rPr>
        <w:t>(Se debe cumplir cada una de estas condiciones para que la Licencia de base le permita ser susceptible de</w:t>
      </w:r>
      <w:r w:rsidR="00434E57" w:rsidRPr="00F70122">
        <w:rPr>
          <w:rFonts w:cs="Tahoma"/>
          <w:color w:val="000000"/>
          <w:szCs w:val="18"/>
          <w:lang w:val="es-ES"/>
        </w:rPr>
        <w:t> </w:t>
      </w:r>
      <w:r w:rsidRPr="00F70122">
        <w:rPr>
          <w:rFonts w:cs="Tahoma"/>
          <w:color w:val="000000"/>
          <w:szCs w:val="18"/>
          <w:lang w:val="es-ES"/>
        </w:rPr>
        <w:t>obtener la licencia de Derechos de Alquiler):</w:t>
      </w:r>
    </w:p>
    <w:p w:rsidR="005E3B5E" w:rsidRPr="00F70122" w:rsidRDefault="005E3B5E" w:rsidP="008D2B13">
      <w:pPr>
        <w:ind w:left="900"/>
        <w:rPr>
          <w:rFonts w:cs="Tahoma"/>
          <w:lang w:val="es-ES"/>
        </w:rPr>
      </w:pPr>
    </w:p>
    <w:p w:rsidR="000B0A08" w:rsidRPr="00F70122" w:rsidRDefault="000B0A08" w:rsidP="008D2B13">
      <w:pPr>
        <w:numPr>
          <w:ilvl w:val="0"/>
          <w:numId w:val="20"/>
        </w:numPr>
        <w:spacing w:after="60"/>
        <w:ind w:left="1440"/>
        <w:rPr>
          <w:rFonts w:cs="Tahoma"/>
          <w:lang w:val="es-ES"/>
        </w:rPr>
      </w:pPr>
      <w:r w:rsidRPr="00F70122">
        <w:rPr>
          <w:rFonts w:cs="Tahoma"/>
          <w:color w:val="000000"/>
          <w:szCs w:val="18"/>
          <w:lang w:val="es-ES"/>
        </w:rPr>
        <w:t>Se debe ceder la licencia de la aplicación cualificada al mismo dispositivo al que se cederá la licencia de Derechos de Alquiler de Licencias por Volumen.</w:t>
      </w:r>
    </w:p>
    <w:p w:rsidR="000B0A08" w:rsidRPr="00F70122" w:rsidRDefault="000B0A08" w:rsidP="008D2B13">
      <w:pPr>
        <w:numPr>
          <w:ilvl w:val="0"/>
          <w:numId w:val="20"/>
        </w:numPr>
        <w:tabs>
          <w:tab w:val="left" w:pos="1440"/>
        </w:tabs>
        <w:spacing w:after="60"/>
        <w:ind w:left="1440"/>
        <w:rPr>
          <w:rFonts w:cs="Tahoma"/>
          <w:lang w:val="es-ES"/>
        </w:rPr>
      </w:pPr>
      <w:r w:rsidRPr="00F70122">
        <w:rPr>
          <w:rFonts w:cs="Tahoma"/>
          <w:color w:val="000000"/>
          <w:szCs w:val="18"/>
          <w:lang w:val="es-ES"/>
        </w:rPr>
        <w:t>La aplicación cualificada se debe instalar en ese dispositivo.</w:t>
      </w:r>
    </w:p>
    <w:p w:rsidR="000B0A08" w:rsidRPr="00F70122" w:rsidRDefault="000B0A08" w:rsidP="008D2B13">
      <w:pPr>
        <w:pStyle w:val="EndnoteText"/>
        <w:rPr>
          <w:rFonts w:ascii="Tahoma" w:hAnsi="Tahoma" w:cs="Tahoma"/>
          <w:lang w:val="es-ES"/>
        </w:rPr>
      </w:pPr>
    </w:p>
    <w:p w:rsidR="000B0A08" w:rsidRPr="00F70122" w:rsidRDefault="000B0A08" w:rsidP="008D2B13">
      <w:pPr>
        <w:pStyle w:val="EndnoteText"/>
        <w:ind w:left="720"/>
        <w:rPr>
          <w:rFonts w:ascii="Tahoma" w:hAnsi="Tahoma" w:cs="Tahoma"/>
          <w:lang w:val="es-ES"/>
        </w:rPr>
      </w:pPr>
      <w:r w:rsidRPr="00F70122">
        <w:rPr>
          <w:rFonts w:ascii="Tahoma" w:hAnsi="Tahoma" w:cs="Tahoma"/>
          <w:color w:val="000000"/>
          <w:sz w:val="18"/>
          <w:szCs w:val="18"/>
          <w:lang w:val="es-ES"/>
        </w:rPr>
        <w:t>Las aplicaciones cualificadas por tipo de Programa son:</w:t>
      </w:r>
    </w:p>
    <w:p w:rsidR="000B0A08" w:rsidRPr="00F70122" w:rsidRDefault="000B0A08" w:rsidP="008D2B13">
      <w:pPr>
        <w:rPr>
          <w:rFonts w:cs="Tahoma"/>
          <w:lang w:val="es-ES"/>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9269DD"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F70122" w:rsidRDefault="00C4660F" w:rsidP="008D2B13">
            <w:pPr>
              <w:jc w:val="center"/>
              <w:rPr>
                <w:rFonts w:eastAsia="MS PGothic" w:cs="Tahoma"/>
                <w:b/>
                <w:bCs/>
                <w:color w:val="000000"/>
                <w:szCs w:val="18"/>
                <w:lang w:val="es-ES"/>
              </w:rPr>
            </w:pPr>
            <w:r w:rsidRPr="00F70122">
              <w:rPr>
                <w:rFonts w:cs="Tahoma"/>
                <w:b/>
                <w:bCs/>
                <w:color w:val="000000"/>
                <w:szCs w:val="18"/>
                <w:lang w:val="es-ES"/>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269DD" w:rsidRDefault="00C4660F" w:rsidP="008D2B13">
            <w:pPr>
              <w:jc w:val="center"/>
              <w:rPr>
                <w:rFonts w:cs="Tahoma"/>
                <w:b/>
                <w:bCs/>
                <w:color w:val="000000"/>
                <w:szCs w:val="18"/>
              </w:rPr>
            </w:pPr>
            <w:r w:rsidRPr="009269DD">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9269DD" w:rsidRDefault="00C4660F" w:rsidP="008D2B13">
            <w:pPr>
              <w:jc w:val="center"/>
              <w:rPr>
                <w:rFonts w:cs="Tahoma"/>
              </w:rPr>
            </w:pPr>
            <w:r w:rsidRPr="009269DD">
              <w:rPr>
                <w:rFonts w:cs="Tahoma"/>
                <w:b/>
                <w:bCs/>
                <w:color w:val="000000"/>
                <w:szCs w:val="18"/>
              </w:rPr>
              <w:t>PIPC</w:t>
            </w:r>
          </w:p>
          <w:p w:rsidR="00C4660F" w:rsidRPr="009269DD" w:rsidRDefault="00C4660F" w:rsidP="008D2B13">
            <w:pPr>
              <w:jc w:val="center"/>
              <w:rPr>
                <w:rFonts w:cs="Tahoma"/>
                <w:b/>
                <w:bCs/>
                <w:color w:val="000000"/>
                <w:szCs w:val="18"/>
              </w:rPr>
            </w:pPr>
            <w:r w:rsidRPr="009269DD">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269DD" w:rsidRDefault="00C4660F" w:rsidP="008D2B13">
            <w:pPr>
              <w:jc w:val="center"/>
              <w:rPr>
                <w:rFonts w:cs="Tahoma"/>
                <w:b/>
                <w:bCs/>
                <w:color w:val="000000"/>
                <w:szCs w:val="18"/>
              </w:rPr>
            </w:pPr>
            <w:r w:rsidRPr="009269DD">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269DD" w:rsidRDefault="00C4660F" w:rsidP="008D2B13">
            <w:pPr>
              <w:jc w:val="center"/>
              <w:rPr>
                <w:rFonts w:cs="Tahoma"/>
                <w:b/>
                <w:bCs/>
                <w:color w:val="000000"/>
                <w:szCs w:val="18"/>
              </w:rPr>
            </w:pPr>
            <w:r w:rsidRPr="009269DD">
              <w:rPr>
                <w:rFonts w:cs="Tahoma"/>
                <w:b/>
                <w:bCs/>
                <w:color w:val="000000"/>
                <w:szCs w:val="18"/>
              </w:rPr>
              <w:t>Licencia Open</w:t>
            </w:r>
          </w:p>
        </w:tc>
      </w:tr>
      <w:tr w:rsidR="000B0A08" w:rsidRPr="009269DD"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269DD" w:rsidRDefault="000B0A08" w:rsidP="008D2B13">
            <w:pPr>
              <w:rPr>
                <w:rFonts w:cs="Tahoma"/>
                <w:b/>
                <w:bCs/>
                <w:color w:val="000000"/>
                <w:szCs w:val="18"/>
              </w:rPr>
            </w:pPr>
            <w:r w:rsidRPr="009269DD">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9269DD" w:rsidRDefault="000B0A08" w:rsidP="008D2B13">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9269DD" w:rsidRDefault="000B0A08" w:rsidP="008D2B13">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color w:val="000000"/>
                <w:sz w:val="21"/>
                <w:szCs w:val="21"/>
              </w:rPr>
            </w:pPr>
            <w:r w:rsidRPr="009269DD">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color w:val="000000"/>
                <w:sz w:val="21"/>
                <w:szCs w:val="21"/>
              </w:rPr>
            </w:pPr>
            <w:r w:rsidRPr="009269DD">
              <w:rPr>
                <w:rFonts w:cs="Tahoma"/>
                <w:color w:val="000000"/>
              </w:rPr>
              <w:t>x</w:t>
            </w:r>
          </w:p>
        </w:tc>
      </w:tr>
      <w:tr w:rsidR="000B0A08" w:rsidRPr="009269DD"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269DD" w:rsidRDefault="000B0A08" w:rsidP="008D2B13">
            <w:pPr>
              <w:rPr>
                <w:rFonts w:cs="Tahoma"/>
                <w:b/>
                <w:bCs/>
                <w:color w:val="000000"/>
                <w:szCs w:val="18"/>
              </w:rPr>
            </w:pPr>
            <w:r w:rsidRPr="009269DD">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color w:val="000000"/>
                <w:sz w:val="21"/>
                <w:szCs w:val="21"/>
              </w:rPr>
            </w:pPr>
            <w:r w:rsidRPr="009269DD">
              <w:rPr>
                <w:rFonts w:cs="Tahoma"/>
                <w:color w:val="000000"/>
              </w:rPr>
              <w:t>x</w:t>
            </w:r>
          </w:p>
        </w:tc>
        <w:tc>
          <w:tcPr>
            <w:tcW w:w="1355" w:type="dxa"/>
            <w:tcBorders>
              <w:top w:val="nil"/>
              <w:left w:val="nil"/>
              <w:bottom w:val="single" w:sz="8" w:space="0" w:color="auto"/>
              <w:right w:val="single" w:sz="8" w:space="0" w:color="auto"/>
            </w:tcBorders>
          </w:tcPr>
          <w:p w:rsidR="000B0A08" w:rsidRPr="009269DD" w:rsidRDefault="000B0A08" w:rsidP="008D2B13">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color w:val="000000"/>
                <w:sz w:val="21"/>
                <w:szCs w:val="21"/>
              </w:rPr>
            </w:pPr>
            <w:r w:rsidRPr="009269DD">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color w:val="000000"/>
                <w:sz w:val="21"/>
                <w:szCs w:val="21"/>
              </w:rPr>
            </w:pPr>
            <w:r w:rsidRPr="009269DD">
              <w:rPr>
                <w:rFonts w:cs="Tahoma"/>
                <w:color w:val="000000"/>
              </w:rPr>
              <w:t>x</w:t>
            </w:r>
          </w:p>
        </w:tc>
      </w:tr>
    </w:tbl>
    <w:p w:rsidR="00980240" w:rsidRPr="009269DD" w:rsidRDefault="00980240" w:rsidP="008D2B13">
      <w:pPr>
        <w:rPr>
          <w:rFonts w:cs="Tahoma"/>
        </w:rPr>
      </w:pPr>
    </w:p>
    <w:p w:rsidR="001C1727" w:rsidRPr="009269DD" w:rsidRDefault="001C1727" w:rsidP="008D2B13">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9269DD"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F70122" w:rsidRDefault="00C4660F" w:rsidP="008D2B13">
            <w:pPr>
              <w:ind w:left="5" w:firstLine="13"/>
              <w:jc w:val="center"/>
              <w:rPr>
                <w:rFonts w:eastAsia="MS PGothic" w:cs="Tahoma"/>
                <w:b/>
                <w:bCs/>
                <w:szCs w:val="18"/>
                <w:lang w:val="es-ES"/>
              </w:rPr>
            </w:pPr>
            <w:r w:rsidRPr="00F70122">
              <w:rPr>
                <w:rFonts w:cs="Tahoma"/>
                <w:b/>
                <w:bCs/>
                <w:szCs w:val="18"/>
                <w:lang w:val="es-ES"/>
              </w:rPr>
              <w:t>Aplicaciones cualificadas para la adquisición de Derechos de 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9269DD" w:rsidRDefault="00C4660F" w:rsidP="008D2B13">
            <w:pPr>
              <w:jc w:val="center"/>
              <w:rPr>
                <w:rFonts w:cs="Tahoma"/>
                <w:b/>
                <w:bCs/>
                <w:szCs w:val="18"/>
              </w:rPr>
            </w:pPr>
            <w:r w:rsidRPr="009269DD">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9269DD" w:rsidRDefault="00C4660F" w:rsidP="008D2B13">
            <w:pPr>
              <w:jc w:val="center"/>
              <w:rPr>
                <w:rFonts w:cs="Tahoma"/>
              </w:rPr>
            </w:pPr>
            <w:r w:rsidRPr="009269DD">
              <w:rPr>
                <w:rFonts w:cs="Tahoma"/>
                <w:b/>
                <w:bCs/>
                <w:szCs w:val="18"/>
              </w:rPr>
              <w:t>PIPC</w:t>
            </w:r>
          </w:p>
          <w:p w:rsidR="00C4660F" w:rsidRPr="009269DD" w:rsidRDefault="00C4660F" w:rsidP="008D2B13">
            <w:pPr>
              <w:jc w:val="center"/>
              <w:rPr>
                <w:rFonts w:cs="Tahoma"/>
                <w:b/>
                <w:bCs/>
                <w:szCs w:val="16"/>
                <w:lang w:eastAsia="ja-JP"/>
              </w:rPr>
            </w:pPr>
            <w:r w:rsidRPr="009269DD">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269DD" w:rsidRDefault="00C4660F" w:rsidP="008D2B13">
            <w:pPr>
              <w:jc w:val="center"/>
              <w:rPr>
                <w:rFonts w:cs="Tahoma"/>
                <w:b/>
                <w:bCs/>
                <w:szCs w:val="18"/>
              </w:rPr>
            </w:pPr>
            <w:r w:rsidRPr="009269DD">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269DD" w:rsidRDefault="00C4660F" w:rsidP="008D2B13">
            <w:pPr>
              <w:jc w:val="center"/>
              <w:rPr>
                <w:rFonts w:cs="Tahoma"/>
                <w:b/>
                <w:bCs/>
                <w:szCs w:val="18"/>
              </w:rPr>
            </w:pPr>
            <w:r w:rsidRPr="009269DD">
              <w:rPr>
                <w:rFonts w:cs="Tahoma"/>
                <w:b/>
                <w:bCs/>
                <w:szCs w:val="18"/>
              </w:rPr>
              <w:t>Licencia Open</w:t>
            </w:r>
          </w:p>
        </w:tc>
      </w:tr>
      <w:tr w:rsidR="000B0A08" w:rsidRPr="009269DD"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cs="Tahoma"/>
                <w:b/>
                <w:bCs/>
                <w:szCs w:val="18"/>
                <w:lang w:eastAsia="ja-JP"/>
              </w:rPr>
            </w:pPr>
            <w:r w:rsidRPr="009269DD">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szCs w:val="18"/>
              </w:rPr>
            </w:pPr>
            <w:r w:rsidRPr="009269DD">
              <w:rPr>
                <w:rFonts w:cs="Tahoma"/>
                <w:szCs w:val="18"/>
              </w:rPr>
              <w:t> </w:t>
            </w:r>
          </w:p>
        </w:tc>
        <w:tc>
          <w:tcPr>
            <w:tcW w:w="1355" w:type="dxa"/>
            <w:tcBorders>
              <w:top w:val="nil"/>
              <w:left w:val="nil"/>
              <w:bottom w:val="single" w:sz="8" w:space="0" w:color="auto"/>
              <w:right w:val="single" w:sz="8" w:space="0" w:color="auto"/>
            </w:tcBorders>
          </w:tcPr>
          <w:p w:rsidR="000B0A08" w:rsidRPr="009269DD" w:rsidRDefault="000B0A08" w:rsidP="008D2B13">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szCs w:val="18"/>
              </w:rPr>
            </w:pPr>
            <w:r w:rsidRPr="009269DD">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szCs w:val="18"/>
              </w:rPr>
            </w:pPr>
            <w:r w:rsidRPr="009269DD">
              <w:rPr>
                <w:rFonts w:cs="Tahoma"/>
                <w:szCs w:val="18"/>
              </w:rPr>
              <w:t>x</w:t>
            </w:r>
          </w:p>
        </w:tc>
      </w:tr>
      <w:tr w:rsidR="000B0A08" w:rsidRPr="009269DD"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269DD" w:rsidRDefault="000B0A08" w:rsidP="008D2B13">
            <w:pPr>
              <w:rPr>
                <w:rFonts w:cs="Tahoma"/>
                <w:b/>
                <w:bCs/>
                <w:szCs w:val="18"/>
                <w:lang w:eastAsia="ja-JP"/>
              </w:rPr>
            </w:pPr>
            <w:r w:rsidRPr="009269DD">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szCs w:val="18"/>
              </w:rPr>
            </w:pPr>
            <w:r w:rsidRPr="009269DD">
              <w:rPr>
                <w:rFonts w:cs="Tahoma"/>
                <w:szCs w:val="18"/>
              </w:rPr>
              <w:t> </w:t>
            </w:r>
          </w:p>
        </w:tc>
        <w:tc>
          <w:tcPr>
            <w:tcW w:w="1355" w:type="dxa"/>
            <w:tcBorders>
              <w:top w:val="nil"/>
              <w:left w:val="nil"/>
              <w:bottom w:val="single" w:sz="8" w:space="0" w:color="auto"/>
              <w:right w:val="single" w:sz="8" w:space="0" w:color="auto"/>
            </w:tcBorders>
          </w:tcPr>
          <w:p w:rsidR="000B0A08" w:rsidRPr="009269DD" w:rsidRDefault="000B0A08" w:rsidP="008D2B13">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szCs w:val="18"/>
              </w:rPr>
            </w:pPr>
            <w:r w:rsidRPr="009269DD">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jc w:val="center"/>
              <w:rPr>
                <w:rFonts w:eastAsia="MS PGothic" w:cs="Tahoma"/>
                <w:szCs w:val="18"/>
              </w:rPr>
            </w:pPr>
            <w:r w:rsidRPr="009269DD">
              <w:rPr>
                <w:rFonts w:cs="Tahoma"/>
                <w:szCs w:val="18"/>
              </w:rPr>
              <w:t>x</w:t>
            </w:r>
          </w:p>
        </w:tc>
      </w:tr>
      <w:tr w:rsidR="000B0A08" w:rsidRPr="009269DD"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269DD" w:rsidRDefault="000B0A08" w:rsidP="008D2B13">
            <w:pPr>
              <w:rPr>
                <w:rFonts w:cs="Tahoma"/>
                <w:b/>
                <w:bCs/>
                <w:szCs w:val="18"/>
              </w:rPr>
            </w:pPr>
            <w:r w:rsidRPr="009269DD">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9269DD" w:rsidRDefault="000B0A08" w:rsidP="008D2B13">
            <w:pPr>
              <w:jc w:val="center"/>
              <w:rPr>
                <w:rFonts w:eastAsia="MS PGothic" w:cs="Tahoma"/>
                <w:color w:val="000000"/>
                <w:szCs w:val="18"/>
              </w:rPr>
            </w:pPr>
            <w:r w:rsidRPr="009269DD">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szCs w:val="18"/>
              </w:rPr>
            </w:pPr>
          </w:p>
        </w:tc>
      </w:tr>
      <w:tr w:rsidR="000B0A08" w:rsidRPr="009269DD"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269DD" w:rsidRDefault="000B0A08" w:rsidP="008D2B13">
            <w:pPr>
              <w:rPr>
                <w:rFonts w:cs="Tahoma"/>
                <w:b/>
                <w:bCs/>
                <w:szCs w:val="18"/>
              </w:rPr>
            </w:pPr>
            <w:r w:rsidRPr="009269DD">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9269DD" w:rsidRDefault="000B0A08" w:rsidP="008D2B13">
            <w:pPr>
              <w:jc w:val="center"/>
              <w:rPr>
                <w:rFonts w:eastAsia="MS PGothic" w:cs="Tahoma"/>
                <w:color w:val="000000"/>
                <w:szCs w:val="18"/>
              </w:rPr>
            </w:pPr>
            <w:r w:rsidRPr="009269DD">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szCs w:val="18"/>
              </w:rPr>
            </w:pPr>
          </w:p>
        </w:tc>
      </w:tr>
      <w:tr w:rsidR="000B0A08" w:rsidRPr="009269DD"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269DD" w:rsidRDefault="000B0A08" w:rsidP="008D2B13">
            <w:pPr>
              <w:rPr>
                <w:rFonts w:cs="Tahoma"/>
                <w:b/>
                <w:bCs/>
                <w:szCs w:val="18"/>
              </w:rPr>
            </w:pPr>
            <w:r w:rsidRPr="009269DD">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9269DD" w:rsidRDefault="000B0A08" w:rsidP="008D2B13">
            <w:pPr>
              <w:jc w:val="center"/>
              <w:rPr>
                <w:rFonts w:eastAsia="MS PGothic" w:cs="Tahoma"/>
                <w:color w:val="000000" w:themeColor="text1"/>
                <w:szCs w:val="18"/>
              </w:rPr>
            </w:pPr>
            <w:r w:rsidRPr="009269DD">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269DD" w:rsidRDefault="000B0A08" w:rsidP="008D2B13">
            <w:pPr>
              <w:rPr>
                <w:rFonts w:eastAsia="Times New Roman" w:cs="Tahoma"/>
                <w:color w:val="000000" w:themeColor="text1"/>
                <w:szCs w:val="18"/>
              </w:rPr>
            </w:pPr>
          </w:p>
        </w:tc>
      </w:tr>
    </w:tbl>
    <w:p w:rsidR="000B0A08" w:rsidRPr="009269DD" w:rsidRDefault="000B0A08" w:rsidP="008D2B13">
      <w:pPr>
        <w:rPr>
          <w:rFonts w:cs="Tahoma"/>
        </w:rPr>
      </w:pPr>
    </w:p>
    <w:p w:rsidR="000B0A08" w:rsidRPr="00F70122" w:rsidRDefault="000B0A08" w:rsidP="008D2B13">
      <w:pPr>
        <w:ind w:left="720"/>
        <w:rPr>
          <w:rFonts w:cs="Tahoma"/>
          <w:lang w:val="es-ES"/>
        </w:rPr>
      </w:pPr>
      <w:r w:rsidRPr="00F70122">
        <w:rPr>
          <w:rFonts w:cs="Tahoma"/>
          <w:color w:val="000000"/>
          <w:szCs w:val="18"/>
          <w:lang w:val="es-ES"/>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rsidR="00223A77" w:rsidRPr="00F70122" w:rsidRDefault="00223A77" w:rsidP="008D2B13">
      <w:pPr>
        <w:ind w:left="720"/>
        <w:rPr>
          <w:rFonts w:cs="Tahoma"/>
          <w:lang w:val="es-ES"/>
        </w:rPr>
      </w:pPr>
    </w:p>
    <w:p w:rsidR="00223A77" w:rsidRPr="00F70122" w:rsidRDefault="00223A77" w:rsidP="008D2B13">
      <w:pPr>
        <w:spacing w:after="60"/>
        <w:ind w:left="720"/>
        <w:rPr>
          <w:rFonts w:cs="Tahoma"/>
          <w:lang w:val="es-ES"/>
        </w:rPr>
      </w:pPr>
      <w:r w:rsidRPr="00F70122">
        <w:rPr>
          <w:rFonts w:cs="Tahoma"/>
          <w:b/>
          <w:lang w:val="es-ES"/>
        </w:rPr>
        <w:t>Excepción de Software Assurance</w:t>
      </w:r>
    </w:p>
    <w:p w:rsidR="009504CA" w:rsidRPr="00F70122" w:rsidRDefault="00223A77" w:rsidP="008D2B13">
      <w:pPr>
        <w:ind w:left="720"/>
        <w:rPr>
          <w:rFonts w:cs="Tahoma"/>
          <w:lang w:val="es-ES"/>
        </w:rPr>
      </w:pPr>
      <w:r w:rsidRPr="00F70122">
        <w:rPr>
          <w:rFonts w:cs="Tahoma"/>
          <w:color w:val="000000"/>
          <w:szCs w:val="18"/>
          <w:lang w:val="es-ES"/>
        </w:rPr>
        <w:t>Los Clientes que adquieran licencias de derechos de alquiler no son elegibles para obtener Software Assurance para las licencias de derechos de alquiler ni para las licencias de software cualificadas subyacentes.</w:t>
      </w:r>
    </w:p>
    <w:p w:rsidR="00413D8A" w:rsidRPr="00F70122" w:rsidRDefault="00413D8A" w:rsidP="008D2B13">
      <w:pPr>
        <w:rPr>
          <w:rFonts w:cs="Tahoma"/>
          <w:lang w:val="es-ES"/>
        </w:rPr>
      </w:pPr>
    </w:p>
    <w:p w:rsidR="00980240" w:rsidRPr="00F70122" w:rsidRDefault="00980240" w:rsidP="008D2B13">
      <w:pPr>
        <w:rPr>
          <w:rFonts w:cs="Tahoma"/>
          <w:lang w:val="es-ES"/>
        </w:rPr>
      </w:pPr>
    </w:p>
    <w:p w:rsidR="00257298" w:rsidRPr="00F70122" w:rsidRDefault="00A560B6" w:rsidP="008D2B13">
      <w:pPr>
        <w:pStyle w:val="Heading3"/>
        <w:rPr>
          <w:rFonts w:ascii="Tahoma" w:hAnsi="Tahoma" w:cs="Tahoma"/>
          <w:lang w:val="es-ES"/>
        </w:rPr>
      </w:pPr>
      <w:bookmarkStart w:id="1046" w:name="_15_Visio_Professional"/>
      <w:bookmarkStart w:id="1047" w:name="_17_Visio_Professional"/>
      <w:bookmarkStart w:id="1048" w:name="_Toc363809387"/>
      <w:bookmarkEnd w:id="1046"/>
      <w:bookmarkEnd w:id="1047"/>
      <w:r w:rsidRPr="00F70122">
        <w:rPr>
          <w:rFonts w:ascii="Tahoma" w:hAnsi="Tahoma" w:cs="Tahoma"/>
          <w:caps/>
          <w:color w:val="F66400"/>
          <w:sz w:val="22"/>
          <w:vertAlign w:val="superscript"/>
          <w:lang w:val="es-ES"/>
        </w:rPr>
        <w:t>18</w:t>
      </w:r>
      <w:r w:rsidRPr="00F70122">
        <w:rPr>
          <w:rFonts w:ascii="Tahoma" w:hAnsi="Tahoma" w:cs="Tahoma"/>
          <w:color w:val="F66400"/>
          <w:sz w:val="22"/>
          <w:lang w:val="es-ES"/>
        </w:rPr>
        <w:t xml:space="preserve"> Visio Professional 2013</w:t>
      </w:r>
      <w:bookmarkEnd w:id="1048"/>
    </w:p>
    <w:p w:rsidR="005C382A" w:rsidRPr="00F70122" w:rsidRDefault="005C382A" w:rsidP="008D2B13">
      <w:pPr>
        <w:rPr>
          <w:rFonts w:cs="Tahoma"/>
          <w:lang w:val="es-ES"/>
        </w:rPr>
      </w:pPr>
    </w:p>
    <w:p w:rsidR="00257298" w:rsidRPr="00F70122" w:rsidRDefault="00257298" w:rsidP="008D2B13">
      <w:pPr>
        <w:spacing w:after="60"/>
        <w:ind w:left="720"/>
        <w:rPr>
          <w:rFonts w:cs="Tahoma"/>
          <w:lang w:val="es-ES"/>
        </w:rPr>
      </w:pPr>
      <w:r w:rsidRPr="00F70122">
        <w:rPr>
          <w:rFonts w:cs="Tahoma"/>
          <w:b/>
          <w:lang w:val="es-ES"/>
        </w:rPr>
        <w:t xml:space="preserve">Ruta de migración de Software Assurance para </w:t>
      </w:r>
      <w:bookmarkStart w:id="1049" w:name="Srv_11VisioPremium2010"/>
      <w:bookmarkStart w:id="1050" w:name="Aps_11VisioPremium2010"/>
      <w:bookmarkStart w:id="1051" w:name="_Toc336338274"/>
      <w:bookmarkStart w:id="1052" w:name="Srv_VisioPremium2010"/>
      <w:r w:rsidRPr="00F70122">
        <w:rPr>
          <w:rFonts w:cs="Tahoma"/>
          <w:b/>
          <w:lang w:val="es-ES"/>
        </w:rPr>
        <w:t>Visio Premium 2010</w:t>
      </w:r>
      <w:bookmarkEnd w:id="1049"/>
      <w:bookmarkEnd w:id="1050"/>
      <w:bookmarkEnd w:id="1051"/>
    </w:p>
    <w:bookmarkEnd w:id="1052"/>
    <w:p w:rsidR="00257298" w:rsidRPr="00F70122" w:rsidRDefault="00257298" w:rsidP="008D2B13">
      <w:pPr>
        <w:pStyle w:val="FootnoteBulletLevel1"/>
        <w:spacing w:before="0" w:after="0"/>
        <w:ind w:left="720" w:firstLine="0"/>
        <w:rPr>
          <w:rFonts w:ascii="Tahoma" w:hAnsi="Tahoma" w:cs="Tahoma"/>
          <w:lang w:val="es-ES"/>
        </w:rPr>
      </w:pPr>
      <w:r w:rsidRPr="00F70122">
        <w:rPr>
          <w:rFonts w:ascii="Tahoma" w:hAnsi="Tahoma" w:cs="Tahoma"/>
          <w:sz w:val="18"/>
          <w:lang w:val="es-ES"/>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996B3B" w:rsidRPr="00F70122">
        <w:rPr>
          <w:rFonts w:ascii="Tahoma" w:hAnsi="Tahoma" w:cs="Tahoma"/>
          <w:sz w:val="18"/>
          <w:lang w:val="es-ES"/>
        </w:rPr>
        <w:t xml:space="preserve"> </w:t>
      </w:r>
      <w:r w:rsidRPr="00F70122">
        <w:rPr>
          <w:rFonts w:ascii="Tahoma" w:hAnsi="Tahoma" w:cs="Tahoma"/>
          <w:sz w:val="18"/>
          <w:lang w:val="es-ES"/>
        </w:rPr>
        <w:t>El uso de Visio Professional 2013 se rige por los derechos de uso para Visio Professional 2013 y los términos y condiciones del Contrato de Licencias por Volumen del Cliente.</w:t>
      </w:r>
      <w:r w:rsidR="00996B3B" w:rsidRPr="00F70122">
        <w:rPr>
          <w:rFonts w:ascii="Tahoma" w:hAnsi="Tahoma" w:cs="Tahoma"/>
          <w:sz w:val="18"/>
          <w:lang w:val="es-ES"/>
        </w:rPr>
        <w:t xml:space="preserve"> </w:t>
      </w:r>
      <w:r w:rsidRPr="00F70122">
        <w:rPr>
          <w:rFonts w:ascii="Tahoma" w:hAnsi="Tahoma" w:cs="Tahoma"/>
          <w:sz w:val="18"/>
          <w:lang w:val="es-ES"/>
        </w:rPr>
        <w:t>Esta nota de condiciones del producto y la prueba del Cliente de la licencia cualificada correspondiente constituyen la prueba del derecho a utilizar Visio Professional 2013 en virtud de esta oferta.</w:t>
      </w:r>
      <w:r w:rsidR="00996B3B" w:rsidRPr="00F70122">
        <w:rPr>
          <w:rFonts w:ascii="Tahoma" w:hAnsi="Tahoma" w:cs="Tahoma"/>
          <w:sz w:val="18"/>
          <w:lang w:val="es-ES"/>
        </w:rPr>
        <w:t xml:space="preserve"> </w:t>
      </w:r>
      <w:r w:rsidRPr="00F70122">
        <w:rPr>
          <w:rFonts w:ascii="Tahoma" w:hAnsi="Tahoma" w:cs="Tahoma"/>
          <w:sz w:val="18"/>
          <w:lang w:val="es-ES"/>
        </w:rPr>
        <w:t>En el momento del vencimiento de la cobertura de Software Assurance para Visio Premium 2010, el Cliente podrá adquirir Software Assurance para Visio Professional 2013 sin necesidad de adquirir una nueva licencia por separado.</w:t>
      </w:r>
    </w:p>
    <w:p w:rsidR="005C382A" w:rsidRPr="00F70122" w:rsidRDefault="005C382A" w:rsidP="008D2B13">
      <w:pPr>
        <w:pStyle w:val="FootnoteBulletLevel1"/>
        <w:spacing w:before="0" w:after="0"/>
        <w:ind w:left="720" w:firstLine="0"/>
        <w:rPr>
          <w:rFonts w:ascii="Tahoma" w:hAnsi="Tahoma" w:cs="Tahoma"/>
          <w:lang w:val="es-ES"/>
        </w:rPr>
      </w:pPr>
    </w:p>
    <w:p w:rsidR="00DF3CEE" w:rsidRPr="00F70122" w:rsidRDefault="00DF3CEE" w:rsidP="008D2B13">
      <w:pPr>
        <w:spacing w:after="60"/>
        <w:ind w:left="720"/>
        <w:rPr>
          <w:rFonts w:cs="Tahoma"/>
          <w:lang w:val="es-ES"/>
        </w:rPr>
      </w:pPr>
      <w:r w:rsidRPr="00F70122">
        <w:rPr>
          <w:rFonts w:cs="Tahoma"/>
          <w:b/>
          <w:lang w:val="es-ES"/>
        </w:rPr>
        <w:t>Derecho de cambio a una versión anterior de Visio Professional 2013</w:t>
      </w:r>
    </w:p>
    <w:p w:rsidR="00DF3CEE" w:rsidRPr="00F70122" w:rsidRDefault="00DF3CEE" w:rsidP="008D2B13">
      <w:pPr>
        <w:pStyle w:val="FootnoteBulletLevel1"/>
        <w:spacing w:before="0" w:after="0"/>
        <w:ind w:left="720" w:firstLine="0"/>
        <w:rPr>
          <w:rFonts w:ascii="Tahoma" w:hAnsi="Tahoma" w:cs="Tahoma"/>
          <w:lang w:val="es-ES"/>
        </w:rPr>
      </w:pPr>
      <w:r w:rsidRPr="00F70122">
        <w:rPr>
          <w:rFonts w:ascii="Tahoma" w:hAnsi="Tahoma" w:cs="Tahoma"/>
          <w:sz w:val="18"/>
          <w:lang w:val="es-ES"/>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 Visio Premium 2010.</w:t>
      </w:r>
    </w:p>
    <w:p w:rsidR="005C382A" w:rsidRPr="00F70122" w:rsidRDefault="005C382A" w:rsidP="008D2B13">
      <w:pPr>
        <w:rPr>
          <w:rFonts w:cs="Tahoma"/>
          <w:lang w:val="es-ES"/>
        </w:rPr>
      </w:pPr>
    </w:p>
    <w:p w:rsidR="00676723" w:rsidRPr="00F70122" w:rsidRDefault="00676723" w:rsidP="008D2B13">
      <w:pPr>
        <w:rPr>
          <w:rFonts w:cs="Tahoma"/>
          <w:lang w:val="es-ES"/>
        </w:rPr>
      </w:pPr>
    </w:p>
    <w:p w:rsidR="00BE4D27" w:rsidRPr="00F70122" w:rsidRDefault="00A560B6" w:rsidP="008D2B13">
      <w:pPr>
        <w:pStyle w:val="Heading3"/>
        <w:rPr>
          <w:rFonts w:ascii="Tahoma" w:hAnsi="Tahoma" w:cs="Tahoma"/>
          <w:lang w:val="es-ES"/>
        </w:rPr>
      </w:pPr>
      <w:bookmarkStart w:id="1053" w:name="_18_Visio_Pro"/>
      <w:bookmarkStart w:id="1054" w:name="_Toc363809388"/>
      <w:bookmarkEnd w:id="1053"/>
      <w:r w:rsidRPr="00F70122">
        <w:rPr>
          <w:rFonts w:ascii="Tahoma" w:hAnsi="Tahoma" w:cs="Tahoma"/>
          <w:caps/>
          <w:color w:val="F66400"/>
          <w:sz w:val="22"/>
          <w:vertAlign w:val="superscript"/>
          <w:lang w:val="es-ES"/>
        </w:rPr>
        <w:t>19</w:t>
      </w:r>
      <w:r w:rsidRPr="00F70122">
        <w:rPr>
          <w:rFonts w:ascii="Tahoma" w:hAnsi="Tahoma" w:cs="Tahoma"/>
          <w:color w:val="F66400"/>
          <w:sz w:val="22"/>
          <w:lang w:val="es-ES"/>
        </w:rPr>
        <w:t xml:space="preserve"> Visio Pro for Office 365</w:t>
      </w:r>
      <w:bookmarkEnd w:id="1054"/>
      <w:r w:rsidRPr="00F70122">
        <w:rPr>
          <w:rFonts w:ascii="Tahoma" w:hAnsi="Tahoma" w:cs="Tahoma"/>
          <w:color w:val="F66400"/>
          <w:sz w:val="22"/>
          <w:lang w:val="es-ES"/>
        </w:rPr>
        <w:t xml:space="preserve"> </w:t>
      </w:r>
    </w:p>
    <w:p w:rsidR="00434E57" w:rsidRPr="00F70122" w:rsidRDefault="00434E57" w:rsidP="008D2B13">
      <w:pPr>
        <w:spacing w:after="60"/>
        <w:ind w:left="720"/>
        <w:rPr>
          <w:rFonts w:cs="Tahoma"/>
          <w:b/>
          <w:lang w:val="es-ES"/>
        </w:rPr>
      </w:pPr>
    </w:p>
    <w:p w:rsidR="00BE4D27" w:rsidRPr="00F70122" w:rsidRDefault="00BE4D27" w:rsidP="008D2B13">
      <w:pPr>
        <w:spacing w:after="60"/>
        <w:ind w:left="720"/>
        <w:rPr>
          <w:rFonts w:cs="Tahoma"/>
          <w:lang w:val="es-ES"/>
        </w:rPr>
      </w:pPr>
      <w:r w:rsidRPr="00F70122">
        <w:rPr>
          <w:rFonts w:cs="Tahoma"/>
          <w:b/>
          <w:lang w:val="es-ES"/>
        </w:rPr>
        <w:t>Elegibilidad de soporte físico con Servicios de Escritorio remoto (RDS)</w:t>
      </w:r>
    </w:p>
    <w:p w:rsidR="00BE4D27" w:rsidRPr="00F70122" w:rsidRDefault="00BE4D27" w:rsidP="008D2B13">
      <w:pPr>
        <w:ind w:left="720"/>
        <w:rPr>
          <w:rFonts w:cs="Tahoma"/>
          <w:lang w:val="es-ES"/>
        </w:rPr>
      </w:pPr>
      <w:r w:rsidRPr="00F70122">
        <w:rPr>
          <w:rFonts w:cs="Tahoma"/>
          <w:szCs w:val="18"/>
          <w:lang w:val="es-ES"/>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996B3B" w:rsidRPr="00F70122">
        <w:rPr>
          <w:rFonts w:cs="Tahoma"/>
          <w:szCs w:val="18"/>
          <w:lang w:val="es-ES"/>
        </w:rPr>
        <w:t xml:space="preserve"> </w:t>
      </w:r>
      <w:r w:rsidRPr="00F70122">
        <w:rPr>
          <w:rFonts w:cs="Tahoma"/>
          <w:szCs w:val="18"/>
          <w:lang w:val="es-ES"/>
        </w:rPr>
        <w:t xml:space="preserve">Con la terminación de su suscripción de Visio Pro para Office 365, debe desinstalar el software Visio 2013 Professional del servidor de red. </w:t>
      </w:r>
    </w:p>
    <w:p w:rsidR="00BE4D27" w:rsidRPr="00F70122" w:rsidRDefault="00BE4D27" w:rsidP="008D2B13">
      <w:pPr>
        <w:ind w:left="720"/>
        <w:rPr>
          <w:rFonts w:cs="Tahoma"/>
          <w:lang w:val="es-ES"/>
        </w:rPr>
      </w:pPr>
    </w:p>
    <w:p w:rsidR="00BE4D27" w:rsidRPr="00F70122" w:rsidRDefault="00BE4D27" w:rsidP="008D2B13">
      <w:pPr>
        <w:spacing w:after="60"/>
        <w:ind w:left="720"/>
        <w:rPr>
          <w:rFonts w:cs="Tahoma"/>
          <w:lang w:val="es-ES"/>
        </w:rPr>
      </w:pPr>
      <w:r w:rsidRPr="00F70122">
        <w:rPr>
          <w:rFonts w:cs="Tahoma"/>
          <w:b/>
          <w:lang w:val="es-ES"/>
        </w:rPr>
        <w:t>Derechos de cambio a una versión anterior</w:t>
      </w:r>
    </w:p>
    <w:p w:rsidR="00BE4D27" w:rsidRPr="00F70122" w:rsidRDefault="00BE4D27" w:rsidP="008D2B13">
      <w:pPr>
        <w:ind w:left="720"/>
        <w:rPr>
          <w:rFonts w:cs="Tahoma"/>
          <w:lang w:val="es-ES"/>
        </w:rPr>
      </w:pPr>
      <w:r w:rsidRPr="00F70122">
        <w:rPr>
          <w:rFonts w:cs="Tahoma"/>
          <w:bCs/>
          <w:szCs w:val="18"/>
          <w:lang w:val="es-ES"/>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39" w:history="1">
        <w:r w:rsidRPr="00F70122">
          <w:rPr>
            <w:rStyle w:val="Hyperlink"/>
            <w:rFonts w:cs="Tahoma"/>
            <w:bCs/>
            <w:szCs w:val="18"/>
            <w:lang w:val="es-ES"/>
          </w:rPr>
          <w:t>http://www.microsoftvolumelicensing.com/userights/PUR.aspx</w:t>
        </w:r>
      </w:hyperlink>
    </w:p>
    <w:p w:rsidR="00BE4D27" w:rsidRPr="00F70122" w:rsidRDefault="00BE4D27" w:rsidP="008D2B13">
      <w:pPr>
        <w:rPr>
          <w:rFonts w:cs="Tahoma"/>
          <w:lang w:val="es-ES"/>
        </w:rPr>
      </w:pPr>
    </w:p>
    <w:p w:rsidR="005C382A" w:rsidRPr="00F70122" w:rsidRDefault="005C382A" w:rsidP="008D2B13">
      <w:pPr>
        <w:rPr>
          <w:rFonts w:cs="Tahoma"/>
          <w:lang w:val="es-ES"/>
        </w:rPr>
      </w:pPr>
    </w:p>
    <w:p w:rsidR="00223A77" w:rsidRPr="00F70122" w:rsidRDefault="00A560B6" w:rsidP="008D2B13">
      <w:pPr>
        <w:pStyle w:val="Heading3"/>
        <w:rPr>
          <w:rFonts w:ascii="Tahoma" w:hAnsi="Tahoma" w:cs="Tahoma"/>
          <w:lang w:val="es-ES"/>
        </w:rPr>
      </w:pPr>
      <w:bookmarkStart w:id="1055" w:name="_19_Visual_Studio"/>
      <w:bookmarkStart w:id="1056" w:name="_Toc336338275"/>
      <w:bookmarkStart w:id="1057" w:name="_Toc363809389"/>
      <w:bookmarkStart w:id="1058" w:name="Aps_12VS2010Professional"/>
      <w:bookmarkStart w:id="1059" w:name="_Toc252341836"/>
      <w:bookmarkEnd w:id="1055"/>
      <w:r w:rsidRPr="00F70122">
        <w:rPr>
          <w:rFonts w:ascii="Tahoma" w:hAnsi="Tahoma" w:cs="Tahoma"/>
          <w:caps/>
          <w:color w:val="F66400"/>
          <w:sz w:val="22"/>
          <w:vertAlign w:val="superscript"/>
          <w:lang w:val="es-ES"/>
        </w:rPr>
        <w:t>20</w:t>
      </w:r>
      <w:r w:rsidRPr="00F70122">
        <w:rPr>
          <w:rFonts w:ascii="Tahoma" w:hAnsi="Tahoma" w:cs="Tahoma"/>
          <w:color w:val="F66400"/>
          <w:sz w:val="22"/>
          <w:lang w:val="es-ES"/>
        </w:rPr>
        <w:t xml:space="preserve"> Visual Studio Professional 2012</w:t>
      </w:r>
      <w:bookmarkEnd w:id="1056"/>
      <w:bookmarkEnd w:id="1057"/>
    </w:p>
    <w:bookmarkEnd w:id="1058"/>
    <w:p w:rsidR="009275A3" w:rsidRPr="00F70122" w:rsidRDefault="009275A3" w:rsidP="008D2B13">
      <w:pPr>
        <w:pStyle w:val="FootnoteBulletLevel1"/>
        <w:tabs>
          <w:tab w:val="clear" w:pos="900"/>
        </w:tabs>
        <w:spacing w:before="0" w:after="0"/>
        <w:ind w:left="0" w:firstLine="0"/>
        <w:rPr>
          <w:rFonts w:ascii="Tahoma" w:hAnsi="Tahoma" w:cs="Tahoma"/>
          <w:lang w:val="es-ES"/>
        </w:rPr>
      </w:pPr>
    </w:p>
    <w:p w:rsidR="006D58DB" w:rsidRPr="00F70122" w:rsidRDefault="006D58DB" w:rsidP="008D2B13">
      <w:pPr>
        <w:spacing w:after="60"/>
        <w:ind w:left="720"/>
        <w:rPr>
          <w:rFonts w:cs="Tahoma"/>
          <w:lang w:val="es-ES"/>
        </w:rPr>
      </w:pPr>
      <w:r w:rsidRPr="00F70122">
        <w:rPr>
          <w:rFonts w:cs="Tahoma"/>
          <w:b/>
          <w:lang w:val="es-ES"/>
        </w:rPr>
        <w:t>Ruta de migración de Software Assurance para Visual Studio LightSwitch 2011</w:t>
      </w:r>
    </w:p>
    <w:p w:rsidR="006D58DB" w:rsidRPr="00F70122" w:rsidRDefault="006D58DB" w:rsidP="008D2B13">
      <w:pPr>
        <w:pStyle w:val="FootnoteBulletLevel1"/>
        <w:tabs>
          <w:tab w:val="clear" w:pos="900"/>
        </w:tabs>
        <w:spacing w:before="0" w:after="0"/>
        <w:ind w:left="720" w:firstLine="0"/>
        <w:rPr>
          <w:rFonts w:ascii="Tahoma" w:hAnsi="Tahoma" w:cs="Tahoma"/>
          <w:lang w:val="es-ES"/>
        </w:rPr>
      </w:pPr>
      <w:r w:rsidRPr="00F70122">
        <w:rPr>
          <w:rFonts w:ascii="Tahoma" w:hAnsi="Tahoma" w:cs="Tahoma"/>
          <w:sz w:val="18"/>
          <w:lang w:val="es-ES"/>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996B3B" w:rsidRPr="00F70122">
        <w:rPr>
          <w:rFonts w:ascii="Tahoma" w:hAnsi="Tahoma" w:cs="Tahoma"/>
          <w:sz w:val="18"/>
          <w:lang w:val="es-ES"/>
        </w:rPr>
        <w:t xml:space="preserve"> </w:t>
      </w:r>
      <w:r w:rsidRPr="00F70122">
        <w:rPr>
          <w:rFonts w:ascii="Tahoma" w:hAnsi="Tahoma" w:cs="Tahoma"/>
          <w:sz w:val="18"/>
          <w:lang w:val="es-ES"/>
        </w:rPr>
        <w:t>El uso de Visual Studio Professional 2012 con MSDN se rige por los derechos de uso para Visual Studio Professional 2012 y los términos y condiciones del contrato de Licencias por Volumen del Cliente.</w:t>
      </w:r>
      <w:r w:rsidR="00996B3B" w:rsidRPr="00F70122">
        <w:rPr>
          <w:rFonts w:ascii="Tahoma" w:hAnsi="Tahoma" w:cs="Tahoma"/>
          <w:sz w:val="18"/>
          <w:lang w:val="es-ES"/>
        </w:rPr>
        <w:t xml:space="preserve"> </w:t>
      </w:r>
      <w:r w:rsidRPr="00F70122">
        <w:rPr>
          <w:rFonts w:ascii="Tahoma" w:hAnsi="Tahoma" w:cs="Tahoma"/>
          <w:sz w:val="18"/>
          <w:lang w:val="es-ES"/>
        </w:rPr>
        <w:t>Esta nota de condiciones del producto y la prueba del Cliente de la licencia cualificada correspondiente constituyen la prueba del derecho a utilizar Visual Studio Professional 2012 en virtud de esta oferta.</w:t>
      </w:r>
      <w:r w:rsidR="00996B3B" w:rsidRPr="00F70122">
        <w:rPr>
          <w:rFonts w:ascii="Tahoma" w:hAnsi="Tahoma" w:cs="Tahoma"/>
          <w:sz w:val="18"/>
          <w:lang w:val="es-ES"/>
        </w:rPr>
        <w:t xml:space="preserve"> </w:t>
      </w:r>
    </w:p>
    <w:p w:rsidR="00223A77" w:rsidRPr="00F70122" w:rsidRDefault="00223A77" w:rsidP="008D2B13">
      <w:pPr>
        <w:rPr>
          <w:rFonts w:cs="Tahoma"/>
          <w:lang w:val="es-ES"/>
        </w:rPr>
      </w:pPr>
    </w:p>
    <w:p w:rsidR="00691648" w:rsidRPr="00F70122" w:rsidRDefault="00691648" w:rsidP="008D2B13">
      <w:pPr>
        <w:spacing w:after="60"/>
        <w:ind w:left="720"/>
        <w:rPr>
          <w:rFonts w:cs="Tahoma"/>
          <w:lang w:val="es-ES"/>
        </w:rPr>
      </w:pPr>
      <w:r w:rsidRPr="00F70122">
        <w:rPr>
          <w:rFonts w:cs="Tahoma"/>
          <w:b/>
          <w:bCs/>
          <w:lang w:val="es-ES"/>
        </w:rPr>
        <w:t>Ruta de migración de Software Assurance para Expression Studio Ultimate 4</w:t>
      </w:r>
    </w:p>
    <w:p w:rsidR="00691648" w:rsidRPr="00F70122" w:rsidRDefault="00691648" w:rsidP="008D2B13">
      <w:pPr>
        <w:ind w:left="720"/>
        <w:rPr>
          <w:rFonts w:cs="Tahoma"/>
          <w:lang w:val="es-ES"/>
        </w:rPr>
      </w:pPr>
      <w:r w:rsidRPr="00F70122">
        <w:rPr>
          <w:rFonts w:cs="Tahoma"/>
          <w:lang w:val="es-ES"/>
        </w:rPr>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 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996B3B" w:rsidRPr="00F70122">
        <w:rPr>
          <w:rFonts w:cs="Tahoma"/>
          <w:lang w:val="es-ES"/>
        </w:rPr>
        <w:t xml:space="preserve"> </w:t>
      </w:r>
    </w:p>
    <w:p w:rsidR="009275A3" w:rsidRPr="00F70122" w:rsidRDefault="009275A3" w:rsidP="008D2B13">
      <w:pPr>
        <w:rPr>
          <w:rFonts w:cs="Tahoma"/>
          <w:lang w:val="es-ES"/>
        </w:rPr>
      </w:pPr>
    </w:p>
    <w:p w:rsidR="00F73587" w:rsidRPr="00F70122" w:rsidRDefault="00F73587" w:rsidP="008D2B13">
      <w:pPr>
        <w:rPr>
          <w:rFonts w:cs="Tahoma"/>
          <w:lang w:val="es-ES"/>
        </w:rPr>
      </w:pPr>
    </w:p>
    <w:p w:rsidR="00434E57" w:rsidRPr="00F70122" w:rsidRDefault="00434E57" w:rsidP="008D2B13">
      <w:pPr>
        <w:rPr>
          <w:rFonts w:cs="Tahoma"/>
          <w:lang w:val="es-ES"/>
        </w:rPr>
      </w:pPr>
    </w:p>
    <w:p w:rsidR="00434E57" w:rsidRPr="00F70122" w:rsidRDefault="00434E57" w:rsidP="008D2B13">
      <w:pPr>
        <w:rPr>
          <w:rFonts w:cs="Tahoma"/>
          <w:lang w:val="es-ES"/>
        </w:rPr>
      </w:pPr>
    </w:p>
    <w:p w:rsidR="00434E57" w:rsidRPr="00F70122" w:rsidRDefault="00434E57" w:rsidP="008D2B13">
      <w:pPr>
        <w:rPr>
          <w:rFonts w:cs="Tahoma"/>
          <w:lang w:val="es-ES"/>
        </w:rPr>
      </w:pPr>
    </w:p>
    <w:p w:rsidR="00434E57" w:rsidRPr="00F70122" w:rsidRDefault="00434E57" w:rsidP="008D2B13">
      <w:pPr>
        <w:rPr>
          <w:rFonts w:cs="Tahoma"/>
          <w:lang w:val="es-ES"/>
        </w:rPr>
      </w:pPr>
    </w:p>
    <w:p w:rsidR="00223A77" w:rsidRPr="00F70122" w:rsidRDefault="00A560B6" w:rsidP="008D2B13">
      <w:pPr>
        <w:pStyle w:val="Heading3"/>
        <w:rPr>
          <w:rFonts w:ascii="Tahoma" w:hAnsi="Tahoma" w:cs="Tahoma"/>
          <w:lang w:val="es-ES"/>
        </w:rPr>
      </w:pPr>
      <w:bookmarkStart w:id="1060" w:name="_20_Visual_Studio"/>
      <w:bookmarkStart w:id="1061" w:name="_Toc336338276"/>
      <w:bookmarkStart w:id="1062" w:name="_Toc363809390"/>
      <w:bookmarkStart w:id="1063" w:name="Aps_13VS2010ProfessionalMSDN"/>
      <w:bookmarkEnd w:id="1060"/>
      <w:r w:rsidRPr="00F70122">
        <w:rPr>
          <w:rFonts w:ascii="Tahoma" w:hAnsi="Tahoma" w:cs="Tahoma"/>
          <w:caps/>
          <w:color w:val="F66400"/>
          <w:sz w:val="22"/>
          <w:vertAlign w:val="superscript"/>
          <w:lang w:val="es-ES"/>
        </w:rPr>
        <w:t>21</w:t>
      </w:r>
      <w:r w:rsidRPr="00F70122">
        <w:rPr>
          <w:rFonts w:ascii="Tahoma" w:hAnsi="Tahoma" w:cs="Tahoma"/>
          <w:color w:val="F66400"/>
          <w:sz w:val="22"/>
          <w:lang w:val="es-ES"/>
        </w:rPr>
        <w:t xml:space="preserve"> Visual Studio Professional 2012 con MSDN</w:t>
      </w:r>
      <w:bookmarkEnd w:id="1061"/>
      <w:bookmarkEnd w:id="1062"/>
      <w:r w:rsidRPr="00F70122">
        <w:rPr>
          <w:rFonts w:ascii="Tahoma" w:hAnsi="Tahoma" w:cs="Tahoma"/>
          <w:color w:val="F66400"/>
          <w:sz w:val="22"/>
          <w:lang w:val="es-ES"/>
        </w:rPr>
        <w:t xml:space="preserve"> </w:t>
      </w:r>
      <w:bookmarkEnd w:id="1059"/>
    </w:p>
    <w:p w:rsidR="00F6352F" w:rsidRPr="00F70122" w:rsidRDefault="00F6352F" w:rsidP="008D2B13">
      <w:pPr>
        <w:ind w:left="720"/>
        <w:rPr>
          <w:rFonts w:cs="Tahoma"/>
          <w:lang w:val="es-ES"/>
        </w:rPr>
      </w:pPr>
    </w:p>
    <w:bookmarkEnd w:id="1063"/>
    <w:p w:rsidR="001026FD" w:rsidRPr="00F70122" w:rsidRDefault="001026FD" w:rsidP="008D2B13">
      <w:pPr>
        <w:spacing w:after="60"/>
        <w:ind w:left="720"/>
        <w:rPr>
          <w:rFonts w:cs="Tahoma"/>
          <w:szCs w:val="18"/>
          <w:lang w:val="es-ES"/>
        </w:rPr>
      </w:pPr>
      <w:r w:rsidRPr="00F70122">
        <w:rPr>
          <w:rFonts w:cs="Tahoma"/>
          <w:b/>
          <w:szCs w:val="18"/>
          <w:lang w:val="es-ES"/>
        </w:rPr>
        <w:t>Visual Studio Team Foundation Server 2012</w:t>
      </w:r>
    </w:p>
    <w:p w:rsidR="001026FD" w:rsidRPr="00F70122" w:rsidRDefault="001026FD" w:rsidP="00434E57">
      <w:pPr>
        <w:pStyle w:val="EndnoteText"/>
        <w:tabs>
          <w:tab w:val="num" w:pos="1350"/>
        </w:tabs>
        <w:ind w:left="720"/>
        <w:rPr>
          <w:rFonts w:ascii="Tahoma" w:hAnsi="Tahoma" w:cs="Tahoma"/>
          <w:sz w:val="18"/>
          <w:szCs w:val="18"/>
          <w:lang w:val="es-ES"/>
        </w:rPr>
      </w:pPr>
      <w:r w:rsidRPr="00F70122">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w:t>
      </w:r>
      <w:r w:rsidR="00434E57" w:rsidRPr="00F70122">
        <w:rPr>
          <w:rFonts w:ascii="Tahoma" w:hAnsi="Tahoma" w:cs="Tahoma"/>
          <w:sz w:val="18"/>
          <w:szCs w:val="18"/>
          <w:lang w:val="es-ES"/>
        </w:rPr>
        <w:t> </w:t>
      </w:r>
      <w:r w:rsidRPr="00F70122">
        <w:rPr>
          <w:rFonts w:ascii="Tahoma" w:hAnsi="Tahoma" w:cs="Tahoma"/>
          <w:sz w:val="18"/>
          <w:szCs w:val="18"/>
          <w:lang w:val="es-ES"/>
        </w:rPr>
        <w:t>uso del suscriptor.</w:t>
      </w:r>
    </w:p>
    <w:p w:rsidR="001026FD" w:rsidRPr="00F70122" w:rsidRDefault="001026FD" w:rsidP="008D2B13">
      <w:pPr>
        <w:pStyle w:val="EndnoteText"/>
        <w:tabs>
          <w:tab w:val="num" w:pos="1350"/>
        </w:tabs>
        <w:ind w:left="720"/>
        <w:rPr>
          <w:rFonts w:ascii="Tahoma" w:hAnsi="Tahoma" w:cs="Tahoma"/>
          <w:sz w:val="18"/>
          <w:szCs w:val="18"/>
          <w:lang w:val="es-ES"/>
        </w:rPr>
      </w:pPr>
    </w:p>
    <w:p w:rsidR="001026FD" w:rsidRPr="00F70122" w:rsidRDefault="001026FD" w:rsidP="008D2B13">
      <w:pPr>
        <w:spacing w:after="60"/>
        <w:ind w:left="720"/>
        <w:rPr>
          <w:rFonts w:cs="Tahoma"/>
          <w:szCs w:val="18"/>
          <w:lang w:val="es-ES"/>
        </w:rPr>
      </w:pPr>
      <w:r w:rsidRPr="00F70122">
        <w:rPr>
          <w:rFonts w:cs="Tahoma"/>
          <w:b/>
          <w:szCs w:val="18"/>
          <w:lang w:val="es-ES"/>
        </w:rPr>
        <w:t>Desarrollador de almacenamiento de datos paralelos de SQL Server</w:t>
      </w:r>
    </w:p>
    <w:p w:rsidR="001026FD" w:rsidRPr="00F70122" w:rsidRDefault="001026FD" w:rsidP="00434E57">
      <w:pPr>
        <w:pStyle w:val="EndnoteText"/>
        <w:tabs>
          <w:tab w:val="num" w:pos="1350"/>
        </w:tabs>
        <w:ind w:left="720"/>
        <w:rPr>
          <w:rFonts w:ascii="Tahoma" w:hAnsi="Tahoma" w:cs="Tahoma"/>
          <w:sz w:val="18"/>
          <w:szCs w:val="18"/>
          <w:lang w:val="es-ES"/>
        </w:rPr>
      </w:pPr>
      <w:r w:rsidRPr="00F70122">
        <w:rPr>
          <w:rFonts w:ascii="Tahoma" w:hAnsi="Tahoma" w:cs="Tahoma"/>
          <w:sz w:val="18"/>
          <w:szCs w:val="18"/>
          <w:lang w:val="es-ES"/>
        </w:rPr>
        <w:t>El suscriptor tiene derecho a una licencia para el Desarrollador de almacenamiento de datos paralelos de</w:t>
      </w:r>
      <w:r w:rsidR="00434E57" w:rsidRPr="00F70122">
        <w:rPr>
          <w:rFonts w:ascii="Tahoma" w:hAnsi="Tahoma" w:cs="Tahoma"/>
          <w:sz w:val="18"/>
          <w:szCs w:val="18"/>
          <w:lang w:val="es-ES"/>
        </w:rPr>
        <w:t> </w:t>
      </w:r>
      <w:r w:rsidRPr="00F70122">
        <w:rPr>
          <w:rFonts w:ascii="Tahoma" w:hAnsi="Tahoma" w:cs="Tahoma"/>
          <w:sz w:val="18"/>
          <w:szCs w:val="18"/>
          <w:lang w:val="es-ES"/>
        </w:rPr>
        <w:t>SQL Server 2008 R2.</w:t>
      </w:r>
    </w:p>
    <w:p w:rsidR="005B0791" w:rsidRPr="00F70122" w:rsidRDefault="005B0791" w:rsidP="008D2B13">
      <w:pPr>
        <w:pStyle w:val="FootnoteBulletLevel1"/>
        <w:tabs>
          <w:tab w:val="clear" w:pos="900"/>
          <w:tab w:val="num" w:pos="1350"/>
        </w:tabs>
        <w:spacing w:before="0" w:after="0"/>
        <w:ind w:left="720" w:firstLine="0"/>
        <w:rPr>
          <w:rFonts w:ascii="Tahoma" w:hAnsi="Tahoma" w:cs="Tahoma"/>
          <w:sz w:val="18"/>
          <w:szCs w:val="18"/>
          <w:lang w:val="es-ES"/>
        </w:rPr>
      </w:pPr>
    </w:p>
    <w:p w:rsidR="00223A77" w:rsidRPr="00F70122" w:rsidRDefault="00223A77" w:rsidP="008D2B13">
      <w:pPr>
        <w:spacing w:after="60"/>
        <w:ind w:left="720"/>
        <w:rPr>
          <w:rFonts w:cs="Tahoma"/>
          <w:szCs w:val="18"/>
          <w:lang w:val="es-ES"/>
        </w:rPr>
      </w:pPr>
      <w:r w:rsidRPr="00F70122">
        <w:rPr>
          <w:rFonts w:cs="Tahoma"/>
          <w:b/>
          <w:szCs w:val="18"/>
          <w:lang w:val="es-ES"/>
        </w:rPr>
        <w:t>Ruta de migración de Software Assurance para Visual Studio 2010 Professional con MSDN Embedded</w:t>
      </w:r>
    </w:p>
    <w:p w:rsidR="00223A77" w:rsidRPr="00F70122" w:rsidRDefault="00223A77" w:rsidP="008D2B13">
      <w:pPr>
        <w:pStyle w:val="FootnoteBulletLevel1"/>
        <w:tabs>
          <w:tab w:val="clear" w:pos="900"/>
          <w:tab w:val="num" w:pos="1350"/>
        </w:tabs>
        <w:spacing w:before="0" w:after="0"/>
        <w:ind w:left="720" w:firstLine="0"/>
        <w:rPr>
          <w:rFonts w:ascii="Tahoma" w:hAnsi="Tahoma" w:cs="Tahoma"/>
          <w:sz w:val="18"/>
          <w:szCs w:val="18"/>
          <w:lang w:val="es-ES"/>
        </w:rPr>
      </w:pPr>
      <w:r w:rsidRPr="00F70122">
        <w:rPr>
          <w:rFonts w:ascii="Tahoma" w:hAnsi="Tahoma" w:cs="Tahoma"/>
          <w:sz w:val="18"/>
          <w:szCs w:val="18"/>
          <w:lang w:val="es-ES"/>
        </w:rPr>
        <w:t xml:space="preserve">La versión sucesora de Visual Studio 2010 Professional con MSDN Embedded es Visual Studio Professional 2012 con MSDN. </w:t>
      </w:r>
    </w:p>
    <w:p w:rsidR="005B0791" w:rsidRPr="00F70122" w:rsidRDefault="005B0791" w:rsidP="008D2B13">
      <w:pPr>
        <w:pStyle w:val="FootnoteBulletLevel1"/>
        <w:tabs>
          <w:tab w:val="clear" w:pos="900"/>
          <w:tab w:val="num" w:pos="1350"/>
        </w:tabs>
        <w:spacing w:before="0" w:after="0"/>
        <w:ind w:left="720" w:firstLine="0"/>
        <w:rPr>
          <w:rFonts w:ascii="Tahoma" w:hAnsi="Tahoma" w:cs="Tahoma"/>
          <w:sz w:val="18"/>
          <w:szCs w:val="18"/>
          <w:lang w:val="es-ES"/>
        </w:rPr>
      </w:pPr>
    </w:p>
    <w:p w:rsidR="00223A77" w:rsidRPr="00F70122" w:rsidRDefault="00223A77" w:rsidP="008D2B13">
      <w:pPr>
        <w:spacing w:after="60"/>
        <w:ind w:left="720"/>
        <w:rPr>
          <w:rFonts w:cs="Tahoma"/>
          <w:szCs w:val="18"/>
          <w:lang w:val="es-ES"/>
        </w:rPr>
      </w:pPr>
      <w:r w:rsidRPr="00F70122">
        <w:rPr>
          <w:rFonts w:cs="Tahoma"/>
          <w:b/>
          <w:szCs w:val="18"/>
          <w:lang w:val="es-ES"/>
        </w:rPr>
        <w:t>Elegibilidad para Software Assurance</w:t>
      </w:r>
    </w:p>
    <w:p w:rsidR="00BE4D27" w:rsidRPr="00F70122" w:rsidRDefault="00223A77" w:rsidP="00434E57">
      <w:pPr>
        <w:pStyle w:val="EndnoteText"/>
        <w:tabs>
          <w:tab w:val="left" w:pos="1170"/>
        </w:tabs>
        <w:ind w:left="720"/>
        <w:rPr>
          <w:rFonts w:ascii="Tahoma" w:hAnsi="Tahoma" w:cs="Tahoma"/>
          <w:sz w:val="18"/>
          <w:szCs w:val="18"/>
          <w:lang w:val="es-ES"/>
        </w:rPr>
      </w:pPr>
      <w:r w:rsidRPr="00F70122">
        <w:rPr>
          <w:rFonts w:ascii="Tahoma" w:hAnsi="Tahoma" w:cs="Tahoma"/>
          <w:sz w:val="18"/>
          <w:szCs w:val="18"/>
          <w:lang w:val="es-ES"/>
        </w:rPr>
        <w:t>Los clientes con Software Assurance con una fecha de expiración próxima para las licencias de los siguientes productos son elegibles para renovar su cobertura como Visual Studio Professional 2012 con MSDN. Cuando</w:t>
      </w:r>
      <w:r w:rsidR="00434E57" w:rsidRPr="00F70122">
        <w:rPr>
          <w:rFonts w:ascii="Tahoma" w:hAnsi="Tahoma" w:cs="Tahoma"/>
          <w:sz w:val="18"/>
          <w:szCs w:val="18"/>
          <w:lang w:val="es-ES"/>
        </w:rPr>
        <w:t> </w:t>
      </w:r>
      <w:r w:rsidRPr="00F70122">
        <w:rPr>
          <w:rFonts w:ascii="Tahoma" w:hAnsi="Tahoma" w:cs="Tahoma"/>
          <w:sz w:val="18"/>
          <w:szCs w:val="18"/>
          <w:lang w:val="es-ES"/>
        </w:rPr>
        <w:t>se renueve a un nivel diferente de suscripción a MSDN, los nuevos términos de uso reemplazan los términos de uso anteriores y cualquier software que no esté incluido en la nueva suscripción a MSDN debe ser eliminado.</w:t>
      </w:r>
    </w:p>
    <w:p w:rsidR="00223A77" w:rsidRPr="00F70122" w:rsidRDefault="00223A77" w:rsidP="008D2B13">
      <w:pPr>
        <w:pStyle w:val="EndnoteText"/>
        <w:rPr>
          <w:rFonts w:ascii="Tahoma" w:hAnsi="Tahoma" w:cs="Tahoma"/>
          <w:sz w:val="18"/>
          <w:szCs w:val="18"/>
          <w:lang w:val="es-ES"/>
        </w:rPr>
      </w:pP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Visual Studio Ultimate con MSDN</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Visual Studio Premium con MSDN</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Visual Studio Professional con MSDN</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Visual Studio Professional con MSDN Embedded</w:t>
      </w:r>
    </w:p>
    <w:p w:rsidR="00223A77" w:rsidRPr="00F70122" w:rsidRDefault="00223A77" w:rsidP="008D2B13">
      <w:pPr>
        <w:pStyle w:val="FootnoteBulletLevel2"/>
        <w:numPr>
          <w:ilvl w:val="0"/>
          <w:numId w:val="4"/>
        </w:numPr>
        <w:spacing w:before="0" w:after="60"/>
        <w:ind w:left="1440"/>
        <w:rPr>
          <w:rFonts w:ascii="Tahoma" w:hAnsi="Tahoma" w:cs="Tahoma"/>
          <w:sz w:val="18"/>
          <w:szCs w:val="18"/>
          <w:lang w:val="it-IT"/>
        </w:rPr>
      </w:pPr>
      <w:r w:rsidRPr="00F70122">
        <w:rPr>
          <w:rFonts w:ascii="Tahoma" w:hAnsi="Tahoma" w:cs="Tahoma"/>
          <w:sz w:val="18"/>
          <w:szCs w:val="18"/>
          <w:lang w:val="it-IT"/>
        </w:rPr>
        <w:t>Visual Studio Professional con MSDN Professional</w:t>
      </w:r>
    </w:p>
    <w:p w:rsidR="00223A77" w:rsidRPr="00F70122" w:rsidRDefault="00223A77" w:rsidP="008D2B13">
      <w:pPr>
        <w:pStyle w:val="FootnoteBulletLevel2"/>
        <w:numPr>
          <w:ilvl w:val="0"/>
          <w:numId w:val="4"/>
        </w:numPr>
        <w:spacing w:before="0" w:after="60"/>
        <w:ind w:left="1440"/>
        <w:rPr>
          <w:rFonts w:ascii="Tahoma" w:hAnsi="Tahoma" w:cs="Tahoma"/>
          <w:sz w:val="18"/>
          <w:szCs w:val="18"/>
          <w:lang w:val="it-IT"/>
        </w:rPr>
      </w:pPr>
      <w:r w:rsidRPr="00F70122">
        <w:rPr>
          <w:rFonts w:ascii="Tahoma" w:hAnsi="Tahoma" w:cs="Tahoma"/>
          <w:sz w:val="18"/>
          <w:szCs w:val="18"/>
          <w:lang w:val="it-IT"/>
        </w:rPr>
        <w:t>Visual Studio Professional con MSDN Premium</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Visual Studio Team System Team Suite con MSDN Premium</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Visual Studio Team System Test Edition con MSDN Premium</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Visual Studio Team System Development Edition con MSDN Premium</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 xml:space="preserve">Visual Studio Team System Architecture Edition con MSDN Premium </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Visual Studio Team System Database Edition con MSDN Premium</w:t>
      </w:r>
    </w:p>
    <w:p w:rsidR="00223A77" w:rsidRPr="00F70122" w:rsidRDefault="00223A77" w:rsidP="008D2B13">
      <w:pPr>
        <w:pStyle w:val="FootnoteBulletLevel2"/>
        <w:numPr>
          <w:ilvl w:val="0"/>
          <w:numId w:val="4"/>
        </w:numPr>
        <w:spacing w:before="0" w:after="60"/>
        <w:ind w:left="1440"/>
        <w:rPr>
          <w:rFonts w:ascii="Tahoma" w:hAnsi="Tahoma" w:cs="Tahoma"/>
          <w:sz w:val="18"/>
          <w:szCs w:val="18"/>
          <w:lang w:val="es-ES"/>
        </w:rPr>
      </w:pPr>
      <w:r w:rsidRPr="00F70122">
        <w:rPr>
          <w:rFonts w:ascii="Tahoma" w:hAnsi="Tahoma" w:cs="Tahoma"/>
          <w:sz w:val="18"/>
          <w:szCs w:val="18"/>
          <w:lang w:val="es-ES"/>
        </w:rPr>
        <w:t>Clientes con una suscripción de minorista activa para cualquier software citado anteriormente</w:t>
      </w:r>
    </w:p>
    <w:p w:rsidR="00223A77" w:rsidRPr="00434E57" w:rsidRDefault="00223A77" w:rsidP="008D2B13">
      <w:pPr>
        <w:pStyle w:val="FootnoteBulletLevel2"/>
        <w:numPr>
          <w:ilvl w:val="0"/>
          <w:numId w:val="4"/>
        </w:numPr>
        <w:spacing w:before="0" w:after="60"/>
        <w:ind w:left="1440"/>
        <w:rPr>
          <w:rFonts w:ascii="Tahoma" w:hAnsi="Tahoma" w:cs="Tahoma"/>
          <w:sz w:val="18"/>
          <w:szCs w:val="18"/>
        </w:rPr>
      </w:pPr>
      <w:r w:rsidRPr="00434E57">
        <w:rPr>
          <w:rFonts w:ascii="Tahoma" w:hAnsi="Tahoma" w:cs="Tahoma"/>
          <w:sz w:val="18"/>
          <w:szCs w:val="18"/>
        </w:rPr>
        <w:t>MSDN Essentials (adquirido con licencia de minorista de Visual Studio 2010 Professional)</w:t>
      </w:r>
    </w:p>
    <w:p w:rsidR="00223A77" w:rsidRPr="00434E57" w:rsidRDefault="00223A77" w:rsidP="008D2B13">
      <w:pPr>
        <w:pStyle w:val="FootnoteBulletLevel1"/>
        <w:spacing w:before="0" w:after="0"/>
        <w:ind w:left="0" w:firstLine="0"/>
        <w:rPr>
          <w:rFonts w:ascii="Tahoma" w:hAnsi="Tahoma" w:cs="Tahoma"/>
          <w:sz w:val="18"/>
          <w:szCs w:val="18"/>
        </w:rPr>
      </w:pPr>
    </w:p>
    <w:p w:rsidR="00223A77" w:rsidRPr="00F70122" w:rsidRDefault="00223A77" w:rsidP="008D2B13">
      <w:pPr>
        <w:pStyle w:val="FootnoteBulletLevel1"/>
        <w:tabs>
          <w:tab w:val="clear" w:pos="900"/>
        </w:tabs>
        <w:spacing w:before="0" w:after="0"/>
        <w:ind w:left="720" w:firstLine="0"/>
        <w:rPr>
          <w:rFonts w:ascii="Tahoma" w:hAnsi="Tahoma" w:cs="Tahoma"/>
          <w:sz w:val="18"/>
          <w:szCs w:val="18"/>
          <w:lang w:val="es-ES"/>
        </w:rPr>
      </w:pPr>
      <w:r w:rsidRPr="00F70122">
        <w:rPr>
          <w:rFonts w:ascii="Tahoma" w:hAnsi="Tahoma" w:cs="Tahoma"/>
          <w:sz w:val="18"/>
          <w:szCs w:val="18"/>
          <w:lang w:val="es-ES"/>
        </w:rPr>
        <w:t xml:space="preserve">Los Clientes de Enterprise, Select u Open Value con cobertura de Software Assurance activa para Visual Studio Professional 2012 con MSDN también podrán migrar a una edición superior de Visual Studio Premium 2012 con MSDN o Visual Studio Ultimate 2012 con MSDN al adquirir la </w:t>
      </w:r>
      <w:hyperlink w:anchor="Step_Up" w:history="1">
        <w:r w:rsidRPr="00F70122">
          <w:rPr>
            <w:rFonts w:ascii="Tahoma" w:hAnsi="Tahoma" w:cs="Tahoma"/>
            <w:sz w:val="18"/>
            <w:szCs w:val="18"/>
            <w:lang w:val="es-ES"/>
          </w:rPr>
          <w:t>SKU de Migración a Edición Superior</w:t>
        </w:r>
      </w:hyperlink>
      <w:r w:rsidRPr="00F70122">
        <w:rPr>
          <w:rFonts w:ascii="Tahoma" w:hAnsi="Tahoma" w:cs="Tahoma"/>
          <w:sz w:val="18"/>
          <w:szCs w:val="18"/>
          <w:lang w:val="es-ES"/>
        </w:rPr>
        <w:t xml:space="preserve"> adecuada.</w:t>
      </w:r>
    </w:p>
    <w:p w:rsidR="005B0791" w:rsidRPr="00F70122" w:rsidRDefault="005B0791" w:rsidP="008D2B13">
      <w:pPr>
        <w:pStyle w:val="FootnoteBulletLevel2"/>
        <w:tabs>
          <w:tab w:val="clear" w:pos="1260"/>
        </w:tabs>
        <w:spacing w:before="0"/>
        <w:ind w:left="720" w:firstLine="0"/>
        <w:rPr>
          <w:rFonts w:ascii="Tahoma" w:hAnsi="Tahoma" w:cs="Tahoma"/>
          <w:sz w:val="18"/>
          <w:szCs w:val="18"/>
          <w:lang w:val="es-ES"/>
        </w:rPr>
      </w:pPr>
    </w:p>
    <w:p w:rsidR="0055611F" w:rsidRPr="00F70122" w:rsidRDefault="009B2474" w:rsidP="008D2B13">
      <w:pPr>
        <w:spacing w:after="60"/>
        <w:ind w:left="720"/>
        <w:rPr>
          <w:rFonts w:cs="Tahoma"/>
          <w:szCs w:val="18"/>
          <w:lang w:val="es-ES"/>
        </w:rPr>
      </w:pPr>
      <w:r w:rsidRPr="00F70122">
        <w:rPr>
          <w:rFonts w:cs="Tahoma"/>
          <w:b/>
          <w:szCs w:val="18"/>
          <w:lang w:val="es-ES"/>
        </w:rPr>
        <w:t>Servicios por Suscripción</w:t>
      </w:r>
    </w:p>
    <w:p w:rsidR="0055611F" w:rsidRPr="00F70122" w:rsidRDefault="0055611F"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F70122" w:rsidRDefault="0055611F" w:rsidP="008D2B13">
      <w:pPr>
        <w:pStyle w:val="FootnoteBulletLevel1"/>
        <w:tabs>
          <w:tab w:val="clear" w:pos="900"/>
        </w:tabs>
        <w:spacing w:before="0" w:after="0"/>
        <w:ind w:left="720" w:firstLine="0"/>
        <w:rPr>
          <w:rFonts w:ascii="Tahoma" w:hAnsi="Tahoma" w:cs="Tahoma"/>
          <w:sz w:val="18"/>
          <w:szCs w:val="18"/>
          <w:lang w:val="es-ES"/>
        </w:rPr>
      </w:pPr>
    </w:p>
    <w:p w:rsidR="0055611F" w:rsidRPr="00F70122" w:rsidRDefault="009B2474" w:rsidP="008D2B13">
      <w:pPr>
        <w:spacing w:after="60"/>
        <w:ind w:left="720"/>
        <w:rPr>
          <w:rFonts w:cs="Tahoma"/>
          <w:szCs w:val="18"/>
          <w:lang w:val="es-ES"/>
        </w:rPr>
      </w:pPr>
      <w:r w:rsidRPr="00F70122">
        <w:rPr>
          <w:rFonts w:cs="Tahoma"/>
          <w:b/>
          <w:szCs w:val="18"/>
          <w:lang w:val="es-ES"/>
        </w:rPr>
        <w:t>Servicios de la Plataforma Windows Azure</w:t>
      </w:r>
    </w:p>
    <w:p w:rsidR="0055611F" w:rsidRPr="00F70122" w:rsidRDefault="0055611F"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Los beneficios de Windows Azure no se pueden combinar desde varias suscripciones a MSDN en una sola cuenta de Windows Azure. El uso de Windows Azure está sujeto a los términos de uso de Windows Azure.</w:t>
      </w:r>
    </w:p>
    <w:p w:rsidR="005B0791" w:rsidRPr="00F70122" w:rsidRDefault="005B0791" w:rsidP="008D2B13">
      <w:pPr>
        <w:pStyle w:val="FootnoteBulletLevel2"/>
        <w:tabs>
          <w:tab w:val="clear" w:pos="1260"/>
        </w:tabs>
        <w:spacing w:before="0"/>
        <w:ind w:left="0" w:firstLine="0"/>
        <w:rPr>
          <w:rFonts w:ascii="Tahoma" w:hAnsi="Tahoma" w:cs="Tahoma"/>
          <w:sz w:val="18"/>
          <w:szCs w:val="18"/>
          <w:lang w:val="es-ES"/>
        </w:rPr>
      </w:pPr>
    </w:p>
    <w:p w:rsidR="005B0791" w:rsidRPr="00F70122" w:rsidRDefault="005B0791" w:rsidP="008D2B13">
      <w:pPr>
        <w:pStyle w:val="FootnoteBulletLevel2"/>
        <w:tabs>
          <w:tab w:val="clear" w:pos="1260"/>
        </w:tabs>
        <w:spacing w:before="0"/>
        <w:ind w:left="0" w:firstLine="0"/>
        <w:rPr>
          <w:rFonts w:ascii="Tahoma" w:hAnsi="Tahoma" w:cs="Tahoma"/>
          <w:sz w:val="18"/>
          <w:szCs w:val="18"/>
          <w:lang w:val="es-ES"/>
        </w:rPr>
      </w:pPr>
    </w:p>
    <w:p w:rsidR="00434E57" w:rsidRPr="00F70122" w:rsidRDefault="00434E57" w:rsidP="008D2B13">
      <w:pPr>
        <w:pStyle w:val="FootnoteBulletLevel2"/>
        <w:tabs>
          <w:tab w:val="clear" w:pos="1260"/>
        </w:tabs>
        <w:spacing w:before="0"/>
        <w:ind w:left="0" w:firstLine="0"/>
        <w:rPr>
          <w:rFonts w:ascii="Tahoma" w:hAnsi="Tahoma" w:cs="Tahoma"/>
          <w:sz w:val="18"/>
          <w:szCs w:val="18"/>
          <w:lang w:val="es-ES"/>
        </w:rPr>
      </w:pPr>
    </w:p>
    <w:p w:rsidR="00223A77" w:rsidRPr="009269DD" w:rsidRDefault="00A560B6" w:rsidP="008D2B13">
      <w:pPr>
        <w:pStyle w:val="Heading3"/>
        <w:rPr>
          <w:rFonts w:ascii="Tahoma" w:hAnsi="Tahoma" w:cs="Tahoma"/>
        </w:rPr>
      </w:pPr>
      <w:bookmarkStart w:id="1064" w:name="_21_Visual_Studio"/>
      <w:bookmarkStart w:id="1065" w:name="_Toc336338277"/>
      <w:bookmarkStart w:id="1066" w:name="_Toc363809391"/>
      <w:bookmarkStart w:id="1067" w:name="_Toc252341837"/>
      <w:bookmarkStart w:id="1068" w:name="Aps_16VS2010PremiumMSDN"/>
      <w:bookmarkEnd w:id="1064"/>
      <w:r w:rsidRPr="009269DD">
        <w:rPr>
          <w:rFonts w:ascii="Tahoma" w:hAnsi="Tahoma" w:cs="Tahoma"/>
          <w:caps/>
          <w:color w:val="F66400"/>
          <w:sz w:val="22"/>
          <w:vertAlign w:val="superscript"/>
        </w:rPr>
        <w:t>22</w:t>
      </w:r>
      <w:r w:rsidRPr="009269DD">
        <w:rPr>
          <w:rFonts w:ascii="Tahoma" w:hAnsi="Tahoma" w:cs="Tahoma"/>
          <w:color w:val="F66400"/>
          <w:sz w:val="22"/>
        </w:rPr>
        <w:t xml:space="preserve"> Visual Studio Premium 2012 con MSDN</w:t>
      </w:r>
      <w:bookmarkEnd w:id="1065"/>
      <w:bookmarkEnd w:id="1066"/>
      <w:r w:rsidRPr="009269DD">
        <w:rPr>
          <w:rFonts w:ascii="Tahoma" w:hAnsi="Tahoma" w:cs="Tahoma"/>
          <w:color w:val="F66400"/>
          <w:sz w:val="22"/>
        </w:rPr>
        <w:t xml:space="preserve"> </w:t>
      </w:r>
      <w:bookmarkEnd w:id="1067"/>
    </w:p>
    <w:bookmarkEnd w:id="1068"/>
    <w:p w:rsidR="00CB436E" w:rsidRPr="00434E57" w:rsidRDefault="00CB436E" w:rsidP="008D2B13">
      <w:pPr>
        <w:pStyle w:val="FootnoteBulletLevel1"/>
        <w:tabs>
          <w:tab w:val="clear" w:pos="900"/>
        </w:tabs>
        <w:spacing w:before="0" w:after="0"/>
        <w:ind w:left="720" w:firstLine="0"/>
        <w:rPr>
          <w:rFonts w:ascii="Tahoma" w:hAnsi="Tahoma" w:cs="Tahoma"/>
          <w:sz w:val="18"/>
          <w:szCs w:val="18"/>
        </w:rPr>
      </w:pPr>
    </w:p>
    <w:p w:rsidR="001026FD" w:rsidRPr="00434E57" w:rsidRDefault="001026FD" w:rsidP="008D2B13">
      <w:pPr>
        <w:spacing w:after="60"/>
        <w:ind w:left="720"/>
        <w:rPr>
          <w:rFonts w:cs="Tahoma"/>
          <w:szCs w:val="18"/>
        </w:rPr>
      </w:pPr>
      <w:r w:rsidRPr="00434E57">
        <w:rPr>
          <w:rFonts w:cs="Tahoma"/>
          <w:b/>
          <w:szCs w:val="18"/>
        </w:rPr>
        <w:t>Visual Studio Team Foundation Server 2012</w:t>
      </w:r>
    </w:p>
    <w:p w:rsidR="001026FD" w:rsidRPr="00F70122" w:rsidRDefault="001026FD" w:rsidP="008D2B13">
      <w:pPr>
        <w:pStyle w:val="EndnoteText"/>
        <w:ind w:left="720"/>
        <w:rPr>
          <w:rFonts w:ascii="Tahoma" w:hAnsi="Tahoma" w:cs="Tahoma"/>
          <w:sz w:val="18"/>
          <w:szCs w:val="18"/>
          <w:lang w:val="es-ES"/>
        </w:rPr>
      </w:pPr>
      <w:r w:rsidRPr="00F70122">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 uso del suscriptor.</w:t>
      </w:r>
    </w:p>
    <w:p w:rsidR="001026FD" w:rsidRPr="00F70122" w:rsidRDefault="001026FD" w:rsidP="008D2B13">
      <w:pPr>
        <w:pStyle w:val="EndnoteText"/>
        <w:ind w:left="720"/>
        <w:rPr>
          <w:rFonts w:ascii="Tahoma" w:hAnsi="Tahoma" w:cs="Tahoma"/>
          <w:sz w:val="18"/>
          <w:szCs w:val="18"/>
          <w:lang w:val="es-ES"/>
        </w:rPr>
      </w:pPr>
    </w:p>
    <w:p w:rsidR="001026FD" w:rsidRPr="00F70122" w:rsidRDefault="001026FD" w:rsidP="008D2B13">
      <w:pPr>
        <w:spacing w:after="60"/>
        <w:ind w:left="720"/>
        <w:rPr>
          <w:rFonts w:cs="Tahoma"/>
          <w:szCs w:val="18"/>
          <w:lang w:val="es-ES"/>
        </w:rPr>
      </w:pPr>
      <w:r w:rsidRPr="00F70122">
        <w:rPr>
          <w:rFonts w:cs="Tahoma"/>
          <w:b/>
          <w:szCs w:val="18"/>
          <w:lang w:val="es-ES"/>
        </w:rPr>
        <w:t>Desarrollador de almacenamiento de datos paralelos de SQL Server</w:t>
      </w:r>
    </w:p>
    <w:p w:rsidR="001026FD" w:rsidRPr="00F70122" w:rsidRDefault="001026FD" w:rsidP="008D2B13">
      <w:pPr>
        <w:pStyle w:val="EndnoteText"/>
        <w:ind w:left="720"/>
        <w:rPr>
          <w:rFonts w:ascii="Tahoma" w:hAnsi="Tahoma" w:cs="Tahoma"/>
          <w:sz w:val="18"/>
          <w:szCs w:val="18"/>
          <w:lang w:val="es-ES"/>
        </w:rPr>
      </w:pPr>
      <w:r w:rsidRPr="00F70122">
        <w:rPr>
          <w:rFonts w:ascii="Tahoma" w:hAnsi="Tahoma" w:cs="Tahoma"/>
          <w:sz w:val="18"/>
          <w:szCs w:val="18"/>
          <w:lang w:val="es-ES"/>
        </w:rPr>
        <w:t>El suscriptor tiene derecho a una licencia para el Desarrollador de almacenamiento de datos paralelos de SQL Server 2008 R2.</w:t>
      </w:r>
    </w:p>
    <w:p w:rsidR="00CB436E" w:rsidRPr="00F70122" w:rsidRDefault="00CB436E" w:rsidP="008D2B13">
      <w:pPr>
        <w:pStyle w:val="FootnoteBulletLevel1"/>
        <w:tabs>
          <w:tab w:val="clear" w:pos="900"/>
        </w:tabs>
        <w:spacing w:before="0" w:after="0"/>
        <w:ind w:left="720" w:firstLine="0"/>
        <w:rPr>
          <w:rFonts w:ascii="Tahoma" w:hAnsi="Tahoma" w:cs="Tahoma"/>
          <w:sz w:val="18"/>
          <w:szCs w:val="18"/>
          <w:lang w:val="es-ES"/>
        </w:rPr>
      </w:pPr>
    </w:p>
    <w:p w:rsidR="00223A77" w:rsidRPr="00F70122" w:rsidRDefault="009B2474" w:rsidP="008D2B13">
      <w:pPr>
        <w:spacing w:after="60"/>
        <w:ind w:left="720"/>
        <w:rPr>
          <w:rFonts w:cs="Tahoma"/>
          <w:szCs w:val="18"/>
          <w:lang w:val="es-ES"/>
        </w:rPr>
      </w:pPr>
      <w:r w:rsidRPr="00F70122">
        <w:rPr>
          <w:rFonts w:cs="Tahoma"/>
          <w:b/>
          <w:szCs w:val="18"/>
          <w:lang w:val="es-ES"/>
        </w:rPr>
        <w:t>Elegibilidad para Software Assurance</w:t>
      </w:r>
    </w:p>
    <w:p w:rsidR="00BE4D27" w:rsidRPr="00F70122" w:rsidRDefault="00223A77" w:rsidP="008D2B13">
      <w:pPr>
        <w:pStyle w:val="EndnoteText"/>
        <w:tabs>
          <w:tab w:val="left" w:pos="1080"/>
        </w:tabs>
        <w:ind w:left="720"/>
        <w:rPr>
          <w:rFonts w:ascii="Tahoma" w:hAnsi="Tahoma" w:cs="Tahoma"/>
          <w:sz w:val="18"/>
          <w:szCs w:val="18"/>
          <w:lang w:val="es-ES"/>
        </w:rPr>
      </w:pPr>
      <w:r w:rsidRPr="00F70122">
        <w:rPr>
          <w:rFonts w:ascii="Tahoma" w:hAnsi="Tahoma" w:cs="Tahoma"/>
          <w:sz w:val="18"/>
          <w:szCs w:val="18"/>
          <w:lang w:val="es-ES"/>
        </w:rPr>
        <w:t>Los Clientes con Software Assurance con una fecha de expiración próxima para los siguientes productos son elegibles para renovar su cobertura como Visual Studio Premium 2012 con MSDN. Cuando se renueve a un nivel diferente de suscripción a MSDN, los nuevos términos de uso reemplazan los términos de uso anteriores y cualquier software que no esté incluido en la nueva suscripción a MSDN debe ser eliminado.</w:t>
      </w:r>
    </w:p>
    <w:p w:rsidR="00223A77" w:rsidRPr="00F70122" w:rsidRDefault="00223A77" w:rsidP="008D2B13">
      <w:pPr>
        <w:pStyle w:val="EndnoteText"/>
        <w:ind w:left="720"/>
        <w:rPr>
          <w:rFonts w:ascii="Tahoma" w:hAnsi="Tahoma" w:cs="Tahoma"/>
          <w:sz w:val="18"/>
          <w:szCs w:val="18"/>
          <w:lang w:val="es-ES"/>
        </w:rPr>
      </w:pPr>
    </w:p>
    <w:p w:rsidR="00223A77" w:rsidRPr="00434E57" w:rsidRDefault="00223A77"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Visual Studio Ultimate con MSDN</w:t>
      </w:r>
    </w:p>
    <w:p w:rsidR="00223A77" w:rsidRPr="00434E57" w:rsidRDefault="00223A77"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Visual Studio Premium con MSDN</w:t>
      </w:r>
    </w:p>
    <w:p w:rsidR="00223A77" w:rsidRPr="00F70122" w:rsidRDefault="00223A77" w:rsidP="008D2B13">
      <w:pPr>
        <w:pStyle w:val="FootnoteBulletLevel2"/>
        <w:numPr>
          <w:ilvl w:val="0"/>
          <w:numId w:val="6"/>
        </w:numPr>
        <w:spacing w:before="0" w:after="60"/>
        <w:ind w:left="1440"/>
        <w:rPr>
          <w:rFonts w:ascii="Tahoma" w:hAnsi="Tahoma" w:cs="Tahoma"/>
          <w:sz w:val="18"/>
          <w:szCs w:val="18"/>
          <w:lang w:val="it-IT"/>
        </w:rPr>
      </w:pPr>
      <w:r w:rsidRPr="00F70122">
        <w:rPr>
          <w:rFonts w:ascii="Tahoma" w:hAnsi="Tahoma" w:cs="Tahoma"/>
          <w:sz w:val="18"/>
          <w:szCs w:val="18"/>
          <w:lang w:val="it-IT"/>
        </w:rPr>
        <w:t>Visual Studio Professional con MSDN Premium</w:t>
      </w:r>
    </w:p>
    <w:p w:rsidR="00223A77" w:rsidRPr="00434E57" w:rsidRDefault="00223A77"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Visual Studio Team System Team Suite con MSDN Premium</w:t>
      </w:r>
    </w:p>
    <w:p w:rsidR="00223A77" w:rsidRPr="00434E57" w:rsidRDefault="00223A77"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Visual Studio Team System Test Edition con MSDN Premium</w:t>
      </w:r>
    </w:p>
    <w:p w:rsidR="00223A77" w:rsidRPr="00434E57" w:rsidRDefault="00223A77"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Visual Studio Team System Development Edition con MSDN Premium</w:t>
      </w:r>
    </w:p>
    <w:p w:rsidR="00223A77" w:rsidRPr="00434E57" w:rsidRDefault="00223A77"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 xml:space="preserve">Visual Studio Team System Architecture Edition con MSDN Premium </w:t>
      </w:r>
    </w:p>
    <w:p w:rsidR="00223A77" w:rsidRPr="00434E57" w:rsidRDefault="00223A77"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Visual Studio Team System Database Edition con MSDN Premium</w:t>
      </w:r>
    </w:p>
    <w:p w:rsidR="00223A77" w:rsidRPr="00F70122" w:rsidRDefault="00223A77" w:rsidP="008D2B13">
      <w:pPr>
        <w:pStyle w:val="FootnoteBulletLevel2"/>
        <w:numPr>
          <w:ilvl w:val="0"/>
          <w:numId w:val="6"/>
        </w:numPr>
        <w:spacing w:before="0" w:after="60"/>
        <w:ind w:left="1440"/>
        <w:rPr>
          <w:rFonts w:ascii="Tahoma" w:hAnsi="Tahoma" w:cs="Tahoma"/>
          <w:sz w:val="18"/>
          <w:szCs w:val="18"/>
          <w:lang w:val="es-ES"/>
        </w:rPr>
      </w:pPr>
      <w:r w:rsidRPr="00F70122">
        <w:rPr>
          <w:rFonts w:ascii="Tahoma" w:hAnsi="Tahoma" w:cs="Tahoma"/>
          <w:sz w:val="18"/>
          <w:szCs w:val="18"/>
          <w:lang w:val="es-ES"/>
        </w:rPr>
        <w:t>Clientes con una suscripción de minorista activa para cualquier software citado anteriormente</w:t>
      </w:r>
    </w:p>
    <w:p w:rsidR="00413D8A" w:rsidRPr="00F70122" w:rsidRDefault="00413D8A" w:rsidP="008D2B13">
      <w:pPr>
        <w:rPr>
          <w:rFonts w:cs="Tahoma"/>
          <w:szCs w:val="18"/>
          <w:lang w:val="es-ES"/>
        </w:rPr>
      </w:pPr>
    </w:p>
    <w:p w:rsidR="00223A77" w:rsidRPr="00F70122" w:rsidRDefault="00223A77" w:rsidP="008D2B13">
      <w:pPr>
        <w:pStyle w:val="FootnoteBulletLevel1"/>
        <w:keepNext/>
        <w:tabs>
          <w:tab w:val="clear" w:pos="900"/>
        </w:tabs>
        <w:spacing w:before="0" w:after="0"/>
        <w:ind w:left="720" w:firstLine="0"/>
        <w:rPr>
          <w:rFonts w:ascii="Tahoma" w:hAnsi="Tahoma" w:cs="Tahoma"/>
          <w:sz w:val="18"/>
          <w:szCs w:val="18"/>
          <w:lang w:val="es-ES"/>
        </w:rPr>
      </w:pPr>
      <w:r w:rsidRPr="00F70122">
        <w:rPr>
          <w:rFonts w:ascii="Tahoma" w:hAnsi="Tahoma" w:cs="Tahoma"/>
          <w:sz w:val="18"/>
          <w:szCs w:val="18"/>
          <w:lang w:val="es-ES"/>
        </w:rPr>
        <w:t xml:space="preserve">Los Clientes con Software Assurance con una fecha de vencimiento próxima para Visual Studio Premium 2012 con MSDN son elegibles para renovar su cobertura como: </w:t>
      </w:r>
    </w:p>
    <w:p w:rsidR="00CB436E" w:rsidRPr="00F70122" w:rsidRDefault="00CB436E" w:rsidP="008D2B13">
      <w:pPr>
        <w:pStyle w:val="FootnoteBulletLevel1"/>
        <w:keepNext/>
        <w:spacing w:before="0" w:after="0"/>
        <w:ind w:left="907" w:firstLine="0"/>
        <w:rPr>
          <w:rFonts w:ascii="Tahoma" w:hAnsi="Tahoma" w:cs="Tahoma"/>
          <w:sz w:val="18"/>
          <w:szCs w:val="18"/>
          <w:lang w:val="es-ES"/>
        </w:rPr>
      </w:pPr>
    </w:p>
    <w:p w:rsidR="00223A77" w:rsidRPr="00434E57" w:rsidRDefault="00223A77" w:rsidP="008D2B13">
      <w:pPr>
        <w:pStyle w:val="FootnoteBulletLevel2"/>
        <w:keepNext/>
        <w:numPr>
          <w:ilvl w:val="0"/>
          <w:numId w:val="6"/>
        </w:numPr>
        <w:spacing w:before="0" w:after="60"/>
        <w:ind w:left="1440"/>
        <w:rPr>
          <w:rFonts w:ascii="Tahoma" w:hAnsi="Tahoma" w:cs="Tahoma"/>
          <w:sz w:val="18"/>
          <w:szCs w:val="18"/>
        </w:rPr>
      </w:pPr>
      <w:r w:rsidRPr="00434E57">
        <w:rPr>
          <w:rFonts w:ascii="Tahoma" w:hAnsi="Tahoma" w:cs="Tahoma"/>
          <w:sz w:val="18"/>
          <w:szCs w:val="18"/>
        </w:rPr>
        <w:t>Visual Studio Professional con MSDN</w:t>
      </w:r>
    </w:p>
    <w:p w:rsidR="006771C8" w:rsidRPr="00434E57" w:rsidRDefault="006771C8"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Visual Studio Test Professional con MSDN</w:t>
      </w:r>
    </w:p>
    <w:p w:rsidR="00223A77" w:rsidRPr="00434E57" w:rsidRDefault="00223A77" w:rsidP="008D2B13">
      <w:pPr>
        <w:pStyle w:val="FootnoteBulletLevel2"/>
        <w:numPr>
          <w:ilvl w:val="0"/>
          <w:numId w:val="6"/>
        </w:numPr>
        <w:spacing w:before="0" w:after="60"/>
        <w:ind w:left="1440"/>
        <w:rPr>
          <w:rFonts w:ascii="Tahoma" w:hAnsi="Tahoma" w:cs="Tahoma"/>
          <w:sz w:val="18"/>
          <w:szCs w:val="18"/>
        </w:rPr>
      </w:pPr>
      <w:r w:rsidRPr="00434E57">
        <w:rPr>
          <w:rFonts w:ascii="Tahoma" w:hAnsi="Tahoma" w:cs="Tahoma"/>
          <w:sz w:val="18"/>
          <w:szCs w:val="18"/>
        </w:rPr>
        <w:t>Sistemas Operativos MSDN</w:t>
      </w:r>
    </w:p>
    <w:p w:rsidR="00223A77" w:rsidRPr="00434E57" w:rsidRDefault="00223A77" w:rsidP="008D2B13">
      <w:pPr>
        <w:pStyle w:val="FootnoteBulletLevel1"/>
        <w:spacing w:before="0" w:after="0"/>
        <w:ind w:left="907" w:firstLine="0"/>
        <w:rPr>
          <w:rFonts w:ascii="Tahoma" w:hAnsi="Tahoma" w:cs="Tahoma"/>
          <w:sz w:val="18"/>
          <w:szCs w:val="18"/>
        </w:rPr>
      </w:pPr>
    </w:p>
    <w:p w:rsidR="0055611F" w:rsidRPr="00F70122" w:rsidRDefault="00223A77" w:rsidP="008D2B13">
      <w:pPr>
        <w:pStyle w:val="FootnoteBulletLevel1"/>
        <w:tabs>
          <w:tab w:val="clear" w:pos="900"/>
        </w:tabs>
        <w:spacing w:before="0" w:after="0"/>
        <w:ind w:left="720" w:firstLine="0"/>
        <w:rPr>
          <w:rFonts w:ascii="Tahoma" w:hAnsi="Tahoma" w:cs="Tahoma"/>
          <w:sz w:val="18"/>
          <w:szCs w:val="18"/>
          <w:lang w:val="es-ES"/>
        </w:rPr>
      </w:pPr>
      <w:r w:rsidRPr="00F70122">
        <w:rPr>
          <w:rFonts w:ascii="Tahoma" w:hAnsi="Tahoma" w:cs="Tahoma"/>
          <w:sz w:val="18"/>
          <w:szCs w:val="18"/>
          <w:lang w:val="es-ES"/>
        </w:rPr>
        <w:t>Los Clientes de Enterprise, Select u Open Value con cobertura de Software Assurance activa para Visual Studio Premium 2012 con MSDN también podrán migrar a una edición superior de Visual Studio Ultimate 2012 con MSDN al adquirir la</w:t>
      </w:r>
      <w:r w:rsidR="00996B3B" w:rsidRPr="00F70122">
        <w:rPr>
          <w:rFonts w:ascii="Tahoma" w:hAnsi="Tahoma" w:cs="Tahoma"/>
          <w:sz w:val="18"/>
          <w:szCs w:val="18"/>
          <w:lang w:val="es-ES"/>
        </w:rPr>
        <w:t xml:space="preserve"> </w:t>
      </w:r>
      <w:hyperlink w:anchor="Step_Up" w:history="1">
        <w:r w:rsidRPr="00F70122">
          <w:rPr>
            <w:rFonts w:ascii="Tahoma" w:hAnsi="Tahoma" w:cs="Tahoma"/>
            <w:sz w:val="18"/>
            <w:szCs w:val="18"/>
            <w:lang w:val="es-ES"/>
          </w:rPr>
          <w:t>SKU de Migración a Edición Superior adecuada</w:t>
        </w:r>
      </w:hyperlink>
      <w:r w:rsidRPr="00F70122">
        <w:rPr>
          <w:rFonts w:ascii="Tahoma" w:hAnsi="Tahoma" w:cs="Tahoma"/>
          <w:sz w:val="18"/>
          <w:szCs w:val="18"/>
          <w:lang w:val="es-ES"/>
        </w:rPr>
        <w:t>.</w:t>
      </w:r>
    </w:p>
    <w:p w:rsidR="00CB436E" w:rsidRPr="00F70122" w:rsidRDefault="00CB436E" w:rsidP="008D2B13">
      <w:pPr>
        <w:pStyle w:val="FootnoteBulletLevel2"/>
        <w:tabs>
          <w:tab w:val="clear" w:pos="1260"/>
        </w:tabs>
        <w:spacing w:before="0"/>
        <w:ind w:left="720" w:firstLine="0"/>
        <w:rPr>
          <w:rFonts w:ascii="Tahoma" w:hAnsi="Tahoma" w:cs="Tahoma"/>
          <w:sz w:val="18"/>
          <w:szCs w:val="18"/>
          <w:lang w:val="es-ES"/>
        </w:rPr>
      </w:pPr>
    </w:p>
    <w:p w:rsidR="0055611F" w:rsidRPr="00F70122" w:rsidRDefault="0055611F" w:rsidP="008D2B13">
      <w:pPr>
        <w:spacing w:after="60"/>
        <w:ind w:left="720"/>
        <w:rPr>
          <w:rFonts w:cs="Tahoma"/>
          <w:szCs w:val="18"/>
          <w:lang w:val="es-ES"/>
        </w:rPr>
      </w:pPr>
      <w:r w:rsidRPr="00F70122">
        <w:rPr>
          <w:rFonts w:cs="Tahoma"/>
          <w:b/>
          <w:szCs w:val="18"/>
          <w:lang w:val="es-ES"/>
        </w:rPr>
        <w:t>Servicios por Suscripción</w:t>
      </w:r>
    </w:p>
    <w:p w:rsidR="0055611F" w:rsidRPr="00F70122" w:rsidRDefault="0055611F"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F70122" w:rsidRDefault="0055611F" w:rsidP="008D2B13">
      <w:pPr>
        <w:pStyle w:val="FootnoteBulletLevel1"/>
        <w:tabs>
          <w:tab w:val="clear" w:pos="900"/>
        </w:tabs>
        <w:spacing w:before="0" w:after="0"/>
        <w:ind w:left="720" w:firstLine="0"/>
        <w:rPr>
          <w:rFonts w:ascii="Tahoma" w:hAnsi="Tahoma" w:cs="Tahoma"/>
          <w:sz w:val="18"/>
          <w:szCs w:val="18"/>
          <w:lang w:val="es-ES"/>
        </w:rPr>
      </w:pPr>
    </w:p>
    <w:p w:rsidR="0055611F" w:rsidRPr="00F70122" w:rsidRDefault="009B2474" w:rsidP="008D2B13">
      <w:pPr>
        <w:spacing w:after="60"/>
        <w:ind w:left="720"/>
        <w:rPr>
          <w:rFonts w:cs="Tahoma"/>
          <w:szCs w:val="18"/>
          <w:lang w:val="es-ES"/>
        </w:rPr>
      </w:pPr>
      <w:r w:rsidRPr="00F70122">
        <w:rPr>
          <w:rFonts w:cs="Tahoma"/>
          <w:b/>
          <w:szCs w:val="18"/>
          <w:lang w:val="es-ES"/>
        </w:rPr>
        <w:t>Servicios de la Plataforma Windows Azure</w:t>
      </w:r>
    </w:p>
    <w:p w:rsidR="0055611F" w:rsidRPr="00F70122" w:rsidRDefault="0055611F"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Los beneficios de Windows Azure no se pueden combinar desde varias suscripciones a MSDN en una sola cuenta de Windows Azure. El uso de Windows Azure está sujeto a los términos de uso de Windows Azure.</w:t>
      </w:r>
    </w:p>
    <w:p w:rsidR="00DB3ECB" w:rsidRPr="00F70122" w:rsidRDefault="00DB3ECB" w:rsidP="008D2B13">
      <w:pPr>
        <w:spacing w:after="60"/>
        <w:ind w:left="720"/>
        <w:rPr>
          <w:rFonts w:cs="Tahoma"/>
          <w:szCs w:val="18"/>
          <w:lang w:val="es-ES"/>
        </w:rPr>
      </w:pPr>
    </w:p>
    <w:p w:rsidR="0055611F" w:rsidRPr="00F70122" w:rsidRDefault="0055611F" w:rsidP="008D2B13">
      <w:pPr>
        <w:pStyle w:val="FootnoteBulletLevel2"/>
        <w:tabs>
          <w:tab w:val="clear" w:pos="1260"/>
        </w:tabs>
        <w:spacing w:before="0"/>
        <w:ind w:left="0" w:firstLine="0"/>
        <w:rPr>
          <w:rFonts w:ascii="Tahoma" w:hAnsi="Tahoma" w:cs="Tahoma"/>
          <w:sz w:val="18"/>
          <w:szCs w:val="18"/>
          <w:lang w:val="es-ES"/>
        </w:rPr>
      </w:pPr>
    </w:p>
    <w:p w:rsidR="00E03856" w:rsidRPr="00F70122" w:rsidRDefault="00E03856" w:rsidP="008D2B13">
      <w:pPr>
        <w:pStyle w:val="FootnoteBulletLevel2"/>
        <w:tabs>
          <w:tab w:val="clear" w:pos="1260"/>
        </w:tabs>
        <w:spacing w:before="0"/>
        <w:ind w:left="0" w:firstLine="0"/>
        <w:rPr>
          <w:rFonts w:ascii="Tahoma" w:hAnsi="Tahoma" w:cs="Tahoma"/>
          <w:sz w:val="18"/>
          <w:szCs w:val="18"/>
          <w:lang w:val="es-ES"/>
        </w:rPr>
      </w:pPr>
    </w:p>
    <w:p w:rsidR="00434E57" w:rsidRPr="00F70122" w:rsidRDefault="00434E57" w:rsidP="008D2B13">
      <w:pPr>
        <w:pStyle w:val="FootnoteBulletLevel2"/>
        <w:tabs>
          <w:tab w:val="clear" w:pos="1260"/>
        </w:tabs>
        <w:spacing w:before="0"/>
        <w:ind w:left="0" w:firstLine="0"/>
        <w:rPr>
          <w:rFonts w:ascii="Tahoma" w:hAnsi="Tahoma" w:cs="Tahoma"/>
          <w:sz w:val="18"/>
          <w:szCs w:val="18"/>
          <w:lang w:val="es-ES"/>
        </w:rPr>
      </w:pPr>
    </w:p>
    <w:p w:rsidR="00434E57" w:rsidRPr="00F70122" w:rsidRDefault="00434E57" w:rsidP="008D2B13">
      <w:pPr>
        <w:pStyle w:val="FootnoteBulletLevel2"/>
        <w:tabs>
          <w:tab w:val="clear" w:pos="1260"/>
        </w:tabs>
        <w:spacing w:before="0"/>
        <w:ind w:left="0" w:firstLine="0"/>
        <w:rPr>
          <w:rFonts w:ascii="Tahoma" w:hAnsi="Tahoma" w:cs="Tahoma"/>
          <w:sz w:val="18"/>
          <w:szCs w:val="18"/>
          <w:lang w:val="es-ES"/>
        </w:rPr>
      </w:pPr>
    </w:p>
    <w:p w:rsidR="00434E57" w:rsidRPr="00F70122" w:rsidRDefault="00434E57" w:rsidP="008D2B13">
      <w:pPr>
        <w:pStyle w:val="FootnoteBulletLevel2"/>
        <w:tabs>
          <w:tab w:val="clear" w:pos="1260"/>
        </w:tabs>
        <w:spacing w:before="0"/>
        <w:ind w:left="0" w:firstLine="0"/>
        <w:rPr>
          <w:rFonts w:ascii="Tahoma" w:hAnsi="Tahoma" w:cs="Tahoma"/>
          <w:sz w:val="18"/>
          <w:szCs w:val="18"/>
          <w:lang w:val="es-ES"/>
        </w:rPr>
      </w:pPr>
    </w:p>
    <w:p w:rsidR="00434E57" w:rsidRPr="00F70122" w:rsidRDefault="00434E57" w:rsidP="008D2B13">
      <w:pPr>
        <w:pStyle w:val="FootnoteBulletLevel2"/>
        <w:tabs>
          <w:tab w:val="clear" w:pos="1260"/>
        </w:tabs>
        <w:spacing w:before="0"/>
        <w:ind w:left="0" w:firstLine="0"/>
        <w:rPr>
          <w:rFonts w:ascii="Tahoma" w:hAnsi="Tahoma" w:cs="Tahoma"/>
          <w:sz w:val="18"/>
          <w:szCs w:val="18"/>
          <w:lang w:val="es-ES"/>
        </w:rPr>
      </w:pPr>
    </w:p>
    <w:p w:rsidR="00223A77" w:rsidRPr="00F70122" w:rsidRDefault="00A560B6" w:rsidP="008D2B13">
      <w:pPr>
        <w:pStyle w:val="Heading3"/>
        <w:rPr>
          <w:rFonts w:ascii="Tahoma" w:hAnsi="Tahoma" w:cs="Tahoma"/>
          <w:lang w:val="es-ES"/>
        </w:rPr>
      </w:pPr>
      <w:bookmarkStart w:id="1069" w:name="_22_Visual_Studio"/>
      <w:bookmarkStart w:id="1070" w:name="_Toc336338278"/>
      <w:bookmarkStart w:id="1071" w:name="_Toc363809392"/>
      <w:bookmarkStart w:id="1072" w:name="Aps_18VS2010UltimateMSDN"/>
      <w:bookmarkEnd w:id="1069"/>
      <w:r w:rsidRPr="00F70122">
        <w:rPr>
          <w:rFonts w:ascii="Tahoma" w:hAnsi="Tahoma" w:cs="Tahoma"/>
          <w:caps/>
          <w:color w:val="F66400"/>
          <w:sz w:val="22"/>
          <w:vertAlign w:val="superscript"/>
          <w:lang w:val="es-ES"/>
        </w:rPr>
        <w:t>23</w:t>
      </w:r>
      <w:r w:rsidRPr="00F70122">
        <w:rPr>
          <w:rFonts w:ascii="Tahoma" w:hAnsi="Tahoma" w:cs="Tahoma"/>
          <w:color w:val="F66400"/>
          <w:sz w:val="22"/>
          <w:lang w:val="es-ES"/>
        </w:rPr>
        <w:t xml:space="preserve"> Visual Studio Ultimate 2012 con MSDN</w:t>
      </w:r>
      <w:bookmarkEnd w:id="1070"/>
      <w:bookmarkEnd w:id="1071"/>
      <w:r w:rsidRPr="00F70122">
        <w:rPr>
          <w:rFonts w:ascii="Tahoma" w:hAnsi="Tahoma" w:cs="Tahoma"/>
          <w:color w:val="F66400"/>
          <w:sz w:val="22"/>
          <w:lang w:val="es-ES"/>
        </w:rPr>
        <w:t xml:space="preserve"> </w:t>
      </w:r>
    </w:p>
    <w:bookmarkEnd w:id="1072"/>
    <w:p w:rsidR="0032113C" w:rsidRPr="00F70122" w:rsidRDefault="0032113C" w:rsidP="008D2B13">
      <w:pPr>
        <w:adjustRightInd w:val="0"/>
        <w:ind w:left="540"/>
        <w:textAlignment w:val="baseline"/>
        <w:rPr>
          <w:rFonts w:cs="Tahoma"/>
          <w:szCs w:val="18"/>
          <w:lang w:val="es-ES"/>
        </w:rPr>
      </w:pPr>
    </w:p>
    <w:p w:rsidR="001026FD" w:rsidRPr="00F70122" w:rsidRDefault="001026FD" w:rsidP="008D2B13">
      <w:pPr>
        <w:spacing w:after="60"/>
        <w:ind w:left="720"/>
        <w:rPr>
          <w:rFonts w:cs="Tahoma"/>
          <w:szCs w:val="18"/>
          <w:lang w:val="es-ES"/>
        </w:rPr>
      </w:pPr>
      <w:r w:rsidRPr="00F70122">
        <w:rPr>
          <w:rFonts w:cs="Tahoma"/>
          <w:b/>
          <w:szCs w:val="18"/>
          <w:lang w:val="es-ES"/>
        </w:rPr>
        <w:t>Visual Studio Team Foundation Server 2012</w:t>
      </w:r>
    </w:p>
    <w:p w:rsidR="001026FD" w:rsidRPr="00F70122" w:rsidRDefault="001026FD" w:rsidP="008D2B13">
      <w:pPr>
        <w:pStyle w:val="EndnoteText"/>
        <w:ind w:left="720"/>
        <w:rPr>
          <w:rFonts w:ascii="Tahoma" w:hAnsi="Tahoma" w:cs="Tahoma"/>
          <w:sz w:val="18"/>
          <w:szCs w:val="18"/>
          <w:lang w:val="es-ES"/>
        </w:rPr>
      </w:pPr>
      <w:r w:rsidRPr="00F70122">
        <w:rPr>
          <w:rFonts w:ascii="Tahoma" w:hAnsi="Tahoma" w:cs="Tahoma"/>
          <w:sz w:val="18"/>
          <w:szCs w:val="18"/>
          <w:lang w:val="es-ES"/>
        </w:rPr>
        <w:t xml:space="preserve">El suscriptor tiene derecho a una licencia de servidor para instalar Visual Studio Team Foundation Server 2012 y a una CAL de Usuario de Team Foundation Server. La licencia CAL se reserva exclusivamente </w:t>
      </w:r>
      <w:r w:rsidR="00434E57" w:rsidRPr="00F70122">
        <w:rPr>
          <w:rFonts w:ascii="Tahoma" w:hAnsi="Tahoma" w:cs="Tahoma"/>
          <w:sz w:val="18"/>
          <w:szCs w:val="18"/>
          <w:lang w:val="es-ES"/>
        </w:rPr>
        <w:br/>
      </w:r>
      <w:r w:rsidRPr="00F70122">
        <w:rPr>
          <w:rFonts w:ascii="Tahoma" w:hAnsi="Tahoma" w:cs="Tahoma"/>
          <w:sz w:val="18"/>
          <w:szCs w:val="18"/>
          <w:lang w:val="es-ES"/>
        </w:rPr>
        <w:t>para el uso del suscriptor.</w:t>
      </w:r>
    </w:p>
    <w:p w:rsidR="001026FD" w:rsidRPr="00F70122" w:rsidRDefault="001026FD" w:rsidP="008D2B13">
      <w:pPr>
        <w:pStyle w:val="EndnoteText"/>
        <w:ind w:left="720"/>
        <w:rPr>
          <w:rFonts w:ascii="Tahoma" w:hAnsi="Tahoma" w:cs="Tahoma"/>
          <w:sz w:val="18"/>
          <w:szCs w:val="18"/>
          <w:lang w:val="es-ES"/>
        </w:rPr>
      </w:pPr>
    </w:p>
    <w:p w:rsidR="001026FD" w:rsidRPr="00F70122" w:rsidRDefault="001026FD" w:rsidP="008D2B13">
      <w:pPr>
        <w:spacing w:after="60"/>
        <w:ind w:left="720"/>
        <w:rPr>
          <w:rFonts w:cs="Tahoma"/>
          <w:szCs w:val="18"/>
          <w:lang w:val="es-ES"/>
        </w:rPr>
      </w:pPr>
      <w:r w:rsidRPr="00F70122">
        <w:rPr>
          <w:rFonts w:cs="Tahoma"/>
          <w:b/>
          <w:szCs w:val="18"/>
          <w:lang w:val="es-ES"/>
        </w:rPr>
        <w:t>Desarrollador de almacenamiento de datos paralelos de SQL Server</w:t>
      </w:r>
    </w:p>
    <w:p w:rsidR="001026FD" w:rsidRPr="00F70122" w:rsidRDefault="001026FD" w:rsidP="00434E57">
      <w:pPr>
        <w:pStyle w:val="EndnoteText"/>
        <w:ind w:left="720"/>
        <w:rPr>
          <w:rFonts w:ascii="Tahoma" w:hAnsi="Tahoma" w:cs="Tahoma"/>
          <w:sz w:val="18"/>
          <w:szCs w:val="18"/>
          <w:lang w:val="es-ES"/>
        </w:rPr>
      </w:pPr>
      <w:r w:rsidRPr="00F70122">
        <w:rPr>
          <w:rFonts w:ascii="Tahoma" w:hAnsi="Tahoma" w:cs="Tahoma"/>
          <w:sz w:val="18"/>
          <w:szCs w:val="18"/>
          <w:lang w:val="es-ES"/>
        </w:rPr>
        <w:t>El suscriptor tiene derecho a una licencia para el Desarrollador de almacenamiento de datos paralelos de</w:t>
      </w:r>
      <w:r w:rsidR="00434E57" w:rsidRPr="00F70122">
        <w:rPr>
          <w:rFonts w:ascii="Tahoma" w:hAnsi="Tahoma" w:cs="Tahoma"/>
          <w:sz w:val="18"/>
          <w:szCs w:val="18"/>
          <w:lang w:val="es-ES"/>
        </w:rPr>
        <w:t> </w:t>
      </w:r>
      <w:r w:rsidRPr="00F70122">
        <w:rPr>
          <w:rFonts w:ascii="Tahoma" w:hAnsi="Tahoma" w:cs="Tahoma"/>
          <w:sz w:val="18"/>
          <w:szCs w:val="18"/>
          <w:lang w:val="es-ES"/>
        </w:rPr>
        <w:t>SQL Server 2008 R2.</w:t>
      </w:r>
    </w:p>
    <w:p w:rsidR="007A4659" w:rsidRPr="00F70122" w:rsidRDefault="007A4659" w:rsidP="008D2B13">
      <w:pPr>
        <w:adjustRightInd w:val="0"/>
        <w:ind w:left="720"/>
        <w:textAlignment w:val="baseline"/>
        <w:rPr>
          <w:rFonts w:cs="Tahoma"/>
          <w:szCs w:val="18"/>
          <w:lang w:val="es-ES"/>
        </w:rPr>
      </w:pPr>
    </w:p>
    <w:p w:rsidR="0032113C" w:rsidRPr="00F70122" w:rsidRDefault="0032113C" w:rsidP="008D2B13">
      <w:pPr>
        <w:spacing w:after="60"/>
        <w:ind w:left="720"/>
        <w:rPr>
          <w:rFonts w:cs="Tahoma"/>
          <w:szCs w:val="18"/>
          <w:lang w:val="es-ES"/>
        </w:rPr>
      </w:pPr>
      <w:r w:rsidRPr="00F70122">
        <w:rPr>
          <w:rFonts w:cs="Tahoma"/>
          <w:b/>
          <w:szCs w:val="18"/>
          <w:lang w:val="es-ES"/>
        </w:rPr>
        <w:t>Elegibilidad para Software Assurance</w:t>
      </w:r>
    </w:p>
    <w:p w:rsidR="0032113C" w:rsidRPr="00F70122" w:rsidRDefault="0032113C" w:rsidP="00434E57">
      <w:pPr>
        <w:pStyle w:val="EndnoteText"/>
        <w:ind w:left="720"/>
        <w:rPr>
          <w:rFonts w:ascii="Tahoma" w:hAnsi="Tahoma" w:cs="Tahoma"/>
          <w:sz w:val="18"/>
          <w:szCs w:val="18"/>
          <w:lang w:val="es-ES"/>
        </w:rPr>
      </w:pPr>
      <w:r w:rsidRPr="00F70122">
        <w:rPr>
          <w:rFonts w:ascii="Tahoma" w:hAnsi="Tahoma" w:cs="Tahoma"/>
          <w:sz w:val="18"/>
          <w:szCs w:val="18"/>
          <w:lang w:val="es-ES"/>
        </w:rPr>
        <w:t>Los Clientes con Software Assurance con una fecha de expiración próxima para los siguientes productos son</w:t>
      </w:r>
      <w:r w:rsidR="00434E57" w:rsidRPr="00F70122">
        <w:rPr>
          <w:rFonts w:ascii="Tahoma" w:hAnsi="Tahoma" w:cs="Tahoma"/>
          <w:sz w:val="18"/>
          <w:szCs w:val="18"/>
          <w:lang w:val="es-ES"/>
        </w:rPr>
        <w:t> </w:t>
      </w:r>
      <w:r w:rsidRPr="00F70122">
        <w:rPr>
          <w:rFonts w:ascii="Tahoma" w:hAnsi="Tahoma" w:cs="Tahoma"/>
          <w:sz w:val="18"/>
          <w:szCs w:val="18"/>
          <w:lang w:val="es-ES"/>
        </w:rPr>
        <w:t>elegibles para renovar su cobertura como Visual Studio Ultimate 2012 con MSDN. Cuando se renueve a</w:t>
      </w:r>
      <w:r w:rsidR="00434E57" w:rsidRPr="00F70122">
        <w:rPr>
          <w:rFonts w:ascii="Tahoma" w:hAnsi="Tahoma" w:cs="Tahoma"/>
          <w:sz w:val="18"/>
          <w:szCs w:val="18"/>
          <w:lang w:val="es-ES"/>
        </w:rPr>
        <w:t> </w:t>
      </w:r>
      <w:r w:rsidRPr="00F70122">
        <w:rPr>
          <w:rFonts w:ascii="Tahoma" w:hAnsi="Tahoma" w:cs="Tahoma"/>
          <w:sz w:val="18"/>
          <w:szCs w:val="18"/>
          <w:lang w:val="es-ES"/>
        </w:rPr>
        <w:t>un nivel diferente de suscripción a MSDN, los nuevos términos de uso reemplazan los términos de uso anteriores y cualquier software que no esté incluido en la nueva suscripción a MSDN debe ser eliminado.</w:t>
      </w:r>
    </w:p>
    <w:p w:rsidR="0032113C" w:rsidRPr="00F70122" w:rsidRDefault="0032113C" w:rsidP="008D2B13">
      <w:pPr>
        <w:ind w:left="900"/>
        <w:rPr>
          <w:rFonts w:cs="Tahoma"/>
          <w:szCs w:val="18"/>
          <w:lang w:val="es-ES"/>
        </w:rPr>
      </w:pP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Visual Studio Ultimate con MSDN</w:t>
      </w: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Visual Studio Team System Team Suite con MSDN Premium</w:t>
      </w: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Visual Studio Team System Test Edition con MSDN Premium</w:t>
      </w: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Visual Studio Team System Development Edition con MSDN Premium</w:t>
      </w: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 xml:space="preserve">Visual Studio Team System Architecture Edition con MSDN Premium </w:t>
      </w: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Visual Studio Team System Database Edition con MSDN Premium</w:t>
      </w:r>
    </w:p>
    <w:p w:rsidR="0032113C" w:rsidRPr="00F70122" w:rsidRDefault="0032113C" w:rsidP="008D2B13">
      <w:pPr>
        <w:numPr>
          <w:ilvl w:val="0"/>
          <w:numId w:val="6"/>
        </w:numPr>
        <w:adjustRightInd w:val="0"/>
        <w:snapToGrid w:val="0"/>
        <w:spacing w:after="60"/>
        <w:ind w:left="1440"/>
        <w:textAlignment w:val="baseline"/>
        <w:rPr>
          <w:rFonts w:cs="Tahoma"/>
          <w:szCs w:val="18"/>
          <w:lang w:val="es-ES"/>
        </w:rPr>
      </w:pPr>
      <w:r w:rsidRPr="00F70122">
        <w:rPr>
          <w:rFonts w:cs="Tahoma"/>
          <w:szCs w:val="18"/>
          <w:lang w:val="es-ES"/>
        </w:rPr>
        <w:t>Clientes con una suscripción de minorista activa para cualquier software citado anteriormente</w:t>
      </w:r>
    </w:p>
    <w:p w:rsidR="0032113C" w:rsidRPr="00F70122" w:rsidRDefault="0032113C" w:rsidP="008D2B13">
      <w:pPr>
        <w:tabs>
          <w:tab w:val="num" w:pos="900"/>
        </w:tabs>
        <w:adjustRightInd w:val="0"/>
        <w:ind w:left="1440"/>
        <w:textAlignment w:val="baseline"/>
        <w:rPr>
          <w:rFonts w:cs="Tahoma"/>
          <w:szCs w:val="18"/>
          <w:lang w:val="es-ES"/>
        </w:rPr>
      </w:pPr>
    </w:p>
    <w:p w:rsidR="0032113C" w:rsidRPr="00F70122" w:rsidRDefault="0032113C" w:rsidP="00434E57">
      <w:pPr>
        <w:adjustRightInd w:val="0"/>
        <w:ind w:left="720"/>
        <w:textAlignment w:val="baseline"/>
        <w:rPr>
          <w:rFonts w:cs="Tahoma"/>
          <w:szCs w:val="18"/>
          <w:lang w:val="es-ES"/>
        </w:rPr>
      </w:pPr>
      <w:r w:rsidRPr="00F70122">
        <w:rPr>
          <w:rFonts w:cs="Tahoma"/>
          <w:szCs w:val="18"/>
          <w:lang w:val="es-ES"/>
        </w:rPr>
        <w:t>Los Clientes con Software Assurance con una fecha de vencimiento próxima para Visual Studio Ultimate</w:t>
      </w:r>
      <w:r w:rsidR="00434E57" w:rsidRPr="00F70122">
        <w:rPr>
          <w:rFonts w:cs="Tahoma"/>
          <w:szCs w:val="18"/>
          <w:lang w:val="es-ES"/>
        </w:rPr>
        <w:t> </w:t>
      </w:r>
      <w:r w:rsidRPr="00F70122">
        <w:rPr>
          <w:rFonts w:cs="Tahoma"/>
          <w:szCs w:val="18"/>
          <w:lang w:val="es-ES"/>
        </w:rPr>
        <w:t xml:space="preserve">2012 con MSDN son elegibles para renovar su cobertura como: </w:t>
      </w:r>
    </w:p>
    <w:p w:rsidR="007A4659" w:rsidRPr="00F70122" w:rsidRDefault="007A4659" w:rsidP="008D2B13">
      <w:pPr>
        <w:adjustRightInd w:val="0"/>
        <w:ind w:left="720"/>
        <w:textAlignment w:val="baseline"/>
        <w:rPr>
          <w:rFonts w:cs="Tahoma"/>
          <w:szCs w:val="18"/>
          <w:lang w:val="es-ES"/>
        </w:rPr>
      </w:pP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Visual Studio Premium con MSDN</w:t>
      </w: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Visual Studio Professional con MSDN</w:t>
      </w: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Visual Studio Test Professional con MSDN</w:t>
      </w:r>
    </w:p>
    <w:p w:rsidR="0032113C" w:rsidRPr="00434E57" w:rsidRDefault="0032113C" w:rsidP="008D2B13">
      <w:pPr>
        <w:numPr>
          <w:ilvl w:val="0"/>
          <w:numId w:val="6"/>
        </w:numPr>
        <w:adjustRightInd w:val="0"/>
        <w:snapToGrid w:val="0"/>
        <w:spacing w:after="60"/>
        <w:ind w:left="1440"/>
        <w:textAlignment w:val="baseline"/>
        <w:rPr>
          <w:rFonts w:cs="Tahoma"/>
          <w:szCs w:val="18"/>
        </w:rPr>
      </w:pPr>
      <w:r w:rsidRPr="00434E57">
        <w:rPr>
          <w:rFonts w:cs="Tahoma"/>
          <w:szCs w:val="18"/>
        </w:rPr>
        <w:t>Sistemas Operativos MSDN</w:t>
      </w:r>
    </w:p>
    <w:p w:rsidR="00413D8A" w:rsidRPr="00434E57" w:rsidRDefault="00413D8A" w:rsidP="008D2B13">
      <w:pPr>
        <w:rPr>
          <w:rFonts w:cs="Tahoma"/>
          <w:szCs w:val="18"/>
        </w:rPr>
      </w:pPr>
    </w:p>
    <w:p w:rsidR="0055611F" w:rsidRPr="00434E57" w:rsidRDefault="009B2474" w:rsidP="008D2B13">
      <w:pPr>
        <w:keepNext/>
        <w:spacing w:after="60"/>
        <w:ind w:left="720"/>
        <w:rPr>
          <w:rFonts w:cs="Tahoma"/>
          <w:szCs w:val="18"/>
        </w:rPr>
      </w:pPr>
      <w:r w:rsidRPr="00434E57">
        <w:rPr>
          <w:rFonts w:cs="Tahoma"/>
          <w:b/>
          <w:szCs w:val="18"/>
        </w:rPr>
        <w:t>Servicios por Suscripción</w:t>
      </w:r>
    </w:p>
    <w:p w:rsidR="0055611F" w:rsidRPr="00F70122" w:rsidRDefault="0055611F"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F70122" w:rsidRDefault="0055611F" w:rsidP="008D2B13">
      <w:pPr>
        <w:pStyle w:val="FootnoteBulletLevel1"/>
        <w:spacing w:before="0" w:after="0"/>
        <w:ind w:left="720" w:firstLine="0"/>
        <w:rPr>
          <w:rFonts w:ascii="Tahoma" w:hAnsi="Tahoma" w:cs="Tahoma"/>
          <w:sz w:val="18"/>
          <w:szCs w:val="18"/>
          <w:lang w:val="es-ES"/>
        </w:rPr>
      </w:pPr>
    </w:p>
    <w:p w:rsidR="0055611F" w:rsidRPr="00F70122" w:rsidRDefault="0055611F" w:rsidP="008D2B13">
      <w:pPr>
        <w:spacing w:after="60"/>
        <w:ind w:left="720"/>
        <w:rPr>
          <w:rFonts w:cs="Tahoma"/>
          <w:szCs w:val="18"/>
          <w:lang w:val="es-ES"/>
        </w:rPr>
      </w:pPr>
      <w:r w:rsidRPr="00F70122">
        <w:rPr>
          <w:rFonts w:cs="Tahoma"/>
          <w:b/>
          <w:szCs w:val="18"/>
          <w:lang w:val="es-ES"/>
        </w:rPr>
        <w:t>Servicios de la Plataforma Windows Azure</w:t>
      </w:r>
    </w:p>
    <w:p w:rsidR="007A4659" w:rsidRPr="00F70122" w:rsidRDefault="0055611F" w:rsidP="008D2B13">
      <w:pPr>
        <w:adjustRightInd w:val="0"/>
        <w:snapToGrid w:val="0"/>
        <w:ind w:left="720"/>
        <w:textAlignment w:val="baseline"/>
        <w:rPr>
          <w:rFonts w:cs="Tahoma"/>
          <w:szCs w:val="18"/>
          <w:lang w:val="es-ES"/>
        </w:rPr>
      </w:pPr>
      <w:r w:rsidRPr="00F70122">
        <w:rPr>
          <w:rFonts w:cs="Tahoma"/>
          <w:szCs w:val="18"/>
          <w:lang w:val="es-ES"/>
        </w:rPr>
        <w:t>Los beneficios de Windows Azure no se pueden combinar desde varias suscripciones a MSDN en una sola cuenta de Windows Azure. El uso de Windows Azure está sujeto a los términos de uso de Windows Azure.</w:t>
      </w:r>
      <w:bookmarkStart w:id="1073" w:name="Aps_19VS2010TestMSDN"/>
    </w:p>
    <w:p w:rsidR="00F40C90" w:rsidRPr="00F70122" w:rsidRDefault="00F40C90" w:rsidP="008D2B13">
      <w:pPr>
        <w:adjustRightInd w:val="0"/>
        <w:snapToGrid w:val="0"/>
        <w:textAlignment w:val="baseline"/>
        <w:rPr>
          <w:rFonts w:cs="Tahoma"/>
          <w:lang w:val="es-ES"/>
        </w:rPr>
      </w:pPr>
    </w:p>
    <w:p w:rsidR="007A4659" w:rsidRPr="00F70122" w:rsidRDefault="007A4659" w:rsidP="008D2B13">
      <w:pPr>
        <w:adjustRightInd w:val="0"/>
        <w:snapToGrid w:val="0"/>
        <w:textAlignment w:val="baseline"/>
        <w:rPr>
          <w:rFonts w:cs="Tahoma"/>
          <w:lang w:val="es-ES"/>
        </w:rPr>
      </w:pPr>
    </w:p>
    <w:p w:rsidR="00223A77" w:rsidRPr="009269DD" w:rsidRDefault="00A560B6" w:rsidP="008D2B13">
      <w:pPr>
        <w:pStyle w:val="Heading3"/>
        <w:keepNext/>
        <w:rPr>
          <w:rFonts w:ascii="Tahoma" w:hAnsi="Tahoma" w:cs="Tahoma"/>
        </w:rPr>
      </w:pPr>
      <w:bookmarkStart w:id="1074" w:name="_23_Visual_Studio"/>
      <w:bookmarkStart w:id="1075" w:name="_Toc336338279"/>
      <w:bookmarkStart w:id="1076" w:name="_Toc363809393"/>
      <w:bookmarkEnd w:id="1074"/>
      <w:r w:rsidRPr="009269DD">
        <w:rPr>
          <w:rFonts w:ascii="Tahoma" w:hAnsi="Tahoma" w:cs="Tahoma"/>
          <w:caps/>
          <w:color w:val="F66400"/>
          <w:sz w:val="22"/>
          <w:vertAlign w:val="superscript"/>
        </w:rPr>
        <w:t>24</w:t>
      </w:r>
      <w:r w:rsidRPr="009269DD">
        <w:rPr>
          <w:rFonts w:ascii="Tahoma" w:hAnsi="Tahoma" w:cs="Tahoma"/>
          <w:color w:val="F66400"/>
          <w:sz w:val="22"/>
        </w:rPr>
        <w:t xml:space="preserve"> Visual Studio Test Professional 2012 con </w:t>
      </w:r>
      <w:bookmarkEnd w:id="1073"/>
      <w:r w:rsidRPr="009269DD">
        <w:rPr>
          <w:rFonts w:ascii="Tahoma" w:hAnsi="Tahoma" w:cs="Tahoma"/>
          <w:color w:val="F66400"/>
          <w:sz w:val="22"/>
        </w:rPr>
        <w:t>MSDN</w:t>
      </w:r>
      <w:bookmarkEnd w:id="1075"/>
      <w:bookmarkEnd w:id="1076"/>
      <w:r w:rsidRPr="009269DD">
        <w:rPr>
          <w:rFonts w:ascii="Tahoma" w:hAnsi="Tahoma" w:cs="Tahoma"/>
          <w:color w:val="F66400"/>
          <w:sz w:val="22"/>
        </w:rPr>
        <w:t xml:space="preserve"> </w:t>
      </w:r>
    </w:p>
    <w:p w:rsidR="00AC4485" w:rsidRPr="00434E57" w:rsidRDefault="00AC4485" w:rsidP="008D2B13">
      <w:pPr>
        <w:pStyle w:val="FootnoteBulletLevel1"/>
        <w:keepNext/>
        <w:spacing w:before="0" w:after="0"/>
        <w:rPr>
          <w:rFonts w:ascii="Tahoma" w:hAnsi="Tahoma" w:cs="Tahoma"/>
          <w:sz w:val="18"/>
          <w:szCs w:val="18"/>
        </w:rPr>
      </w:pPr>
    </w:p>
    <w:p w:rsidR="001026FD" w:rsidRPr="00434E57" w:rsidRDefault="001026FD" w:rsidP="008D2B13">
      <w:pPr>
        <w:keepNext/>
        <w:spacing w:after="60"/>
        <w:ind w:left="720"/>
        <w:rPr>
          <w:rFonts w:cs="Tahoma"/>
          <w:szCs w:val="18"/>
        </w:rPr>
      </w:pPr>
      <w:r w:rsidRPr="00434E57">
        <w:rPr>
          <w:rFonts w:cs="Tahoma"/>
          <w:b/>
          <w:szCs w:val="18"/>
        </w:rPr>
        <w:t>Visual Studio Team Foundation Server 2012</w:t>
      </w:r>
    </w:p>
    <w:p w:rsidR="001026FD" w:rsidRPr="00F70122" w:rsidRDefault="001026FD" w:rsidP="00434E57">
      <w:pPr>
        <w:pStyle w:val="EndnoteText"/>
        <w:ind w:left="720"/>
        <w:rPr>
          <w:rFonts w:ascii="Tahoma" w:hAnsi="Tahoma" w:cs="Tahoma"/>
          <w:sz w:val="18"/>
          <w:szCs w:val="18"/>
          <w:lang w:val="es-ES"/>
        </w:rPr>
      </w:pPr>
      <w:r w:rsidRPr="00F70122">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w:t>
      </w:r>
      <w:r w:rsidR="00434E57" w:rsidRPr="00F70122">
        <w:rPr>
          <w:rFonts w:ascii="Tahoma" w:hAnsi="Tahoma" w:cs="Tahoma"/>
          <w:sz w:val="18"/>
          <w:szCs w:val="18"/>
          <w:lang w:val="es-ES"/>
        </w:rPr>
        <w:t> </w:t>
      </w:r>
      <w:r w:rsidRPr="00F70122">
        <w:rPr>
          <w:rFonts w:ascii="Tahoma" w:hAnsi="Tahoma" w:cs="Tahoma"/>
          <w:sz w:val="18"/>
          <w:szCs w:val="18"/>
          <w:lang w:val="es-ES"/>
        </w:rPr>
        <w:t>uso del suscriptor.</w:t>
      </w:r>
    </w:p>
    <w:p w:rsidR="001026FD" w:rsidRPr="00F70122" w:rsidRDefault="001026FD" w:rsidP="008D2B13">
      <w:pPr>
        <w:pStyle w:val="EndnoteText"/>
        <w:ind w:left="720"/>
        <w:rPr>
          <w:rFonts w:ascii="Tahoma" w:hAnsi="Tahoma" w:cs="Tahoma"/>
          <w:sz w:val="18"/>
          <w:szCs w:val="18"/>
          <w:lang w:val="es-ES"/>
        </w:rPr>
      </w:pPr>
    </w:p>
    <w:p w:rsidR="00434E57" w:rsidRPr="00F70122" w:rsidRDefault="00434E57" w:rsidP="008D2B13">
      <w:pPr>
        <w:pStyle w:val="EndnoteText"/>
        <w:ind w:left="720"/>
        <w:rPr>
          <w:rFonts w:ascii="Tahoma" w:hAnsi="Tahoma" w:cs="Tahoma"/>
          <w:sz w:val="18"/>
          <w:szCs w:val="18"/>
          <w:lang w:val="es-ES"/>
        </w:rPr>
      </w:pPr>
    </w:p>
    <w:p w:rsidR="00434E57" w:rsidRPr="00F70122" w:rsidRDefault="00434E57" w:rsidP="008D2B13">
      <w:pPr>
        <w:pStyle w:val="EndnoteText"/>
        <w:ind w:left="720"/>
        <w:rPr>
          <w:rFonts w:ascii="Tahoma" w:hAnsi="Tahoma" w:cs="Tahoma"/>
          <w:sz w:val="18"/>
          <w:szCs w:val="18"/>
          <w:lang w:val="es-ES"/>
        </w:rPr>
      </w:pPr>
    </w:p>
    <w:p w:rsidR="00434E57" w:rsidRPr="00F70122" w:rsidRDefault="00434E57" w:rsidP="008D2B13">
      <w:pPr>
        <w:pStyle w:val="EndnoteText"/>
        <w:ind w:left="720"/>
        <w:rPr>
          <w:rFonts w:ascii="Tahoma" w:hAnsi="Tahoma" w:cs="Tahoma"/>
          <w:sz w:val="18"/>
          <w:szCs w:val="18"/>
          <w:lang w:val="es-ES"/>
        </w:rPr>
      </w:pPr>
    </w:p>
    <w:p w:rsidR="001026FD" w:rsidRPr="00F70122" w:rsidRDefault="001026FD" w:rsidP="008D2B13">
      <w:pPr>
        <w:spacing w:after="60"/>
        <w:ind w:left="720"/>
        <w:rPr>
          <w:rFonts w:cs="Tahoma"/>
          <w:szCs w:val="18"/>
          <w:lang w:val="es-ES"/>
        </w:rPr>
      </w:pPr>
      <w:r w:rsidRPr="00F70122">
        <w:rPr>
          <w:rFonts w:cs="Tahoma"/>
          <w:b/>
          <w:szCs w:val="18"/>
          <w:lang w:val="es-ES"/>
        </w:rPr>
        <w:t>Desarrollador de almacenamiento de datos paralelos de SQL Server</w:t>
      </w:r>
    </w:p>
    <w:p w:rsidR="001026FD" w:rsidRPr="00F70122" w:rsidRDefault="001026FD" w:rsidP="00434E57">
      <w:pPr>
        <w:pStyle w:val="EndnoteText"/>
        <w:ind w:left="720"/>
        <w:rPr>
          <w:rFonts w:ascii="Tahoma" w:hAnsi="Tahoma" w:cs="Tahoma"/>
          <w:sz w:val="18"/>
          <w:szCs w:val="18"/>
          <w:lang w:val="es-ES"/>
        </w:rPr>
      </w:pPr>
      <w:r w:rsidRPr="00F70122">
        <w:rPr>
          <w:rFonts w:ascii="Tahoma" w:hAnsi="Tahoma" w:cs="Tahoma"/>
          <w:sz w:val="18"/>
          <w:szCs w:val="18"/>
          <w:lang w:val="es-ES"/>
        </w:rPr>
        <w:t>El suscriptor tiene derecho a una licencia para el Desarrollador de almacenamiento de datos paralelos de</w:t>
      </w:r>
      <w:r w:rsidR="00434E57" w:rsidRPr="00F70122">
        <w:rPr>
          <w:rFonts w:ascii="Tahoma" w:hAnsi="Tahoma" w:cs="Tahoma"/>
          <w:sz w:val="18"/>
          <w:szCs w:val="18"/>
          <w:lang w:val="es-ES"/>
        </w:rPr>
        <w:t> </w:t>
      </w:r>
      <w:r w:rsidRPr="00F70122">
        <w:rPr>
          <w:rFonts w:ascii="Tahoma" w:hAnsi="Tahoma" w:cs="Tahoma"/>
          <w:sz w:val="18"/>
          <w:szCs w:val="18"/>
          <w:lang w:val="es-ES"/>
        </w:rPr>
        <w:t>SQL Server 2008 R2.</w:t>
      </w:r>
    </w:p>
    <w:p w:rsidR="00E7500D" w:rsidRPr="00F70122" w:rsidRDefault="00E7500D" w:rsidP="008D2B13">
      <w:pPr>
        <w:pStyle w:val="FootnoteBulletLevel1"/>
        <w:tabs>
          <w:tab w:val="clear" w:pos="900"/>
        </w:tabs>
        <w:spacing w:before="0" w:after="0"/>
        <w:ind w:left="720" w:firstLine="0"/>
        <w:rPr>
          <w:rFonts w:ascii="Tahoma" w:hAnsi="Tahoma" w:cs="Tahoma"/>
          <w:sz w:val="18"/>
          <w:szCs w:val="18"/>
          <w:lang w:val="es-ES"/>
        </w:rPr>
      </w:pPr>
    </w:p>
    <w:p w:rsidR="00223A77" w:rsidRPr="00F70122" w:rsidRDefault="00223A77" w:rsidP="008D2B13">
      <w:pPr>
        <w:spacing w:after="60"/>
        <w:ind w:left="720"/>
        <w:rPr>
          <w:rFonts w:cs="Tahoma"/>
          <w:szCs w:val="18"/>
          <w:lang w:val="es-ES"/>
        </w:rPr>
      </w:pPr>
      <w:r w:rsidRPr="00F70122">
        <w:rPr>
          <w:rFonts w:cs="Tahoma"/>
          <w:b/>
          <w:szCs w:val="18"/>
          <w:lang w:val="es-ES"/>
        </w:rPr>
        <w:t>Elegibilidad para Software Assurance</w:t>
      </w:r>
    </w:p>
    <w:p w:rsidR="00223A77" w:rsidRPr="00F70122" w:rsidRDefault="00223A77" w:rsidP="00434E57">
      <w:pPr>
        <w:tabs>
          <w:tab w:val="num" w:pos="1170"/>
        </w:tabs>
        <w:ind w:left="720"/>
        <w:rPr>
          <w:rFonts w:cs="Tahoma"/>
          <w:szCs w:val="18"/>
          <w:lang w:val="es-ES"/>
        </w:rPr>
      </w:pPr>
      <w:r w:rsidRPr="00F70122">
        <w:rPr>
          <w:rFonts w:cs="Tahoma"/>
          <w:szCs w:val="18"/>
          <w:lang w:val="es-ES"/>
        </w:rPr>
        <w:t>Los Clientes con Software Assurance con una fecha de expiración próxima para los siguientes productos son</w:t>
      </w:r>
      <w:r w:rsidR="00434E57" w:rsidRPr="00F70122">
        <w:rPr>
          <w:rFonts w:cs="Tahoma"/>
          <w:szCs w:val="18"/>
          <w:lang w:val="es-ES"/>
        </w:rPr>
        <w:t> </w:t>
      </w:r>
      <w:r w:rsidRPr="00F70122">
        <w:rPr>
          <w:rFonts w:cs="Tahoma"/>
          <w:szCs w:val="18"/>
          <w:lang w:val="es-ES"/>
        </w:rPr>
        <w:t>elegibles para renovar su cobertura como Visual Studio Test Professional 2012 con MSDN. Cuando se renueve a un nivel diferente de suscripción a MSDN, los nuevos términos de uso reemplazan los términos de</w:t>
      </w:r>
      <w:r w:rsidR="00434E57" w:rsidRPr="00F70122">
        <w:rPr>
          <w:rFonts w:cs="Tahoma"/>
          <w:szCs w:val="18"/>
          <w:lang w:val="es-ES"/>
        </w:rPr>
        <w:t> </w:t>
      </w:r>
      <w:r w:rsidRPr="00F70122">
        <w:rPr>
          <w:rFonts w:cs="Tahoma"/>
          <w:szCs w:val="18"/>
          <w:lang w:val="es-ES"/>
        </w:rPr>
        <w:t>uso anteriores y cualquier software que no esté incluido en la nueva suscripción a MSDN debe ser eliminado.</w:t>
      </w:r>
    </w:p>
    <w:p w:rsidR="00223A77" w:rsidRPr="00F70122" w:rsidRDefault="00223A77" w:rsidP="008D2B13">
      <w:pPr>
        <w:pStyle w:val="EndnoteText"/>
        <w:rPr>
          <w:rFonts w:ascii="Tahoma" w:hAnsi="Tahoma" w:cs="Tahoma"/>
          <w:sz w:val="18"/>
          <w:szCs w:val="18"/>
          <w:lang w:val="es-ES"/>
        </w:rPr>
      </w:pPr>
    </w:p>
    <w:p w:rsidR="00223A77" w:rsidRPr="00434E57" w:rsidRDefault="00223A77" w:rsidP="008D2B13">
      <w:pPr>
        <w:pStyle w:val="FootnoteBulletLevel2"/>
        <w:numPr>
          <w:ilvl w:val="0"/>
          <w:numId w:val="5"/>
        </w:numPr>
        <w:spacing w:before="0" w:after="60"/>
        <w:ind w:left="1440"/>
        <w:rPr>
          <w:rFonts w:ascii="Tahoma" w:hAnsi="Tahoma" w:cs="Tahoma"/>
          <w:sz w:val="18"/>
          <w:szCs w:val="18"/>
        </w:rPr>
      </w:pPr>
      <w:r w:rsidRPr="00434E57">
        <w:rPr>
          <w:rFonts w:ascii="Tahoma" w:hAnsi="Tahoma" w:cs="Tahoma"/>
          <w:sz w:val="18"/>
          <w:szCs w:val="18"/>
        </w:rPr>
        <w:t>Visual Studio Ultimate con MSDN</w:t>
      </w:r>
    </w:p>
    <w:p w:rsidR="00061A45" w:rsidRPr="00434E57" w:rsidRDefault="00BE4D27" w:rsidP="008D2B13">
      <w:pPr>
        <w:pStyle w:val="FootnoteBulletLevel2"/>
        <w:numPr>
          <w:ilvl w:val="0"/>
          <w:numId w:val="5"/>
        </w:numPr>
        <w:spacing w:before="0" w:after="60"/>
        <w:ind w:left="1440"/>
        <w:rPr>
          <w:rFonts w:ascii="Tahoma" w:hAnsi="Tahoma" w:cs="Tahoma"/>
          <w:sz w:val="18"/>
          <w:szCs w:val="18"/>
        </w:rPr>
      </w:pPr>
      <w:r w:rsidRPr="00434E57">
        <w:rPr>
          <w:rFonts w:ascii="Tahoma" w:hAnsi="Tahoma" w:cs="Tahoma"/>
          <w:sz w:val="18"/>
          <w:szCs w:val="18"/>
        </w:rPr>
        <w:t>Visual Studio Premium con MSDN</w:t>
      </w:r>
    </w:p>
    <w:p w:rsidR="00223A77" w:rsidRPr="00434E57" w:rsidRDefault="00223A77" w:rsidP="008D2B13">
      <w:pPr>
        <w:pStyle w:val="FootnoteBulletLevel2"/>
        <w:numPr>
          <w:ilvl w:val="0"/>
          <w:numId w:val="5"/>
        </w:numPr>
        <w:spacing w:before="0" w:after="60"/>
        <w:ind w:left="1440"/>
        <w:rPr>
          <w:rFonts w:ascii="Tahoma" w:hAnsi="Tahoma" w:cs="Tahoma"/>
          <w:sz w:val="18"/>
          <w:szCs w:val="18"/>
        </w:rPr>
      </w:pPr>
      <w:r w:rsidRPr="00434E57">
        <w:rPr>
          <w:rFonts w:ascii="Tahoma" w:hAnsi="Tahoma" w:cs="Tahoma"/>
          <w:sz w:val="18"/>
          <w:szCs w:val="18"/>
        </w:rPr>
        <w:t>Visual Studio Test Professional con MSDN</w:t>
      </w:r>
    </w:p>
    <w:p w:rsidR="00223A77" w:rsidRPr="00F70122" w:rsidRDefault="00223A77" w:rsidP="008D2B13">
      <w:pPr>
        <w:pStyle w:val="FootnoteBulletLevel2"/>
        <w:numPr>
          <w:ilvl w:val="0"/>
          <w:numId w:val="5"/>
        </w:numPr>
        <w:spacing w:before="0" w:after="60"/>
        <w:ind w:left="1440"/>
        <w:rPr>
          <w:rFonts w:ascii="Tahoma" w:hAnsi="Tahoma" w:cs="Tahoma"/>
          <w:sz w:val="18"/>
          <w:szCs w:val="18"/>
          <w:lang w:val="es-ES"/>
        </w:rPr>
      </w:pPr>
      <w:r w:rsidRPr="00F70122">
        <w:rPr>
          <w:rFonts w:ascii="Tahoma" w:hAnsi="Tahoma" w:cs="Tahoma"/>
          <w:sz w:val="18"/>
          <w:szCs w:val="18"/>
          <w:lang w:val="es-ES"/>
        </w:rPr>
        <w:t>Clientes con una suscripción de minorista activa para cualquier software citado anteriormente</w:t>
      </w:r>
    </w:p>
    <w:p w:rsidR="00223A77" w:rsidRPr="00F70122" w:rsidRDefault="00223A77" w:rsidP="008D2B13">
      <w:pPr>
        <w:pStyle w:val="FootnoteBulletLevel1"/>
        <w:spacing w:before="0" w:after="0"/>
        <w:ind w:firstLine="0"/>
        <w:rPr>
          <w:rFonts w:ascii="Tahoma" w:hAnsi="Tahoma" w:cs="Tahoma"/>
          <w:sz w:val="18"/>
          <w:szCs w:val="18"/>
          <w:lang w:val="es-ES"/>
        </w:rPr>
      </w:pPr>
    </w:p>
    <w:p w:rsidR="00E7500D" w:rsidRPr="00F70122" w:rsidRDefault="00223A77"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F70122">
          <w:rPr>
            <w:rFonts w:ascii="Tahoma" w:hAnsi="Tahoma" w:cs="Tahoma"/>
            <w:sz w:val="18"/>
            <w:szCs w:val="18"/>
            <w:lang w:val="es-ES"/>
          </w:rPr>
          <w:t>SKU de Migración a Edición Superior adecuada</w:t>
        </w:r>
      </w:hyperlink>
      <w:r w:rsidRPr="00F70122">
        <w:rPr>
          <w:rFonts w:ascii="Tahoma" w:hAnsi="Tahoma" w:cs="Tahoma"/>
          <w:sz w:val="18"/>
          <w:szCs w:val="18"/>
          <w:lang w:val="es-ES"/>
        </w:rPr>
        <w:t>.</w:t>
      </w:r>
    </w:p>
    <w:p w:rsidR="00101859" w:rsidRPr="00F70122" w:rsidRDefault="00101859" w:rsidP="008D2B13">
      <w:pPr>
        <w:rPr>
          <w:rFonts w:cs="Tahoma"/>
          <w:szCs w:val="18"/>
          <w:lang w:val="es-ES"/>
        </w:rPr>
      </w:pPr>
    </w:p>
    <w:p w:rsidR="005C11D1" w:rsidRPr="00F70122" w:rsidRDefault="009B2474" w:rsidP="008D2B13">
      <w:pPr>
        <w:spacing w:after="60"/>
        <w:ind w:left="720"/>
        <w:rPr>
          <w:rFonts w:cs="Tahoma"/>
          <w:szCs w:val="18"/>
          <w:lang w:val="es-ES"/>
        </w:rPr>
      </w:pPr>
      <w:r w:rsidRPr="00F70122">
        <w:rPr>
          <w:rFonts w:cs="Tahoma"/>
          <w:b/>
          <w:szCs w:val="18"/>
          <w:lang w:val="es-ES"/>
        </w:rPr>
        <w:t>Servicios por Suscripción</w:t>
      </w:r>
    </w:p>
    <w:p w:rsidR="001051D1" w:rsidRPr="00F70122" w:rsidRDefault="005C11D1" w:rsidP="00630F7D">
      <w:pPr>
        <w:ind w:left="720"/>
        <w:rPr>
          <w:rFonts w:cs="Tahoma"/>
          <w:szCs w:val="18"/>
          <w:lang w:val="es-ES"/>
        </w:rPr>
      </w:pPr>
      <w:r w:rsidRPr="00F70122">
        <w:rPr>
          <w:rFonts w:cs="Tahoma"/>
          <w:szCs w:val="18"/>
          <w:lang w:val="es-ES"/>
        </w:rPr>
        <w:t>Servicios de suscripción a MSDN, que pueden incluir descargas, claves de producto, beneficios de Windows</w:t>
      </w:r>
      <w:r w:rsidR="00630F7D" w:rsidRPr="00F70122">
        <w:rPr>
          <w:rFonts w:cs="Tahoma"/>
          <w:szCs w:val="18"/>
          <w:lang w:val="es-ES"/>
        </w:rPr>
        <w:t> </w:t>
      </w:r>
      <w:r w:rsidRPr="00F70122">
        <w:rPr>
          <w:rFonts w:cs="Tahoma"/>
          <w:szCs w:val="18"/>
          <w:lang w:val="es-ES"/>
        </w:rPr>
        <w:t>Azure, beneficios de Office 365 Developer, e-learning, soporte técnico, beneficios de la Tienda</w:t>
      </w:r>
      <w:r w:rsidR="00630F7D" w:rsidRPr="00F70122">
        <w:rPr>
          <w:rFonts w:cs="Tahoma"/>
          <w:szCs w:val="18"/>
          <w:lang w:val="es-ES"/>
        </w:rPr>
        <w:t> </w:t>
      </w:r>
      <w:r w:rsidRPr="00F70122">
        <w:rPr>
          <w:rFonts w:cs="Tahoma"/>
          <w:szCs w:val="18"/>
          <w:lang w:val="es-ES"/>
        </w:rPr>
        <w:t>Windows y otros servicios, están únicamente disponibles mientras la suscripción esté activa.</w:t>
      </w:r>
      <w:bookmarkStart w:id="1077" w:name="_14_Operating_System"/>
      <w:bookmarkEnd w:id="1077"/>
    </w:p>
    <w:p w:rsidR="00E03856" w:rsidRPr="00F70122" w:rsidRDefault="001051D1" w:rsidP="008D2B13">
      <w:pPr>
        <w:rPr>
          <w:rFonts w:cs="Tahoma"/>
          <w:lang w:val="es-ES"/>
        </w:rPr>
      </w:pPr>
      <w:r w:rsidRPr="00F70122">
        <w:rPr>
          <w:rFonts w:cs="Tahoma"/>
          <w:lang w:val="es-ES"/>
        </w:rPr>
        <w:br w:type="page"/>
      </w:r>
      <w:bookmarkStart w:id="1078" w:name="_Toc336338280"/>
    </w:p>
    <w:p w:rsidR="00023FE7" w:rsidRPr="00F70122" w:rsidRDefault="00023FE7" w:rsidP="008D2B13">
      <w:pPr>
        <w:pStyle w:val="Heading2"/>
        <w:ind w:left="0"/>
        <w:rPr>
          <w:rFonts w:ascii="Tahoma" w:hAnsi="Tahoma" w:cs="Tahoma"/>
          <w:lang w:val="pt-BR"/>
        </w:rPr>
      </w:pPr>
      <w:bookmarkStart w:id="1079" w:name="_Toc363809394"/>
      <w:r w:rsidRPr="00F70122">
        <w:rPr>
          <w:rFonts w:ascii="Tahoma" w:hAnsi="Tahoma" w:cs="Tahoma"/>
          <w:sz w:val="28"/>
          <w:lang w:val="pt-BR"/>
        </w:rPr>
        <w:t>Grupo de sistemas</w:t>
      </w:r>
      <w:bookmarkEnd w:id="1078"/>
      <w:bookmarkEnd w:id="1079"/>
    </w:p>
    <w:p w:rsidR="00023FE7" w:rsidRPr="00F70122" w:rsidRDefault="00023FE7" w:rsidP="008D2B13">
      <w:pPr>
        <w:rPr>
          <w:rFonts w:cs="Tahoma"/>
          <w:lang w:val="pt-BR"/>
        </w:rPr>
      </w:pPr>
    </w:p>
    <w:p w:rsidR="009C2B6B" w:rsidRPr="00F70122" w:rsidRDefault="009C2B6B" w:rsidP="008D2B13">
      <w:pPr>
        <w:rPr>
          <w:rFonts w:cs="Tahoma"/>
          <w:lang w:val="pt-BR"/>
        </w:rPr>
      </w:pPr>
    </w:p>
    <w:p w:rsidR="00E14FF2" w:rsidRPr="00F70122" w:rsidRDefault="00A560B6" w:rsidP="008D2B13">
      <w:pPr>
        <w:pStyle w:val="Heading3"/>
        <w:rPr>
          <w:rFonts w:ascii="Tahoma" w:hAnsi="Tahoma" w:cs="Tahoma"/>
          <w:lang w:val="pt-BR"/>
        </w:rPr>
      </w:pPr>
      <w:bookmarkStart w:id="1080" w:name="_24_Microsoft_Desktop"/>
      <w:bookmarkStart w:id="1081" w:name="_Toc336338283"/>
      <w:bookmarkStart w:id="1082" w:name="_Toc363809395"/>
      <w:bookmarkStart w:id="1083" w:name="Sys_21MDOPforSA"/>
      <w:bookmarkStart w:id="1084" w:name="Sys_25MDOPforSA"/>
      <w:bookmarkEnd w:id="1080"/>
      <w:r w:rsidRPr="00F70122">
        <w:rPr>
          <w:rFonts w:ascii="Tahoma" w:hAnsi="Tahoma" w:cs="Tahoma"/>
          <w:caps/>
          <w:color w:val="F66400"/>
          <w:sz w:val="22"/>
          <w:vertAlign w:val="superscript"/>
          <w:lang w:val="pt-BR"/>
        </w:rPr>
        <w:t>25</w:t>
      </w:r>
      <w:r w:rsidRPr="00F70122">
        <w:rPr>
          <w:rFonts w:ascii="Tahoma" w:hAnsi="Tahoma" w:cs="Tahoma"/>
          <w:color w:val="F66400"/>
          <w:sz w:val="22"/>
          <w:lang w:val="pt-BR"/>
        </w:rPr>
        <w:t xml:space="preserve"> Microsoft Desktop Optimization Pack para Software Assurance</w:t>
      </w:r>
      <w:bookmarkEnd w:id="1081"/>
      <w:bookmarkEnd w:id="1082"/>
    </w:p>
    <w:bookmarkEnd w:id="1083"/>
    <w:p w:rsidR="007A73DF" w:rsidRPr="00F70122" w:rsidRDefault="007A73DF" w:rsidP="008D2B13">
      <w:pPr>
        <w:rPr>
          <w:rFonts w:cs="Tahoma"/>
          <w:lang w:val="pt-BR"/>
        </w:rPr>
      </w:pPr>
    </w:p>
    <w:p w:rsidR="00475147" w:rsidRPr="00F70122" w:rsidRDefault="0037362E" w:rsidP="008D2B13">
      <w:pPr>
        <w:ind w:left="720"/>
        <w:rPr>
          <w:rFonts w:cs="Tahoma"/>
          <w:lang w:val="es-ES"/>
        </w:rPr>
      </w:pPr>
      <w:r w:rsidRPr="00F70122">
        <w:rPr>
          <w:rFonts w:eastAsia="Calibri" w:cs="Tahoma"/>
          <w:color w:val="000000"/>
          <w:szCs w:val="18"/>
          <w:lang w:val="es-ES"/>
        </w:rPr>
        <w:t>Los clientes que deseen adquirir Microsoft Desktop Optimization Pack para Software Assurance (MDOP) deben, en primer lugar, haber adquirido y cedido a su desktop uno de los siguientes:</w:t>
      </w:r>
    </w:p>
    <w:p w:rsidR="00676723" w:rsidRPr="00F70122" w:rsidRDefault="00676723" w:rsidP="008D2B13">
      <w:pPr>
        <w:ind w:left="720"/>
        <w:rPr>
          <w:rFonts w:cs="Tahoma"/>
          <w:lang w:val="es-ES"/>
        </w:rPr>
      </w:pPr>
    </w:p>
    <w:p w:rsidR="00475147" w:rsidRPr="009269DD" w:rsidRDefault="00475147" w:rsidP="008D2B13">
      <w:pPr>
        <w:numPr>
          <w:ilvl w:val="0"/>
          <w:numId w:val="49"/>
        </w:numPr>
        <w:tabs>
          <w:tab w:val="left" w:pos="1440"/>
        </w:tabs>
        <w:ind w:left="1440" w:hanging="446"/>
        <w:rPr>
          <w:rFonts w:cs="Tahoma"/>
        </w:rPr>
      </w:pPr>
      <w:r w:rsidRPr="009269DD">
        <w:rPr>
          <w:rFonts w:eastAsia="Calibri" w:cs="Tahoma"/>
          <w:color w:val="000000"/>
          <w:szCs w:val="18"/>
        </w:rPr>
        <w:t>Software Assurance activo para el Sistema Operativo de Sobremesa Windows, o</w:t>
      </w:r>
    </w:p>
    <w:p w:rsidR="00475147" w:rsidRPr="009269DD" w:rsidRDefault="00475147" w:rsidP="008D2B13">
      <w:pPr>
        <w:numPr>
          <w:ilvl w:val="0"/>
          <w:numId w:val="49"/>
        </w:numPr>
        <w:tabs>
          <w:tab w:val="left" w:pos="1440"/>
        </w:tabs>
        <w:ind w:left="1440" w:hanging="446"/>
        <w:rPr>
          <w:rFonts w:cs="Tahoma"/>
        </w:rPr>
      </w:pPr>
      <w:r w:rsidRPr="009269DD">
        <w:rPr>
          <w:rFonts w:eastAsia="Calibri" w:cs="Tahoma"/>
          <w:color w:val="000000"/>
          <w:szCs w:val="18"/>
        </w:rPr>
        <w:t>una licencia de Windows Virtual Desktop Access, o</w:t>
      </w:r>
    </w:p>
    <w:p w:rsidR="00475147" w:rsidRPr="00F70122" w:rsidRDefault="00475147" w:rsidP="008D2B13">
      <w:pPr>
        <w:numPr>
          <w:ilvl w:val="0"/>
          <w:numId w:val="49"/>
        </w:numPr>
        <w:tabs>
          <w:tab w:val="left" w:pos="1440"/>
        </w:tabs>
        <w:ind w:left="1440" w:hanging="446"/>
        <w:rPr>
          <w:rFonts w:cs="Tahoma"/>
          <w:lang w:val="es-ES"/>
        </w:rPr>
      </w:pPr>
      <w:r w:rsidRPr="00F70122">
        <w:rPr>
          <w:rFonts w:eastAsia="Calibri" w:cs="Tahoma"/>
          <w:color w:val="000000"/>
          <w:szCs w:val="18"/>
          <w:lang w:val="es-ES"/>
        </w:rPr>
        <w:t xml:space="preserve">una suscripción activa para Windows Intune </w:t>
      </w:r>
      <w:r w:rsidRPr="00F70122">
        <w:rPr>
          <w:rFonts w:cs="Tahoma"/>
          <w:szCs w:val="18"/>
          <w:lang w:val="es-ES"/>
        </w:rPr>
        <w:t>(por Dispositivo)</w:t>
      </w:r>
      <w:r w:rsidRPr="00F70122">
        <w:rPr>
          <w:rFonts w:eastAsia="Calibri" w:cs="Tahoma"/>
          <w:color w:val="000000"/>
          <w:szCs w:val="18"/>
          <w:lang w:val="es-ES"/>
        </w:rPr>
        <w:t>.</w:t>
      </w:r>
    </w:p>
    <w:p w:rsidR="00475147" w:rsidRPr="00F70122" w:rsidRDefault="00475147" w:rsidP="008D2B13">
      <w:pPr>
        <w:spacing w:before="120"/>
        <w:ind w:left="720"/>
        <w:rPr>
          <w:rFonts w:cs="Tahoma"/>
          <w:lang w:val="es-ES"/>
        </w:rPr>
      </w:pPr>
      <w:r w:rsidRPr="00F70122">
        <w:rPr>
          <w:rFonts w:eastAsia="Calibri" w:cs="Tahoma"/>
          <w:color w:val="000000"/>
          <w:szCs w:val="18"/>
          <w:lang w:val="es-ES"/>
        </w:rPr>
        <w:t>También se permiten dispositivos cubiertos por una Licencia de Suscripción a Windows Companion activa.</w:t>
      </w:r>
    </w:p>
    <w:p w:rsidR="007A73DF" w:rsidRPr="00F70122" w:rsidRDefault="007A73DF" w:rsidP="008D2B13">
      <w:pPr>
        <w:ind w:left="720"/>
        <w:rPr>
          <w:rFonts w:cs="Tahoma"/>
          <w:lang w:val="es-ES"/>
        </w:rPr>
      </w:pPr>
    </w:p>
    <w:p w:rsidR="00F7027D" w:rsidRPr="00F70122" w:rsidRDefault="00F7027D" w:rsidP="008D2B13">
      <w:pPr>
        <w:ind w:left="720"/>
        <w:rPr>
          <w:rFonts w:cs="Tahoma"/>
          <w:lang w:val="es-ES"/>
        </w:rPr>
      </w:pPr>
      <w:r w:rsidRPr="00F70122">
        <w:rPr>
          <w:rFonts w:eastAsia="Calibri" w:cs="Tahoma"/>
          <w:color w:val="000000"/>
          <w:szCs w:val="18"/>
          <w:lang w:val="es-ES"/>
        </w:rPr>
        <w:t>Los clientes de Licencias por Volumen con licencias activas de MDOP recibirán el siguiente software (conforme esté disponible).</w:t>
      </w:r>
    </w:p>
    <w:p w:rsidR="007A73DF" w:rsidRPr="00F70122" w:rsidRDefault="007A73DF" w:rsidP="008D2B13">
      <w:pPr>
        <w:ind w:left="720"/>
        <w:rPr>
          <w:rFonts w:cs="Tahoma"/>
          <w:lang w:val="es-ES"/>
        </w:rPr>
      </w:pPr>
    </w:p>
    <w:p w:rsidR="00E52A26" w:rsidRPr="009269DD" w:rsidRDefault="00E52A26" w:rsidP="008D2B13">
      <w:pPr>
        <w:numPr>
          <w:ilvl w:val="0"/>
          <w:numId w:val="49"/>
        </w:numPr>
        <w:tabs>
          <w:tab w:val="left" w:pos="1440"/>
        </w:tabs>
        <w:spacing w:after="60"/>
        <w:ind w:left="1440" w:hanging="446"/>
        <w:rPr>
          <w:rFonts w:cs="Tahoma"/>
        </w:rPr>
      </w:pPr>
      <w:r w:rsidRPr="009269DD">
        <w:rPr>
          <w:rFonts w:eastAsia="Calibri" w:cs="Tahoma"/>
          <w:color w:val="000000"/>
          <w:szCs w:val="18"/>
        </w:rPr>
        <w:t>Microsoft Application Virtualization para Windows Desktops (App-V)</w:t>
      </w:r>
    </w:p>
    <w:p w:rsidR="00E52A26" w:rsidRPr="009269DD" w:rsidRDefault="00E52A26" w:rsidP="008D2B13">
      <w:pPr>
        <w:numPr>
          <w:ilvl w:val="0"/>
          <w:numId w:val="49"/>
        </w:numPr>
        <w:tabs>
          <w:tab w:val="left" w:pos="1440"/>
        </w:tabs>
        <w:spacing w:after="60"/>
        <w:ind w:left="1440" w:hanging="446"/>
        <w:rPr>
          <w:rFonts w:cs="Tahoma"/>
        </w:rPr>
      </w:pPr>
      <w:r w:rsidRPr="009269DD">
        <w:rPr>
          <w:rFonts w:eastAsia="Calibri" w:cs="Tahoma"/>
          <w:color w:val="000000"/>
          <w:szCs w:val="18"/>
        </w:rPr>
        <w:t>Administración Avanzada de Directiva de Grupo Microsoft (AGPM)</w:t>
      </w:r>
    </w:p>
    <w:p w:rsidR="00E52A26" w:rsidRPr="00F70122" w:rsidRDefault="00E52A26" w:rsidP="008D2B13">
      <w:pPr>
        <w:numPr>
          <w:ilvl w:val="0"/>
          <w:numId w:val="49"/>
        </w:numPr>
        <w:tabs>
          <w:tab w:val="left" w:pos="1440"/>
        </w:tabs>
        <w:spacing w:after="60"/>
        <w:ind w:left="1440" w:hanging="446"/>
        <w:rPr>
          <w:rFonts w:cs="Tahoma"/>
          <w:lang w:val="es-ES"/>
        </w:rPr>
      </w:pPr>
      <w:r w:rsidRPr="00F70122">
        <w:rPr>
          <w:rFonts w:eastAsia="Calibri" w:cs="Tahoma"/>
          <w:color w:val="000000"/>
          <w:szCs w:val="18"/>
          <w:lang w:val="es-ES"/>
        </w:rPr>
        <w:t>Conjunto de Herramientas para Diagnóstico y Recuperación de Microsoft (DART)</w:t>
      </w:r>
    </w:p>
    <w:p w:rsidR="00E52A26" w:rsidRPr="009269DD" w:rsidRDefault="00E52A26" w:rsidP="008D2B13">
      <w:pPr>
        <w:numPr>
          <w:ilvl w:val="0"/>
          <w:numId w:val="49"/>
        </w:numPr>
        <w:tabs>
          <w:tab w:val="left" w:pos="1440"/>
        </w:tabs>
        <w:spacing w:after="60"/>
        <w:ind w:left="1440" w:hanging="446"/>
        <w:rPr>
          <w:rFonts w:cs="Tahoma"/>
        </w:rPr>
      </w:pPr>
      <w:r w:rsidRPr="009269DD">
        <w:rPr>
          <w:rFonts w:eastAsia="Calibri" w:cs="Tahoma"/>
          <w:color w:val="000000"/>
          <w:szCs w:val="18"/>
        </w:rPr>
        <w:t>Virtualización de Microsoft Enterprise Desktop (MED-V)</w:t>
      </w:r>
    </w:p>
    <w:p w:rsidR="00E52A26" w:rsidRPr="00F70122" w:rsidRDefault="00E52A26" w:rsidP="008D2B13">
      <w:pPr>
        <w:numPr>
          <w:ilvl w:val="0"/>
          <w:numId w:val="49"/>
        </w:numPr>
        <w:tabs>
          <w:tab w:val="left" w:pos="1440"/>
        </w:tabs>
        <w:spacing w:after="60"/>
        <w:ind w:left="1440" w:hanging="446"/>
        <w:rPr>
          <w:rFonts w:cs="Tahoma"/>
          <w:lang w:val="es-ES"/>
        </w:rPr>
      </w:pPr>
      <w:r w:rsidRPr="00F70122">
        <w:rPr>
          <w:rFonts w:eastAsia="Calibri" w:cs="Tahoma"/>
          <w:color w:val="000000"/>
          <w:szCs w:val="18"/>
          <w:lang w:val="es-ES"/>
        </w:rPr>
        <w:t>Microsoft BitLocker</w:t>
      </w:r>
      <w:r w:rsidR="00D61148" w:rsidRPr="00F70122">
        <w:rPr>
          <w:rFonts w:eastAsia="Calibri" w:cs="Tahoma"/>
          <w:color w:val="000000"/>
          <w:szCs w:val="18"/>
          <w:vertAlign w:val="superscript"/>
          <w:lang w:val="es-ES"/>
        </w:rPr>
        <w:t>®</w:t>
      </w:r>
      <w:r w:rsidRPr="00F70122">
        <w:rPr>
          <w:rFonts w:eastAsia="Calibri" w:cs="Tahoma"/>
          <w:color w:val="000000"/>
          <w:szCs w:val="18"/>
          <w:lang w:val="es-ES"/>
        </w:rPr>
        <w:t xml:space="preserve"> Administración y Supervisión (MBAM)</w:t>
      </w:r>
    </w:p>
    <w:p w:rsidR="00670296" w:rsidRPr="00F70122" w:rsidRDefault="00670296" w:rsidP="008D2B13">
      <w:pPr>
        <w:numPr>
          <w:ilvl w:val="0"/>
          <w:numId w:val="49"/>
        </w:numPr>
        <w:tabs>
          <w:tab w:val="left" w:pos="1440"/>
        </w:tabs>
        <w:spacing w:after="60"/>
        <w:ind w:left="1440" w:hanging="446"/>
        <w:rPr>
          <w:rFonts w:cs="Tahoma"/>
          <w:lang w:val="es-ES"/>
        </w:rPr>
      </w:pPr>
      <w:r w:rsidRPr="00F70122">
        <w:rPr>
          <w:rFonts w:eastAsia="Calibri" w:cs="Tahoma"/>
          <w:color w:val="000000"/>
          <w:szCs w:val="18"/>
          <w:lang w:val="es-ES"/>
        </w:rPr>
        <w:t>Virtualización de Microsoft User Experience (UE-V)</w:t>
      </w:r>
    </w:p>
    <w:p w:rsidR="007A73DF" w:rsidRPr="00F70122" w:rsidRDefault="007A73DF" w:rsidP="008D2B13">
      <w:pPr>
        <w:tabs>
          <w:tab w:val="left" w:pos="1440"/>
        </w:tabs>
        <w:ind w:left="994"/>
        <w:rPr>
          <w:rFonts w:cs="Tahoma"/>
          <w:lang w:val="es-ES"/>
        </w:rPr>
      </w:pPr>
    </w:p>
    <w:p w:rsidR="007045C0" w:rsidRPr="00F70122" w:rsidRDefault="007045C0" w:rsidP="008D2B13">
      <w:pPr>
        <w:spacing w:after="60"/>
        <w:ind w:left="720"/>
        <w:rPr>
          <w:rFonts w:cs="Tahoma"/>
          <w:lang w:val="es-ES"/>
        </w:rPr>
      </w:pPr>
      <w:r w:rsidRPr="00F70122">
        <w:rPr>
          <w:rFonts w:eastAsia="Calibri" w:cs="Tahoma"/>
          <w:b/>
          <w:color w:val="000000"/>
          <w:szCs w:val="18"/>
          <w:lang w:val="es-ES"/>
        </w:rPr>
        <w:t>Licencias de suscripción (CSL) a Windows Companion y MDOP</w:t>
      </w:r>
    </w:p>
    <w:p w:rsidR="007045C0" w:rsidRPr="00F70122" w:rsidRDefault="007045C0" w:rsidP="008D2B13">
      <w:pPr>
        <w:tabs>
          <w:tab w:val="left" w:pos="1440"/>
        </w:tabs>
        <w:ind w:left="720"/>
        <w:rPr>
          <w:rFonts w:cs="Tahoma"/>
          <w:lang w:val="es-ES"/>
        </w:rPr>
      </w:pPr>
      <w:r w:rsidRPr="00F70122">
        <w:rPr>
          <w:rFonts w:cs="Tahoma"/>
          <w:color w:val="000000"/>
          <w:szCs w:val="18"/>
          <w:lang w:val="es-ES"/>
        </w:rPr>
        <w:t>Los Usuarios Principales de un dispositivo con cobertura de una licencia de MDOP activa y CSL puede acceder a la funcionalidad de MDOP a través de sus dispositivos de Companion devices, sin necesidad de</w:t>
      </w:r>
      <w:r w:rsidR="00434E57" w:rsidRPr="00F70122">
        <w:rPr>
          <w:rFonts w:cs="Tahoma"/>
          <w:szCs w:val="18"/>
          <w:lang w:val="es-ES"/>
        </w:rPr>
        <w:t> </w:t>
      </w:r>
      <w:r w:rsidRPr="00F70122">
        <w:rPr>
          <w:rFonts w:cs="Tahoma"/>
          <w:color w:val="000000"/>
          <w:szCs w:val="18"/>
          <w:lang w:val="es-ES"/>
        </w:rPr>
        <w:t>adquirir licencias de MDOP adicionales para cada dispositivo de Companion.</w:t>
      </w:r>
    </w:p>
    <w:p w:rsidR="007045C0" w:rsidRPr="00F70122" w:rsidRDefault="007045C0" w:rsidP="008D2B13">
      <w:pPr>
        <w:tabs>
          <w:tab w:val="left" w:pos="1440"/>
        </w:tabs>
        <w:ind w:left="994"/>
        <w:rPr>
          <w:rFonts w:cs="Tahoma"/>
          <w:lang w:val="es-ES"/>
        </w:rPr>
      </w:pPr>
    </w:p>
    <w:p w:rsidR="0031394C" w:rsidRPr="00F70122" w:rsidRDefault="0031394C" w:rsidP="008D2B13">
      <w:pPr>
        <w:spacing w:after="60"/>
        <w:ind w:left="720"/>
        <w:rPr>
          <w:rFonts w:cs="Tahoma"/>
          <w:lang w:val="es-ES"/>
        </w:rPr>
      </w:pPr>
      <w:r w:rsidRPr="00F70122">
        <w:rPr>
          <w:rFonts w:eastAsia="Calibri" w:cs="Tahoma"/>
          <w:b/>
          <w:color w:val="000000"/>
          <w:szCs w:val="18"/>
          <w:lang w:val="es-ES"/>
        </w:rPr>
        <w:t>Oferta de Windows Intune (por Dispositivo) para Clientes de Microsoft Desktop Optimization Pack (MDOP) que utilizan Asset Inventory Service</w:t>
      </w:r>
    </w:p>
    <w:p w:rsidR="00BB0250" w:rsidRPr="00F70122" w:rsidRDefault="00BB0250" w:rsidP="00434E57">
      <w:pPr>
        <w:ind w:left="720"/>
        <w:rPr>
          <w:rFonts w:cs="Tahoma"/>
          <w:lang w:val="es-ES"/>
        </w:rPr>
      </w:pPr>
      <w:r w:rsidRPr="00F70122">
        <w:rPr>
          <w:rFonts w:cs="Tahoma"/>
          <w:color w:val="000000"/>
          <w:szCs w:val="18"/>
          <w:lang w:val="es-ES"/>
        </w:rPr>
        <w:t>Asset Inventory Service (AIS) que se ofrece como parte de MDOP se inter</w:t>
      </w:r>
      <w:r w:rsidR="00434E57" w:rsidRPr="00F70122">
        <w:rPr>
          <w:rFonts w:cs="Tahoma"/>
          <w:color w:val="000000"/>
          <w:szCs w:val="18"/>
          <w:lang w:val="es-ES"/>
        </w:rPr>
        <w:t xml:space="preserve">rumpirá el 3 de abril de 2013. </w:t>
      </w:r>
      <w:r w:rsidRPr="00F70122">
        <w:rPr>
          <w:rFonts w:cs="Tahoma"/>
          <w:color w:val="000000"/>
          <w:szCs w:val="18"/>
          <w:lang w:val="es-ES"/>
        </w:rPr>
        <w:t>A</w:t>
      </w:r>
      <w:r w:rsidR="00434E57" w:rsidRPr="00F70122">
        <w:rPr>
          <w:rFonts w:cs="Tahoma"/>
          <w:color w:val="000000"/>
          <w:szCs w:val="18"/>
          <w:lang w:val="es-ES"/>
        </w:rPr>
        <w:t> </w:t>
      </w:r>
      <w:r w:rsidRPr="00F70122">
        <w:rPr>
          <w:rFonts w:cs="Tahoma"/>
          <w:color w:val="000000"/>
          <w:szCs w:val="18"/>
          <w:lang w:val="es-ES"/>
        </w:rPr>
        <w:t>partir de esa fecha, los clientes dejarán de acceder al servicio.</w:t>
      </w:r>
      <w:r w:rsidR="00996B3B" w:rsidRPr="00F70122">
        <w:rPr>
          <w:rFonts w:cs="Tahoma"/>
          <w:color w:val="000000"/>
          <w:szCs w:val="18"/>
          <w:lang w:val="es-ES"/>
        </w:rPr>
        <w:t xml:space="preserve"> </w:t>
      </w:r>
      <w:r w:rsidRPr="00F70122">
        <w:rPr>
          <w:rFonts w:cs="Tahoma"/>
          <w:color w:val="000000"/>
          <w:szCs w:val="18"/>
          <w:lang w:val="es-ES"/>
        </w:rPr>
        <w:t xml:space="preserve">Los Clientes de MDOP con cuentas AIS activas activadas en el Centro de Servicios de Licencias por Volumen el 30 de abril de 2012 o antes tendrán la opción de hacer la transición y utilizar el Servicio Online Windows Intune </w:t>
      </w:r>
      <w:r w:rsidRPr="00F70122">
        <w:rPr>
          <w:rFonts w:cs="Tahoma"/>
          <w:szCs w:val="18"/>
          <w:lang w:val="es-ES"/>
        </w:rPr>
        <w:t>(por Dispositivo),</w:t>
      </w:r>
      <w:r w:rsidRPr="00F70122">
        <w:rPr>
          <w:rFonts w:cs="Tahoma"/>
          <w:color w:val="000000"/>
          <w:szCs w:val="18"/>
          <w:lang w:val="es-ES"/>
        </w:rPr>
        <w:t xml:space="preserve"> </w:t>
      </w:r>
      <w:r w:rsidRPr="00F70122">
        <w:rPr>
          <w:rFonts w:cs="Tahoma"/>
          <w:color w:val="000000"/>
          <w:lang w:val="es-ES"/>
        </w:rPr>
        <w:t xml:space="preserve">siempre que </w:t>
      </w:r>
      <w:r w:rsidRPr="00F70122">
        <w:rPr>
          <w:rFonts w:cs="Tahoma"/>
          <w:color w:val="000000"/>
          <w:szCs w:val="18"/>
          <w:lang w:val="es-ES"/>
        </w:rPr>
        <w:t xml:space="preserve">Windows Intune </w:t>
      </w:r>
      <w:r w:rsidRPr="00F70122">
        <w:rPr>
          <w:rFonts w:cs="Tahoma"/>
          <w:szCs w:val="18"/>
          <w:lang w:val="es-ES"/>
        </w:rPr>
        <w:t xml:space="preserve">(por Dispositivo) </w:t>
      </w:r>
      <w:r w:rsidRPr="00F70122">
        <w:rPr>
          <w:rFonts w:cs="Tahoma"/>
          <w:color w:val="000000"/>
          <w:lang w:val="es-ES"/>
        </w:rPr>
        <w:t>esté disponible comercialmente en el país del Cliente.</w:t>
      </w:r>
      <w:r w:rsidR="00996B3B" w:rsidRPr="00F70122">
        <w:rPr>
          <w:rFonts w:cs="Tahoma"/>
          <w:color w:val="000000"/>
          <w:lang w:val="es-ES"/>
        </w:rPr>
        <w:t xml:space="preserve"> </w:t>
      </w:r>
      <w:r w:rsidRPr="00F70122">
        <w:rPr>
          <w:rFonts w:cs="Tahoma"/>
          <w:color w:val="000000"/>
          <w:lang w:val="es-ES"/>
        </w:rPr>
        <w:t xml:space="preserve">Aquí podrá encontrar una lista de países donde Windows Intune </w:t>
      </w:r>
      <w:r w:rsidRPr="00F70122">
        <w:rPr>
          <w:rFonts w:cs="Tahoma"/>
          <w:szCs w:val="18"/>
          <w:lang w:val="es-ES"/>
        </w:rPr>
        <w:t xml:space="preserve">(por Dispositivo) </w:t>
      </w:r>
      <w:r w:rsidRPr="00F70122">
        <w:rPr>
          <w:rFonts w:cs="Tahoma"/>
          <w:color w:val="000000"/>
          <w:lang w:val="es-ES"/>
        </w:rPr>
        <w:t xml:space="preserve">se encuentra comercialmente disponible: </w:t>
      </w:r>
      <w:hyperlink r:id="rId40" w:history="1">
        <w:r w:rsidRPr="00F70122">
          <w:rPr>
            <w:rFonts w:cs="Tahoma"/>
            <w:color w:val="0000FF"/>
            <w:u w:val="single"/>
            <w:lang w:val="es-ES"/>
          </w:rPr>
          <w:t>www.microsoft.com/en-us/windows/windowsintune/faq/default.aspx</w:t>
        </w:r>
      </w:hyperlink>
      <w:r w:rsidRPr="00F70122">
        <w:rPr>
          <w:rFonts w:cs="Tahoma"/>
          <w:color w:val="0000FF"/>
          <w:lang w:val="es-ES"/>
        </w:rPr>
        <w:t>.</w:t>
      </w:r>
    </w:p>
    <w:p w:rsidR="007A73DF" w:rsidRPr="00F70122" w:rsidRDefault="007A73DF" w:rsidP="008D2B13">
      <w:pPr>
        <w:ind w:left="720"/>
        <w:rPr>
          <w:rFonts w:cs="Tahoma"/>
          <w:lang w:val="es-ES"/>
        </w:rPr>
      </w:pPr>
    </w:p>
    <w:p w:rsidR="007A73DF" w:rsidRPr="009269DD" w:rsidRDefault="0031394C" w:rsidP="008D2B13">
      <w:pPr>
        <w:spacing w:after="60"/>
        <w:ind w:left="720"/>
        <w:rPr>
          <w:rFonts w:cs="Tahoma"/>
        </w:rPr>
      </w:pPr>
      <w:r w:rsidRPr="009269DD">
        <w:rPr>
          <w:rFonts w:eastAsia="Calibri" w:cs="Tahoma"/>
          <w:b/>
          <w:color w:val="000000"/>
          <w:szCs w:val="18"/>
        </w:rPr>
        <w:t>Detalles de la oferta</w:t>
      </w:r>
    </w:p>
    <w:p w:rsidR="0031394C" w:rsidRPr="00F70122" w:rsidRDefault="0031394C" w:rsidP="008D2B13">
      <w:pPr>
        <w:numPr>
          <w:ilvl w:val="1"/>
          <w:numId w:val="82"/>
        </w:numPr>
        <w:spacing w:after="60"/>
        <w:rPr>
          <w:rFonts w:cs="Tahoma"/>
          <w:lang w:val="es-ES"/>
        </w:rPr>
      </w:pPr>
      <w:r w:rsidRPr="00F70122">
        <w:rPr>
          <w:rFonts w:eastAsia="Calibri" w:cs="Tahoma"/>
          <w:color w:val="000000"/>
          <w:szCs w:val="18"/>
          <w:lang w:val="es-ES"/>
        </w:rPr>
        <w:t>Esta oferta se puede aceptar en cualquier momento entre el 3 de abril de 2012 y la expiración de</w:t>
      </w:r>
      <w:r w:rsidR="00434E57" w:rsidRPr="00F70122">
        <w:rPr>
          <w:rFonts w:cs="Tahoma"/>
          <w:szCs w:val="18"/>
          <w:lang w:val="es-ES"/>
        </w:rPr>
        <w:t> </w:t>
      </w:r>
      <w:r w:rsidRPr="00F70122">
        <w:rPr>
          <w:rFonts w:eastAsia="Calibri" w:cs="Tahoma"/>
          <w:color w:val="000000"/>
          <w:szCs w:val="18"/>
          <w:lang w:val="es-ES"/>
        </w:rPr>
        <w:t>la suscripción actual de MDOP del cliente.</w:t>
      </w:r>
    </w:p>
    <w:p w:rsidR="0031394C" w:rsidRPr="00F70122" w:rsidRDefault="0031394C" w:rsidP="00434E57">
      <w:pPr>
        <w:numPr>
          <w:ilvl w:val="1"/>
          <w:numId w:val="82"/>
        </w:numPr>
        <w:spacing w:after="60"/>
        <w:rPr>
          <w:rFonts w:cs="Tahoma"/>
          <w:lang w:val="es-ES"/>
        </w:rPr>
      </w:pPr>
      <w:r w:rsidRPr="00F70122">
        <w:rPr>
          <w:rFonts w:eastAsia="Calibri" w:cs="Tahoma"/>
          <w:color w:val="000000"/>
          <w:szCs w:val="18"/>
          <w:lang w:val="es-ES"/>
        </w:rPr>
        <w:t xml:space="preserve">Para aceptar la oferta, los Clientes deben (1) crear una cuenta de prueba de Windows Intune </w:t>
      </w:r>
      <w:r w:rsidRPr="00F70122">
        <w:rPr>
          <w:rFonts w:cs="Tahoma"/>
          <w:szCs w:val="18"/>
          <w:lang w:val="es-ES"/>
        </w:rPr>
        <w:t>(por</w:t>
      </w:r>
      <w:r w:rsidR="00434E57" w:rsidRPr="00F70122">
        <w:rPr>
          <w:rFonts w:cs="Tahoma"/>
          <w:szCs w:val="18"/>
          <w:lang w:val="es-ES"/>
        </w:rPr>
        <w:t> </w:t>
      </w:r>
      <w:r w:rsidRPr="00F70122">
        <w:rPr>
          <w:rFonts w:cs="Tahoma"/>
          <w:szCs w:val="18"/>
          <w:lang w:val="es-ES"/>
        </w:rPr>
        <w:t xml:space="preserve">Dispositivo) </w:t>
      </w:r>
      <w:r w:rsidRPr="00F70122">
        <w:rPr>
          <w:rFonts w:eastAsia="Calibri" w:cs="Tahoma"/>
          <w:color w:val="000000"/>
          <w:szCs w:val="18"/>
          <w:lang w:val="es-ES"/>
        </w:rPr>
        <w:t>en http://www.microsoft.com/en-us/windows/windowsintune/try-and-buy.aspx y</w:t>
      </w:r>
      <w:r w:rsidR="00434E57" w:rsidRPr="00F70122">
        <w:rPr>
          <w:rFonts w:cs="Tahoma"/>
          <w:szCs w:val="18"/>
          <w:lang w:val="es-ES"/>
        </w:rPr>
        <w:t> </w:t>
      </w:r>
      <w:r w:rsidRPr="00F70122">
        <w:rPr>
          <w:rFonts w:eastAsia="Calibri" w:cs="Tahoma"/>
          <w:color w:val="000000"/>
          <w:szCs w:val="18"/>
          <w:lang w:val="es-ES"/>
        </w:rPr>
        <w:t>(2) enviar la aceptación de la oferta en http://go.microsoft.com/fwlink/?LinkID=242876.</w:t>
      </w:r>
    </w:p>
    <w:p w:rsidR="0031394C" w:rsidRPr="00F70122" w:rsidRDefault="0031394C" w:rsidP="008D2B13">
      <w:pPr>
        <w:numPr>
          <w:ilvl w:val="1"/>
          <w:numId w:val="82"/>
        </w:numPr>
        <w:spacing w:after="60"/>
        <w:rPr>
          <w:rFonts w:cs="Tahoma"/>
          <w:lang w:val="es-ES"/>
        </w:rPr>
      </w:pPr>
      <w:r w:rsidRPr="00F70122">
        <w:rPr>
          <w:rFonts w:eastAsia="Calibri" w:cs="Tahoma"/>
          <w:color w:val="000000"/>
          <w:szCs w:val="18"/>
          <w:lang w:val="es-ES"/>
        </w:rPr>
        <w:t xml:space="preserve">El acceso y el uso de Windows Intune </w:t>
      </w:r>
      <w:r w:rsidRPr="00F70122">
        <w:rPr>
          <w:rFonts w:cs="Tahoma"/>
          <w:szCs w:val="18"/>
          <w:lang w:val="es-ES"/>
        </w:rPr>
        <w:t xml:space="preserve">(por Dispositivo) </w:t>
      </w:r>
      <w:r w:rsidRPr="00F70122">
        <w:rPr>
          <w:rFonts w:eastAsia="Calibri" w:cs="Tahoma"/>
          <w:color w:val="000000"/>
          <w:szCs w:val="18"/>
          <w:lang w:val="es-ES"/>
        </w:rPr>
        <w:t>en virtud de esta oferta caducará tras el vencimiento de la suscripción de MDOP del Cliente.</w:t>
      </w:r>
    </w:p>
    <w:p w:rsidR="0031394C" w:rsidRPr="00F70122" w:rsidRDefault="0031394C" w:rsidP="008D2B13">
      <w:pPr>
        <w:numPr>
          <w:ilvl w:val="1"/>
          <w:numId w:val="82"/>
        </w:numPr>
        <w:spacing w:after="60"/>
        <w:rPr>
          <w:rFonts w:cs="Tahoma"/>
          <w:lang w:val="es-ES"/>
        </w:rPr>
      </w:pPr>
      <w:r w:rsidRPr="00F70122">
        <w:rPr>
          <w:rFonts w:eastAsia="Calibri" w:cs="Tahoma"/>
          <w:color w:val="000000"/>
          <w:szCs w:val="18"/>
          <w:lang w:val="es-ES"/>
        </w:rPr>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rsidR="0031394C" w:rsidRPr="00F70122" w:rsidRDefault="0031394C" w:rsidP="008D2B13">
      <w:pPr>
        <w:numPr>
          <w:ilvl w:val="1"/>
          <w:numId w:val="82"/>
        </w:numPr>
        <w:spacing w:after="60"/>
        <w:rPr>
          <w:rFonts w:cs="Tahoma"/>
          <w:lang w:val="es-ES"/>
        </w:rPr>
      </w:pPr>
      <w:r w:rsidRPr="00F70122">
        <w:rPr>
          <w:rFonts w:eastAsia="Calibri" w:cs="Tahoma"/>
          <w:color w:val="000000"/>
          <w:szCs w:val="18"/>
          <w:lang w:val="es-ES"/>
        </w:rPr>
        <w:t xml:space="preserve">El número de dispositivos desde los que un Cliente es elegible para acceder a Windows Intune </w:t>
      </w:r>
      <w:r w:rsidRPr="00F70122">
        <w:rPr>
          <w:rFonts w:cs="Tahoma"/>
          <w:szCs w:val="18"/>
          <w:lang w:val="es-ES"/>
        </w:rPr>
        <w:t>(por</w:t>
      </w:r>
      <w:r w:rsidR="00434E57" w:rsidRPr="00F70122">
        <w:rPr>
          <w:rFonts w:cs="Tahoma"/>
          <w:szCs w:val="18"/>
          <w:lang w:val="es-ES"/>
        </w:rPr>
        <w:t> </w:t>
      </w:r>
      <w:r w:rsidRPr="00F70122">
        <w:rPr>
          <w:rFonts w:cs="Tahoma"/>
          <w:szCs w:val="18"/>
          <w:lang w:val="es-ES"/>
        </w:rPr>
        <w:t>Dispositivo)</w:t>
      </w:r>
      <w:r w:rsidRPr="00F70122">
        <w:rPr>
          <w:rFonts w:eastAsia="Calibri" w:cs="Tahoma"/>
          <w:color w:val="000000"/>
          <w:szCs w:val="18"/>
          <w:lang w:val="es-ES"/>
        </w:rPr>
        <w:t xml:space="preserve"> en virtud de esta oferta es equivalente a los cupos totales de la suscripción AIS en el momento en que el Cliente acepta la oferta de Windows Intune </w:t>
      </w:r>
      <w:r w:rsidRPr="00F70122">
        <w:rPr>
          <w:rFonts w:cs="Tahoma"/>
          <w:szCs w:val="18"/>
          <w:lang w:val="es-ES"/>
        </w:rPr>
        <w:t>(por Dispositivo)</w:t>
      </w:r>
      <w:r w:rsidRPr="00F70122">
        <w:rPr>
          <w:rFonts w:eastAsia="Calibri" w:cs="Tahoma"/>
          <w:color w:val="000000"/>
          <w:szCs w:val="18"/>
          <w:lang w:val="es-ES"/>
        </w:rPr>
        <w:t>.</w:t>
      </w:r>
      <w:r w:rsidR="00996B3B" w:rsidRPr="00F70122">
        <w:rPr>
          <w:rFonts w:eastAsia="Calibri" w:cs="Tahoma"/>
          <w:color w:val="000000"/>
          <w:szCs w:val="18"/>
          <w:lang w:val="es-ES"/>
        </w:rPr>
        <w:t xml:space="preserve"> </w:t>
      </w:r>
      <w:r w:rsidRPr="00F70122">
        <w:rPr>
          <w:rFonts w:eastAsia="Calibri" w:cs="Tahoma"/>
          <w:color w:val="000000"/>
          <w:szCs w:val="18"/>
          <w:lang w:val="es-ES"/>
        </w:rPr>
        <w:t>Los cupos AIS agregados a una cuenta activa en cualquier momento hasta el momento en que el cliente acepte la oferta Windows</w:t>
      </w:r>
      <w:r w:rsidR="00D61148" w:rsidRPr="00F70122">
        <w:rPr>
          <w:rFonts w:eastAsia="Calibri" w:cs="Tahoma"/>
          <w:color w:val="000000"/>
          <w:szCs w:val="18"/>
          <w:vertAlign w:val="superscript"/>
          <w:lang w:val="es-ES"/>
        </w:rPr>
        <w:t>®</w:t>
      </w:r>
      <w:r w:rsidRPr="00F70122">
        <w:rPr>
          <w:rFonts w:eastAsia="Calibri" w:cs="Tahoma"/>
          <w:color w:val="000000"/>
          <w:szCs w:val="18"/>
          <w:lang w:val="es-ES"/>
        </w:rPr>
        <w:t xml:space="preserve"> Intune se incluirán en el recuento.</w:t>
      </w:r>
    </w:p>
    <w:p w:rsidR="0031394C" w:rsidRPr="00F70122" w:rsidRDefault="0031394C" w:rsidP="008D2B13">
      <w:pPr>
        <w:numPr>
          <w:ilvl w:val="1"/>
          <w:numId w:val="82"/>
        </w:numPr>
        <w:spacing w:after="60"/>
        <w:rPr>
          <w:rFonts w:cs="Tahoma"/>
          <w:lang w:val="es-ES"/>
        </w:rPr>
      </w:pPr>
      <w:r w:rsidRPr="00F70122">
        <w:rPr>
          <w:rFonts w:eastAsia="Calibri" w:cs="Tahoma"/>
          <w:color w:val="000000"/>
          <w:szCs w:val="18"/>
          <w:lang w:val="es-ES"/>
        </w:rPr>
        <w:t xml:space="preserve">Los cupos de MDOP adquiridos después de que un Cliente acepta esta oferta de Windows Intune </w:t>
      </w:r>
      <w:r w:rsidRPr="00F70122">
        <w:rPr>
          <w:rFonts w:cs="Tahoma"/>
          <w:szCs w:val="18"/>
          <w:lang w:val="es-ES"/>
        </w:rPr>
        <w:t>(por Dispositivo),</w:t>
      </w:r>
      <w:r w:rsidRPr="00F70122">
        <w:rPr>
          <w:rFonts w:eastAsia="Calibri" w:cs="Tahoma"/>
          <w:color w:val="000000"/>
          <w:szCs w:val="18"/>
          <w:lang w:val="es-ES"/>
        </w:rPr>
        <w:t xml:space="preserve"> incluidas las licencias adquiridas a través del proceso </w:t>
      </w:r>
      <w:r w:rsidR="004318A2" w:rsidRPr="00F70122">
        <w:rPr>
          <w:rFonts w:eastAsia="Calibri" w:cs="Tahoma"/>
          <w:color w:val="000000"/>
          <w:szCs w:val="18"/>
          <w:lang w:val="es-ES"/>
        </w:rPr>
        <w:t>“</w:t>
      </w:r>
      <w:r w:rsidRPr="00F70122">
        <w:rPr>
          <w:rFonts w:eastAsia="Calibri" w:cs="Tahoma"/>
          <w:color w:val="000000"/>
          <w:szCs w:val="18"/>
          <w:lang w:val="es-ES"/>
        </w:rPr>
        <w:t>true up</w:t>
      </w:r>
      <w:r w:rsidR="004318A2" w:rsidRPr="00F70122">
        <w:rPr>
          <w:rFonts w:eastAsia="Calibri" w:cs="Tahoma"/>
          <w:color w:val="000000"/>
          <w:szCs w:val="18"/>
          <w:lang w:val="es-ES"/>
        </w:rPr>
        <w:t>”</w:t>
      </w:r>
      <w:r w:rsidRPr="00F70122">
        <w:rPr>
          <w:rFonts w:eastAsia="Calibri" w:cs="Tahoma"/>
          <w:color w:val="000000"/>
          <w:szCs w:val="18"/>
          <w:lang w:val="es-ES"/>
        </w:rPr>
        <w:t xml:space="preserve"> en virtud de su contrato de licencias por volumen no serán elegibles para acceder a Windows Intune </w:t>
      </w:r>
      <w:r w:rsidRPr="00F70122">
        <w:rPr>
          <w:rFonts w:cs="Tahoma"/>
          <w:szCs w:val="18"/>
          <w:lang w:val="es-ES"/>
        </w:rPr>
        <w:t xml:space="preserve">(por Dispositivo) </w:t>
      </w:r>
      <w:r w:rsidRPr="00F70122">
        <w:rPr>
          <w:rFonts w:eastAsia="Calibri" w:cs="Tahoma"/>
          <w:color w:val="000000"/>
          <w:szCs w:val="18"/>
          <w:lang w:val="es-ES"/>
        </w:rPr>
        <w:t xml:space="preserve">en virtud de esta oferta. Si un Cliente desea acceder a Windows Intune </w:t>
      </w:r>
      <w:r w:rsidRPr="00F70122">
        <w:rPr>
          <w:rFonts w:cs="Tahoma"/>
          <w:szCs w:val="18"/>
          <w:lang w:val="es-ES"/>
        </w:rPr>
        <w:t>(por Dispositivo)</w:t>
      </w:r>
      <w:r w:rsidRPr="00F70122">
        <w:rPr>
          <w:rFonts w:eastAsia="Calibri" w:cs="Tahoma"/>
          <w:color w:val="000000"/>
          <w:szCs w:val="18"/>
          <w:lang w:val="es-ES"/>
        </w:rPr>
        <w:t xml:space="preserve"> desde una cantidad de dispositivos que superan el número permitido según esta oferta, deberán adquirir por separado licencias adicionales.</w:t>
      </w:r>
    </w:p>
    <w:p w:rsidR="005403C8" w:rsidRPr="00F70122" w:rsidRDefault="0031394C" w:rsidP="008D2B13">
      <w:pPr>
        <w:numPr>
          <w:ilvl w:val="1"/>
          <w:numId w:val="82"/>
        </w:numPr>
        <w:spacing w:after="60"/>
        <w:rPr>
          <w:rFonts w:cs="Tahoma"/>
          <w:lang w:val="es-ES"/>
        </w:rPr>
      </w:pPr>
      <w:r w:rsidRPr="00F70122">
        <w:rPr>
          <w:rFonts w:eastAsia="Calibri" w:cs="Tahoma"/>
          <w:color w:val="000000"/>
          <w:szCs w:val="18"/>
          <w:lang w:val="es-ES"/>
        </w:rPr>
        <w:t xml:space="preserve">Los derechos para acceder a Windows Intune </w:t>
      </w:r>
      <w:r w:rsidRPr="00F70122">
        <w:rPr>
          <w:rFonts w:cs="Tahoma"/>
          <w:szCs w:val="18"/>
          <w:lang w:val="es-ES"/>
        </w:rPr>
        <w:t>(por Dispositivo)</w:t>
      </w:r>
      <w:r w:rsidRPr="00F70122">
        <w:rPr>
          <w:rFonts w:eastAsia="Calibri" w:cs="Tahoma"/>
          <w:color w:val="000000"/>
          <w:szCs w:val="18"/>
          <w:lang w:val="es-ES"/>
        </w:rPr>
        <w:t xml:space="preserve"> según esta oferta no incluyen derechos de uso del sistema operativo de sobremesa Windows.</w:t>
      </w:r>
      <w:bookmarkStart w:id="1085" w:name="_24_Windows®_Companion"/>
      <w:bookmarkStart w:id="1086" w:name="_24_Windows®_8"/>
      <w:bookmarkStart w:id="1087" w:name="Sys_22WindowsPartnersLearning"/>
      <w:bookmarkEnd w:id="1084"/>
      <w:bookmarkEnd w:id="1085"/>
      <w:bookmarkEnd w:id="1086"/>
    </w:p>
    <w:p w:rsidR="006714D8" w:rsidRPr="00F70122" w:rsidRDefault="006714D8" w:rsidP="00A620BB">
      <w:pPr>
        <w:rPr>
          <w:rFonts w:cs="Tahoma"/>
          <w:lang w:val="es-ES"/>
        </w:rPr>
      </w:pPr>
    </w:p>
    <w:p w:rsidR="006714D8" w:rsidRPr="00F70122" w:rsidRDefault="006714D8" w:rsidP="00A620BB">
      <w:pPr>
        <w:rPr>
          <w:rFonts w:cs="Tahoma"/>
          <w:lang w:val="es-ES"/>
        </w:rPr>
      </w:pPr>
    </w:p>
    <w:p w:rsidR="006714D8" w:rsidRPr="009269DD" w:rsidRDefault="00A560B6" w:rsidP="008D2B13">
      <w:pPr>
        <w:pStyle w:val="Heading3"/>
        <w:rPr>
          <w:rFonts w:ascii="Tahoma" w:hAnsi="Tahoma" w:cs="Tahoma"/>
        </w:rPr>
      </w:pPr>
      <w:bookmarkStart w:id="1088" w:name="_25_Windows_Embedded"/>
      <w:bookmarkStart w:id="1089" w:name="_Toc363809396"/>
      <w:bookmarkEnd w:id="1088"/>
      <w:r w:rsidRPr="009269DD">
        <w:rPr>
          <w:rFonts w:ascii="Tahoma" w:hAnsi="Tahoma" w:cs="Tahoma"/>
          <w:caps/>
          <w:color w:val="F66400"/>
          <w:sz w:val="22"/>
          <w:vertAlign w:val="superscript"/>
        </w:rPr>
        <w:t>26</w:t>
      </w:r>
      <w:r w:rsidRPr="009269DD">
        <w:rPr>
          <w:rFonts w:ascii="Tahoma" w:hAnsi="Tahoma" w:cs="Tahoma"/>
          <w:caps/>
          <w:color w:val="F66400"/>
          <w:sz w:val="22"/>
        </w:rPr>
        <w:t xml:space="preserve"> </w:t>
      </w:r>
      <w:r w:rsidRPr="009269DD">
        <w:rPr>
          <w:rFonts w:ascii="Tahoma" w:hAnsi="Tahoma" w:cs="Tahoma"/>
          <w:color w:val="F66400"/>
          <w:sz w:val="22"/>
        </w:rPr>
        <w:t>Kit Enterprise de Windows Embedded 8 Standard</w:t>
      </w:r>
      <w:bookmarkEnd w:id="1089"/>
    </w:p>
    <w:p w:rsidR="006714D8" w:rsidRPr="00434E57" w:rsidRDefault="006714D8" w:rsidP="008D2B13">
      <w:pPr>
        <w:pStyle w:val="FootnoteBulletLevel1"/>
        <w:tabs>
          <w:tab w:val="clear" w:pos="900"/>
        </w:tabs>
        <w:adjustRightInd/>
        <w:spacing w:before="0" w:after="0"/>
        <w:ind w:left="720" w:hanging="7"/>
        <w:textAlignment w:val="auto"/>
        <w:rPr>
          <w:rFonts w:ascii="Tahoma" w:hAnsi="Tahoma" w:cs="Tahoma"/>
          <w:sz w:val="18"/>
          <w:szCs w:val="18"/>
        </w:rPr>
      </w:pPr>
    </w:p>
    <w:p w:rsidR="006714D8" w:rsidRPr="00F70122" w:rsidRDefault="006714D8" w:rsidP="008D2B13">
      <w:pPr>
        <w:pStyle w:val="FootnoteBulletLevel1"/>
        <w:tabs>
          <w:tab w:val="clear" w:pos="900"/>
        </w:tabs>
        <w:adjustRightInd/>
        <w:spacing w:before="0" w:after="0"/>
        <w:ind w:left="720" w:firstLine="0"/>
        <w:textAlignment w:val="auto"/>
        <w:rPr>
          <w:rFonts w:ascii="Tahoma" w:hAnsi="Tahoma" w:cs="Tahoma"/>
          <w:sz w:val="18"/>
          <w:szCs w:val="18"/>
          <w:lang w:val="es-ES"/>
        </w:rPr>
      </w:pPr>
      <w:r w:rsidRPr="00434E57">
        <w:rPr>
          <w:rFonts w:ascii="Tahoma" w:hAnsi="Tahoma" w:cs="Tahoma"/>
          <w:sz w:val="18"/>
          <w:szCs w:val="18"/>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BranchCache y AppLocker). </w:t>
      </w:r>
      <w:r w:rsidRPr="00F70122">
        <w:rPr>
          <w:rFonts w:ascii="Tahoma" w:hAnsi="Tahoma" w:cs="Tahoma"/>
          <w:sz w:val="18"/>
          <w:szCs w:val="18"/>
          <w:lang w:val="es-ES"/>
        </w:rPr>
        <w:t>El uso de las características del 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w:t>
      </w:r>
      <w:r w:rsidR="00996B3B" w:rsidRPr="00F70122">
        <w:rPr>
          <w:rFonts w:ascii="Tahoma" w:hAnsi="Tahoma" w:cs="Tahoma"/>
          <w:sz w:val="18"/>
          <w:szCs w:val="18"/>
          <w:lang w:val="es-ES"/>
        </w:rPr>
        <w:t xml:space="preserve"> </w:t>
      </w:r>
    </w:p>
    <w:p w:rsidR="006714D8" w:rsidRPr="00F70122" w:rsidRDefault="006714D8" w:rsidP="00A620BB">
      <w:pPr>
        <w:contextualSpacing/>
        <w:rPr>
          <w:rFonts w:cs="Tahoma"/>
          <w:szCs w:val="18"/>
          <w:lang w:val="es-ES"/>
        </w:rPr>
      </w:pPr>
    </w:p>
    <w:p w:rsidR="006714D8" w:rsidRPr="00F70122" w:rsidRDefault="006714D8" w:rsidP="00A620BB">
      <w:pPr>
        <w:contextualSpacing/>
        <w:rPr>
          <w:rFonts w:cs="Tahoma"/>
          <w:lang w:val="es-ES"/>
        </w:rPr>
      </w:pPr>
    </w:p>
    <w:p w:rsidR="006714D8" w:rsidRPr="00F70122" w:rsidRDefault="00A560B6" w:rsidP="008D2B13">
      <w:pPr>
        <w:pStyle w:val="Heading3"/>
        <w:rPr>
          <w:rFonts w:ascii="Tahoma" w:hAnsi="Tahoma" w:cs="Tahoma"/>
          <w:lang w:val="es-ES"/>
        </w:rPr>
      </w:pPr>
      <w:bookmarkStart w:id="1090" w:name="_26_Windows_Embedded"/>
      <w:bookmarkStart w:id="1091" w:name="_Toc363809397"/>
      <w:bookmarkEnd w:id="1090"/>
      <w:r w:rsidRPr="00F70122">
        <w:rPr>
          <w:rFonts w:ascii="Tahoma" w:hAnsi="Tahoma" w:cs="Tahoma"/>
          <w:caps/>
          <w:color w:val="F66400"/>
          <w:sz w:val="22"/>
          <w:vertAlign w:val="superscript"/>
          <w:lang w:val="es-ES"/>
        </w:rPr>
        <w:t>27</w:t>
      </w:r>
      <w:r w:rsidRPr="00F70122">
        <w:rPr>
          <w:rFonts w:ascii="Tahoma" w:hAnsi="Tahoma" w:cs="Tahoma"/>
          <w:caps/>
          <w:color w:val="F66400"/>
          <w:sz w:val="22"/>
          <w:lang w:val="es-ES"/>
        </w:rPr>
        <w:t xml:space="preserve"> </w:t>
      </w:r>
      <w:r w:rsidRPr="00F70122">
        <w:rPr>
          <w:rFonts w:ascii="Tahoma" w:hAnsi="Tahoma" w:cs="Tahoma"/>
          <w:color w:val="F66400"/>
          <w:sz w:val="22"/>
          <w:lang w:val="es-ES"/>
        </w:rPr>
        <w:t>Instalación de Prueba de Windows Embedded 8 Industry Pro</w:t>
      </w:r>
      <w:bookmarkEnd w:id="1091"/>
      <w:r w:rsidRPr="00F70122">
        <w:rPr>
          <w:rFonts w:ascii="Tahoma" w:hAnsi="Tahoma" w:cs="Tahoma"/>
          <w:caps/>
          <w:color w:val="F66400"/>
          <w:sz w:val="22"/>
          <w:vertAlign w:val="superscript"/>
          <w:lang w:val="es-ES"/>
        </w:rPr>
        <w:t xml:space="preserve"> </w:t>
      </w:r>
    </w:p>
    <w:p w:rsidR="006714D8" w:rsidRPr="00F70122" w:rsidRDefault="006714D8" w:rsidP="008D2B13">
      <w:pPr>
        <w:spacing w:after="60"/>
        <w:ind w:left="720"/>
        <w:rPr>
          <w:rFonts w:cs="Tahoma"/>
          <w:lang w:val="es-ES"/>
        </w:rPr>
      </w:pPr>
    </w:p>
    <w:p w:rsidR="006714D8" w:rsidRPr="00F70122" w:rsidRDefault="006714D8" w:rsidP="00A620BB">
      <w:pPr>
        <w:spacing w:after="60"/>
        <w:ind w:left="720"/>
        <w:rPr>
          <w:rFonts w:cs="Tahoma"/>
          <w:lang w:val="es-ES"/>
        </w:rPr>
      </w:pPr>
      <w:r w:rsidRPr="00F70122">
        <w:rPr>
          <w:rFonts w:cs="Tahoma"/>
          <w:b/>
          <w:szCs w:val="18"/>
          <w:lang w:val="es-ES"/>
        </w:rPr>
        <w:t>Licencia de Instalación de Prueba de Windows Embedded 8 Industry Pro disponible para</w:t>
      </w:r>
      <w:r w:rsidR="00A620BB" w:rsidRPr="00F70122">
        <w:rPr>
          <w:rFonts w:cs="Tahoma"/>
          <w:b/>
          <w:szCs w:val="18"/>
          <w:lang w:val="es-ES"/>
        </w:rPr>
        <w:t> </w:t>
      </w:r>
      <w:r w:rsidRPr="00F70122">
        <w:rPr>
          <w:rFonts w:cs="Tahoma"/>
          <w:b/>
          <w:szCs w:val="18"/>
          <w:lang w:val="es-ES"/>
        </w:rPr>
        <w:t>adquisición</w:t>
      </w:r>
    </w:p>
    <w:p w:rsidR="006714D8" w:rsidRPr="00F70122" w:rsidRDefault="006714D8" w:rsidP="00A620BB">
      <w:pPr>
        <w:ind w:left="720"/>
        <w:rPr>
          <w:rFonts w:cs="Tahoma"/>
          <w:lang w:val="es-ES"/>
        </w:rPr>
      </w:pPr>
      <w:r w:rsidRPr="00F70122">
        <w:rPr>
          <w:rFonts w:cs="Tahoma"/>
          <w:szCs w:val="18"/>
          <w:lang w:val="es-ES"/>
        </w:rPr>
        <w:t>Los clientes pueden adquirir licencias de Instalación de Prueba de Windows Embedded 8 Industry Pro para</w:t>
      </w:r>
      <w:r w:rsidR="00A620BB" w:rsidRPr="00F70122">
        <w:rPr>
          <w:rFonts w:cs="Tahoma"/>
          <w:szCs w:val="18"/>
          <w:lang w:val="es-ES"/>
        </w:rPr>
        <w:t> </w:t>
      </w:r>
      <w:r w:rsidRPr="00F70122">
        <w:rPr>
          <w:rFonts w:cs="Tahoma"/>
          <w:szCs w:val="18"/>
          <w:lang w:val="es-ES"/>
        </w:rPr>
        <w:t>dispositivos con licencia de Windows Embedded 8 Industry Pro.</w:t>
      </w:r>
      <w:r w:rsidR="00996B3B" w:rsidRPr="00F70122">
        <w:rPr>
          <w:rFonts w:cs="Tahoma"/>
          <w:szCs w:val="18"/>
          <w:lang w:val="es-ES"/>
        </w:rPr>
        <w:t xml:space="preserve"> </w:t>
      </w:r>
      <w:r w:rsidRPr="00F70122">
        <w:rPr>
          <w:rFonts w:cs="Tahoma"/>
          <w:szCs w:val="18"/>
          <w:lang w:val="es-ES"/>
        </w:rPr>
        <w:t>Cada licencia se debe ceder de forma permanente a un solo dispositivo.</w:t>
      </w:r>
      <w:r w:rsidR="00996B3B" w:rsidRPr="00F70122">
        <w:rPr>
          <w:rFonts w:cs="Tahoma"/>
          <w:szCs w:val="18"/>
          <w:lang w:val="es-ES"/>
        </w:rPr>
        <w:t xml:space="preserve"> </w:t>
      </w:r>
      <w:r w:rsidRPr="00F70122">
        <w:rPr>
          <w:rFonts w:cs="Tahoma"/>
          <w:szCs w:val="18"/>
          <w:lang w:val="es-ES"/>
        </w:rPr>
        <w:t>Nota: no podrá utilizar licencias de instalación de prueba de Windows Embedded 8 Pro en dispositivos que ejecutan Windows Embedded 8 Industry Pro.</w:t>
      </w:r>
      <w:r w:rsidR="00996B3B" w:rsidRPr="00F70122">
        <w:rPr>
          <w:rFonts w:cs="Tahoma"/>
          <w:szCs w:val="18"/>
          <w:lang w:val="es-ES"/>
        </w:rPr>
        <w:t xml:space="preserve"> </w:t>
      </w:r>
      <w:r w:rsidRPr="00F70122">
        <w:rPr>
          <w:rFonts w:cs="Tahoma"/>
          <w:szCs w:val="18"/>
          <w:lang w:val="es-ES"/>
        </w:rPr>
        <w:t>Para los dispositivos con</w:t>
      </w:r>
      <w:r w:rsidR="00A620BB" w:rsidRPr="00F70122">
        <w:rPr>
          <w:rFonts w:cs="Tahoma"/>
          <w:szCs w:val="18"/>
          <w:lang w:val="es-ES"/>
        </w:rPr>
        <w:t> </w:t>
      </w:r>
      <w:r w:rsidRPr="00F70122">
        <w:rPr>
          <w:rFonts w:cs="Tahoma"/>
          <w:szCs w:val="18"/>
          <w:lang w:val="es-ES"/>
        </w:rPr>
        <w:t xml:space="preserve">Windows Embedded 8 Pro, consulte la nota sobre el producto </w:t>
      </w:r>
      <w:r w:rsidR="004318A2" w:rsidRPr="00F70122">
        <w:rPr>
          <w:rFonts w:cs="Tahoma"/>
          <w:szCs w:val="18"/>
          <w:lang w:val="es-ES"/>
        </w:rPr>
        <w:t>“</w:t>
      </w:r>
      <w:r w:rsidRPr="00F70122">
        <w:rPr>
          <w:rFonts w:cs="Tahoma"/>
          <w:szCs w:val="18"/>
          <w:lang w:val="es-ES"/>
        </w:rPr>
        <w:t>Instalación de Prueba de Windows 8 Enterprise</w:t>
      </w:r>
      <w:r w:rsidR="004318A2" w:rsidRPr="00F70122">
        <w:rPr>
          <w:rFonts w:cs="Tahoma"/>
          <w:szCs w:val="18"/>
          <w:lang w:val="es-ES"/>
        </w:rPr>
        <w:t>”</w:t>
      </w:r>
      <w:r w:rsidRPr="00F70122">
        <w:rPr>
          <w:rFonts w:cs="Tahoma"/>
          <w:szCs w:val="18"/>
          <w:lang w:val="es-ES"/>
        </w:rPr>
        <w:t xml:space="preserve"> en este documento.</w:t>
      </w:r>
    </w:p>
    <w:p w:rsidR="006714D8" w:rsidRPr="00F70122" w:rsidRDefault="006714D8" w:rsidP="008D2B13">
      <w:pPr>
        <w:rPr>
          <w:rFonts w:cs="Tahoma"/>
          <w:lang w:val="es-ES"/>
        </w:rPr>
      </w:pPr>
    </w:p>
    <w:p w:rsidR="006714D8" w:rsidRPr="00F70122" w:rsidRDefault="006714D8" w:rsidP="008D2B13">
      <w:pPr>
        <w:contextualSpacing/>
        <w:rPr>
          <w:rFonts w:cs="Tahoma"/>
          <w:lang w:val="es-ES"/>
        </w:rPr>
      </w:pPr>
    </w:p>
    <w:p w:rsidR="006714D8" w:rsidRPr="00F70122" w:rsidRDefault="00A560B6" w:rsidP="008D2B13">
      <w:pPr>
        <w:pStyle w:val="Heading3"/>
        <w:rPr>
          <w:rFonts w:ascii="Tahoma" w:hAnsi="Tahoma" w:cs="Tahoma"/>
          <w:lang w:val="es-ES"/>
        </w:rPr>
      </w:pPr>
      <w:bookmarkStart w:id="1092" w:name="_27_Windows®_Embedded"/>
      <w:bookmarkStart w:id="1093" w:name="_Toc363809398"/>
      <w:bookmarkEnd w:id="1092"/>
      <w:r w:rsidRPr="00F70122">
        <w:rPr>
          <w:rFonts w:ascii="Tahoma" w:hAnsi="Tahoma" w:cs="Tahoma"/>
          <w:caps/>
          <w:color w:val="F66400"/>
          <w:sz w:val="22"/>
          <w:vertAlign w:val="superscript"/>
          <w:lang w:val="es-ES"/>
        </w:rPr>
        <w:t>28</w:t>
      </w:r>
      <w:r w:rsidRPr="00F70122">
        <w:rPr>
          <w:rFonts w:ascii="Tahoma" w:hAnsi="Tahoma" w:cs="Tahoma"/>
          <w:caps/>
          <w:color w:val="F66400"/>
          <w:sz w:val="22"/>
          <w:lang w:val="es-ES"/>
        </w:rPr>
        <w:t xml:space="preserve"> </w:t>
      </w:r>
      <w:r w:rsidRPr="00F70122">
        <w:rPr>
          <w:rFonts w:ascii="Tahoma" w:hAnsi="Tahoma" w:cs="Tahoma"/>
          <w:color w:val="F66400"/>
          <w:sz w:val="22"/>
          <w:lang w:val="es-ES"/>
        </w:rPr>
        <w:t>Actualización de Windows</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Embedded 8 Industry Pro</w:t>
      </w:r>
      <w:bookmarkEnd w:id="1093"/>
    </w:p>
    <w:p w:rsidR="006714D8" w:rsidRPr="00F70122" w:rsidRDefault="006714D8" w:rsidP="008D2B13">
      <w:pPr>
        <w:rPr>
          <w:rFonts w:cs="Tahoma"/>
          <w:lang w:val="es-ES"/>
        </w:rPr>
      </w:pPr>
    </w:p>
    <w:p w:rsidR="006714D8" w:rsidRPr="00F70122" w:rsidRDefault="006714D8" w:rsidP="008D2B13">
      <w:pPr>
        <w:pStyle w:val="FootnoteBulletLevel1"/>
        <w:tabs>
          <w:tab w:val="clear" w:pos="900"/>
        </w:tabs>
        <w:adjustRightInd/>
        <w:spacing w:before="0" w:after="60"/>
        <w:ind w:left="720" w:firstLine="0"/>
        <w:textAlignment w:val="auto"/>
        <w:rPr>
          <w:rFonts w:ascii="Tahoma" w:hAnsi="Tahoma" w:cs="Tahoma"/>
          <w:lang w:val="es-ES"/>
        </w:rPr>
      </w:pPr>
      <w:r w:rsidRPr="00F70122">
        <w:rPr>
          <w:rFonts w:ascii="Tahoma" w:hAnsi="Tahoma" w:cs="Tahoma"/>
          <w:b/>
          <w:bCs/>
          <w:sz w:val="18"/>
          <w:szCs w:val="18"/>
          <w:lang w:val="es-ES"/>
        </w:rPr>
        <w:t>Actualización y Software Assurance de Windows</w:t>
      </w:r>
      <w:r w:rsidR="00D61148" w:rsidRPr="00F70122">
        <w:rPr>
          <w:rFonts w:ascii="Tahoma" w:hAnsi="Tahoma" w:cs="Tahoma"/>
          <w:b/>
          <w:bCs/>
          <w:sz w:val="18"/>
          <w:szCs w:val="18"/>
          <w:vertAlign w:val="superscript"/>
          <w:lang w:val="es-ES"/>
        </w:rPr>
        <w:t>®</w:t>
      </w:r>
      <w:r w:rsidRPr="00F70122">
        <w:rPr>
          <w:rFonts w:ascii="Tahoma" w:hAnsi="Tahoma" w:cs="Tahoma"/>
          <w:b/>
          <w:bCs/>
          <w:sz w:val="18"/>
          <w:szCs w:val="18"/>
          <w:lang w:val="es-ES"/>
        </w:rPr>
        <w:t xml:space="preserve"> Embedded 8 Industry Pro</w:t>
      </w:r>
      <w:r w:rsidRPr="00F70122">
        <w:rPr>
          <w:rFonts w:ascii="Tahoma" w:hAnsi="Tahoma" w:cs="Tahoma"/>
          <w:b/>
          <w:sz w:val="18"/>
          <w:szCs w:val="18"/>
          <w:u w:val="single"/>
          <w:lang w:val="es-ES"/>
        </w:rPr>
        <w:t xml:space="preserve"> </w:t>
      </w:r>
    </w:p>
    <w:p w:rsidR="006714D8" w:rsidRPr="00F70122" w:rsidRDefault="006714D8" w:rsidP="008D2B13">
      <w:pPr>
        <w:ind w:left="720"/>
        <w:rPr>
          <w:rFonts w:cs="Tahoma"/>
          <w:szCs w:val="18"/>
          <w:lang w:val="es-ES"/>
        </w:rPr>
      </w:pPr>
      <w:r w:rsidRPr="00F70122">
        <w:rPr>
          <w:rFonts w:cs="Tahoma"/>
          <w:szCs w:val="18"/>
          <w:u w:val="single"/>
          <w:lang w:val="es-ES"/>
        </w:rPr>
        <w:t>Licencia de Actualización del Sistema Operativo de Windows Embedded 8 Industry Pro</w:t>
      </w:r>
    </w:p>
    <w:p w:rsidR="006714D8" w:rsidRPr="00F70122" w:rsidRDefault="006714D8" w:rsidP="00A620BB">
      <w:pPr>
        <w:pStyle w:val="FootnoteBulletLevel1"/>
        <w:tabs>
          <w:tab w:val="clear" w:pos="900"/>
        </w:tabs>
        <w:adjustRightInd/>
        <w:spacing w:before="0" w:after="0"/>
        <w:ind w:left="720" w:hanging="7"/>
        <w:textAlignment w:val="auto"/>
        <w:rPr>
          <w:rFonts w:ascii="Tahoma" w:hAnsi="Tahoma" w:cs="Tahoma"/>
          <w:sz w:val="18"/>
          <w:szCs w:val="18"/>
          <w:lang w:val="es-ES"/>
        </w:rPr>
      </w:pPr>
      <w:r w:rsidRPr="00F70122">
        <w:rPr>
          <w:rFonts w:ascii="Tahoma" w:hAnsi="Tahoma" w:cs="Tahoma"/>
          <w:sz w:val="18"/>
          <w:szCs w:val="18"/>
          <w:lang w:val="es-ES"/>
        </w:rPr>
        <w:t>Las licencias de sistema operativo concedidas para Windows Embedded 8 Industry Pro son solo licencias de</w:t>
      </w:r>
      <w:r w:rsidR="00A620BB" w:rsidRPr="00F70122">
        <w:rPr>
          <w:rFonts w:ascii="Tahoma" w:hAnsi="Tahoma" w:cs="Tahoma"/>
          <w:sz w:val="18"/>
          <w:szCs w:val="18"/>
          <w:lang w:val="es-ES"/>
        </w:rPr>
        <w:t> </w:t>
      </w:r>
      <w:r w:rsidRPr="00F70122">
        <w:rPr>
          <w:rFonts w:ascii="Tahoma" w:hAnsi="Tahoma" w:cs="Tahoma"/>
          <w:sz w:val="18"/>
          <w:szCs w:val="18"/>
          <w:lang w:val="es-ES"/>
        </w:rPr>
        <w:t>actualización. No hay disponibles licencias de sistema operativo de sobremesa completas. Por lo tanto, cada desktop para el que adquiera y en el que ejecutará la Actualización de Windows Embedded 8 Industry Pro debe estar licenciado para ejecutar uno de los sistemas operativos susceptibles de actualización que se identifican a continuación.</w:t>
      </w:r>
    </w:p>
    <w:p w:rsidR="006714D8" w:rsidRPr="00F70122" w:rsidRDefault="006714D8" w:rsidP="008D2B13">
      <w:pPr>
        <w:ind w:left="720"/>
        <w:rPr>
          <w:rFonts w:cs="Tahoma"/>
          <w:lang w:val="es-ES"/>
        </w:rPr>
      </w:pPr>
    </w:p>
    <w:p w:rsidR="006714D8" w:rsidRPr="00F70122" w:rsidRDefault="006714D8" w:rsidP="008D2B13">
      <w:pPr>
        <w:ind w:left="720"/>
        <w:rPr>
          <w:rFonts w:cs="Tahoma"/>
          <w:lang w:val="es-ES"/>
        </w:rPr>
      </w:pPr>
      <w:r w:rsidRPr="00F70122">
        <w:rPr>
          <w:rFonts w:cs="Tahoma"/>
          <w:szCs w:val="18"/>
          <w:u w:val="single"/>
          <w:lang w:val="es-ES"/>
        </w:rPr>
        <w:t>Reglas de Sistemas Operativos susceptibles de actualización de Windows Embedded 8 Industry Pro</w:t>
      </w:r>
    </w:p>
    <w:p w:rsidR="006714D8" w:rsidRPr="00F70122" w:rsidRDefault="006714D8" w:rsidP="00A620BB">
      <w:pPr>
        <w:numPr>
          <w:ilvl w:val="0"/>
          <w:numId w:val="84"/>
        </w:numPr>
        <w:spacing w:after="60"/>
        <w:ind w:left="1440"/>
        <w:rPr>
          <w:rFonts w:cs="Tahoma"/>
          <w:lang w:val="es-ES"/>
        </w:rPr>
      </w:pPr>
      <w:r w:rsidRPr="00F70122">
        <w:rPr>
          <w:rFonts w:cs="Tahoma"/>
          <w:szCs w:val="18"/>
          <w:lang w:val="es-ES"/>
        </w:rPr>
        <w:t>Se debe instalar el Sistema Operativo susceptible de actualización en el dispositivo al que se cederá</w:t>
      </w:r>
      <w:r w:rsidR="00A620BB" w:rsidRPr="00F70122">
        <w:rPr>
          <w:rFonts w:cs="Tahoma"/>
          <w:szCs w:val="18"/>
          <w:lang w:val="es-ES"/>
        </w:rPr>
        <w:t> </w:t>
      </w:r>
      <w:r w:rsidRPr="00F70122">
        <w:rPr>
          <w:rFonts w:cs="Tahoma"/>
          <w:szCs w:val="18"/>
          <w:lang w:val="es-ES"/>
        </w:rPr>
        <w:t>la licencia de Actualización de Windows Embedded 8 Industry Pro.</w:t>
      </w:r>
    </w:p>
    <w:p w:rsidR="006714D8" w:rsidRPr="00F70122" w:rsidRDefault="006714D8" w:rsidP="00A620BB">
      <w:pPr>
        <w:numPr>
          <w:ilvl w:val="1"/>
          <w:numId w:val="86"/>
        </w:numPr>
        <w:spacing w:after="60"/>
        <w:ind w:left="1440"/>
        <w:rPr>
          <w:rFonts w:cs="Tahoma"/>
          <w:lang w:val="es-ES"/>
        </w:rPr>
      </w:pPr>
      <w:r w:rsidRPr="00F70122">
        <w:rPr>
          <w:rFonts w:cs="Tahoma"/>
          <w:szCs w:val="18"/>
          <w:lang w:val="es-ES"/>
        </w:rPr>
        <w:t>Salvo que así se estipule a continuación, los clientes deben eliminar el Sistema Operativo susceptible de actualización del dispositivo a fin de implementar la licencia de Actualización de</w:t>
      </w:r>
      <w:r w:rsidR="00A620BB" w:rsidRPr="00F70122">
        <w:rPr>
          <w:rFonts w:cs="Tahoma"/>
          <w:szCs w:val="18"/>
          <w:lang w:val="es-ES"/>
        </w:rPr>
        <w:t> </w:t>
      </w:r>
      <w:r w:rsidRPr="00F70122">
        <w:rPr>
          <w:rFonts w:cs="Tahoma"/>
          <w:szCs w:val="18"/>
          <w:lang w:val="es-ES"/>
        </w:rPr>
        <w:t xml:space="preserve">Windows Embedded 8 Industry Pro. </w:t>
      </w:r>
    </w:p>
    <w:p w:rsidR="006714D8" w:rsidRPr="00F70122" w:rsidRDefault="006714D8" w:rsidP="008D2B13">
      <w:pPr>
        <w:numPr>
          <w:ilvl w:val="1"/>
          <w:numId w:val="86"/>
        </w:numPr>
        <w:spacing w:after="60"/>
        <w:ind w:left="1440"/>
        <w:rPr>
          <w:rFonts w:cs="Tahoma"/>
          <w:lang w:val="es-ES"/>
        </w:rPr>
      </w:pPr>
      <w:r w:rsidRPr="00F70122">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Windows Embedded 8 Industry Pro.</w:t>
      </w:r>
    </w:p>
    <w:p w:rsidR="006714D8" w:rsidRPr="00F70122" w:rsidRDefault="006714D8" w:rsidP="008D2B13">
      <w:pPr>
        <w:numPr>
          <w:ilvl w:val="1"/>
          <w:numId w:val="86"/>
        </w:numPr>
        <w:ind w:left="1440"/>
        <w:rPr>
          <w:rFonts w:cs="Tahoma"/>
          <w:lang w:val="es-ES"/>
        </w:rPr>
      </w:pPr>
      <w:r w:rsidRPr="00F70122">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 Industry Pro al mismo tiempo. </w:t>
      </w:r>
    </w:p>
    <w:p w:rsidR="007015CC" w:rsidRPr="00F70122" w:rsidRDefault="007015CC" w:rsidP="008D2B13">
      <w:pPr>
        <w:spacing w:after="60"/>
        <w:rPr>
          <w:rFonts w:cs="Tahoma"/>
          <w:lang w:val="es-ES"/>
        </w:rPr>
      </w:pPr>
    </w:p>
    <w:p w:rsidR="006714D8" w:rsidRPr="00F70122" w:rsidRDefault="006714D8" w:rsidP="008D2B13">
      <w:pPr>
        <w:pStyle w:val="ListParagraph"/>
        <w:rPr>
          <w:rFonts w:ascii="Tahoma" w:hAnsi="Tahoma" w:cs="Tahoma"/>
          <w:sz w:val="18"/>
          <w:szCs w:val="18"/>
          <w:lang w:val="es-ES"/>
        </w:rPr>
      </w:pPr>
      <w:r w:rsidRPr="00F70122">
        <w:rPr>
          <w:rFonts w:ascii="Tahoma" w:hAnsi="Tahoma" w:cs="Tahoma"/>
          <w:sz w:val="18"/>
          <w:szCs w:val="18"/>
          <w:u w:val="single"/>
          <w:lang w:val="es-ES"/>
        </w:rPr>
        <w:t>Sistemas operativos susceptibles de actualización (</w:t>
      </w:r>
      <w:r w:rsidR="004318A2" w:rsidRPr="00F70122">
        <w:rPr>
          <w:rFonts w:ascii="Tahoma" w:hAnsi="Tahoma" w:cs="Tahoma"/>
          <w:sz w:val="18"/>
          <w:szCs w:val="18"/>
          <w:u w:val="single"/>
          <w:lang w:val="es-ES"/>
        </w:rPr>
        <w:t>“</w:t>
      </w:r>
      <w:r w:rsidRPr="00F70122">
        <w:rPr>
          <w:rFonts w:ascii="Tahoma" w:hAnsi="Tahoma" w:cs="Tahoma"/>
          <w:sz w:val="18"/>
          <w:szCs w:val="18"/>
          <w:u w:val="single"/>
          <w:lang w:val="es-ES"/>
        </w:rPr>
        <w:t>SO Susceptible de Actualización</w:t>
      </w:r>
      <w:r w:rsidR="004318A2" w:rsidRPr="00F70122">
        <w:rPr>
          <w:rFonts w:ascii="Tahoma" w:hAnsi="Tahoma" w:cs="Tahoma"/>
          <w:sz w:val="18"/>
          <w:szCs w:val="18"/>
          <w:u w:val="single"/>
          <w:lang w:val="es-ES"/>
        </w:rPr>
        <w:t>”</w:t>
      </w:r>
      <w:r w:rsidRPr="00F70122">
        <w:rPr>
          <w:rFonts w:ascii="Tahoma" w:hAnsi="Tahoma" w:cs="Tahoma"/>
          <w:sz w:val="18"/>
          <w:szCs w:val="18"/>
          <w:u w:val="single"/>
          <w:lang w:val="es-ES"/>
        </w:rPr>
        <w:t>)</w:t>
      </w:r>
      <w:r w:rsidRPr="00F70122">
        <w:rPr>
          <w:rFonts w:ascii="Tahoma" w:hAnsi="Tahoma" w:cs="Tahoma"/>
          <w:sz w:val="18"/>
          <w:szCs w:val="18"/>
          <w:lang w:val="es-ES"/>
        </w:rPr>
        <w:t>:</w:t>
      </w:r>
    </w:p>
    <w:p w:rsidR="006714D8" w:rsidRPr="009269DD" w:rsidRDefault="006714D8" w:rsidP="008D2B13">
      <w:pPr>
        <w:numPr>
          <w:ilvl w:val="1"/>
          <w:numId w:val="86"/>
        </w:numPr>
        <w:spacing w:after="60"/>
        <w:ind w:left="1440"/>
        <w:rPr>
          <w:rFonts w:cs="Tahoma"/>
        </w:rPr>
      </w:pPr>
      <w:r w:rsidRPr="009269DD">
        <w:rPr>
          <w:rFonts w:cs="Tahoma"/>
          <w:szCs w:val="18"/>
        </w:rPr>
        <w:t>Windows Embedded for Point of Service (WEPOS)</w:t>
      </w:r>
    </w:p>
    <w:p w:rsidR="006714D8" w:rsidRPr="009269DD" w:rsidRDefault="006714D8" w:rsidP="008D2B13">
      <w:pPr>
        <w:numPr>
          <w:ilvl w:val="1"/>
          <w:numId w:val="86"/>
        </w:numPr>
        <w:spacing w:after="60"/>
        <w:ind w:left="1440"/>
        <w:rPr>
          <w:rFonts w:cs="Tahoma"/>
        </w:rPr>
      </w:pPr>
      <w:r w:rsidRPr="009269DD">
        <w:rPr>
          <w:rFonts w:cs="Tahoma"/>
          <w:szCs w:val="18"/>
        </w:rPr>
        <w:t>Windows Embedded POSReady 2009 y POSReady 7</w:t>
      </w:r>
    </w:p>
    <w:p w:rsidR="006714D8" w:rsidRPr="00F70122" w:rsidRDefault="006714D8" w:rsidP="008D2B13">
      <w:pPr>
        <w:numPr>
          <w:ilvl w:val="1"/>
          <w:numId w:val="86"/>
        </w:numPr>
        <w:spacing w:after="60"/>
        <w:ind w:left="1440"/>
        <w:rPr>
          <w:rFonts w:cs="Tahoma"/>
          <w:lang w:val="pt-BR"/>
        </w:rPr>
      </w:pPr>
      <w:r w:rsidRPr="00F70122">
        <w:rPr>
          <w:rFonts w:cs="Tahoma"/>
          <w:szCs w:val="18"/>
          <w:lang w:val="pt-BR"/>
        </w:rPr>
        <w:t xml:space="preserve">Windows XP Professional para Sistemas Integrados </w:t>
      </w:r>
    </w:p>
    <w:p w:rsidR="006714D8" w:rsidRPr="009269DD" w:rsidRDefault="006714D8" w:rsidP="008D2B13">
      <w:pPr>
        <w:numPr>
          <w:ilvl w:val="1"/>
          <w:numId w:val="86"/>
        </w:numPr>
        <w:spacing w:after="60"/>
        <w:ind w:left="1440"/>
        <w:rPr>
          <w:rFonts w:cs="Tahoma"/>
        </w:rPr>
      </w:pPr>
      <w:r w:rsidRPr="009269DD">
        <w:rPr>
          <w:rFonts w:cs="Tahoma"/>
          <w:szCs w:val="18"/>
        </w:rPr>
        <w:t>Windows Vista Business para Sistemas Integrados y Windows Vista Ultimate para Sistemas Integrados</w:t>
      </w:r>
    </w:p>
    <w:p w:rsidR="006714D8" w:rsidRPr="009269DD" w:rsidRDefault="006714D8" w:rsidP="008D2B13">
      <w:pPr>
        <w:numPr>
          <w:ilvl w:val="1"/>
          <w:numId w:val="86"/>
        </w:numPr>
        <w:spacing w:after="60"/>
        <w:ind w:left="1440"/>
        <w:rPr>
          <w:rFonts w:cs="Tahoma"/>
        </w:rPr>
      </w:pPr>
      <w:r w:rsidRPr="009269DD">
        <w:rPr>
          <w:rFonts w:cs="Tahoma"/>
          <w:szCs w:val="18"/>
        </w:rPr>
        <w:t xml:space="preserve">Windows 2000 Professional para Sistemas Integrados </w:t>
      </w:r>
    </w:p>
    <w:p w:rsidR="006714D8" w:rsidRPr="009269DD" w:rsidRDefault="006714D8" w:rsidP="008D2B13">
      <w:pPr>
        <w:numPr>
          <w:ilvl w:val="1"/>
          <w:numId w:val="86"/>
        </w:numPr>
        <w:spacing w:after="60"/>
        <w:ind w:left="1440"/>
        <w:rPr>
          <w:rFonts w:cs="Tahoma"/>
        </w:rPr>
      </w:pPr>
      <w:r w:rsidRPr="009269DD">
        <w:rPr>
          <w:rFonts w:cs="Tahoma"/>
          <w:szCs w:val="18"/>
        </w:rPr>
        <w:t>Windows NT Embedded para Sistemas Integrados</w:t>
      </w:r>
    </w:p>
    <w:p w:rsidR="006714D8" w:rsidRPr="009269DD" w:rsidRDefault="006714D8" w:rsidP="008D2B13">
      <w:pPr>
        <w:numPr>
          <w:ilvl w:val="1"/>
          <w:numId w:val="86"/>
        </w:numPr>
        <w:spacing w:after="60"/>
        <w:ind w:left="1440"/>
        <w:rPr>
          <w:rFonts w:cs="Tahoma"/>
        </w:rPr>
      </w:pPr>
      <w:r w:rsidRPr="009269DD">
        <w:rPr>
          <w:rFonts w:cs="Tahoma"/>
          <w:szCs w:val="18"/>
        </w:rPr>
        <w:t>Windows 7 Professional para Sistemas Integrados</w:t>
      </w:r>
    </w:p>
    <w:p w:rsidR="006714D8" w:rsidRPr="009269DD" w:rsidRDefault="006714D8" w:rsidP="008D2B13">
      <w:pPr>
        <w:numPr>
          <w:ilvl w:val="1"/>
          <w:numId w:val="86"/>
        </w:numPr>
        <w:spacing w:after="60"/>
        <w:ind w:left="1440"/>
        <w:rPr>
          <w:rFonts w:cs="Tahoma"/>
        </w:rPr>
      </w:pPr>
      <w:r w:rsidRPr="009269DD">
        <w:rPr>
          <w:rFonts w:cs="Tahoma"/>
          <w:szCs w:val="18"/>
        </w:rPr>
        <w:t>Windows 7 Ultimate para Sistemas Integrados</w:t>
      </w:r>
    </w:p>
    <w:p w:rsidR="006714D8" w:rsidRPr="009269DD" w:rsidRDefault="006714D8" w:rsidP="008D2B13">
      <w:pPr>
        <w:numPr>
          <w:ilvl w:val="1"/>
          <w:numId w:val="86"/>
        </w:numPr>
        <w:spacing w:after="60"/>
        <w:ind w:left="1440"/>
        <w:rPr>
          <w:rFonts w:cs="Tahoma"/>
        </w:rPr>
      </w:pPr>
      <w:r w:rsidRPr="009269DD">
        <w:rPr>
          <w:rFonts w:cs="Tahoma"/>
          <w:szCs w:val="18"/>
        </w:rPr>
        <w:t>Windows XP Embedded</w:t>
      </w:r>
    </w:p>
    <w:p w:rsidR="006714D8" w:rsidRPr="009269DD" w:rsidRDefault="006714D8" w:rsidP="008D2B13">
      <w:pPr>
        <w:numPr>
          <w:ilvl w:val="1"/>
          <w:numId w:val="86"/>
        </w:numPr>
        <w:spacing w:after="60"/>
        <w:ind w:left="1440"/>
        <w:rPr>
          <w:rFonts w:cs="Tahoma"/>
        </w:rPr>
      </w:pPr>
      <w:r w:rsidRPr="009269DD">
        <w:rPr>
          <w:rFonts w:cs="Tahoma"/>
          <w:szCs w:val="18"/>
        </w:rPr>
        <w:t>Windows Embedded Standard 7, 2009 y Windows Embedded 8 Standard</w:t>
      </w:r>
    </w:p>
    <w:p w:rsidR="006714D8" w:rsidRPr="009269DD" w:rsidRDefault="006714D8" w:rsidP="008D2B13">
      <w:pPr>
        <w:numPr>
          <w:ilvl w:val="1"/>
          <w:numId w:val="86"/>
        </w:numPr>
        <w:spacing w:after="60"/>
        <w:ind w:left="1440"/>
        <w:rPr>
          <w:rFonts w:cs="Tahoma"/>
        </w:rPr>
      </w:pPr>
      <w:r w:rsidRPr="009269DD">
        <w:rPr>
          <w:rFonts w:cs="Tahoma"/>
          <w:szCs w:val="18"/>
        </w:rPr>
        <w:t>Windows Embedded 8 Pro</w:t>
      </w:r>
    </w:p>
    <w:p w:rsidR="006714D8" w:rsidRPr="009269DD" w:rsidRDefault="00D23048" w:rsidP="008D2B13">
      <w:pPr>
        <w:numPr>
          <w:ilvl w:val="1"/>
          <w:numId w:val="86"/>
        </w:numPr>
        <w:spacing w:after="60"/>
        <w:ind w:left="1440"/>
        <w:rPr>
          <w:rFonts w:cs="Tahoma"/>
        </w:rPr>
      </w:pPr>
      <w:r>
        <w:rPr>
          <w:rFonts w:cs="Tahoma"/>
          <w:szCs w:val="18"/>
        </w:rPr>
        <w:t>Windows Embedded 8 Industry</w:t>
      </w:r>
      <w:r w:rsidR="006714D8" w:rsidRPr="009269DD">
        <w:rPr>
          <w:rFonts w:cs="Tahoma"/>
          <w:szCs w:val="18"/>
        </w:rPr>
        <w:t xml:space="preserve"> Pro: General y Minorista</w:t>
      </w:r>
    </w:p>
    <w:p w:rsidR="006714D8" w:rsidRPr="009269DD" w:rsidRDefault="006714D8" w:rsidP="008D2B13">
      <w:pPr>
        <w:rPr>
          <w:rFonts w:cs="Tahoma"/>
        </w:rPr>
      </w:pPr>
    </w:p>
    <w:p w:rsidR="006714D8" w:rsidRPr="00F70122" w:rsidRDefault="006714D8" w:rsidP="00A620BB">
      <w:pPr>
        <w:pStyle w:val="FootnoteBulletLevel1"/>
        <w:tabs>
          <w:tab w:val="clear" w:pos="900"/>
        </w:tabs>
        <w:spacing w:before="0" w:after="0"/>
        <w:ind w:left="0" w:firstLine="0"/>
        <w:rPr>
          <w:rFonts w:ascii="Tahoma" w:hAnsi="Tahoma" w:cs="Tahoma"/>
          <w:sz w:val="18"/>
          <w:szCs w:val="18"/>
          <w:lang w:val="es-ES"/>
        </w:rPr>
      </w:pPr>
      <w:r w:rsidRPr="00F70122">
        <w:rPr>
          <w:rFonts w:ascii="Tahoma" w:hAnsi="Tahoma" w:cs="Tahoma"/>
          <w:sz w:val="18"/>
          <w:szCs w:val="18"/>
          <w:lang w:val="es-ES"/>
        </w:rPr>
        <w:t>Cualquier sistema operativo que no se haya mencionado anteriormente no es un SO Susceptible de Actualización.</w:t>
      </w:r>
      <w:r w:rsidR="00996B3B" w:rsidRPr="00F70122">
        <w:rPr>
          <w:rFonts w:ascii="Tahoma" w:hAnsi="Tahoma" w:cs="Tahoma"/>
          <w:sz w:val="18"/>
          <w:szCs w:val="18"/>
          <w:lang w:val="es-ES"/>
        </w:rPr>
        <w:t xml:space="preserve"> </w:t>
      </w:r>
      <w:r w:rsidRPr="00F70122">
        <w:rPr>
          <w:rFonts w:ascii="Tahoma" w:hAnsi="Tahoma" w:cs="Tahoma"/>
          <w:sz w:val="18"/>
          <w:szCs w:val="18"/>
          <w:lang w:val="es-ES"/>
        </w:rPr>
        <w:t>Por</w:t>
      </w:r>
      <w:r w:rsidR="00A620BB" w:rsidRPr="00F70122">
        <w:rPr>
          <w:rFonts w:ascii="Tahoma" w:hAnsi="Tahoma" w:cs="Tahoma"/>
          <w:sz w:val="18"/>
          <w:szCs w:val="18"/>
          <w:lang w:val="es-ES"/>
        </w:rPr>
        <w:t> </w:t>
      </w:r>
      <w:r w:rsidRPr="00F70122">
        <w:rPr>
          <w:rFonts w:ascii="Tahoma" w:hAnsi="Tahoma" w:cs="Tahoma"/>
          <w:sz w:val="18"/>
          <w:szCs w:val="18"/>
          <w:lang w:val="es-ES"/>
        </w:rPr>
        <w:t>ejemplo, una licencia de Windows 8 Pro no es susceptible de obtener las Actualizaciones de Windows Embedded 8 Industry.</w:t>
      </w:r>
    </w:p>
    <w:p w:rsidR="007015CC" w:rsidRPr="00F70122" w:rsidRDefault="007015CC" w:rsidP="008D2B13">
      <w:pPr>
        <w:pStyle w:val="FootnoteBulletLevel1"/>
        <w:tabs>
          <w:tab w:val="clear" w:pos="900"/>
        </w:tabs>
        <w:spacing w:before="0" w:after="0"/>
        <w:ind w:left="0" w:firstLine="0"/>
        <w:rPr>
          <w:rFonts w:ascii="Tahoma" w:hAnsi="Tahoma" w:cs="Tahoma"/>
          <w:sz w:val="18"/>
          <w:szCs w:val="18"/>
          <w:lang w:val="es-ES"/>
        </w:rPr>
      </w:pPr>
    </w:p>
    <w:p w:rsidR="006714D8" w:rsidRPr="00F70122" w:rsidRDefault="006714D8" w:rsidP="008D2B13">
      <w:pPr>
        <w:pStyle w:val="FootnoteBulletLevel2"/>
        <w:tabs>
          <w:tab w:val="clear" w:pos="1260"/>
        </w:tabs>
        <w:adjustRightInd/>
        <w:spacing w:before="0"/>
        <w:ind w:left="0" w:firstLine="0"/>
        <w:textAlignment w:val="auto"/>
        <w:rPr>
          <w:rFonts w:ascii="Tahoma" w:hAnsi="Tahoma" w:cs="Tahoma"/>
          <w:sz w:val="18"/>
          <w:szCs w:val="18"/>
          <w:lang w:val="es-ES"/>
        </w:rPr>
      </w:pPr>
      <w:r w:rsidRPr="00F70122">
        <w:rPr>
          <w:rFonts w:ascii="Tahoma" w:hAnsi="Tahoma" w:cs="Tahoma"/>
          <w:sz w:val="18"/>
          <w:szCs w:val="18"/>
          <w:lang w:val="es-ES"/>
        </w:rPr>
        <w:t>Los clientes que deseen adquirir la Actualización y Software Assurance de Windows Embedded 8 Industry Pro tienen las siguientes opciones:</w:t>
      </w:r>
    </w:p>
    <w:p w:rsidR="006714D8" w:rsidRPr="00F70122" w:rsidRDefault="006714D8" w:rsidP="00A620BB">
      <w:pPr>
        <w:pStyle w:val="FootnoteBulletLevel2"/>
        <w:numPr>
          <w:ilvl w:val="0"/>
          <w:numId w:val="25"/>
        </w:numPr>
        <w:adjustRightInd/>
        <w:spacing w:before="0" w:after="60"/>
        <w:ind w:left="1440"/>
        <w:textAlignment w:val="auto"/>
        <w:rPr>
          <w:rFonts w:ascii="Tahoma" w:hAnsi="Tahoma" w:cs="Tahoma"/>
          <w:sz w:val="18"/>
          <w:szCs w:val="18"/>
          <w:lang w:val="es-ES"/>
        </w:rPr>
      </w:pPr>
      <w:r w:rsidRPr="00F70122">
        <w:rPr>
          <w:rFonts w:ascii="Tahoma" w:hAnsi="Tahoma" w:cs="Tahoma"/>
          <w:sz w:val="18"/>
          <w:szCs w:val="18"/>
          <w:lang w:val="es-ES"/>
        </w:rPr>
        <w:t>Contrato Enterprise, Select Plus, Open Value (no para toda la empresa), y programas con Licencia</w:t>
      </w:r>
      <w:r w:rsidR="00A620BB" w:rsidRPr="00F70122">
        <w:rPr>
          <w:rFonts w:ascii="Tahoma" w:hAnsi="Tahoma" w:cs="Tahoma"/>
          <w:sz w:val="18"/>
          <w:szCs w:val="18"/>
          <w:lang w:val="es-ES"/>
        </w:rPr>
        <w:t> </w:t>
      </w:r>
      <w:r w:rsidRPr="00F70122">
        <w:rPr>
          <w:rFonts w:ascii="Tahoma" w:hAnsi="Tahoma" w:cs="Tahoma"/>
          <w:sz w:val="18"/>
          <w:szCs w:val="18"/>
          <w:lang w:val="es-ES"/>
        </w:rPr>
        <w:t>Open:</w:t>
      </w:r>
    </w:p>
    <w:p w:rsidR="006714D8" w:rsidRPr="00F70122" w:rsidRDefault="006714D8" w:rsidP="008D2B13">
      <w:pPr>
        <w:pStyle w:val="AppendixBodyText"/>
        <w:numPr>
          <w:ilvl w:val="0"/>
          <w:numId w:val="80"/>
        </w:numPr>
        <w:ind w:left="1800"/>
        <w:rPr>
          <w:rFonts w:ascii="Tahoma" w:hAnsi="Tahoma" w:cs="Tahoma"/>
          <w:sz w:val="18"/>
          <w:szCs w:val="18"/>
          <w:lang w:val="es-ES"/>
        </w:rPr>
      </w:pPr>
      <w:r w:rsidRPr="00F70122">
        <w:rPr>
          <w:rFonts w:ascii="Tahoma" w:hAnsi="Tahoma" w:cs="Tahoma"/>
          <w:color w:val="000000"/>
          <w:sz w:val="18"/>
          <w:szCs w:val="18"/>
          <w:lang w:val="es-ES"/>
        </w:rPr>
        <w:t>Adquirir Actualizaciones y Software Assurance de Windows Embedded 8 Industry Pro para Industry Devices en los que el cliente ha licenciado e instalado uno de los sistemas operativos susceptibles de actualización que se mencionan en la lista de Actualizaciones de Windows Embedded anterior.</w:t>
      </w:r>
    </w:p>
    <w:p w:rsidR="006714D8" w:rsidRPr="00F70122" w:rsidRDefault="006714D8" w:rsidP="008D2B13">
      <w:pPr>
        <w:pStyle w:val="AppendixBodyText"/>
        <w:numPr>
          <w:ilvl w:val="0"/>
          <w:numId w:val="80"/>
        </w:numPr>
        <w:ind w:left="1800"/>
        <w:rPr>
          <w:rFonts w:ascii="Tahoma" w:hAnsi="Tahoma" w:cs="Tahoma"/>
          <w:sz w:val="18"/>
          <w:szCs w:val="18"/>
          <w:lang w:val="es-ES"/>
        </w:rPr>
      </w:pPr>
      <w:r w:rsidRPr="00F70122">
        <w:rPr>
          <w:rFonts w:ascii="Tahoma" w:hAnsi="Tahoma" w:cs="Tahoma"/>
          <w:color w:val="000000"/>
          <w:sz w:val="18"/>
          <w:szCs w:val="18"/>
          <w:lang w:val="es-ES"/>
        </w:rPr>
        <w:t>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rsidR="00A620BB" w:rsidRPr="00F70122" w:rsidRDefault="00A620BB" w:rsidP="008D2B13">
      <w:pPr>
        <w:pStyle w:val="Footnotedash"/>
        <w:spacing w:before="0" w:after="0"/>
        <w:ind w:left="360"/>
        <w:rPr>
          <w:rFonts w:ascii="Tahoma" w:hAnsi="Tahoma" w:cs="Tahoma"/>
          <w:sz w:val="18"/>
          <w:szCs w:val="18"/>
          <w:u w:val="single"/>
          <w:lang w:val="es-ES"/>
        </w:rPr>
      </w:pPr>
    </w:p>
    <w:p w:rsidR="006714D8" w:rsidRPr="00F70122" w:rsidRDefault="006714D8" w:rsidP="008D2B13">
      <w:pPr>
        <w:pStyle w:val="Footnotedash"/>
        <w:spacing w:before="0" w:after="0"/>
        <w:ind w:left="360"/>
        <w:rPr>
          <w:rFonts w:ascii="Tahoma" w:hAnsi="Tahoma" w:cs="Tahoma"/>
          <w:sz w:val="18"/>
          <w:szCs w:val="18"/>
          <w:lang w:val="es-ES"/>
        </w:rPr>
      </w:pPr>
      <w:r w:rsidRPr="00F70122">
        <w:rPr>
          <w:rFonts w:ascii="Tahoma" w:hAnsi="Tahoma" w:cs="Tahoma"/>
          <w:sz w:val="18"/>
          <w:szCs w:val="18"/>
          <w:u w:val="single"/>
          <w:lang w:val="es-ES"/>
        </w:rPr>
        <w:t>Derechos de cambio a una versión anterior</w:t>
      </w:r>
    </w:p>
    <w:p w:rsidR="006714D8" w:rsidRPr="00F70122" w:rsidRDefault="006714D8" w:rsidP="008D2B13">
      <w:pPr>
        <w:pStyle w:val="ListParagraph"/>
        <w:ind w:left="0"/>
        <w:contextualSpacing w:val="0"/>
        <w:rPr>
          <w:rFonts w:ascii="Tahoma" w:hAnsi="Tahoma" w:cs="Tahoma"/>
          <w:sz w:val="18"/>
          <w:szCs w:val="18"/>
          <w:lang w:val="es-ES"/>
        </w:rPr>
      </w:pPr>
      <w:r w:rsidRPr="00F70122">
        <w:rPr>
          <w:rFonts w:ascii="Tahoma" w:hAnsi="Tahoma" w:cs="Tahoma"/>
          <w:bCs/>
          <w:sz w:val="18"/>
          <w:szCs w:val="18"/>
          <w:lang w:val="es-ES"/>
        </w:rPr>
        <w:t>Microsoft Windows Embedded 8 Industry Pro:</w:t>
      </w:r>
      <w:r w:rsidRPr="00F70122">
        <w:rPr>
          <w:rFonts w:ascii="Tahoma" w:hAnsi="Tahoma" w:cs="Tahoma"/>
          <w:b/>
          <w:bCs/>
          <w:sz w:val="18"/>
          <w:szCs w:val="18"/>
          <w:lang w:val="es-ES"/>
        </w:rPr>
        <w:t xml:space="preserve"> </w:t>
      </w:r>
      <w:r w:rsidRPr="00F70122">
        <w:rPr>
          <w:rFonts w:ascii="Tahoma" w:hAnsi="Tahoma" w:cs="Tahoma"/>
          <w:sz w:val="18"/>
          <w:szCs w:val="18"/>
          <w:lang w:val="es-ES"/>
        </w:rPr>
        <w:t>Los clientes de Licencias por Volumen con una licencia válida para Windows Embedded 8 Industry Pro obtenida a través del Programa de Licencias por Volumen de Windows Embedded 8 Industry son elegibles para utilizar una versión anterior, en lugar de la versión para la que han obtenido licencia. Las versiones anteriores elegibles de Windows Embedded 8 Industry son Windows Embedded POSReady 7 y Windows Embedded POSReady 2009.</w:t>
      </w:r>
    </w:p>
    <w:p w:rsidR="006714D8" w:rsidRPr="00F70122" w:rsidRDefault="006714D8" w:rsidP="008D2B13">
      <w:pPr>
        <w:pStyle w:val="FootnoteBulletLevel2"/>
        <w:tabs>
          <w:tab w:val="clear" w:pos="1260"/>
        </w:tabs>
        <w:spacing w:before="0"/>
        <w:ind w:left="0" w:firstLine="0"/>
        <w:rPr>
          <w:rFonts w:ascii="Tahoma" w:hAnsi="Tahoma" w:cs="Tahoma"/>
          <w:sz w:val="18"/>
          <w:szCs w:val="18"/>
          <w:lang w:val="es-ES"/>
        </w:rPr>
      </w:pPr>
    </w:p>
    <w:p w:rsidR="006714D8" w:rsidRPr="00F70122" w:rsidRDefault="006714D8" w:rsidP="008D2B13">
      <w:pPr>
        <w:pStyle w:val="FootnoteBulletLevel2"/>
        <w:tabs>
          <w:tab w:val="clear" w:pos="1260"/>
        </w:tabs>
        <w:spacing w:before="0"/>
        <w:ind w:left="0" w:firstLine="0"/>
        <w:rPr>
          <w:rFonts w:ascii="Tahoma" w:hAnsi="Tahoma" w:cs="Tahoma"/>
          <w:sz w:val="18"/>
          <w:szCs w:val="18"/>
          <w:lang w:val="es-ES"/>
        </w:rPr>
      </w:pPr>
      <w:r w:rsidRPr="00F70122">
        <w:rPr>
          <w:rFonts w:ascii="Tahoma" w:hAnsi="Tahoma" w:cs="Tahoma"/>
          <w:sz w:val="18"/>
          <w:szCs w:val="18"/>
          <w:u w:val="single"/>
          <w:lang w:val="es-ES"/>
        </w:rPr>
        <w:t>Los siguientes requisitos se aplican al reemplazo de copias de Windows Embedded</w:t>
      </w:r>
      <w:r w:rsidR="00D23048" w:rsidRPr="00F70122">
        <w:rPr>
          <w:rFonts w:ascii="Tahoma" w:hAnsi="Tahoma" w:cs="Tahoma"/>
          <w:sz w:val="18"/>
          <w:szCs w:val="18"/>
          <w:lang w:val="es-ES"/>
        </w:rPr>
        <w:t>:</w:t>
      </w:r>
    </w:p>
    <w:p w:rsidR="006714D8" w:rsidRPr="00F70122" w:rsidRDefault="006714D8" w:rsidP="008D2B13">
      <w:pPr>
        <w:pStyle w:val="FootnoteBulletLevel2"/>
        <w:tabs>
          <w:tab w:val="clear" w:pos="1260"/>
        </w:tabs>
        <w:spacing w:before="0"/>
        <w:ind w:left="0" w:firstLine="0"/>
        <w:rPr>
          <w:rFonts w:ascii="Tahoma" w:hAnsi="Tahoma" w:cs="Tahoma"/>
          <w:sz w:val="18"/>
          <w:szCs w:val="18"/>
          <w:lang w:val="es-ES"/>
        </w:rPr>
      </w:pPr>
      <w:r w:rsidRPr="00F70122">
        <w:rPr>
          <w:rFonts w:ascii="Tahoma" w:hAnsi="Tahoma" w:cs="Tahoma"/>
          <w:sz w:val="18"/>
          <w:szCs w:val="18"/>
          <w:lang w:val="es-ES"/>
        </w:rPr>
        <w:t xml:space="preserve">Si un tercero reemplaza copias de Windows Embedded en el dispositivo de un cliente, el cliente primero debe proporcionar a ese tercero (a) un formulario </w:t>
      </w:r>
      <w:r w:rsidR="004318A2" w:rsidRPr="00F70122">
        <w:rPr>
          <w:rFonts w:ascii="Tahoma" w:hAnsi="Tahoma" w:cs="Tahoma"/>
          <w:sz w:val="18"/>
          <w:szCs w:val="18"/>
          <w:lang w:val="es-ES"/>
        </w:rPr>
        <w:t>“</w:t>
      </w:r>
      <w:r w:rsidRPr="00F70122">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4318A2" w:rsidRPr="00F70122">
        <w:rPr>
          <w:rFonts w:ascii="Tahoma" w:hAnsi="Tahoma" w:cs="Tahoma"/>
          <w:sz w:val="18"/>
          <w:szCs w:val="18"/>
          <w:lang w:val="es-ES"/>
        </w:rPr>
        <w:t>”</w:t>
      </w:r>
      <w:r w:rsidRPr="00F70122">
        <w:rPr>
          <w:rFonts w:ascii="Tahoma" w:hAnsi="Tahoma" w:cs="Tahoma"/>
          <w:sz w:val="18"/>
          <w:szCs w:val="18"/>
          <w:lang w:val="es-ES"/>
        </w:rPr>
        <w:t xml:space="preserve"> completado o (b) copias del formulario de firma del Contrato de Licencias por Volumen de Microsoft aplicable al software de actualización del sistema operativo Microsoft que se instalará. El formulario </w:t>
      </w:r>
      <w:r w:rsidR="004318A2" w:rsidRPr="00F70122">
        <w:rPr>
          <w:rFonts w:ascii="Tahoma" w:hAnsi="Tahoma" w:cs="Tahoma"/>
          <w:sz w:val="18"/>
          <w:szCs w:val="18"/>
          <w:lang w:val="es-ES"/>
        </w:rPr>
        <w:t>“</w:t>
      </w:r>
      <w:r w:rsidRPr="00F70122">
        <w:rPr>
          <w:rFonts w:ascii="Tahoma" w:hAnsi="Tahoma" w:cs="Tahoma"/>
          <w:sz w:val="18"/>
          <w:szCs w:val="18"/>
          <w:lang w:val="es-ES"/>
        </w:rPr>
        <w:t>Verificación de Licencia Microsoft para Software de Sistema Operativo Microsoft de Reemplazo de Copias/Instalación de Terceros</w:t>
      </w:r>
      <w:r w:rsidR="004318A2" w:rsidRPr="00F70122">
        <w:rPr>
          <w:rFonts w:ascii="Tahoma" w:hAnsi="Tahoma" w:cs="Tahoma"/>
          <w:sz w:val="18"/>
          <w:szCs w:val="18"/>
          <w:lang w:val="es-ES"/>
        </w:rPr>
        <w:t>”</w:t>
      </w:r>
      <w:r w:rsidRPr="00F70122">
        <w:rPr>
          <w:rFonts w:ascii="Tahoma" w:hAnsi="Tahoma" w:cs="Tahoma"/>
          <w:sz w:val="18"/>
          <w:szCs w:val="18"/>
          <w:lang w:val="es-ES"/>
        </w:rPr>
        <w:t xml:space="preserve"> se encuentra disponible en </w:t>
      </w:r>
      <w:hyperlink r:id="rId41" w:history="1">
        <w:r w:rsidRPr="00F70122">
          <w:rPr>
            <w:rFonts w:ascii="Tahoma" w:hAnsi="Tahoma" w:cs="Tahoma"/>
            <w:sz w:val="18"/>
            <w:szCs w:val="18"/>
            <w:lang w:val="es-ES"/>
          </w:rPr>
          <w:t>www.microsoft.com/licensing/contracts</w:t>
        </w:r>
      </w:hyperlink>
      <w:r w:rsidRPr="00F70122">
        <w:rPr>
          <w:rFonts w:ascii="Tahoma" w:hAnsi="Tahoma" w:cs="Tahoma"/>
          <w:sz w:val="18"/>
          <w:szCs w:val="18"/>
          <w:lang w:val="es-ES"/>
        </w:rPr>
        <w:t>.</w:t>
      </w:r>
    </w:p>
    <w:p w:rsidR="006714D8" w:rsidRPr="00F70122" w:rsidRDefault="006714D8" w:rsidP="008D2B13">
      <w:pPr>
        <w:pStyle w:val="Footnotedash"/>
        <w:tabs>
          <w:tab w:val="clear" w:pos="1620"/>
        </w:tabs>
        <w:spacing w:before="0"/>
        <w:ind w:left="0" w:firstLine="0"/>
        <w:rPr>
          <w:rFonts w:ascii="Tahoma" w:hAnsi="Tahoma" w:cs="Tahoma"/>
          <w:sz w:val="18"/>
          <w:szCs w:val="18"/>
          <w:lang w:val="es-ES"/>
        </w:rPr>
      </w:pPr>
    </w:p>
    <w:p w:rsidR="006714D8" w:rsidRPr="00F70122" w:rsidRDefault="006714D8" w:rsidP="008D2B13">
      <w:pPr>
        <w:pStyle w:val="Footnotedash"/>
        <w:tabs>
          <w:tab w:val="clear" w:pos="1620"/>
        </w:tabs>
        <w:spacing w:before="0" w:after="0"/>
        <w:ind w:left="360"/>
        <w:rPr>
          <w:rFonts w:ascii="Tahoma" w:hAnsi="Tahoma" w:cs="Tahoma"/>
          <w:lang w:val="es-ES"/>
        </w:rPr>
      </w:pPr>
      <w:r w:rsidRPr="00F70122">
        <w:rPr>
          <w:rFonts w:ascii="Tahoma" w:eastAsia="Calibri" w:hAnsi="Tahoma" w:cs="Tahoma"/>
          <w:sz w:val="18"/>
          <w:szCs w:val="18"/>
          <w:u w:val="single"/>
          <w:lang w:val="es-ES"/>
        </w:rPr>
        <w:t>Limitación para Industry Devices</w:t>
      </w:r>
    </w:p>
    <w:p w:rsidR="006714D8" w:rsidRPr="00F70122" w:rsidRDefault="006714D8" w:rsidP="008D2B13">
      <w:pPr>
        <w:pStyle w:val="Footnotedash"/>
        <w:tabs>
          <w:tab w:val="clear" w:pos="1620"/>
        </w:tabs>
        <w:spacing w:before="0"/>
        <w:ind w:left="0" w:firstLine="0"/>
        <w:rPr>
          <w:rFonts w:ascii="Tahoma" w:hAnsi="Tahoma" w:cs="Tahoma"/>
          <w:lang w:val="es-ES"/>
        </w:rPr>
      </w:pPr>
      <w:r w:rsidRPr="00F70122">
        <w:rPr>
          <w:rFonts w:ascii="Tahoma" w:eastAsia="Calibri" w:hAnsi="Tahoma" w:cs="Tahoma"/>
          <w:sz w:val="18"/>
          <w:szCs w:val="18"/>
          <w:lang w:val="es-ES"/>
        </w:rPr>
        <w:t>Windows Embedded 8 Industry Pro solo puede instalarse en Industry Devices.</w:t>
      </w:r>
      <w:r w:rsidR="00996B3B" w:rsidRPr="00F70122">
        <w:rPr>
          <w:rFonts w:ascii="Tahoma" w:eastAsia="Calibri" w:hAnsi="Tahoma" w:cs="Tahoma"/>
          <w:sz w:val="18"/>
          <w:szCs w:val="18"/>
          <w:lang w:val="es-ES"/>
        </w:rPr>
        <w:t xml:space="preserve"> </w:t>
      </w:r>
      <w:r w:rsidRPr="00F70122">
        <w:rPr>
          <w:rFonts w:ascii="Tahoma" w:eastAsia="Calibri" w:hAnsi="Tahoma" w:cs="Tahoma"/>
          <w:sz w:val="18"/>
          <w:szCs w:val="18"/>
          <w:lang w:val="es-ES"/>
        </w:rPr>
        <w:t>Ningún otro dispositivo está permitido.</w:t>
      </w:r>
      <w:r w:rsidR="00996B3B" w:rsidRPr="00F70122">
        <w:rPr>
          <w:rFonts w:ascii="Tahoma" w:eastAsia="Calibri" w:hAnsi="Tahoma" w:cs="Tahoma"/>
          <w:sz w:val="18"/>
          <w:szCs w:val="18"/>
          <w:lang w:val="es-ES"/>
        </w:rPr>
        <w:t xml:space="preserve"> </w:t>
      </w:r>
      <w:r w:rsidR="004318A2" w:rsidRPr="00F70122">
        <w:rPr>
          <w:rFonts w:ascii="Tahoma" w:hAnsi="Tahoma" w:cs="Tahoma"/>
          <w:sz w:val="18"/>
          <w:szCs w:val="18"/>
          <w:lang w:val="es-ES"/>
        </w:rPr>
        <w:t>“</w:t>
      </w:r>
      <w:r w:rsidRPr="00F70122">
        <w:rPr>
          <w:rFonts w:ascii="Tahoma" w:hAnsi="Tahoma" w:cs="Tahoma"/>
          <w:sz w:val="18"/>
          <w:szCs w:val="18"/>
          <w:lang w:val="es-ES"/>
        </w:rPr>
        <w:t>Industry Device</w:t>
      </w:r>
      <w:r w:rsidR="004318A2" w:rsidRPr="00F70122">
        <w:rPr>
          <w:rFonts w:ascii="Tahoma" w:hAnsi="Tahoma" w:cs="Tahoma"/>
          <w:sz w:val="18"/>
          <w:szCs w:val="18"/>
          <w:lang w:val="es-ES"/>
        </w:rPr>
        <w:t>”</w:t>
      </w:r>
      <w:r w:rsidRPr="00F70122">
        <w:rPr>
          <w:rFonts w:ascii="Tahoma" w:hAnsi="Tahoma" w:cs="Tahoma"/>
          <w:sz w:val="18"/>
          <w:szCs w:val="18"/>
          <w:lang w:val="es-ES"/>
        </w:rPr>
        <w:t xml:space="preserv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 emplea un programa de software específico del sector o de la tarea (por ejemplo, un programa de diseño asistido por PC utilizado por un arquitecto o un programa de punto de venta) (</w:t>
      </w:r>
      <w:r w:rsidR="004318A2" w:rsidRPr="00F70122">
        <w:rPr>
          <w:rFonts w:ascii="Tahoma" w:hAnsi="Tahoma" w:cs="Tahoma"/>
          <w:sz w:val="18"/>
          <w:szCs w:val="18"/>
          <w:lang w:val="es-ES"/>
        </w:rPr>
        <w:t>“</w:t>
      </w:r>
      <w:r w:rsidRPr="00F70122">
        <w:rPr>
          <w:rFonts w:ascii="Tahoma" w:hAnsi="Tahoma" w:cs="Tahoma"/>
          <w:sz w:val="18"/>
          <w:szCs w:val="18"/>
          <w:lang w:val="es-ES"/>
        </w:rPr>
        <w:t>Industry Program</w:t>
      </w:r>
      <w:r w:rsidR="004318A2" w:rsidRPr="00F70122">
        <w:rPr>
          <w:rFonts w:ascii="Tahoma" w:hAnsi="Tahoma" w:cs="Tahoma"/>
          <w:sz w:val="18"/>
          <w:szCs w:val="18"/>
          <w:lang w:val="es-ES"/>
        </w:rPr>
        <w:t>”</w:t>
      </w:r>
      <w:r w:rsidRPr="00F70122">
        <w:rPr>
          <w:rFonts w:ascii="Tahoma" w:hAnsi="Tahoma" w:cs="Tahoma"/>
          <w:sz w:val="18"/>
          <w:szCs w:val="18"/>
          <w:lang w:val="es-ES"/>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r w:rsidR="00996B3B" w:rsidRPr="00F70122">
        <w:rPr>
          <w:rFonts w:ascii="Tahoma" w:hAnsi="Tahoma" w:cs="Tahoma"/>
          <w:sz w:val="18"/>
          <w:szCs w:val="18"/>
          <w:lang w:val="es-ES"/>
        </w:rPr>
        <w:t xml:space="preserve"> </w:t>
      </w:r>
    </w:p>
    <w:p w:rsidR="00810479" w:rsidRPr="00F70122" w:rsidRDefault="00810479" w:rsidP="008D2B13">
      <w:pPr>
        <w:contextualSpacing/>
        <w:rPr>
          <w:rFonts w:cs="Tahoma"/>
          <w:lang w:val="es-ES"/>
        </w:rPr>
      </w:pPr>
    </w:p>
    <w:p w:rsidR="00483B3D" w:rsidRPr="00F70122" w:rsidRDefault="00483B3D" w:rsidP="008D2B13">
      <w:pPr>
        <w:contextualSpacing/>
        <w:rPr>
          <w:rFonts w:cs="Tahoma"/>
          <w:lang w:val="es-ES"/>
        </w:rPr>
      </w:pPr>
    </w:p>
    <w:p w:rsidR="00483B3D" w:rsidRPr="00F70122" w:rsidRDefault="00A560B6" w:rsidP="008D2B13">
      <w:pPr>
        <w:pStyle w:val="Heading3"/>
        <w:keepNext/>
        <w:rPr>
          <w:rFonts w:ascii="Tahoma" w:hAnsi="Tahoma" w:cs="Tahoma"/>
          <w:lang w:val="es-ES"/>
        </w:rPr>
      </w:pPr>
      <w:bookmarkStart w:id="1094" w:name="_25_Windows®_Companion"/>
      <w:bookmarkStart w:id="1095" w:name="_28_Windows®_Companion"/>
      <w:bookmarkStart w:id="1096" w:name="_Toc336338281"/>
      <w:bookmarkStart w:id="1097" w:name="_Toc363809399"/>
      <w:bookmarkEnd w:id="1094"/>
      <w:bookmarkEnd w:id="1095"/>
      <w:r w:rsidRPr="00F70122">
        <w:rPr>
          <w:rFonts w:ascii="Tahoma" w:hAnsi="Tahoma" w:cs="Tahoma"/>
          <w:caps/>
          <w:color w:val="F66400"/>
          <w:sz w:val="22"/>
          <w:vertAlign w:val="superscript"/>
          <w:lang w:val="es-ES"/>
        </w:rPr>
        <w:t>29</w:t>
      </w:r>
      <w:r w:rsidRPr="00F70122">
        <w:rPr>
          <w:rFonts w:ascii="Tahoma" w:hAnsi="Tahoma" w:cs="Tahoma"/>
          <w:caps/>
          <w:color w:val="F66400"/>
          <w:sz w:val="22"/>
          <w:lang w:val="es-ES"/>
        </w:rPr>
        <w:t xml:space="preserve"> </w:t>
      </w:r>
      <w:r w:rsidRPr="00F70122">
        <w:rPr>
          <w:rFonts w:ascii="Tahoma" w:hAnsi="Tahoma" w:cs="Tahoma"/>
          <w:color w:val="F66400"/>
          <w:sz w:val="22"/>
          <w:lang w:val="es-ES"/>
        </w:rPr>
        <w:t>Licencia de Suscripción a Windows</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Companion</w:t>
      </w:r>
      <w:bookmarkEnd w:id="1096"/>
      <w:bookmarkEnd w:id="1097"/>
    </w:p>
    <w:p w:rsidR="00483B3D" w:rsidRPr="00F70122" w:rsidRDefault="00483B3D" w:rsidP="008D2B13">
      <w:pPr>
        <w:rPr>
          <w:rFonts w:cs="Tahoma"/>
          <w:lang w:val="es-ES"/>
        </w:rPr>
      </w:pPr>
    </w:p>
    <w:p w:rsidR="00483B3D" w:rsidRPr="00F70122" w:rsidRDefault="00483B3D" w:rsidP="008D2B13">
      <w:pPr>
        <w:spacing w:after="60"/>
        <w:ind w:left="720"/>
        <w:rPr>
          <w:rFonts w:cs="Tahoma"/>
          <w:lang w:val="es-ES"/>
        </w:rPr>
      </w:pPr>
      <w:r w:rsidRPr="00F70122">
        <w:rPr>
          <w:rFonts w:cs="Tahoma"/>
          <w:b/>
          <w:color w:val="000000"/>
          <w:lang w:val="es-ES"/>
        </w:rPr>
        <w:t>Instituciones con un Contrato School</w:t>
      </w:r>
    </w:p>
    <w:p w:rsidR="00483B3D" w:rsidRPr="00F70122" w:rsidRDefault="00483B3D" w:rsidP="00630F7D">
      <w:pPr>
        <w:ind w:left="720"/>
        <w:rPr>
          <w:rFonts w:cs="Tahoma"/>
          <w:lang w:val="es-ES"/>
        </w:rPr>
      </w:pPr>
      <w:r w:rsidRPr="00F70122">
        <w:rPr>
          <w:rFonts w:cs="Tahoma"/>
          <w:color w:val="000000"/>
          <w:lang w:val="es-ES"/>
        </w:rPr>
        <w:t>Las instituciones pueden adquirir la Licencia de Suscripción a Windows Companion (CSL) si mantienen cobertura para los productos cualificados.</w:t>
      </w:r>
      <w:r w:rsidR="00996B3B" w:rsidRPr="00F70122">
        <w:rPr>
          <w:rFonts w:cs="Tahoma"/>
          <w:color w:val="000000"/>
          <w:lang w:val="es-ES"/>
        </w:rPr>
        <w:t xml:space="preserve"> </w:t>
      </w:r>
      <w:r w:rsidRPr="00F70122">
        <w:rPr>
          <w:rFonts w:cs="Tahoma"/>
          <w:color w:val="000000"/>
          <w:lang w:val="es-ES"/>
        </w:rPr>
        <w:t>La cantidad máxima de CLSs que se permite adquirir es igual al</w:t>
      </w:r>
      <w:r w:rsidR="00630F7D" w:rsidRPr="00F70122">
        <w:rPr>
          <w:rFonts w:cs="Tahoma"/>
          <w:color w:val="000000"/>
          <w:lang w:val="es-ES"/>
        </w:rPr>
        <w:t> </w:t>
      </w:r>
      <w:r w:rsidRPr="00F70122">
        <w:rPr>
          <w:rFonts w:cs="Tahoma"/>
          <w:color w:val="000000"/>
          <w:lang w:val="es-ES"/>
        </w:rPr>
        <w:t>recuento de Equipos Elegibles de la institución de los productos cualificados.</w:t>
      </w:r>
    </w:p>
    <w:p w:rsidR="00483B3D" w:rsidRPr="00F70122" w:rsidRDefault="00483B3D" w:rsidP="008D2B13">
      <w:pPr>
        <w:rPr>
          <w:rFonts w:cs="Tahoma"/>
          <w:lang w:val="es-ES"/>
        </w:rPr>
      </w:pPr>
    </w:p>
    <w:p w:rsidR="00483B3D" w:rsidRPr="00F70122" w:rsidRDefault="00483B3D" w:rsidP="008D2B13">
      <w:pPr>
        <w:spacing w:after="60"/>
        <w:ind w:left="720"/>
        <w:rPr>
          <w:rFonts w:cs="Tahoma"/>
          <w:lang w:val="es-ES"/>
        </w:rPr>
      </w:pPr>
      <w:r w:rsidRPr="00F70122">
        <w:rPr>
          <w:rFonts w:cs="Tahoma"/>
          <w:b/>
          <w:color w:val="000000"/>
          <w:lang w:val="es-ES"/>
        </w:rPr>
        <w:t>Dispositivos de Companion y Dispositivos Cualificados</w:t>
      </w:r>
    </w:p>
    <w:p w:rsidR="00483B3D" w:rsidRPr="00F70122" w:rsidRDefault="00483B3D" w:rsidP="00630F7D">
      <w:pPr>
        <w:ind w:left="720"/>
        <w:rPr>
          <w:rFonts w:cs="Tahoma"/>
          <w:lang w:val="es-ES"/>
        </w:rPr>
      </w:pPr>
      <w:r w:rsidRPr="00F70122">
        <w:rPr>
          <w:rFonts w:cs="Tahoma"/>
          <w:color w:val="000000"/>
          <w:lang w:val="es-ES"/>
        </w:rPr>
        <w:t>Los Dispositivos de Companion que utilizan los derechos de uso de CSL son Dispositivos Cualificados.</w:t>
      </w:r>
      <w:r w:rsidR="00996B3B" w:rsidRPr="00F70122">
        <w:rPr>
          <w:rFonts w:cs="Tahoma"/>
          <w:color w:val="000000"/>
          <w:lang w:val="es-ES"/>
        </w:rPr>
        <w:t xml:space="preserve"> </w:t>
      </w:r>
      <w:r w:rsidRPr="00F70122">
        <w:rPr>
          <w:rFonts w:cs="Tahoma"/>
          <w:color w:val="000000"/>
          <w:lang w:val="es-ES"/>
        </w:rPr>
        <w:t>CSL es</w:t>
      </w:r>
      <w:r w:rsidR="00630F7D" w:rsidRPr="00F70122">
        <w:rPr>
          <w:rFonts w:cs="Tahoma"/>
          <w:color w:val="000000"/>
          <w:lang w:val="es-ES"/>
        </w:rPr>
        <w:t> </w:t>
      </w:r>
      <w:r w:rsidRPr="00F70122">
        <w:rPr>
          <w:rFonts w:cs="Tahoma"/>
          <w:color w:val="000000"/>
          <w:lang w:val="es-ES"/>
        </w:rPr>
        <w:t>un Producto Enterprise que, por lo tanto, satisface la parte de Sistemas de cualquier compromiso de adquisición de Dispositivos Cualificados.</w:t>
      </w:r>
      <w:r w:rsidR="00996B3B" w:rsidRPr="00F70122">
        <w:rPr>
          <w:rFonts w:cs="Tahoma"/>
          <w:color w:val="000000"/>
          <w:lang w:val="es-ES"/>
        </w:rPr>
        <w:t xml:space="preserve"> </w:t>
      </w:r>
      <w:r w:rsidRPr="00F70122">
        <w:rPr>
          <w:rFonts w:cs="Tahoma"/>
          <w:color w:val="000000"/>
          <w:lang w:val="es-ES"/>
        </w:rPr>
        <w:t xml:space="preserve">La CSL se puede adquirir en cualquier cantidad y no tiene que adquirirse para todos los Dispositivos </w:t>
      </w:r>
      <w:r w:rsidRPr="00F70122">
        <w:rPr>
          <w:rFonts w:cs="Tahoma"/>
          <w:lang w:val="es-ES"/>
        </w:rPr>
        <w:t>cualificados, pero en ningún caso, el total de CSL puede exceder la</w:t>
      </w:r>
      <w:r w:rsidR="00630F7D" w:rsidRPr="00F70122">
        <w:rPr>
          <w:rFonts w:cs="Tahoma"/>
          <w:lang w:val="es-ES"/>
        </w:rPr>
        <w:t> </w:t>
      </w:r>
      <w:r w:rsidRPr="00F70122">
        <w:rPr>
          <w:rFonts w:cs="Tahoma"/>
          <w:lang w:val="es-ES"/>
        </w:rPr>
        <w:t>combinación de todas las actualizaciones de Windows y el total de licencias VDA.</w:t>
      </w:r>
    </w:p>
    <w:p w:rsidR="00483B3D" w:rsidRPr="00F70122" w:rsidRDefault="00483B3D" w:rsidP="008D2B13">
      <w:pPr>
        <w:rPr>
          <w:rFonts w:cs="Tahoma"/>
          <w:lang w:val="es-ES"/>
        </w:rPr>
      </w:pPr>
    </w:p>
    <w:p w:rsidR="00483B3D" w:rsidRPr="00F70122" w:rsidRDefault="00483B3D" w:rsidP="008D2B13">
      <w:pPr>
        <w:rPr>
          <w:rFonts w:cs="Tahoma"/>
          <w:lang w:val="es-ES"/>
        </w:rPr>
      </w:pPr>
    </w:p>
    <w:p w:rsidR="00483B3D" w:rsidRPr="00F70122" w:rsidRDefault="00A560B6" w:rsidP="008D2B13">
      <w:pPr>
        <w:pStyle w:val="Heading3"/>
        <w:rPr>
          <w:rFonts w:ascii="Tahoma" w:hAnsi="Tahoma" w:cs="Tahoma"/>
          <w:lang w:val="es-ES"/>
        </w:rPr>
      </w:pPr>
      <w:bookmarkStart w:id="1098" w:name="_26_Windows_Vista"/>
      <w:bookmarkStart w:id="1099" w:name="_29_Windows_Vista"/>
      <w:bookmarkStart w:id="1100" w:name="_29_30_Windows"/>
      <w:bookmarkStart w:id="1101" w:name="_Toc336338282"/>
      <w:bookmarkStart w:id="1102" w:name="_Toc363809400"/>
      <w:bookmarkStart w:id="1103" w:name="Sys_24WindowsVistaDVDPack"/>
      <w:bookmarkEnd w:id="1098"/>
      <w:bookmarkEnd w:id="1099"/>
      <w:bookmarkEnd w:id="1100"/>
      <w:r w:rsidRPr="00F70122">
        <w:rPr>
          <w:rFonts w:ascii="Tahoma" w:hAnsi="Tahoma" w:cs="Tahoma"/>
          <w:caps/>
          <w:color w:val="F66400"/>
          <w:sz w:val="22"/>
          <w:vertAlign w:val="superscript"/>
          <w:lang w:val="es-ES"/>
        </w:rPr>
        <w:t>30</w:t>
      </w:r>
      <w:r w:rsidRPr="00F70122">
        <w:rPr>
          <w:rFonts w:ascii="Tahoma" w:eastAsia="Times New Roman" w:hAnsi="Tahoma" w:cs="Tahoma"/>
          <w:bCs/>
          <w:color w:val="F66400"/>
          <w:sz w:val="22"/>
          <w:szCs w:val="22"/>
          <w:lang w:val="es-ES"/>
        </w:rPr>
        <w:t xml:space="preserve"> Windows Vista DVD Playback Pack</w:t>
      </w:r>
      <w:bookmarkEnd w:id="1101"/>
      <w:bookmarkEnd w:id="1102"/>
    </w:p>
    <w:bookmarkEnd w:id="1103"/>
    <w:p w:rsidR="00483B3D" w:rsidRPr="00F70122" w:rsidRDefault="00483B3D" w:rsidP="008D2B13">
      <w:pPr>
        <w:rPr>
          <w:rFonts w:cs="Tahoma"/>
          <w:lang w:val="es-ES"/>
        </w:rPr>
      </w:pPr>
    </w:p>
    <w:p w:rsidR="00483B3D" w:rsidRPr="00F70122" w:rsidRDefault="00483B3D" w:rsidP="00630F7D">
      <w:pPr>
        <w:ind w:left="720"/>
        <w:rPr>
          <w:rFonts w:cs="Tahoma"/>
          <w:lang w:val="es-ES"/>
        </w:rPr>
      </w:pPr>
      <w:r w:rsidRPr="00F70122">
        <w:rPr>
          <w:rFonts w:eastAsia="Calibri" w:cs="Tahoma"/>
          <w:color w:val="000000"/>
          <w:szCs w:val="18"/>
          <w:lang w:val="es-ES"/>
        </w:rPr>
        <w:t>Los clientes de Licencias por Volumen que instalen u operen Windows Vista DVD Playback Pack deben consultar los Derechos de Uso de los Productos de Licencias de Microsoft (PUR) de diciembre de 2010 para</w:t>
      </w:r>
      <w:r w:rsidR="00630F7D" w:rsidRPr="00F70122">
        <w:rPr>
          <w:rFonts w:eastAsia="Calibri" w:cs="Tahoma"/>
          <w:color w:val="000000"/>
          <w:szCs w:val="18"/>
          <w:lang w:val="es-ES"/>
        </w:rPr>
        <w:t> </w:t>
      </w:r>
      <w:r w:rsidRPr="00F70122">
        <w:rPr>
          <w:rFonts w:eastAsia="Calibri" w:cs="Tahoma"/>
          <w:color w:val="000000"/>
          <w:szCs w:val="18"/>
          <w:lang w:val="es-ES"/>
        </w:rPr>
        <w:t>conocer los términos de licencia.</w:t>
      </w:r>
    </w:p>
    <w:p w:rsidR="00483B3D" w:rsidRPr="00F70122" w:rsidRDefault="00483B3D" w:rsidP="008D2B13">
      <w:pPr>
        <w:rPr>
          <w:rFonts w:cs="Tahoma"/>
          <w:lang w:val="es-ES"/>
        </w:rPr>
      </w:pPr>
    </w:p>
    <w:p w:rsidR="007A73DF" w:rsidRPr="00F70122" w:rsidRDefault="007A73DF" w:rsidP="008D2B13">
      <w:pPr>
        <w:contextualSpacing/>
        <w:rPr>
          <w:rFonts w:cs="Tahoma"/>
          <w:lang w:val="es-ES"/>
        </w:rPr>
      </w:pPr>
    </w:p>
    <w:p w:rsidR="00D513A8" w:rsidRPr="00F70122" w:rsidRDefault="00A560B6" w:rsidP="008D2B13">
      <w:pPr>
        <w:pStyle w:val="Heading3"/>
        <w:rPr>
          <w:rFonts w:ascii="Tahoma" w:hAnsi="Tahoma" w:cs="Tahoma"/>
          <w:lang w:val="es-ES"/>
        </w:rPr>
      </w:pPr>
      <w:bookmarkStart w:id="1104" w:name="_30_Windows®_7"/>
      <w:bookmarkStart w:id="1105" w:name="Sys_25WindowsPartnersLearning"/>
      <w:bookmarkStart w:id="1106" w:name="_Toc363809401"/>
      <w:bookmarkStart w:id="1107" w:name="_Toc336338284"/>
      <w:bookmarkEnd w:id="1104"/>
      <w:r w:rsidRPr="00F70122">
        <w:rPr>
          <w:rFonts w:ascii="Tahoma" w:hAnsi="Tahoma" w:cs="Tahoma"/>
          <w:caps/>
          <w:color w:val="F66400"/>
          <w:sz w:val="22"/>
          <w:vertAlign w:val="superscript"/>
          <w:lang w:val="es-ES"/>
        </w:rPr>
        <w:t>31</w:t>
      </w:r>
      <w:r w:rsidRPr="00F70122">
        <w:rPr>
          <w:rFonts w:ascii="Tahoma" w:hAnsi="Tahoma" w:cs="Tahoma"/>
          <w:color w:val="F66400"/>
          <w:sz w:val="22"/>
          <w:lang w:val="es-ES"/>
        </w:rPr>
        <w:t xml:space="preserve"> Windows</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7 Partners in Learning</w:t>
      </w:r>
      <w:bookmarkEnd w:id="1105"/>
      <w:bookmarkEnd w:id="1106"/>
    </w:p>
    <w:p w:rsidR="00D513A8" w:rsidRPr="00F70122" w:rsidRDefault="00D513A8" w:rsidP="008D2B13">
      <w:pPr>
        <w:rPr>
          <w:rFonts w:cs="Tahoma"/>
          <w:lang w:val="es-ES"/>
        </w:rPr>
      </w:pPr>
    </w:p>
    <w:p w:rsidR="00D513A8" w:rsidRPr="00F70122" w:rsidRDefault="00D513A8" w:rsidP="008D2B13">
      <w:pPr>
        <w:ind w:left="720"/>
        <w:rPr>
          <w:rFonts w:cs="Tahoma"/>
          <w:lang w:val="es-ES"/>
        </w:rPr>
      </w:pPr>
      <w:r w:rsidRPr="00F70122">
        <w:rPr>
          <w:rFonts w:cs="Tahoma"/>
          <w:color w:val="000000"/>
          <w:szCs w:val="18"/>
          <w:lang w:val="es-ES"/>
        </w:rPr>
        <w:t xml:space="preserve">Para obtener información sobre inscripción de Socios y elegibilidad de licencia, consulte </w:t>
      </w:r>
      <w:hyperlink r:id="rId42" w:history="1">
        <w:r w:rsidRPr="00F70122">
          <w:rPr>
            <w:rStyle w:val="Hyperlink"/>
            <w:rFonts w:cs="Tahoma"/>
            <w:szCs w:val="18"/>
            <w:lang w:val="es-ES"/>
          </w:rPr>
          <w:t>http://www.microsoft.com/education/pil/partnersinlearning.aspx</w:t>
        </w:r>
      </w:hyperlink>
      <w:r w:rsidRPr="00F70122">
        <w:rPr>
          <w:rFonts w:cs="Tahoma"/>
          <w:color w:val="000000"/>
          <w:lang w:val="es-ES"/>
        </w:rPr>
        <w:t xml:space="preserve"> </w:t>
      </w:r>
    </w:p>
    <w:p w:rsidR="00D513A8" w:rsidRPr="00F70122" w:rsidRDefault="00D513A8" w:rsidP="008D2B13">
      <w:pPr>
        <w:rPr>
          <w:rFonts w:cs="Tahoma"/>
          <w:lang w:val="es-ES"/>
        </w:rPr>
      </w:pPr>
    </w:p>
    <w:p w:rsidR="00D513A8" w:rsidRPr="00F70122" w:rsidRDefault="00D513A8" w:rsidP="008D2B13">
      <w:pPr>
        <w:rPr>
          <w:rFonts w:cs="Tahoma"/>
          <w:lang w:val="es-ES"/>
        </w:rPr>
      </w:pPr>
    </w:p>
    <w:p w:rsidR="005D4DAB" w:rsidRPr="00F70122" w:rsidRDefault="00A560B6" w:rsidP="008D2B13">
      <w:pPr>
        <w:pStyle w:val="Heading3"/>
        <w:rPr>
          <w:rFonts w:ascii="Tahoma" w:hAnsi="Tahoma" w:cs="Tahoma"/>
          <w:lang w:val="es-ES"/>
        </w:rPr>
      </w:pPr>
      <w:bookmarkStart w:id="1108" w:name="_28_Windows®_8"/>
      <w:bookmarkStart w:id="1109" w:name="_31_Windows®_8"/>
      <w:bookmarkStart w:id="1110" w:name="_Toc363809402"/>
      <w:bookmarkEnd w:id="1108"/>
      <w:bookmarkEnd w:id="1109"/>
      <w:r w:rsidRPr="00F70122">
        <w:rPr>
          <w:rFonts w:ascii="Tahoma" w:hAnsi="Tahoma" w:cs="Tahoma"/>
          <w:caps/>
          <w:color w:val="F66400"/>
          <w:sz w:val="22"/>
          <w:vertAlign w:val="superscript"/>
          <w:lang w:val="es-ES"/>
        </w:rPr>
        <w:t>32</w:t>
      </w:r>
      <w:r w:rsidRPr="00F70122">
        <w:rPr>
          <w:rFonts w:ascii="Tahoma" w:hAnsi="Tahoma" w:cs="Tahoma"/>
          <w:color w:val="F66400"/>
          <w:sz w:val="22"/>
          <w:lang w:val="es-ES"/>
        </w:rPr>
        <w:t xml:space="preserve"> Instalación de Prueba de Windows</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8 Enterprise</w:t>
      </w:r>
      <w:bookmarkEnd w:id="1107"/>
      <w:bookmarkEnd w:id="1110"/>
    </w:p>
    <w:p w:rsidR="009B2474" w:rsidRPr="00F70122" w:rsidRDefault="009B2474" w:rsidP="008D2B13">
      <w:pPr>
        <w:rPr>
          <w:rFonts w:cs="Tahoma"/>
          <w:lang w:val="es-ES"/>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0017F2"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9269DD" w:rsidRDefault="00433F5F" w:rsidP="008D2B13">
            <w:pPr>
              <w:jc w:val="center"/>
              <w:rPr>
                <w:rFonts w:eastAsia="Calibri" w:cs="Tahoma"/>
                <w:b/>
                <w:bCs/>
                <w:szCs w:val="18"/>
              </w:rPr>
            </w:pPr>
            <w:r w:rsidRPr="009269DD">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9269DD" w:rsidRDefault="005D4DAB" w:rsidP="008D2B13">
            <w:pPr>
              <w:jc w:val="center"/>
              <w:rPr>
                <w:rFonts w:cs="Tahoma"/>
                <w:b/>
                <w:bCs/>
                <w:szCs w:val="18"/>
              </w:rPr>
            </w:pPr>
            <w:r w:rsidRPr="009269DD">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F70122" w:rsidRDefault="005D4DAB" w:rsidP="008D2B13">
            <w:pPr>
              <w:jc w:val="center"/>
              <w:rPr>
                <w:rFonts w:eastAsia="Calibri" w:cs="Tahoma"/>
                <w:b/>
                <w:bCs/>
                <w:szCs w:val="18"/>
                <w:lang w:val="es-ES"/>
              </w:rPr>
            </w:pPr>
            <w:r w:rsidRPr="00F70122">
              <w:rPr>
                <w:rFonts w:cs="Tahoma"/>
                <w:b/>
                <w:bCs/>
                <w:szCs w:val="18"/>
                <w:lang w:val="es-ES"/>
              </w:rPr>
              <w:t>Disponible como un beneficios de SA</w:t>
            </w:r>
          </w:p>
        </w:tc>
      </w:tr>
      <w:tr w:rsidR="005D4DAB" w:rsidRPr="009269DD"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269DD" w:rsidRDefault="005D4DAB" w:rsidP="008D2B13">
            <w:pPr>
              <w:jc w:val="center"/>
              <w:rPr>
                <w:rFonts w:eastAsia="Calibri" w:cs="Tahoma"/>
                <w:b/>
                <w:bCs/>
                <w:szCs w:val="18"/>
              </w:rPr>
            </w:pPr>
            <w:r w:rsidRPr="009269DD">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269DD" w:rsidRDefault="005D4DAB" w:rsidP="008D2B13">
            <w:pPr>
              <w:jc w:val="center"/>
              <w:rPr>
                <w:rFonts w:cs="Tahoma"/>
                <w:szCs w:val="18"/>
              </w:rPr>
            </w:pPr>
            <w:r w:rsidRPr="009269DD">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269DD" w:rsidRDefault="005D4DAB" w:rsidP="008D2B13">
            <w:pPr>
              <w:jc w:val="center"/>
              <w:rPr>
                <w:rFonts w:eastAsia="Calibri" w:cs="Tahoma"/>
                <w:szCs w:val="18"/>
              </w:rPr>
            </w:pPr>
          </w:p>
        </w:tc>
      </w:tr>
      <w:tr w:rsidR="005D4DAB" w:rsidRPr="009269DD"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269DD" w:rsidRDefault="005D4DAB" w:rsidP="008D2B13">
            <w:pPr>
              <w:jc w:val="center"/>
              <w:rPr>
                <w:rFonts w:cs="Tahoma"/>
                <w:b/>
                <w:bCs/>
                <w:szCs w:val="18"/>
              </w:rPr>
            </w:pPr>
            <w:r w:rsidRPr="009269DD">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269DD" w:rsidRDefault="005D4DAB" w:rsidP="008D2B13">
            <w:pPr>
              <w:jc w:val="center"/>
              <w:rPr>
                <w:rFonts w:cs="Tahoma"/>
                <w:szCs w:val="18"/>
              </w:rPr>
            </w:pPr>
            <w:r w:rsidRPr="009269DD">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269DD" w:rsidRDefault="005D4DAB" w:rsidP="008D2B13">
            <w:pPr>
              <w:jc w:val="center"/>
              <w:rPr>
                <w:rFonts w:eastAsia="Calibri" w:cs="Tahoma"/>
                <w:szCs w:val="18"/>
              </w:rPr>
            </w:pPr>
            <w:r w:rsidRPr="009269DD">
              <w:rPr>
                <w:rFonts w:eastAsia="Calibri" w:cs="Tahoma"/>
                <w:szCs w:val="18"/>
              </w:rPr>
              <w:t>x</w:t>
            </w:r>
          </w:p>
        </w:tc>
      </w:tr>
      <w:tr w:rsidR="005D4DAB" w:rsidRPr="009269DD"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269DD" w:rsidRDefault="005D4DAB" w:rsidP="008D2B13">
            <w:pPr>
              <w:jc w:val="center"/>
              <w:rPr>
                <w:rFonts w:cs="Tahoma"/>
                <w:b/>
                <w:bCs/>
                <w:szCs w:val="18"/>
              </w:rPr>
            </w:pPr>
            <w:r w:rsidRPr="009269DD">
              <w:rPr>
                <w:rFonts w:cs="Tahoma"/>
                <w:b/>
                <w:bCs/>
                <w:szCs w:val="18"/>
              </w:rPr>
              <w:t>Contrato Enterprise</w:t>
            </w:r>
            <w:r w:rsidR="00C075FD">
              <w:rPr>
                <w:rFonts w:cs="Tahoma"/>
                <w:b/>
                <w:bCs/>
                <w:szCs w:val="18"/>
              </w:rPr>
              <w:t>/</w:t>
            </w:r>
            <w:r w:rsidRPr="009269DD">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269DD" w:rsidRDefault="005D4DAB" w:rsidP="008D2B13">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269DD" w:rsidRDefault="005D4DAB" w:rsidP="008D2B13">
            <w:pPr>
              <w:jc w:val="center"/>
              <w:rPr>
                <w:rFonts w:eastAsia="Calibri" w:cs="Tahoma"/>
                <w:szCs w:val="18"/>
              </w:rPr>
            </w:pPr>
            <w:r w:rsidRPr="009269DD">
              <w:rPr>
                <w:rFonts w:eastAsia="Calibri" w:cs="Tahoma"/>
                <w:szCs w:val="18"/>
              </w:rPr>
              <w:t>x</w:t>
            </w:r>
          </w:p>
        </w:tc>
      </w:tr>
      <w:tr w:rsidR="00755633" w:rsidRPr="009269DD"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269DD" w:rsidRDefault="00755633" w:rsidP="008D2B13">
            <w:pPr>
              <w:jc w:val="center"/>
              <w:rPr>
                <w:rFonts w:cs="Tahoma"/>
                <w:b/>
                <w:bCs/>
                <w:szCs w:val="18"/>
              </w:rPr>
            </w:pPr>
            <w:r w:rsidRPr="009269DD">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9269DD" w:rsidRDefault="00755633" w:rsidP="008D2B13">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269DD" w:rsidRDefault="00755633" w:rsidP="008D2B13">
            <w:pPr>
              <w:jc w:val="center"/>
              <w:rPr>
                <w:rFonts w:eastAsia="Calibri" w:cs="Tahoma"/>
                <w:szCs w:val="18"/>
              </w:rPr>
            </w:pPr>
            <w:r w:rsidRPr="009269DD">
              <w:rPr>
                <w:rFonts w:eastAsia="Calibri" w:cs="Tahoma"/>
                <w:szCs w:val="18"/>
              </w:rPr>
              <w:t>x</w:t>
            </w:r>
          </w:p>
        </w:tc>
      </w:tr>
    </w:tbl>
    <w:p w:rsidR="005D4DAB" w:rsidRPr="009269DD" w:rsidRDefault="005D4DAB" w:rsidP="008D2B13">
      <w:pPr>
        <w:ind w:left="900"/>
        <w:rPr>
          <w:rFonts w:cs="Tahoma"/>
        </w:rPr>
      </w:pPr>
    </w:p>
    <w:p w:rsidR="005D4DAB" w:rsidRPr="00F70122" w:rsidRDefault="005D4DAB" w:rsidP="00A620BB">
      <w:pPr>
        <w:ind w:left="720"/>
        <w:rPr>
          <w:rFonts w:cs="Tahoma"/>
          <w:lang w:val="es-ES"/>
        </w:rPr>
      </w:pPr>
      <w:r w:rsidRPr="00F70122">
        <w:rPr>
          <w:rFonts w:cs="Tahoma"/>
          <w:szCs w:val="18"/>
          <w:lang w:val="es-ES"/>
        </w:rPr>
        <w:t>La Instalación de Prueba de Windows Enterprise es el proceso de instalar nuevas Aplicaciones de Windows 8 que se utilizarán para en beneficio del cliente directamente en un dispositivo sin pasar por la Tienda Windows.</w:t>
      </w:r>
      <w:r w:rsidR="00996B3B" w:rsidRPr="00F70122">
        <w:rPr>
          <w:rFonts w:cs="Tahoma"/>
          <w:szCs w:val="18"/>
          <w:lang w:val="es-ES"/>
        </w:rPr>
        <w:t xml:space="preserve"> </w:t>
      </w:r>
      <w:r w:rsidRPr="00F70122">
        <w:rPr>
          <w:rFonts w:cs="Tahoma"/>
          <w:szCs w:val="18"/>
          <w:lang w:val="es-ES"/>
        </w:rPr>
        <w:t>Los dispositivos unidos a un dominio que ejecutan Windows 8 Enterprise Edition, en cualquier programa de VL, tienen características habilitadas para la Instalación de Prueba de Windows Enterprise.</w:t>
      </w:r>
      <w:r w:rsidR="00996B3B" w:rsidRPr="00F70122">
        <w:rPr>
          <w:rFonts w:cs="Tahoma"/>
          <w:szCs w:val="18"/>
          <w:lang w:val="es-ES"/>
        </w:rPr>
        <w:t xml:space="preserve"> </w:t>
      </w:r>
      <w:r w:rsidRPr="00F70122">
        <w:rPr>
          <w:rFonts w:cs="Tahoma"/>
          <w:szCs w:val="18"/>
          <w:lang w:val="es-ES"/>
        </w:rPr>
        <w:t>La</w:t>
      </w:r>
      <w:r w:rsidR="00A620BB" w:rsidRPr="00F70122">
        <w:rPr>
          <w:rFonts w:cs="Tahoma"/>
          <w:szCs w:val="18"/>
          <w:lang w:val="es-ES"/>
        </w:rPr>
        <w:t> </w:t>
      </w:r>
      <w:r w:rsidRPr="00F70122">
        <w:rPr>
          <w:rFonts w:cs="Tahoma"/>
          <w:szCs w:val="18"/>
          <w:lang w:val="es-ES"/>
        </w:rPr>
        <w:t>Instalación de Prueba de Windows Enterprise también se puede habilitar en dispositivos que ejecutan Windows 8 Enterprise que no están unidos a un dominio y dispositivos que ejecutan Windows 8 Pro o Windows RT a través del uso de una clave del producto.</w:t>
      </w:r>
      <w:r w:rsidR="00996B3B" w:rsidRPr="00F70122">
        <w:rPr>
          <w:rFonts w:cs="Tahoma"/>
          <w:szCs w:val="18"/>
          <w:lang w:val="es-ES"/>
        </w:rPr>
        <w:t xml:space="preserve"> </w:t>
      </w:r>
      <w:r w:rsidRPr="00F70122">
        <w:rPr>
          <w:rFonts w:cs="Tahoma"/>
          <w:szCs w:val="18"/>
          <w:lang w:val="es-ES"/>
        </w:rPr>
        <w:t>En todos los casos, la Instalación de Prueba de Windows Enterprise solo se puede utilizar para implementar aplicaciones que se utilizan en beneficio del cliente de Licencias por Volumen.</w:t>
      </w:r>
      <w:r w:rsidR="00996B3B" w:rsidRPr="00F70122">
        <w:rPr>
          <w:rFonts w:cs="Tahoma"/>
          <w:szCs w:val="18"/>
          <w:lang w:val="es-ES"/>
        </w:rPr>
        <w:t xml:space="preserve"> </w:t>
      </w:r>
      <w:r w:rsidRPr="00F70122">
        <w:rPr>
          <w:rFonts w:cs="Tahoma"/>
          <w:szCs w:val="18"/>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w:t>
      </w:r>
      <w:r w:rsidR="00A620BB" w:rsidRPr="00F70122">
        <w:rPr>
          <w:rFonts w:cs="Tahoma"/>
          <w:szCs w:val="18"/>
          <w:lang w:val="es-ES"/>
        </w:rPr>
        <w:t> </w:t>
      </w:r>
      <w:r w:rsidRPr="00F70122">
        <w:rPr>
          <w:rFonts w:cs="Tahoma"/>
          <w:szCs w:val="18"/>
          <w:lang w:val="es-ES"/>
        </w:rPr>
        <w:t>uso</w:t>
      </w:r>
      <w:r w:rsidR="00A620BB" w:rsidRPr="00F70122">
        <w:rPr>
          <w:rFonts w:cs="Tahoma"/>
          <w:szCs w:val="18"/>
          <w:lang w:val="es-ES"/>
        </w:rPr>
        <w:t> </w:t>
      </w:r>
      <w:r w:rsidRPr="00F70122">
        <w:rPr>
          <w:rFonts w:cs="Tahoma"/>
          <w:szCs w:val="18"/>
          <w:lang w:val="es-ES"/>
        </w:rPr>
        <w:t>de los clientes de él.</w:t>
      </w:r>
    </w:p>
    <w:p w:rsidR="005D4DAB" w:rsidRPr="00F70122" w:rsidRDefault="005D4DAB" w:rsidP="008D2B13">
      <w:pPr>
        <w:ind w:left="900"/>
        <w:rPr>
          <w:rFonts w:cs="Tahoma"/>
          <w:lang w:val="es-ES"/>
        </w:rPr>
      </w:pPr>
    </w:p>
    <w:p w:rsidR="005D4DAB" w:rsidRPr="00F70122" w:rsidRDefault="005D4DAB" w:rsidP="008D2B13">
      <w:pPr>
        <w:spacing w:after="60"/>
        <w:ind w:left="720"/>
        <w:rPr>
          <w:rFonts w:cs="Tahoma"/>
          <w:lang w:val="es-ES"/>
        </w:rPr>
      </w:pPr>
      <w:r w:rsidRPr="00F70122">
        <w:rPr>
          <w:rFonts w:cs="Tahoma"/>
          <w:b/>
          <w:szCs w:val="18"/>
          <w:lang w:val="es-ES"/>
        </w:rPr>
        <w:t>Beneficio de Software Assurance</w:t>
      </w:r>
    </w:p>
    <w:p w:rsidR="005D4DAB" w:rsidRPr="00F70122" w:rsidRDefault="005D4DAB" w:rsidP="008D2B13">
      <w:pPr>
        <w:ind w:left="720"/>
        <w:rPr>
          <w:rFonts w:cs="Tahoma"/>
          <w:lang w:val="es-ES"/>
        </w:rPr>
      </w:pPr>
      <w:r w:rsidRPr="00F70122">
        <w:rPr>
          <w:rFonts w:cs="Tahoma"/>
          <w:szCs w:val="18"/>
          <w:lang w:val="es-ES"/>
        </w:rPr>
        <w:t>Se puede utilizar una clave de producto para habilitar la Instalación de Carga de Windows Enterprise en</w:t>
      </w:r>
      <w:r w:rsidR="00A620BB" w:rsidRPr="00F70122">
        <w:rPr>
          <w:rFonts w:cs="Tahoma"/>
          <w:szCs w:val="18"/>
          <w:lang w:val="es-ES"/>
        </w:rPr>
        <w:t> </w:t>
      </w:r>
      <w:r w:rsidRPr="00F70122">
        <w:rPr>
          <w:rFonts w:cs="Tahoma"/>
          <w:szCs w:val="18"/>
          <w:lang w:val="es-ES"/>
        </w:rPr>
        <w:t>cualquiera de los siguientes dispositivos:</w:t>
      </w:r>
    </w:p>
    <w:p w:rsidR="009B2474" w:rsidRPr="00F70122" w:rsidRDefault="009B2474" w:rsidP="008D2B13">
      <w:pPr>
        <w:ind w:left="720"/>
        <w:rPr>
          <w:rFonts w:cs="Tahoma"/>
          <w:lang w:val="es-ES"/>
        </w:rPr>
      </w:pPr>
    </w:p>
    <w:p w:rsidR="005D4DAB" w:rsidRPr="00A620BB" w:rsidRDefault="005D4DAB" w:rsidP="008D2B13">
      <w:pPr>
        <w:pStyle w:val="ListParagraph"/>
        <w:numPr>
          <w:ilvl w:val="0"/>
          <w:numId w:val="83"/>
        </w:numPr>
        <w:spacing w:after="60"/>
        <w:ind w:left="1440"/>
        <w:contextualSpacing w:val="0"/>
        <w:rPr>
          <w:rFonts w:ascii="Tahoma" w:hAnsi="Tahoma" w:cs="Tahoma"/>
          <w:sz w:val="18"/>
          <w:szCs w:val="18"/>
        </w:rPr>
      </w:pPr>
      <w:r w:rsidRPr="00A620BB">
        <w:rPr>
          <w:rFonts w:ascii="Tahoma" w:hAnsi="Tahoma" w:cs="Tahoma"/>
          <w:sz w:val="18"/>
          <w:szCs w:val="18"/>
        </w:rPr>
        <w:t>Dispositivos con cobertura de Windows Software Assurance vigente</w:t>
      </w:r>
    </w:p>
    <w:p w:rsidR="005D4DAB" w:rsidRPr="00F70122" w:rsidRDefault="005D4DAB" w:rsidP="008D2B13">
      <w:pPr>
        <w:pStyle w:val="ListParagraph"/>
        <w:numPr>
          <w:ilvl w:val="0"/>
          <w:numId w:val="83"/>
        </w:numPr>
        <w:spacing w:after="60"/>
        <w:ind w:left="1440"/>
        <w:contextualSpacing w:val="0"/>
        <w:rPr>
          <w:rFonts w:ascii="Tahoma" w:hAnsi="Tahoma" w:cs="Tahoma"/>
          <w:sz w:val="18"/>
          <w:szCs w:val="18"/>
          <w:lang w:val="es-ES"/>
        </w:rPr>
      </w:pPr>
      <w:r w:rsidRPr="00F70122">
        <w:rPr>
          <w:rFonts w:ascii="Tahoma" w:hAnsi="Tahoma" w:cs="Tahoma"/>
          <w:sz w:val="18"/>
          <w:szCs w:val="18"/>
          <w:lang w:val="es-ES"/>
        </w:rPr>
        <w:t>Dispositivos con una suscripción a Windows Intune (por Dispositivo) o a VDA vigente</w:t>
      </w:r>
    </w:p>
    <w:p w:rsidR="005D4DAB" w:rsidRPr="00A620BB" w:rsidRDefault="005D4DAB" w:rsidP="008D2B13">
      <w:pPr>
        <w:pStyle w:val="ListParagraph"/>
        <w:numPr>
          <w:ilvl w:val="0"/>
          <w:numId w:val="83"/>
        </w:numPr>
        <w:spacing w:after="60"/>
        <w:ind w:left="1440"/>
        <w:contextualSpacing w:val="0"/>
        <w:rPr>
          <w:rFonts w:ascii="Tahoma" w:hAnsi="Tahoma" w:cs="Tahoma"/>
          <w:sz w:val="18"/>
          <w:szCs w:val="18"/>
        </w:rPr>
      </w:pPr>
      <w:r w:rsidRPr="00A620BB">
        <w:rPr>
          <w:rFonts w:ascii="Tahoma" w:hAnsi="Tahoma" w:cs="Tahoma"/>
          <w:sz w:val="18"/>
          <w:szCs w:val="18"/>
        </w:rPr>
        <w:t>Dispositivos Windows RT</w:t>
      </w:r>
    </w:p>
    <w:p w:rsidR="00EB2B3F" w:rsidRPr="00F70122" w:rsidRDefault="00EB2B3F" w:rsidP="008D2B13">
      <w:pPr>
        <w:pStyle w:val="ListParagraph"/>
        <w:numPr>
          <w:ilvl w:val="0"/>
          <w:numId w:val="83"/>
        </w:numPr>
        <w:spacing w:after="60"/>
        <w:ind w:left="1440"/>
        <w:contextualSpacing w:val="0"/>
        <w:rPr>
          <w:rFonts w:ascii="Tahoma" w:hAnsi="Tahoma" w:cs="Tahoma"/>
          <w:sz w:val="18"/>
          <w:szCs w:val="18"/>
          <w:lang w:val="es-ES"/>
        </w:rPr>
      </w:pPr>
      <w:r w:rsidRPr="00F70122">
        <w:rPr>
          <w:rFonts w:ascii="Tahoma" w:hAnsi="Tahoma" w:cs="Tahoma"/>
          <w:sz w:val="18"/>
          <w:szCs w:val="18"/>
          <w:lang w:val="es-ES"/>
        </w:rPr>
        <w:t>Dispositivos cubiertos por la Licencia de Suscripción a Windows Companion</w:t>
      </w:r>
    </w:p>
    <w:p w:rsidR="005D4DAB" w:rsidRPr="00F70122" w:rsidRDefault="005D4DAB" w:rsidP="008D2B13">
      <w:pPr>
        <w:ind w:left="900"/>
        <w:rPr>
          <w:rFonts w:cs="Tahoma"/>
          <w:szCs w:val="18"/>
          <w:lang w:val="es-ES"/>
        </w:rPr>
      </w:pPr>
    </w:p>
    <w:p w:rsidR="005D4DAB" w:rsidRPr="00F70122" w:rsidRDefault="005D4DAB" w:rsidP="00A620BB">
      <w:pPr>
        <w:ind w:left="720"/>
        <w:rPr>
          <w:rFonts w:cs="Tahoma"/>
          <w:szCs w:val="18"/>
          <w:lang w:val="es-ES"/>
        </w:rPr>
      </w:pPr>
      <w:r w:rsidRPr="00F70122">
        <w:rPr>
          <w:rFonts w:cs="Tahoma"/>
          <w:szCs w:val="18"/>
          <w:lang w:val="es-ES"/>
        </w:rPr>
        <w:t>La Instalación de Carga de Windows Enterprise solo se puede habilitar en cualquier dispositivo permitido antes de la expiración de la correspondiente cobertura de Software Assurance o Licencia de Suscripción. En</w:t>
      </w:r>
      <w:r w:rsidR="00A620BB" w:rsidRPr="00F70122">
        <w:rPr>
          <w:rFonts w:cs="Tahoma"/>
          <w:szCs w:val="18"/>
          <w:lang w:val="es-ES"/>
        </w:rPr>
        <w:t> </w:t>
      </w:r>
      <w:r w:rsidRPr="00F70122">
        <w:rPr>
          <w:rFonts w:cs="Tahoma"/>
          <w:szCs w:val="18"/>
          <w:lang w:val="es-ES"/>
        </w:rPr>
        <w:t>programas Academic, la Instalación de Carga de Windows Enterprise solo se puede habilitar en dispositivos de propiedad de la institución.</w:t>
      </w:r>
    </w:p>
    <w:p w:rsidR="005D4DAB" w:rsidRPr="00F70122" w:rsidRDefault="005D4DAB" w:rsidP="008D2B13">
      <w:pPr>
        <w:ind w:left="900"/>
        <w:rPr>
          <w:rFonts w:cs="Tahoma"/>
          <w:szCs w:val="18"/>
          <w:lang w:val="es-ES"/>
        </w:rPr>
      </w:pPr>
    </w:p>
    <w:p w:rsidR="005D4DAB" w:rsidRPr="00F70122" w:rsidRDefault="009B2474" w:rsidP="008D2B13">
      <w:pPr>
        <w:spacing w:after="60"/>
        <w:ind w:left="720"/>
        <w:rPr>
          <w:rFonts w:cs="Tahoma"/>
          <w:szCs w:val="18"/>
          <w:lang w:val="es-ES"/>
        </w:rPr>
      </w:pPr>
      <w:r w:rsidRPr="00F70122">
        <w:rPr>
          <w:rFonts w:cs="Tahoma"/>
          <w:b/>
          <w:szCs w:val="18"/>
          <w:lang w:val="es-ES"/>
        </w:rPr>
        <w:t>Licencia de Instalación de Prueba Enterprise disponible para adquisición</w:t>
      </w:r>
    </w:p>
    <w:p w:rsidR="00697E59" w:rsidRPr="00F70122" w:rsidRDefault="005D4DAB" w:rsidP="00A620BB">
      <w:pPr>
        <w:ind w:left="720"/>
        <w:rPr>
          <w:rFonts w:cs="Tahoma"/>
          <w:szCs w:val="18"/>
          <w:lang w:val="es-ES"/>
        </w:rPr>
      </w:pPr>
      <w:r w:rsidRPr="00F70122">
        <w:rPr>
          <w:rFonts w:cs="Tahoma"/>
          <w:szCs w:val="18"/>
          <w:lang w:val="es-ES"/>
        </w:rPr>
        <w:t>Los clientes pueden adquirir licencias de Instalación de Prueba Enterprise.</w:t>
      </w:r>
      <w:r w:rsidR="00996B3B" w:rsidRPr="00F70122">
        <w:rPr>
          <w:rFonts w:cs="Tahoma"/>
          <w:szCs w:val="18"/>
          <w:lang w:val="es-ES"/>
        </w:rPr>
        <w:t xml:space="preserve"> </w:t>
      </w:r>
      <w:r w:rsidRPr="00F70122">
        <w:rPr>
          <w:rFonts w:cs="Tahoma"/>
          <w:szCs w:val="18"/>
          <w:lang w:val="es-ES"/>
        </w:rPr>
        <w:t>Cada licencia de Instalación de Prueba Enterprise se debe asignar de forma permanente a un solo dispositivo. En programas Academic, la</w:t>
      </w:r>
      <w:r w:rsidR="00A620BB" w:rsidRPr="00F70122">
        <w:rPr>
          <w:rFonts w:cs="Tahoma"/>
          <w:szCs w:val="18"/>
          <w:lang w:val="es-ES"/>
        </w:rPr>
        <w:t> </w:t>
      </w:r>
      <w:r w:rsidRPr="00F70122">
        <w:rPr>
          <w:rFonts w:cs="Tahoma"/>
          <w:szCs w:val="18"/>
          <w:lang w:val="es-ES"/>
        </w:rPr>
        <w:t>Instalación de Prueba de Windows Enterprise solo se puede habilitar en dispositivos de propiedad de la</w:t>
      </w:r>
      <w:r w:rsidR="00A620BB" w:rsidRPr="00F70122">
        <w:rPr>
          <w:rFonts w:cs="Tahoma"/>
          <w:szCs w:val="18"/>
          <w:lang w:val="es-ES"/>
        </w:rPr>
        <w:t> </w:t>
      </w:r>
      <w:r w:rsidRPr="00F70122">
        <w:rPr>
          <w:rFonts w:cs="Tahoma"/>
          <w:szCs w:val="18"/>
          <w:lang w:val="es-ES"/>
        </w:rPr>
        <w:t>institución.</w:t>
      </w:r>
      <w:bookmarkStart w:id="1111" w:name="_Toc336338285"/>
    </w:p>
    <w:p w:rsidR="00AF3B19" w:rsidRPr="00F70122" w:rsidRDefault="00AF3B19" w:rsidP="008D2B13">
      <w:pPr>
        <w:spacing w:after="60"/>
        <w:rPr>
          <w:rFonts w:cs="Tahoma"/>
          <w:szCs w:val="18"/>
          <w:lang w:val="es-ES"/>
        </w:rPr>
      </w:pPr>
    </w:p>
    <w:p w:rsidR="005C55EB" w:rsidRPr="00F70122" w:rsidRDefault="005C55EB" w:rsidP="008D2B13">
      <w:pPr>
        <w:spacing w:after="60"/>
        <w:ind w:left="720"/>
        <w:rPr>
          <w:rFonts w:cs="Tahoma"/>
          <w:szCs w:val="18"/>
          <w:lang w:val="es-ES"/>
        </w:rPr>
      </w:pPr>
      <w:r w:rsidRPr="00F70122">
        <w:rPr>
          <w:rFonts w:cs="Tahoma"/>
          <w:b/>
          <w:szCs w:val="18"/>
          <w:lang w:val="es-ES"/>
        </w:rPr>
        <w:t>Instalación de Prueba de Windows Embedded 8 Pro</w:t>
      </w:r>
    </w:p>
    <w:p w:rsidR="005C55EB" w:rsidRPr="00F70122" w:rsidRDefault="005C55EB" w:rsidP="008D2B13">
      <w:pPr>
        <w:ind w:left="720"/>
        <w:rPr>
          <w:rFonts w:cs="Tahoma"/>
          <w:szCs w:val="18"/>
          <w:lang w:val="es-ES"/>
        </w:rPr>
      </w:pPr>
      <w:r w:rsidRPr="00F70122">
        <w:rPr>
          <w:rFonts w:cs="Tahoma"/>
          <w:szCs w:val="18"/>
          <w:lang w:val="es-ES"/>
        </w:rPr>
        <w:t>Los clientes que adquieran licencias de Windows Embedded 8 Pro podrán adquirir licencias de Instalación de Prueba de Windows 8 Enterprise para esos dispositivos. Nota: Para los dispositivos con Windows Embedded 8 Industry Pro debe adquirir la Instalación de Prueba de Windows Embedded 8 Industry Pro.</w:t>
      </w:r>
    </w:p>
    <w:p w:rsidR="006714D8" w:rsidRPr="00F70122" w:rsidRDefault="006714D8" w:rsidP="008D2B13">
      <w:pPr>
        <w:ind w:left="720"/>
        <w:rPr>
          <w:rFonts w:cs="Tahoma"/>
          <w:szCs w:val="18"/>
          <w:lang w:val="es-ES"/>
        </w:rPr>
      </w:pPr>
    </w:p>
    <w:p w:rsidR="00AF3B19" w:rsidRPr="00F70122" w:rsidRDefault="00AF3B19" w:rsidP="008D2B13">
      <w:pPr>
        <w:rPr>
          <w:rFonts w:cs="Tahoma"/>
          <w:lang w:val="es-ES"/>
        </w:rPr>
      </w:pPr>
    </w:p>
    <w:p w:rsidR="00B73A46" w:rsidRPr="00F70122" w:rsidRDefault="00A560B6" w:rsidP="008D2B13">
      <w:pPr>
        <w:pStyle w:val="Heading3"/>
        <w:rPr>
          <w:rFonts w:ascii="Tahoma" w:hAnsi="Tahoma" w:cs="Tahoma"/>
          <w:lang w:val="es-ES"/>
        </w:rPr>
      </w:pPr>
      <w:bookmarkStart w:id="1112" w:name="_29_Windows®_8"/>
      <w:bookmarkStart w:id="1113" w:name="_32_Windows®_8"/>
      <w:bookmarkStart w:id="1114" w:name="_Toc336338286"/>
      <w:bookmarkStart w:id="1115" w:name="_Toc363809403"/>
      <w:bookmarkStart w:id="1116" w:name="Sys_27Win7ProUpgradeWinIntune"/>
      <w:bookmarkStart w:id="1117" w:name="Sys_26WinVistaBizUpgrade"/>
      <w:bookmarkStart w:id="1118" w:name="Sys_23Windows7ProUpgrade"/>
      <w:bookmarkStart w:id="1119" w:name="Sys_27WindowsVistaProUpgrade"/>
      <w:bookmarkEnd w:id="1087"/>
      <w:bookmarkEnd w:id="1111"/>
      <w:bookmarkEnd w:id="1112"/>
      <w:bookmarkEnd w:id="1113"/>
      <w:r w:rsidRPr="00F70122">
        <w:rPr>
          <w:rFonts w:ascii="Tahoma" w:hAnsi="Tahoma" w:cs="Tahoma"/>
          <w:caps/>
          <w:color w:val="F66400"/>
          <w:sz w:val="22"/>
          <w:vertAlign w:val="superscript"/>
          <w:lang w:val="es-ES"/>
        </w:rPr>
        <w:t>33</w:t>
      </w:r>
      <w:r w:rsidRPr="00F70122">
        <w:rPr>
          <w:rFonts w:ascii="Tahoma" w:hAnsi="Tahoma" w:cs="Tahoma"/>
          <w:color w:val="F66400"/>
          <w:sz w:val="22"/>
          <w:lang w:val="es-ES"/>
        </w:rPr>
        <w:t xml:space="preserve"> </w:t>
      </w:r>
      <w:r w:rsidRPr="00F70122">
        <w:rPr>
          <w:rFonts w:ascii="Tahoma" w:hAnsi="Tahoma" w:cs="Tahoma"/>
          <w:color w:val="FF6D09"/>
          <w:sz w:val="22"/>
          <w:lang w:val="es-ES"/>
        </w:rPr>
        <w:t>Actualización de Windows</w:t>
      </w:r>
      <w:r w:rsidR="00D61148" w:rsidRPr="00F70122">
        <w:rPr>
          <w:rFonts w:ascii="Tahoma" w:hAnsi="Tahoma" w:cs="Tahoma"/>
          <w:color w:val="FF6D09"/>
          <w:sz w:val="22"/>
          <w:vertAlign w:val="superscript"/>
          <w:lang w:val="es-ES"/>
        </w:rPr>
        <w:t>®</w:t>
      </w:r>
      <w:r w:rsidRPr="00F70122">
        <w:rPr>
          <w:rFonts w:ascii="Tahoma" w:hAnsi="Tahoma" w:cs="Tahoma"/>
          <w:color w:val="FF6D09"/>
          <w:sz w:val="22"/>
          <w:lang w:val="es-ES"/>
        </w:rPr>
        <w:t xml:space="preserve"> 8 Pro y Windows Intune</w:t>
      </w:r>
      <w:bookmarkEnd w:id="1114"/>
      <w:r w:rsidRPr="00F70122">
        <w:rPr>
          <w:rFonts w:ascii="Tahoma" w:hAnsi="Tahoma" w:cs="Tahoma"/>
          <w:color w:val="FF6D09"/>
          <w:sz w:val="22"/>
          <w:lang w:val="es-ES"/>
        </w:rPr>
        <w:t xml:space="preserve"> (Por Dispositivo)</w:t>
      </w:r>
      <w:bookmarkEnd w:id="1115"/>
    </w:p>
    <w:bookmarkEnd w:id="1116"/>
    <w:p w:rsidR="003C65F4" w:rsidRPr="00F70122" w:rsidRDefault="003C65F4" w:rsidP="008D2B13">
      <w:pPr>
        <w:rPr>
          <w:rFonts w:cs="Tahoma"/>
          <w:lang w:val="es-ES"/>
        </w:rPr>
      </w:pPr>
    </w:p>
    <w:p w:rsidR="00B73A46" w:rsidRPr="00F70122" w:rsidRDefault="00B73A46" w:rsidP="008D2B13">
      <w:pPr>
        <w:pStyle w:val="FootnoteBulletLevel1"/>
        <w:tabs>
          <w:tab w:val="clear" w:pos="900"/>
        </w:tabs>
        <w:adjustRightInd/>
        <w:spacing w:before="0" w:after="60"/>
        <w:ind w:left="720" w:firstLine="0"/>
        <w:textAlignment w:val="auto"/>
        <w:rPr>
          <w:rFonts w:ascii="Tahoma" w:hAnsi="Tahoma" w:cs="Tahoma"/>
          <w:lang w:val="es-ES"/>
        </w:rPr>
      </w:pPr>
      <w:r w:rsidRPr="00F70122">
        <w:rPr>
          <w:rFonts w:ascii="Tahoma" w:hAnsi="Tahoma" w:cs="Tahoma"/>
          <w:b/>
          <w:bCs/>
          <w:sz w:val="18"/>
          <w:szCs w:val="18"/>
          <w:lang w:val="es-ES"/>
        </w:rPr>
        <w:t>Actualización de Windows 8 Pro</w:t>
      </w:r>
    </w:p>
    <w:p w:rsidR="00B73A46" w:rsidRPr="00F70122" w:rsidRDefault="00B73A46" w:rsidP="008D2B13">
      <w:pPr>
        <w:ind w:left="720"/>
        <w:rPr>
          <w:rFonts w:cs="Tahoma"/>
          <w:lang w:val="es-ES"/>
        </w:rPr>
      </w:pPr>
      <w:r w:rsidRPr="00F70122">
        <w:rPr>
          <w:rFonts w:cs="Tahoma"/>
          <w:szCs w:val="18"/>
          <w:u w:val="single"/>
          <w:lang w:val="es-ES"/>
        </w:rPr>
        <w:t>Licencia de Actualización del Sistema Operativo (SO)</w:t>
      </w:r>
    </w:p>
    <w:p w:rsidR="00B73A46" w:rsidRPr="00F70122" w:rsidRDefault="00B73A46" w:rsidP="00A620BB">
      <w:pPr>
        <w:pStyle w:val="FootnoteBulletLevel1"/>
        <w:tabs>
          <w:tab w:val="clear" w:pos="900"/>
        </w:tabs>
        <w:adjustRightInd/>
        <w:spacing w:before="0" w:after="0"/>
        <w:ind w:left="720" w:hanging="7"/>
        <w:textAlignment w:val="auto"/>
        <w:rPr>
          <w:rFonts w:ascii="Tahoma" w:hAnsi="Tahoma" w:cs="Tahoma"/>
          <w:lang w:val="es-ES"/>
        </w:rPr>
      </w:pPr>
      <w:r w:rsidRPr="00F70122">
        <w:rPr>
          <w:rFonts w:ascii="Tahoma" w:hAnsi="Tahoma" w:cs="Tahoma"/>
          <w:sz w:val="18"/>
          <w:szCs w:val="18"/>
          <w:lang w:val="es-ES"/>
        </w:rPr>
        <w:t>Las licencias de sistema operativo de sobremesa concedidas son solo licencias de actualización. No hay disponibles licencias de sistema operativo de sobremesa completas. Por lo tanto, cada desktop para el que</w:t>
      </w:r>
      <w:r w:rsidR="00A620BB" w:rsidRPr="00F70122">
        <w:rPr>
          <w:rFonts w:ascii="Tahoma" w:hAnsi="Tahoma" w:cs="Tahoma"/>
          <w:sz w:val="18"/>
          <w:szCs w:val="18"/>
          <w:lang w:val="es-ES"/>
        </w:rPr>
        <w:t> </w:t>
      </w:r>
      <w:r w:rsidRPr="00F70122">
        <w:rPr>
          <w:rFonts w:ascii="Tahoma" w:hAnsi="Tahoma" w:cs="Tahoma"/>
          <w:sz w:val="18"/>
          <w:szCs w:val="18"/>
          <w:lang w:val="es-ES"/>
        </w:rPr>
        <w:t>adquiera y en el que ejecutará la Actualización de Windows 8 Pro debe estar licenciado para ejecutar uno de los sistemas operativos susceptibles de actualización que se identifican a continuación.</w:t>
      </w:r>
    </w:p>
    <w:p w:rsidR="00435C70" w:rsidRPr="00F70122" w:rsidRDefault="00435C70" w:rsidP="008D2B13">
      <w:pPr>
        <w:ind w:left="720"/>
        <w:rPr>
          <w:rFonts w:cs="Tahoma"/>
          <w:lang w:val="es-ES"/>
        </w:rPr>
      </w:pPr>
    </w:p>
    <w:p w:rsidR="00B24C9D" w:rsidRPr="00F70122" w:rsidRDefault="00B73A46" w:rsidP="008D2B13">
      <w:pPr>
        <w:ind w:left="720"/>
        <w:rPr>
          <w:rFonts w:cs="Tahoma"/>
          <w:lang w:val="es-ES"/>
        </w:rPr>
      </w:pPr>
      <w:r w:rsidRPr="00F70122">
        <w:rPr>
          <w:rFonts w:cs="Tahoma"/>
          <w:szCs w:val="18"/>
          <w:u w:val="single"/>
          <w:lang w:val="es-ES"/>
        </w:rPr>
        <w:t>Reglas de Sistemas Operativos susceptibles de actualización</w:t>
      </w:r>
    </w:p>
    <w:p w:rsidR="00B73A46" w:rsidRPr="00F70122" w:rsidRDefault="00B73A46" w:rsidP="00A620BB">
      <w:pPr>
        <w:numPr>
          <w:ilvl w:val="1"/>
          <w:numId w:val="84"/>
        </w:numPr>
        <w:spacing w:after="60"/>
        <w:ind w:left="1440"/>
        <w:rPr>
          <w:rFonts w:cs="Tahoma"/>
          <w:lang w:val="es-ES"/>
        </w:rPr>
      </w:pPr>
      <w:r w:rsidRPr="00F70122">
        <w:rPr>
          <w:rFonts w:cs="Tahoma"/>
          <w:szCs w:val="18"/>
          <w:lang w:val="es-ES"/>
        </w:rPr>
        <w:t>Se debe instalar el Sistema Operativo susceptible de actualización en el dispositivo al que se cederá</w:t>
      </w:r>
      <w:r w:rsidR="00A620BB" w:rsidRPr="00F70122">
        <w:rPr>
          <w:rFonts w:cs="Tahoma"/>
          <w:szCs w:val="18"/>
          <w:lang w:val="es-ES"/>
        </w:rPr>
        <w:t> </w:t>
      </w:r>
      <w:r w:rsidRPr="00F70122">
        <w:rPr>
          <w:rFonts w:cs="Tahoma"/>
          <w:szCs w:val="18"/>
          <w:lang w:val="es-ES"/>
        </w:rPr>
        <w:t>la licencia de Actualización de Licencias por Volumen.</w:t>
      </w:r>
    </w:p>
    <w:p w:rsidR="00827F06" w:rsidRPr="00F70122" w:rsidRDefault="00827F06" w:rsidP="008D2B13">
      <w:pPr>
        <w:numPr>
          <w:ilvl w:val="2"/>
          <w:numId w:val="85"/>
        </w:numPr>
        <w:spacing w:after="60"/>
        <w:ind w:left="1980"/>
        <w:rPr>
          <w:rFonts w:cs="Tahoma"/>
          <w:lang w:val="es-ES"/>
        </w:rPr>
      </w:pPr>
      <w:r w:rsidRPr="00F70122">
        <w:rPr>
          <w:rFonts w:cs="Tahoma"/>
          <w:color w:val="000000"/>
          <w:lang w:val="es-ES"/>
        </w:rPr>
        <w:t>Apple Macintosh solo es un Sistema Operativo susceptible de actualización si fue preinstalado por el fabricante autorizado antes de la venta inicial del equipo.</w:t>
      </w:r>
    </w:p>
    <w:p w:rsidR="00B73A46" w:rsidRPr="00F70122" w:rsidRDefault="00B73A46" w:rsidP="00A620BB">
      <w:pPr>
        <w:numPr>
          <w:ilvl w:val="1"/>
          <w:numId w:val="86"/>
        </w:numPr>
        <w:spacing w:after="60"/>
        <w:ind w:left="1440"/>
        <w:rPr>
          <w:rFonts w:cs="Tahoma"/>
          <w:lang w:val="es-ES"/>
        </w:rPr>
      </w:pPr>
      <w:r w:rsidRPr="00F70122">
        <w:rPr>
          <w:rFonts w:cs="Tahoma"/>
          <w:szCs w:val="18"/>
          <w:lang w:val="es-ES"/>
        </w:rPr>
        <w:t>Salvo que así se estipule a continuación, los Clientes deben eliminar el Sistema Operativo susceptible de actualización del dispositivo a fin de implementar la licencia de Actualización de</w:t>
      </w:r>
      <w:r w:rsidR="00A620BB" w:rsidRPr="00F70122">
        <w:rPr>
          <w:rFonts w:cs="Tahoma"/>
          <w:szCs w:val="18"/>
          <w:lang w:val="es-ES"/>
        </w:rPr>
        <w:t> </w:t>
      </w:r>
      <w:r w:rsidRPr="00F70122">
        <w:rPr>
          <w:rFonts w:cs="Tahoma"/>
          <w:szCs w:val="18"/>
          <w:lang w:val="es-ES"/>
        </w:rPr>
        <w:t xml:space="preserve">Licencias por Volumen. </w:t>
      </w:r>
    </w:p>
    <w:p w:rsidR="00B31BB3" w:rsidRPr="00F70122" w:rsidRDefault="00B73A46" w:rsidP="008D2B13">
      <w:pPr>
        <w:numPr>
          <w:ilvl w:val="1"/>
          <w:numId w:val="86"/>
        </w:numPr>
        <w:spacing w:after="60"/>
        <w:ind w:left="1440"/>
        <w:rPr>
          <w:rFonts w:cs="Tahoma"/>
          <w:lang w:val="es-ES"/>
        </w:rPr>
      </w:pPr>
      <w:r w:rsidRPr="00F70122">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B73A46" w:rsidRPr="00F70122" w:rsidRDefault="00B73A46" w:rsidP="00A620BB">
      <w:pPr>
        <w:numPr>
          <w:ilvl w:val="1"/>
          <w:numId w:val="86"/>
        </w:numPr>
        <w:spacing w:after="60"/>
        <w:ind w:left="1440"/>
        <w:rPr>
          <w:rFonts w:cs="Tahoma"/>
          <w:lang w:val="es-ES"/>
        </w:rPr>
      </w:pPr>
      <w:r w:rsidRPr="00F70122">
        <w:rPr>
          <w:rFonts w:cs="Tahoma"/>
          <w:szCs w:val="18"/>
          <w:lang w:val="es-ES"/>
        </w:rPr>
        <w:t>No es necesario que los Clientes que tengan cobertura de Software Assurance activa desinstalen el</w:t>
      </w:r>
      <w:r w:rsidR="00A620BB" w:rsidRPr="00F70122">
        <w:rPr>
          <w:rFonts w:cs="Tahoma"/>
          <w:szCs w:val="18"/>
          <w:lang w:val="es-ES"/>
        </w:rPr>
        <w:t> </w:t>
      </w:r>
      <w:r w:rsidRPr="00F70122">
        <w:rPr>
          <w:rFonts w:cs="Tahoma"/>
          <w:szCs w:val="18"/>
          <w:lang w:val="es-ES"/>
        </w:rPr>
        <w:t xml:space="preserve">Sistema Operativo susceptible de actualización. Asimismo, podrán instalar y ejecutar dicho Sistema Operativo susceptible de actualización y Windows 8 al mismo tiempo. </w:t>
      </w:r>
    </w:p>
    <w:p w:rsidR="00290BBF" w:rsidRPr="00F70122" w:rsidRDefault="00290BBF" w:rsidP="008D2B13">
      <w:pPr>
        <w:pStyle w:val="EndnoteText"/>
        <w:rPr>
          <w:rFonts w:ascii="Tahoma" w:hAnsi="Tahoma" w:cs="Tahoma"/>
          <w:sz w:val="18"/>
          <w:szCs w:val="18"/>
          <w:lang w:val="es-ES"/>
        </w:rPr>
      </w:pPr>
    </w:p>
    <w:p w:rsidR="00B73A46" w:rsidRPr="00F70122" w:rsidRDefault="00B73A46" w:rsidP="008D2B13">
      <w:pPr>
        <w:pStyle w:val="EndnoteText"/>
        <w:ind w:left="770"/>
        <w:rPr>
          <w:rFonts w:ascii="Tahoma" w:hAnsi="Tahoma" w:cs="Tahoma"/>
          <w:lang w:val="es-ES"/>
        </w:rPr>
      </w:pPr>
      <w:r w:rsidRPr="00F70122">
        <w:rPr>
          <w:rFonts w:ascii="Tahoma" w:hAnsi="Tahoma" w:cs="Tahoma"/>
          <w:sz w:val="18"/>
          <w:szCs w:val="18"/>
          <w:lang w:val="es-ES"/>
        </w:rPr>
        <w:t>Los sistemas operativos susceptibles de actualización por tipo de Programa son:</w:t>
      </w:r>
    </w:p>
    <w:p w:rsidR="00B73A46" w:rsidRPr="00F70122" w:rsidRDefault="00B73A46" w:rsidP="008D2B13">
      <w:pPr>
        <w:pStyle w:val="EndnoteText"/>
        <w:rPr>
          <w:rFonts w:ascii="Tahoma" w:hAnsi="Tahoma" w:cs="Tahoma"/>
          <w:sz w:val="18"/>
          <w:szCs w:val="18"/>
          <w:lang w:val="es-ES"/>
        </w:rPr>
      </w:pPr>
    </w:p>
    <w:tbl>
      <w:tblPr>
        <w:tblW w:w="9055" w:type="dxa"/>
        <w:tblInd w:w="878" w:type="dxa"/>
        <w:tblLayout w:type="fixed"/>
        <w:tblCellMar>
          <w:left w:w="0" w:type="dxa"/>
          <w:right w:w="0" w:type="dxa"/>
        </w:tblCellMar>
        <w:tblLook w:val="04A0" w:firstRow="1" w:lastRow="0" w:firstColumn="1" w:lastColumn="0" w:noHBand="0" w:noVBand="1"/>
      </w:tblPr>
      <w:tblGrid>
        <w:gridCol w:w="3542"/>
        <w:gridCol w:w="990"/>
        <w:gridCol w:w="1080"/>
        <w:gridCol w:w="1186"/>
        <w:gridCol w:w="1244"/>
        <w:gridCol w:w="1013"/>
      </w:tblGrid>
      <w:tr w:rsidR="00290BBF" w:rsidRPr="009269DD" w:rsidTr="00A620BB">
        <w:trPr>
          <w:trHeight w:val="900"/>
          <w:tblHeader/>
        </w:trPr>
        <w:tc>
          <w:tcPr>
            <w:tcW w:w="354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F70122" w:rsidRDefault="009B3FA2" w:rsidP="00A620BB">
            <w:pPr>
              <w:jc w:val="center"/>
              <w:rPr>
                <w:rFonts w:eastAsia="Calibri" w:cs="Tahoma"/>
                <w:b/>
                <w:bCs/>
                <w:szCs w:val="18"/>
                <w:lang w:val="es-ES"/>
              </w:rPr>
            </w:pPr>
            <w:r w:rsidRPr="00F70122">
              <w:rPr>
                <w:rFonts w:cs="Tahoma"/>
                <w:b/>
                <w:bCs/>
                <w:szCs w:val="18"/>
                <w:lang w:val="es-ES"/>
              </w:rPr>
              <w:t>Sistemas operativos susceptibles de</w:t>
            </w:r>
            <w:r w:rsidR="00A620BB" w:rsidRPr="00F70122">
              <w:rPr>
                <w:rFonts w:cs="Tahoma"/>
                <w:b/>
                <w:bCs/>
                <w:szCs w:val="18"/>
                <w:lang w:val="es-ES"/>
              </w:rPr>
              <w:t> </w:t>
            </w:r>
            <w:r w:rsidRPr="00F70122">
              <w:rPr>
                <w:rFonts w:cs="Tahoma"/>
                <w:b/>
                <w:bCs/>
                <w:szCs w:val="18"/>
                <w:lang w:val="es-ES"/>
              </w:rPr>
              <w:t>actualización</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6"/>
                <w:szCs w:val="18"/>
              </w:rPr>
            </w:pPr>
            <w:r w:rsidRPr="009269DD">
              <w:rPr>
                <w:rFonts w:cs="Tahoma"/>
                <w:b/>
                <w:bCs/>
                <w:sz w:val="16"/>
                <w:szCs w:val="18"/>
              </w:rPr>
              <w:t>Nuevos EA/</w:t>
            </w:r>
            <w:r w:rsidRPr="009269DD">
              <w:rPr>
                <w:rFonts w:cs="Tahoma"/>
                <w:b/>
                <w:bCs/>
                <w:sz w:val="16"/>
                <w:szCs w:val="18"/>
              </w:rPr>
              <w:br/>
              <w:t>OV-CW</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6"/>
                <w:szCs w:val="18"/>
              </w:rPr>
            </w:pPr>
            <w:r w:rsidRPr="009269DD">
              <w:rPr>
                <w:rFonts w:cs="Tahoma"/>
                <w:b/>
                <w:bCs/>
                <w:sz w:val="16"/>
                <w:szCs w:val="18"/>
              </w:rPr>
              <w:t>EA/</w:t>
            </w:r>
            <w:r w:rsidR="00A620BB">
              <w:rPr>
                <w:rFonts w:cs="Tahoma"/>
                <w:b/>
                <w:bCs/>
                <w:sz w:val="16"/>
                <w:szCs w:val="18"/>
              </w:rPr>
              <w:br/>
            </w:r>
            <w:r w:rsidRPr="009269DD">
              <w:rPr>
                <w:rFonts w:cs="Tahoma"/>
                <w:b/>
                <w:bCs/>
                <w:sz w:val="16"/>
                <w:szCs w:val="18"/>
              </w:rPr>
              <w:t>OV-CW existentes</w:t>
            </w:r>
          </w:p>
        </w:tc>
        <w:tc>
          <w:tcPr>
            <w:tcW w:w="118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6"/>
                <w:szCs w:val="18"/>
              </w:rPr>
            </w:pPr>
            <w:r w:rsidRPr="009269DD">
              <w:rPr>
                <w:rFonts w:cs="Tahoma"/>
                <w:b/>
                <w:bCs/>
                <w:sz w:val="16"/>
                <w:szCs w:val="18"/>
              </w:rPr>
              <w:t>Select (todos excepto Academic)</w:t>
            </w:r>
          </w:p>
        </w:tc>
        <w:tc>
          <w:tcPr>
            <w:tcW w:w="124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6"/>
                <w:szCs w:val="18"/>
              </w:rPr>
            </w:pPr>
            <w:r w:rsidRPr="009269DD">
              <w:rPr>
                <w:rFonts w:cs="Tahoma"/>
                <w:b/>
                <w:bCs/>
                <w:sz w:val="16"/>
                <w:szCs w:val="18"/>
              </w:rPr>
              <w:t>Open (todos excepto Academic, Charity y OV-CW)</w:t>
            </w:r>
          </w:p>
        </w:tc>
        <w:tc>
          <w:tcPr>
            <w:tcW w:w="101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6"/>
                <w:szCs w:val="18"/>
              </w:rPr>
            </w:pPr>
            <w:r w:rsidRPr="009269DD">
              <w:rPr>
                <w:rFonts w:cs="Tahoma"/>
                <w:b/>
                <w:bCs/>
                <w:sz w:val="16"/>
                <w:szCs w:val="18"/>
              </w:rPr>
              <w:t>Academic y Charity</w:t>
            </w:r>
          </w:p>
        </w:tc>
      </w:tr>
      <w:tr w:rsidR="008643A3"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rPr>
                <w:rFonts w:cs="Tahoma"/>
                <w:b/>
                <w:bCs/>
                <w:szCs w:val="18"/>
              </w:rPr>
            </w:pPr>
            <w:r w:rsidRPr="009269DD">
              <w:rPr>
                <w:rFonts w:cs="Tahoma"/>
                <w:b/>
                <w:bCs/>
                <w:szCs w:val="18"/>
              </w:rPr>
              <w:t>Windows 8 (32 bits o 64 bits)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r>
      <w:tr w:rsidR="008643A3"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ind w:left="522"/>
              <w:rPr>
                <w:rFonts w:cs="Tahoma"/>
                <w:b/>
                <w:bCs/>
                <w:szCs w:val="18"/>
              </w:rPr>
            </w:pPr>
            <w:r w:rsidRPr="009269DD">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335B9" w:rsidP="008D2B13">
            <w:pPr>
              <w:jc w:val="center"/>
              <w:rPr>
                <w:rFonts w:cs="Tahoma"/>
                <w:szCs w:val="18"/>
              </w:rPr>
            </w:pPr>
            <w:r w:rsidRPr="009269DD">
              <w:rPr>
                <w:rFonts w:cs="Tahoma"/>
                <w:szCs w:val="18"/>
              </w:rPr>
              <w:t>x</w:t>
            </w:r>
          </w:p>
        </w:tc>
      </w:tr>
      <w:tr w:rsidR="008643A3"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ind w:left="522"/>
              <w:rPr>
                <w:rFonts w:cs="Tahoma"/>
                <w:b/>
                <w:bCs/>
                <w:szCs w:val="18"/>
              </w:rPr>
            </w:pPr>
            <w:r w:rsidRPr="009269DD">
              <w:rPr>
                <w:rFonts w:cs="Tahoma"/>
                <w:szCs w:val="18"/>
              </w:rPr>
              <w:t>Pro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335B9" w:rsidP="008D2B13">
            <w:pPr>
              <w:jc w:val="center"/>
              <w:rPr>
                <w:rFonts w:cs="Tahoma"/>
                <w:szCs w:val="18"/>
              </w:rPr>
            </w:pPr>
            <w:r w:rsidRPr="009269DD">
              <w:rPr>
                <w:rFonts w:cs="Tahoma"/>
                <w:szCs w:val="18"/>
              </w:rPr>
              <w:t>x</w:t>
            </w:r>
          </w:p>
        </w:tc>
      </w:tr>
      <w:tr w:rsidR="008643A3"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ind w:left="522"/>
              <w:rPr>
                <w:rFonts w:cs="Tahoma"/>
                <w:b/>
                <w:bCs/>
                <w:szCs w:val="18"/>
              </w:rPr>
            </w:pPr>
            <w:r w:rsidRPr="009269DD">
              <w:rPr>
                <w:rFonts w:cs="Tahoma"/>
                <w:szCs w:val="18"/>
              </w:rPr>
              <w:t>Windows 8</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8643A3" w:rsidP="008D2B13">
            <w:pPr>
              <w:jc w:val="center"/>
              <w:rPr>
                <w:rFonts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269DD" w:rsidRDefault="006C2A69" w:rsidP="008D2B13">
            <w:pPr>
              <w:jc w:val="center"/>
              <w:rPr>
                <w:rFonts w:cs="Tahoma"/>
                <w:szCs w:val="18"/>
              </w:rPr>
            </w:pPr>
            <w:r w:rsidRPr="009269DD">
              <w:rPr>
                <w:rFonts w:cs="Tahoma"/>
                <w:szCs w:val="18"/>
              </w:rPr>
              <w:t>x</w:t>
            </w:r>
          </w:p>
        </w:tc>
      </w:tr>
      <w:tr w:rsidR="00EF7CDD"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9269DD" w:rsidRDefault="00EF7CDD" w:rsidP="008D2B13">
            <w:pPr>
              <w:ind w:left="522"/>
              <w:rPr>
                <w:rFonts w:cs="Tahoma"/>
                <w:szCs w:val="18"/>
              </w:rPr>
            </w:pPr>
            <w:r w:rsidRPr="009269DD">
              <w:rPr>
                <w:rFonts w:cs="Tahoma"/>
                <w:szCs w:val="18"/>
              </w:rPr>
              <w:t>Windows 8 Single Language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269DD" w:rsidRDefault="00EF7CDD" w:rsidP="008D2B13">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269DD" w:rsidRDefault="00EF7CDD" w:rsidP="008D2B13">
            <w:pPr>
              <w:jc w:val="center"/>
              <w:rPr>
                <w:rFonts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269DD" w:rsidRDefault="00EF7CDD" w:rsidP="008D2B13">
            <w:pPr>
              <w:jc w:val="center"/>
              <w:rPr>
                <w:rFonts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269DD" w:rsidRDefault="00EF7CDD" w:rsidP="008D2B13">
            <w:pPr>
              <w:jc w:val="center"/>
              <w:rPr>
                <w:rFonts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269DD" w:rsidRDefault="00EF7CDD" w:rsidP="008D2B13">
            <w:pPr>
              <w:jc w:val="center"/>
              <w:rPr>
                <w:rFonts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rPr>
                <w:rFonts w:eastAsia="Calibri" w:cs="Tahoma"/>
                <w:b/>
                <w:bCs/>
                <w:szCs w:val="18"/>
              </w:rPr>
            </w:pPr>
            <w:r w:rsidRPr="009269DD">
              <w:rPr>
                <w:rFonts w:cs="Tahoma"/>
                <w:b/>
                <w:bCs/>
                <w:szCs w:val="18"/>
              </w:rPr>
              <w:t>Windows 7 (32 bits o 64 bits)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left="522" w:firstLine="18"/>
              <w:rPr>
                <w:rFonts w:eastAsia="Calibri" w:cs="Tahoma"/>
                <w:szCs w:val="18"/>
              </w:rPr>
            </w:pPr>
            <w:r w:rsidRPr="009269DD">
              <w:rPr>
                <w:rFonts w:cs="Tahoma"/>
                <w:szCs w:val="18"/>
              </w:rPr>
              <w:t>Professional (N, K, KN, sin disco)</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Ultimate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Home Premium</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Home Basic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left="522"/>
              <w:rPr>
                <w:rFonts w:eastAsia="Calibri" w:cs="Tahoma"/>
                <w:szCs w:val="18"/>
              </w:rPr>
            </w:pPr>
            <w:r w:rsidRPr="009269DD">
              <w:rPr>
                <w:rFonts w:cs="Tahoma"/>
                <w:szCs w:val="18"/>
              </w:rPr>
              <w:t>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0017F2"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rPr>
                <w:rFonts w:eastAsia="Calibri" w:cs="Tahoma"/>
                <w:b/>
                <w:bCs/>
                <w:szCs w:val="18"/>
                <w:lang w:val="pt-BR"/>
              </w:rPr>
            </w:pPr>
            <w:r w:rsidRPr="00F70122">
              <w:rPr>
                <w:rFonts w:cs="Tahoma"/>
                <w:b/>
                <w:bCs/>
                <w:szCs w:val="18"/>
                <w:lang w:val="pt-BR"/>
              </w:rPr>
              <w:t>Windows Vista (32 bits o 64 bits)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Business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Ultimate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Home Premium</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Home Basic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left="522"/>
              <w:rPr>
                <w:rFonts w:eastAsia="Calibri" w:cs="Tahoma"/>
                <w:bCs/>
                <w:szCs w:val="18"/>
              </w:rPr>
            </w:pPr>
            <w:r w:rsidRPr="009269DD">
              <w:rPr>
                <w:rFonts w:cs="Tahoma"/>
                <w:szCs w:val="18"/>
              </w:rPr>
              <w:t>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rPr>
                <w:rFonts w:eastAsia="Calibri" w:cs="Tahoma"/>
                <w:b/>
                <w:szCs w:val="18"/>
              </w:rPr>
            </w:pPr>
            <w:r w:rsidRPr="009269DD">
              <w:rPr>
                <w:rFonts w:cs="Tahoma"/>
                <w:b/>
                <w:bCs/>
                <w:szCs w:val="18"/>
              </w:rPr>
              <w:t>Windows XP (32 bits o 64 bits)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left="564"/>
              <w:rPr>
                <w:rFonts w:eastAsia="Calibri" w:cs="Tahoma"/>
                <w:szCs w:val="18"/>
                <w:lang w:val="pt-BR"/>
              </w:rPr>
            </w:pPr>
            <w:r w:rsidRPr="00F70122">
              <w:rPr>
                <w:rFonts w:cs="Tahoma"/>
                <w:szCs w:val="18"/>
                <w:lang w:val="pt-BR"/>
              </w:rPr>
              <w:t>Professional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ind w:left="564"/>
              <w:rPr>
                <w:rFonts w:eastAsia="Calibri" w:cs="Tahoma"/>
                <w:szCs w:val="18"/>
                <w:lang w:val="da-DK"/>
              </w:rPr>
            </w:pPr>
            <w:r w:rsidRPr="00F70122">
              <w:rPr>
                <w:rFonts w:cs="Tahoma"/>
                <w:szCs w:val="18"/>
                <w:lang w:val="da-DK"/>
              </w:rPr>
              <w:t>Tablet Edition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left="564"/>
              <w:rPr>
                <w:rFonts w:eastAsia="Calibri" w:cs="Tahoma"/>
                <w:szCs w:val="18"/>
              </w:rPr>
            </w:pPr>
            <w:r w:rsidRPr="009269DD">
              <w:rPr>
                <w:rFonts w:cs="Tahoma"/>
                <w:szCs w:val="18"/>
              </w:rPr>
              <w:t>XP Pro 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left="564"/>
              <w:rPr>
                <w:rFonts w:eastAsia="Calibri" w:cs="Tahoma"/>
                <w:szCs w:val="18"/>
              </w:rPr>
            </w:pPr>
            <w:r w:rsidRPr="009269DD">
              <w:rPr>
                <w:rFonts w:cs="Tahoma"/>
                <w:szCs w:val="18"/>
              </w:rPr>
              <w:t>XP Pro Blade PC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269DD" w:rsidRDefault="00B73A46" w:rsidP="008D2B13">
            <w:pPr>
              <w:jc w:val="center"/>
              <w:rPr>
                <w:rFonts w:eastAsia="Calibri"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left="564"/>
              <w:rPr>
                <w:rFonts w:eastAsia="Calibri" w:cs="Tahoma"/>
                <w:szCs w:val="18"/>
              </w:rPr>
            </w:pPr>
            <w:r w:rsidRPr="009269DD">
              <w:rPr>
                <w:rFonts w:cs="Tahoma"/>
                <w:szCs w:val="18"/>
              </w:rPr>
              <w:t>Home y 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rPr>
                <w:rFonts w:eastAsia="Times New Roman"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 </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269DD" w:rsidRDefault="00B73A46" w:rsidP="008D2B13">
            <w:pPr>
              <w:rPr>
                <w:rFonts w:eastAsia="Calibri" w:cs="Tahoma"/>
                <w:b/>
                <w:szCs w:val="18"/>
              </w:rPr>
            </w:pPr>
            <w:r w:rsidRPr="009269DD">
              <w:rPr>
                <w:rFonts w:cs="Tahoma"/>
                <w:b/>
                <w:bCs/>
                <w:szCs w:val="18"/>
              </w:rPr>
              <w:t>Windows 2</w:t>
            </w:r>
            <w:r w:rsidR="004E0ABD">
              <w:rPr>
                <w:rFonts w:cs="Tahoma"/>
                <w:b/>
                <w:bCs/>
                <w:szCs w:val="18"/>
              </w:rPr>
              <w:t>.</w:t>
            </w:r>
            <w:r w:rsidRPr="009269DD">
              <w:rPr>
                <w:rFonts w:cs="Tahoma"/>
                <w:b/>
                <w:bCs/>
                <w:szCs w:val="18"/>
              </w:rPr>
              <w:t>000 Professional</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rPr>
                <w:rFonts w:eastAsia="Times New Roman"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269DD" w:rsidRDefault="00B73A46" w:rsidP="008D2B13">
            <w:pPr>
              <w:rPr>
                <w:rFonts w:eastAsia="Calibri" w:cs="Tahoma"/>
                <w:b/>
                <w:bCs/>
                <w:szCs w:val="18"/>
              </w:rPr>
            </w:pPr>
            <w:r w:rsidRPr="009269DD">
              <w:rPr>
                <w:rFonts w:cs="Tahoma"/>
                <w:b/>
                <w:bCs/>
                <w:szCs w:val="18"/>
              </w:rPr>
              <w:t>Windows NT Workstation 4.0</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rPr>
                <w:rFonts w:eastAsia="Times New Roman"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70122" w:rsidRDefault="00B73A46" w:rsidP="008D2B13">
            <w:pPr>
              <w:rPr>
                <w:rFonts w:eastAsia="Calibri" w:cs="Tahoma"/>
                <w:b/>
                <w:bCs/>
                <w:szCs w:val="18"/>
                <w:lang w:val="es-ES"/>
              </w:rPr>
            </w:pPr>
            <w:r w:rsidRPr="00F70122">
              <w:rPr>
                <w:rFonts w:cs="Tahoma"/>
                <w:b/>
                <w:bCs/>
                <w:szCs w:val="18"/>
                <w:lang w:val="es-ES"/>
              </w:rPr>
              <w:t>Windows 98 (incluida la 2ª edición)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rPr>
                <w:rFonts w:eastAsia="Times New Roman"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r w:rsidR="00290BBF" w:rsidRPr="009269DD" w:rsidTr="00A620BB">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269DD" w:rsidRDefault="00B73A46" w:rsidP="008D2B13">
            <w:pPr>
              <w:rPr>
                <w:rFonts w:eastAsia="Calibri" w:cs="Tahoma"/>
                <w:b/>
                <w:bCs/>
                <w:szCs w:val="18"/>
              </w:rPr>
            </w:pPr>
            <w:r w:rsidRPr="009269DD">
              <w:rPr>
                <w:rFonts w:cs="Tahoma"/>
                <w:b/>
                <w:bCs/>
                <w:szCs w:val="18"/>
              </w:rPr>
              <w:t>Apple Macintosh</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rPr>
                <w:rFonts w:eastAsia="Times New Roman" w:cs="Tahoma"/>
                <w:szCs w:val="18"/>
              </w:rPr>
            </w:pPr>
          </w:p>
        </w:tc>
        <w:tc>
          <w:tcPr>
            <w:tcW w:w="11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2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r>
    </w:tbl>
    <w:p w:rsidR="00B73A46" w:rsidRPr="009269DD" w:rsidRDefault="00B73A46" w:rsidP="008D2B13">
      <w:pPr>
        <w:ind w:left="770"/>
        <w:rPr>
          <w:rFonts w:cs="Tahoma"/>
        </w:rPr>
      </w:pPr>
      <w:r w:rsidRPr="009269DD">
        <w:rPr>
          <w:rFonts w:cs="Tahoma"/>
          <w:bCs/>
          <w:i/>
          <w:iCs/>
          <w:sz w:val="14"/>
          <w:szCs w:val="14"/>
          <w:u w:val="single"/>
        </w:rPr>
        <w:t>Nota</w:t>
      </w:r>
      <w:r w:rsidRPr="009269DD">
        <w:rPr>
          <w:rFonts w:cs="Tahoma"/>
          <w:i/>
          <w:iCs/>
          <w:sz w:val="14"/>
          <w:szCs w:val="14"/>
        </w:rPr>
        <w:t xml:space="preserve">: </w:t>
      </w:r>
      <w:r w:rsidRPr="009269DD">
        <w:rPr>
          <w:rFonts w:cs="Tahoma"/>
          <w:i/>
          <w:iCs/>
          <w:sz w:val="14"/>
          <w:szCs w:val="14"/>
        </w:rPr>
        <w:br/>
        <w:t xml:space="preserve">Academic incluye los Programas Contrato Campus y School, Open Value Subscription – Education Solutions, </w:t>
      </w:r>
      <w:r w:rsidR="00A620BB">
        <w:rPr>
          <w:rFonts w:cs="Tahoma"/>
          <w:i/>
          <w:iCs/>
          <w:sz w:val="14"/>
          <w:szCs w:val="14"/>
        </w:rPr>
        <w:br/>
      </w:r>
      <w:r w:rsidRPr="009269DD">
        <w:rPr>
          <w:rFonts w:cs="Tahoma"/>
          <w:i/>
          <w:iCs/>
          <w:sz w:val="14"/>
          <w:szCs w:val="14"/>
        </w:rPr>
        <w:t>Select - Academic y Open – Academic</w:t>
      </w:r>
      <w:r w:rsidRPr="009269DD">
        <w:rPr>
          <w:rFonts w:cs="Tahoma"/>
          <w:i/>
          <w:iCs/>
          <w:sz w:val="14"/>
          <w:szCs w:val="14"/>
        </w:rPr>
        <w:br/>
        <w:t>EA = Contrato Enterprise</w:t>
      </w:r>
      <w:r w:rsidRPr="009269DD">
        <w:rPr>
          <w:rFonts w:cs="Tahoma"/>
          <w:i/>
          <w:iCs/>
          <w:sz w:val="14"/>
          <w:szCs w:val="14"/>
        </w:rPr>
        <w:br/>
        <w:t>OV-CW = Open Value - opción para toda la compañía</w:t>
      </w:r>
    </w:p>
    <w:p w:rsidR="00B73A46" w:rsidRPr="00F70122" w:rsidRDefault="004318A2" w:rsidP="008D2B13">
      <w:pPr>
        <w:ind w:left="770"/>
        <w:rPr>
          <w:rFonts w:cs="Tahoma"/>
          <w:lang w:val="es-ES"/>
        </w:rPr>
      </w:pPr>
      <w:r w:rsidRPr="00F70122">
        <w:rPr>
          <w:rFonts w:cs="Tahoma"/>
          <w:i/>
          <w:iCs/>
          <w:sz w:val="14"/>
          <w:szCs w:val="14"/>
          <w:lang w:val="es-ES"/>
        </w:rPr>
        <w:t>“</w:t>
      </w:r>
      <w:r w:rsidR="00B73A46" w:rsidRPr="00F70122">
        <w:rPr>
          <w:rFonts w:cs="Tahoma"/>
          <w:i/>
          <w:iCs/>
          <w:sz w:val="14"/>
          <w:szCs w:val="14"/>
          <w:lang w:val="es-ES"/>
        </w:rPr>
        <w:t>N</w:t>
      </w:r>
      <w:r w:rsidRPr="00F70122">
        <w:rPr>
          <w:rFonts w:cs="Tahoma"/>
          <w:i/>
          <w:iCs/>
          <w:sz w:val="14"/>
          <w:szCs w:val="14"/>
          <w:lang w:val="es-ES"/>
        </w:rPr>
        <w:t>”</w:t>
      </w:r>
      <w:r w:rsidR="00B73A46" w:rsidRPr="00F70122">
        <w:rPr>
          <w:rFonts w:cs="Tahoma"/>
          <w:i/>
          <w:iCs/>
          <w:sz w:val="14"/>
          <w:szCs w:val="14"/>
          <w:lang w:val="es-ES"/>
        </w:rPr>
        <w:t xml:space="preserve">, </w:t>
      </w:r>
      <w:r w:rsidRPr="00F70122">
        <w:rPr>
          <w:rFonts w:cs="Tahoma"/>
          <w:i/>
          <w:iCs/>
          <w:sz w:val="14"/>
          <w:szCs w:val="14"/>
          <w:lang w:val="es-ES"/>
        </w:rPr>
        <w:t>“</w:t>
      </w:r>
      <w:r w:rsidR="00B73A46" w:rsidRPr="00F70122">
        <w:rPr>
          <w:rFonts w:cs="Tahoma"/>
          <w:i/>
          <w:iCs/>
          <w:sz w:val="14"/>
          <w:szCs w:val="14"/>
          <w:lang w:val="es-ES"/>
        </w:rPr>
        <w:t>K</w:t>
      </w:r>
      <w:r w:rsidRPr="00F70122">
        <w:rPr>
          <w:rFonts w:cs="Tahoma"/>
          <w:i/>
          <w:iCs/>
          <w:sz w:val="14"/>
          <w:szCs w:val="14"/>
          <w:lang w:val="es-ES"/>
        </w:rPr>
        <w:t>”</w:t>
      </w:r>
      <w:r w:rsidR="00B73A46" w:rsidRPr="00F70122">
        <w:rPr>
          <w:rFonts w:cs="Tahoma"/>
          <w:i/>
          <w:iCs/>
          <w:sz w:val="14"/>
          <w:szCs w:val="14"/>
          <w:lang w:val="es-ES"/>
        </w:rPr>
        <w:t xml:space="preserve"> y </w:t>
      </w:r>
      <w:r w:rsidRPr="00F70122">
        <w:rPr>
          <w:rFonts w:cs="Tahoma"/>
          <w:i/>
          <w:iCs/>
          <w:sz w:val="14"/>
          <w:szCs w:val="14"/>
          <w:lang w:val="es-ES"/>
        </w:rPr>
        <w:t>“</w:t>
      </w:r>
      <w:r w:rsidR="00B73A46" w:rsidRPr="00F70122">
        <w:rPr>
          <w:rFonts w:cs="Tahoma"/>
          <w:i/>
          <w:iCs/>
          <w:sz w:val="14"/>
          <w:szCs w:val="14"/>
          <w:lang w:val="es-ES"/>
        </w:rPr>
        <w:t>KN</w:t>
      </w:r>
      <w:r w:rsidRPr="00F70122">
        <w:rPr>
          <w:rFonts w:cs="Tahoma"/>
          <w:i/>
          <w:iCs/>
          <w:sz w:val="14"/>
          <w:szCs w:val="14"/>
          <w:lang w:val="es-ES"/>
        </w:rPr>
        <w:t>”</w:t>
      </w:r>
      <w:r w:rsidR="00B73A46" w:rsidRPr="00F70122">
        <w:rPr>
          <w:rFonts w:cs="Tahoma"/>
          <w:i/>
          <w:iCs/>
          <w:sz w:val="14"/>
          <w:szCs w:val="14"/>
          <w:lang w:val="es-ES"/>
        </w:rPr>
        <w:t xml:space="preserve"> son ediciones especializadas disponibles para mercados determinados.</w:t>
      </w:r>
    </w:p>
    <w:p w:rsidR="00B73A46" w:rsidRPr="00F70122" w:rsidRDefault="00B73A46" w:rsidP="008D2B13">
      <w:pPr>
        <w:ind w:left="720"/>
        <w:rPr>
          <w:rFonts w:cs="Tahoma"/>
          <w:szCs w:val="18"/>
          <w:lang w:val="es-ES"/>
        </w:rPr>
      </w:pPr>
      <w:r w:rsidRPr="00F70122">
        <w:rPr>
          <w:rFonts w:cs="Tahoma"/>
          <w:szCs w:val="18"/>
          <w:lang w:val="es-ES"/>
        </w:rPr>
        <w:t>Se aplican las siguientes condiciones para Windows XP Starter Edition (SE), Windows Vista Starter Edition (SE) y Windows 7 Starter Edition:</w:t>
      </w:r>
    </w:p>
    <w:p w:rsidR="00B73A46" w:rsidRPr="00F70122" w:rsidRDefault="00B73A46" w:rsidP="008D2B13">
      <w:pPr>
        <w:ind w:left="720"/>
        <w:rPr>
          <w:rFonts w:cs="Tahoma"/>
          <w:szCs w:val="18"/>
          <w:lang w:val="es-ES"/>
        </w:rPr>
      </w:pPr>
    </w:p>
    <w:p w:rsidR="00B73A46" w:rsidRPr="00F70122" w:rsidRDefault="00B73A46" w:rsidP="008D2B13">
      <w:pPr>
        <w:pStyle w:val="ColorfulList-Accent11"/>
        <w:numPr>
          <w:ilvl w:val="0"/>
          <w:numId w:val="33"/>
        </w:numPr>
        <w:ind w:left="1440"/>
        <w:rPr>
          <w:rFonts w:ascii="Tahoma" w:hAnsi="Tahoma" w:cs="Tahoma"/>
          <w:sz w:val="18"/>
          <w:szCs w:val="18"/>
          <w:lang w:val="es-ES"/>
        </w:rPr>
      </w:pPr>
      <w:r w:rsidRPr="00F70122">
        <w:rPr>
          <w:rFonts w:ascii="Tahoma" w:hAnsi="Tahoma" w:cs="Tahoma"/>
          <w:sz w:val="18"/>
          <w:szCs w:val="18"/>
          <w:lang w:val="es-ES"/>
        </w:rPr>
        <w:t xml:space="preserve">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rsidR="00B73A46" w:rsidRPr="00F70122" w:rsidRDefault="00B73A46" w:rsidP="008D2B13">
      <w:pPr>
        <w:pStyle w:val="ColorfulList-Accent11"/>
        <w:rPr>
          <w:rFonts w:ascii="Tahoma" w:hAnsi="Tahoma" w:cs="Tahoma"/>
          <w:sz w:val="18"/>
          <w:szCs w:val="18"/>
          <w:lang w:val="es-ES"/>
        </w:rPr>
      </w:pPr>
    </w:p>
    <w:p w:rsidR="00B73A46" w:rsidRPr="00F70122" w:rsidRDefault="00B73A46" w:rsidP="008D2B13">
      <w:pPr>
        <w:pStyle w:val="ColorfulList-Accent11"/>
        <w:rPr>
          <w:rFonts w:ascii="Tahoma" w:hAnsi="Tahoma" w:cs="Tahoma"/>
          <w:sz w:val="18"/>
          <w:szCs w:val="18"/>
          <w:lang w:val="es-ES"/>
        </w:rPr>
      </w:pPr>
      <w:r w:rsidRPr="00F70122">
        <w:rPr>
          <w:rFonts w:ascii="Tahoma" w:hAnsi="Tahoma" w:cs="Tahoma"/>
          <w:sz w:val="18"/>
          <w:szCs w:val="18"/>
          <w:lang w:val="es-ES"/>
        </w:rPr>
        <w:t xml:space="preserve">Si los Clientes adquieren la actualización sobre esta base, se elimina cualquier derecho a transmitir esa licencia fuera del país de adquisición. </w:t>
      </w:r>
    </w:p>
    <w:p w:rsidR="00B73A46" w:rsidRPr="00F70122" w:rsidRDefault="00B73A46" w:rsidP="008D2B13">
      <w:pPr>
        <w:pStyle w:val="EndnoteText"/>
        <w:ind w:left="360"/>
        <w:rPr>
          <w:rFonts w:ascii="Tahoma" w:hAnsi="Tahoma" w:cs="Tahoma"/>
          <w:sz w:val="18"/>
          <w:szCs w:val="18"/>
          <w:lang w:val="es-ES"/>
        </w:rPr>
      </w:pPr>
    </w:p>
    <w:p w:rsidR="00B73A46" w:rsidRPr="00F70122" w:rsidRDefault="00B73A46" w:rsidP="008D2B13">
      <w:pPr>
        <w:pStyle w:val="FootnoteBulletLevel1"/>
        <w:tabs>
          <w:tab w:val="clear" w:pos="900"/>
        </w:tabs>
        <w:spacing w:before="0" w:after="0"/>
        <w:ind w:left="720" w:firstLine="0"/>
        <w:rPr>
          <w:rFonts w:ascii="Tahoma" w:hAnsi="Tahoma" w:cs="Tahoma"/>
          <w:sz w:val="18"/>
          <w:szCs w:val="18"/>
          <w:lang w:val="es-ES"/>
        </w:rPr>
      </w:pPr>
      <w:r w:rsidRPr="00F70122">
        <w:rPr>
          <w:rFonts w:ascii="Tahoma" w:hAnsi="Tahoma" w:cs="Tahoma"/>
          <w:sz w:val="18"/>
          <w:szCs w:val="18"/>
          <w:lang w:val="es-ES"/>
        </w:rPr>
        <w:t>Cualquier sistema operativo que no se haya mencionado anteriormente no es un Sistema Operativo susceptible de actualización, como por ejemplo:</w:t>
      </w:r>
    </w:p>
    <w:p w:rsidR="00B24C9D" w:rsidRPr="00F70122" w:rsidRDefault="00B24C9D" w:rsidP="008D2B13">
      <w:pPr>
        <w:pStyle w:val="FootnoteBulletLevel1"/>
        <w:tabs>
          <w:tab w:val="clear" w:pos="900"/>
        </w:tabs>
        <w:spacing w:before="0" w:after="0"/>
        <w:ind w:left="720" w:firstLine="0"/>
        <w:rPr>
          <w:rFonts w:ascii="Tahoma" w:hAnsi="Tahoma" w:cs="Tahoma"/>
          <w:sz w:val="18"/>
          <w:szCs w:val="18"/>
          <w:lang w:val="es-ES"/>
        </w:rPr>
      </w:pPr>
    </w:p>
    <w:p w:rsidR="00B73A46" w:rsidRPr="00F70122" w:rsidRDefault="00B73A46" w:rsidP="008D2B13">
      <w:pPr>
        <w:pStyle w:val="FootnoteBulletLevel2"/>
        <w:numPr>
          <w:ilvl w:val="0"/>
          <w:numId w:val="34"/>
        </w:numPr>
        <w:adjustRightInd/>
        <w:spacing w:before="0" w:after="60"/>
        <w:ind w:left="1440"/>
        <w:textAlignment w:val="auto"/>
        <w:rPr>
          <w:rFonts w:ascii="Tahoma" w:hAnsi="Tahoma" w:cs="Tahoma"/>
          <w:sz w:val="18"/>
          <w:szCs w:val="18"/>
          <w:lang w:val="es-ES"/>
        </w:rPr>
      </w:pPr>
      <w:r w:rsidRPr="00F70122">
        <w:rPr>
          <w:rFonts w:ascii="Tahoma" w:hAnsi="Tahoma" w:cs="Tahoma"/>
          <w:sz w:val="18"/>
          <w:szCs w:val="18"/>
          <w:lang w:val="es-ES"/>
        </w:rPr>
        <w:t xml:space="preserve">Los Sistemas Integrados (por ejemplo Windows 9.x for embedded, Windows XP embedded) </w:t>
      </w:r>
      <w:r w:rsidR="00A620BB" w:rsidRPr="00F70122">
        <w:rPr>
          <w:rFonts w:ascii="Tahoma" w:hAnsi="Tahoma" w:cs="Tahoma"/>
          <w:sz w:val="18"/>
          <w:szCs w:val="18"/>
          <w:lang w:val="es-ES"/>
        </w:rPr>
        <w:br/>
      </w:r>
      <w:r w:rsidRPr="00F70122">
        <w:rPr>
          <w:rFonts w:ascii="Tahoma" w:hAnsi="Tahoma" w:cs="Tahoma"/>
          <w:sz w:val="18"/>
          <w:szCs w:val="18"/>
          <w:lang w:val="es-ES"/>
        </w:rPr>
        <w:t>no son susceptibles de obtener las Actualizaciones de Windows 8 Pro.</w:t>
      </w:r>
    </w:p>
    <w:p w:rsidR="00B73A46" w:rsidRPr="00F70122" w:rsidRDefault="00B73A46" w:rsidP="008D2B13">
      <w:pPr>
        <w:pStyle w:val="FootnoteBulletLevel2"/>
        <w:numPr>
          <w:ilvl w:val="0"/>
          <w:numId w:val="34"/>
        </w:numPr>
        <w:adjustRightInd/>
        <w:spacing w:before="0" w:after="60"/>
        <w:ind w:left="1440"/>
        <w:textAlignment w:val="auto"/>
        <w:rPr>
          <w:rFonts w:ascii="Tahoma" w:hAnsi="Tahoma" w:cs="Tahoma"/>
          <w:sz w:val="18"/>
          <w:szCs w:val="18"/>
          <w:lang w:val="es-ES"/>
        </w:rPr>
      </w:pPr>
      <w:r w:rsidRPr="00F70122">
        <w:rPr>
          <w:rFonts w:ascii="Tahoma" w:hAnsi="Tahoma" w:cs="Tahoma"/>
          <w:sz w:val="18"/>
          <w:szCs w:val="18"/>
          <w:lang w:val="es-ES"/>
        </w:rPr>
        <w:t>Linux y OS/2 no son susceptibles de obtener las Actualizaciones de Windows 8 Pro.</w:t>
      </w:r>
    </w:p>
    <w:p w:rsidR="00B73A46" w:rsidRPr="00F70122" w:rsidRDefault="00B73A46" w:rsidP="008D2B13">
      <w:pPr>
        <w:pStyle w:val="FootnoteBulletLevel2"/>
        <w:numPr>
          <w:ilvl w:val="0"/>
          <w:numId w:val="34"/>
        </w:numPr>
        <w:adjustRightInd/>
        <w:spacing w:before="0" w:after="60"/>
        <w:ind w:left="1440"/>
        <w:textAlignment w:val="auto"/>
        <w:rPr>
          <w:rFonts w:ascii="Tahoma" w:hAnsi="Tahoma" w:cs="Tahoma"/>
          <w:sz w:val="18"/>
          <w:szCs w:val="18"/>
          <w:lang w:val="es-ES"/>
        </w:rPr>
      </w:pPr>
      <w:r w:rsidRPr="00F70122">
        <w:rPr>
          <w:rFonts w:ascii="Tahoma" w:hAnsi="Tahoma" w:cs="Tahoma"/>
          <w:sz w:val="18"/>
          <w:szCs w:val="18"/>
          <w:lang w:val="es-ES"/>
        </w:rPr>
        <w:t>La Licencia de Acceso Cliente de Windows Terminal Services no es susceptible de obtener las Actualizaciones de Windows 8 Pro.</w:t>
      </w:r>
    </w:p>
    <w:p w:rsidR="00B24C9D" w:rsidRPr="00F70122" w:rsidRDefault="00B24C9D" w:rsidP="008D2B13">
      <w:pPr>
        <w:pStyle w:val="FootnoteBulletLevel2"/>
        <w:tabs>
          <w:tab w:val="clear" w:pos="1260"/>
        </w:tabs>
        <w:adjustRightInd/>
        <w:spacing w:before="0"/>
        <w:ind w:left="1080" w:firstLine="0"/>
        <w:textAlignment w:val="auto"/>
        <w:rPr>
          <w:rFonts w:ascii="Tahoma" w:hAnsi="Tahoma" w:cs="Tahoma"/>
          <w:sz w:val="18"/>
          <w:szCs w:val="18"/>
          <w:lang w:val="es-ES"/>
        </w:rPr>
      </w:pPr>
    </w:p>
    <w:p w:rsidR="00B24C9D" w:rsidRPr="00F70122" w:rsidRDefault="00B73A46"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Los siguientes requisitos se aplican al reemplazo de copias de Windows:</w:t>
      </w:r>
    </w:p>
    <w:p w:rsidR="00B73A46" w:rsidRPr="00F70122" w:rsidRDefault="00B73A46"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 xml:space="preserve"> </w:t>
      </w:r>
    </w:p>
    <w:p w:rsidR="00B73A46" w:rsidRPr="00F70122" w:rsidRDefault="00B73A46" w:rsidP="008D2B13">
      <w:pPr>
        <w:pStyle w:val="FootnoteBulletLevel2"/>
        <w:tabs>
          <w:tab w:val="clear" w:pos="1260"/>
        </w:tabs>
        <w:spacing w:before="0"/>
        <w:ind w:left="720" w:firstLine="0"/>
        <w:rPr>
          <w:rFonts w:ascii="Tahoma" w:hAnsi="Tahoma" w:cs="Tahoma"/>
          <w:sz w:val="18"/>
          <w:szCs w:val="18"/>
          <w:lang w:val="es-ES"/>
        </w:rPr>
      </w:pPr>
      <w:r w:rsidRPr="00F70122">
        <w:rPr>
          <w:rFonts w:ascii="Tahoma" w:hAnsi="Tahoma" w:cs="Tahoma"/>
          <w:sz w:val="18"/>
          <w:szCs w:val="18"/>
          <w:lang w:val="es-ES"/>
        </w:rPr>
        <w:t xml:space="preserve">Si un tercero reemplaza copias de Windows en el equipo de un Cliente, el Cliente primero debe proporcionar a ese tercero (a) un formulario </w:t>
      </w:r>
      <w:r w:rsidR="004318A2" w:rsidRPr="00F70122">
        <w:rPr>
          <w:rFonts w:ascii="Tahoma" w:hAnsi="Tahoma" w:cs="Tahoma"/>
          <w:sz w:val="18"/>
          <w:szCs w:val="18"/>
          <w:lang w:val="es-ES"/>
        </w:rPr>
        <w:t>“</w:t>
      </w:r>
      <w:r w:rsidRPr="00F70122">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4318A2" w:rsidRPr="00F70122">
        <w:rPr>
          <w:rFonts w:ascii="Tahoma" w:hAnsi="Tahoma" w:cs="Tahoma"/>
          <w:sz w:val="18"/>
          <w:szCs w:val="18"/>
          <w:lang w:val="es-ES"/>
        </w:rPr>
        <w:t>”</w:t>
      </w:r>
      <w:r w:rsidRPr="00F70122">
        <w:rPr>
          <w:rFonts w:ascii="Tahoma" w:hAnsi="Tahoma" w:cs="Tahoma"/>
          <w:sz w:val="18"/>
          <w:szCs w:val="18"/>
          <w:lang w:val="es-ES"/>
        </w:rPr>
        <w:t xml:space="preserve"> completado o (b) copias del formulario de firma del contrato de Licencias por Volumen de Microsoft aplicable al software de actualización del sistema operativo Microsoft que se instalará. El formulario </w:t>
      </w:r>
      <w:r w:rsidR="004318A2" w:rsidRPr="00F70122">
        <w:rPr>
          <w:rFonts w:ascii="Tahoma" w:hAnsi="Tahoma" w:cs="Tahoma"/>
          <w:sz w:val="18"/>
          <w:szCs w:val="18"/>
          <w:lang w:val="es-ES"/>
        </w:rPr>
        <w:t>“</w:t>
      </w:r>
      <w:r w:rsidRPr="00F70122">
        <w:rPr>
          <w:rFonts w:ascii="Tahoma" w:hAnsi="Tahoma" w:cs="Tahoma"/>
          <w:sz w:val="18"/>
          <w:szCs w:val="18"/>
          <w:lang w:val="es-ES"/>
        </w:rPr>
        <w:t>Verificación de Licencia Microsoft para Software de Sistema Operativo Microsoft de Reemplazo de Copias/Instalación de Terceros</w:t>
      </w:r>
      <w:r w:rsidR="004318A2" w:rsidRPr="00F70122">
        <w:rPr>
          <w:rFonts w:ascii="Tahoma" w:hAnsi="Tahoma" w:cs="Tahoma"/>
          <w:sz w:val="18"/>
          <w:szCs w:val="18"/>
          <w:lang w:val="es-ES"/>
        </w:rPr>
        <w:t>”</w:t>
      </w:r>
      <w:r w:rsidRPr="00F70122">
        <w:rPr>
          <w:rFonts w:ascii="Tahoma" w:hAnsi="Tahoma" w:cs="Tahoma"/>
          <w:sz w:val="18"/>
          <w:szCs w:val="18"/>
          <w:lang w:val="es-ES"/>
        </w:rPr>
        <w:t xml:space="preserve"> se encuentra disponible en </w:t>
      </w:r>
      <w:hyperlink r:id="rId43" w:history="1">
        <w:r w:rsidRPr="00F70122">
          <w:rPr>
            <w:rStyle w:val="Hyperlink"/>
            <w:rFonts w:ascii="Tahoma" w:hAnsi="Tahoma" w:cs="Tahoma"/>
            <w:color w:val="auto"/>
            <w:sz w:val="18"/>
            <w:szCs w:val="18"/>
            <w:u w:val="none"/>
            <w:lang w:val="es-ES"/>
          </w:rPr>
          <w:t>www.microsoft.com/licensing/contracts</w:t>
        </w:r>
      </w:hyperlink>
      <w:r w:rsidRPr="00F70122">
        <w:rPr>
          <w:rFonts w:ascii="Tahoma" w:hAnsi="Tahoma" w:cs="Tahoma"/>
          <w:sz w:val="18"/>
          <w:szCs w:val="18"/>
          <w:lang w:val="es-ES"/>
        </w:rPr>
        <w:t>.</w:t>
      </w:r>
    </w:p>
    <w:p w:rsidR="00B24C9D" w:rsidRPr="00F70122" w:rsidRDefault="00B24C9D" w:rsidP="008D2B13">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F70122" w:rsidRDefault="005D46BA"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Windows Intune (por Dispositivo)</w:t>
      </w:r>
    </w:p>
    <w:p w:rsidR="00B24C9D" w:rsidRPr="00F70122" w:rsidRDefault="0071258F" w:rsidP="00A620BB">
      <w:pPr>
        <w:ind w:left="720"/>
        <w:rPr>
          <w:rFonts w:cs="Tahoma"/>
          <w:szCs w:val="18"/>
          <w:lang w:val="es-ES"/>
        </w:rPr>
      </w:pPr>
      <w:r w:rsidRPr="00F70122">
        <w:rPr>
          <w:rFonts w:cs="Tahoma"/>
          <w:szCs w:val="18"/>
          <w:lang w:val="es-ES"/>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w:t>
      </w:r>
      <w:r w:rsidR="00A620BB" w:rsidRPr="00F70122">
        <w:rPr>
          <w:rFonts w:cs="Tahoma"/>
          <w:szCs w:val="18"/>
          <w:lang w:val="es-ES"/>
        </w:rPr>
        <w:t> </w:t>
      </w:r>
      <w:r w:rsidRPr="00F70122">
        <w:rPr>
          <w:rFonts w:cs="Tahoma"/>
          <w:szCs w:val="18"/>
          <w:lang w:val="es-ES"/>
        </w:rPr>
        <w:t>Windows Intune (por Dispositivo) debe estar licenciado para ejecutar uno de los sistemas operativos susceptibles de actualización que se identifican a continuación.</w:t>
      </w:r>
    </w:p>
    <w:p w:rsidR="00B73A46" w:rsidRPr="00F70122" w:rsidRDefault="00B73A46" w:rsidP="008D2B13">
      <w:pPr>
        <w:ind w:left="720"/>
        <w:rPr>
          <w:rFonts w:cs="Tahoma"/>
          <w:szCs w:val="18"/>
          <w:lang w:val="es-ES"/>
        </w:rPr>
      </w:pPr>
    </w:p>
    <w:p w:rsidR="00B73A46" w:rsidRPr="00F70122" w:rsidRDefault="00B73A46" w:rsidP="00A620BB">
      <w:pPr>
        <w:ind w:left="720"/>
        <w:rPr>
          <w:rFonts w:cs="Tahoma"/>
          <w:szCs w:val="18"/>
          <w:lang w:val="es-ES"/>
        </w:rPr>
      </w:pPr>
      <w:r w:rsidRPr="00F70122">
        <w:rPr>
          <w:rFonts w:cs="Tahoma"/>
          <w:szCs w:val="18"/>
          <w:lang w:val="es-ES"/>
        </w:rPr>
        <w:t>Las condiciones aplicables a la adquisición de la Licencia de Actualización de Windows Pro, como se describe</w:t>
      </w:r>
      <w:r w:rsidR="00A620BB" w:rsidRPr="00F70122">
        <w:rPr>
          <w:rFonts w:cs="Tahoma"/>
          <w:szCs w:val="18"/>
          <w:lang w:val="es-ES"/>
        </w:rPr>
        <w:t> </w:t>
      </w:r>
      <w:r w:rsidRPr="00F70122">
        <w:rPr>
          <w:rFonts w:cs="Tahoma"/>
          <w:szCs w:val="18"/>
          <w:lang w:val="es-ES"/>
        </w:rPr>
        <w:t xml:space="preserve">anteriormente en las </w:t>
      </w:r>
      <w:r w:rsidR="004318A2" w:rsidRPr="00F70122">
        <w:rPr>
          <w:rFonts w:cs="Tahoma"/>
          <w:szCs w:val="18"/>
          <w:lang w:val="es-ES"/>
        </w:rPr>
        <w:t>“</w:t>
      </w:r>
      <w:r w:rsidRPr="00F70122">
        <w:rPr>
          <w:rFonts w:cs="Tahoma"/>
          <w:szCs w:val="18"/>
          <w:lang w:val="es-ES"/>
        </w:rPr>
        <w:t>Reglas de Sistemas Operativos Susceptibles de Actualización</w:t>
      </w:r>
      <w:r w:rsidR="004318A2" w:rsidRPr="00F70122">
        <w:rPr>
          <w:rFonts w:cs="Tahoma"/>
          <w:szCs w:val="18"/>
          <w:lang w:val="es-ES"/>
        </w:rPr>
        <w:t>”</w:t>
      </w:r>
      <w:r w:rsidRPr="00F70122">
        <w:rPr>
          <w:rFonts w:cs="Tahoma"/>
          <w:szCs w:val="18"/>
          <w:lang w:val="es-ES"/>
        </w:rPr>
        <w:t xml:space="preserve">, </w:t>
      </w:r>
      <w:r w:rsidR="00A620BB" w:rsidRPr="00F70122">
        <w:rPr>
          <w:rFonts w:cs="Tahoma"/>
          <w:szCs w:val="18"/>
          <w:lang w:val="es-ES"/>
        </w:rPr>
        <w:br/>
      </w:r>
      <w:r w:rsidRPr="00F70122">
        <w:rPr>
          <w:rFonts w:cs="Tahoma"/>
          <w:szCs w:val="18"/>
          <w:lang w:val="es-ES"/>
        </w:rPr>
        <w:t>se aplican a la adquisición de licencias de Windows Intune (por Dispositivo).</w:t>
      </w:r>
    </w:p>
    <w:p w:rsidR="00B24C9D" w:rsidRPr="00F70122" w:rsidRDefault="00B24C9D" w:rsidP="008D2B13">
      <w:pPr>
        <w:ind w:left="720"/>
        <w:rPr>
          <w:rFonts w:cs="Tahoma"/>
          <w:szCs w:val="18"/>
          <w:lang w:val="es-ES"/>
        </w:rPr>
      </w:pPr>
    </w:p>
    <w:p w:rsidR="00B24C9D" w:rsidRPr="00F70122" w:rsidRDefault="0085061F" w:rsidP="008D2B13">
      <w:pPr>
        <w:keepNext/>
        <w:ind w:left="720"/>
        <w:rPr>
          <w:rFonts w:cs="Tahoma"/>
          <w:szCs w:val="18"/>
          <w:lang w:val="es-ES"/>
        </w:rPr>
      </w:pPr>
      <w:r w:rsidRPr="00F70122">
        <w:rPr>
          <w:rFonts w:eastAsia="Calibri" w:cs="Tahoma"/>
          <w:szCs w:val="18"/>
          <w:lang w:val="es-ES"/>
        </w:rPr>
        <w:t xml:space="preserve">En el caso de Windows Intune (por Dispositivo) adquirido como un Servicio Online Enterprise para satisfacer los requisitos de los Productos Enterprise: consulte la columna </w:t>
      </w:r>
      <w:r w:rsidR="004318A2" w:rsidRPr="00F70122">
        <w:rPr>
          <w:rFonts w:eastAsia="Calibri" w:cs="Tahoma"/>
          <w:szCs w:val="18"/>
          <w:lang w:val="es-ES"/>
        </w:rPr>
        <w:t>“</w:t>
      </w:r>
      <w:r w:rsidRPr="00F70122">
        <w:rPr>
          <w:rFonts w:eastAsia="Calibri" w:cs="Tahoma"/>
          <w:szCs w:val="18"/>
          <w:lang w:val="es-ES"/>
        </w:rPr>
        <w:t>EA/OV-CW nuevos</w:t>
      </w:r>
      <w:r w:rsidR="004318A2" w:rsidRPr="00F70122">
        <w:rPr>
          <w:rFonts w:eastAsia="Calibri" w:cs="Tahoma"/>
          <w:szCs w:val="18"/>
          <w:lang w:val="es-ES"/>
        </w:rPr>
        <w:t>”</w:t>
      </w:r>
      <w:r w:rsidRPr="00F70122">
        <w:rPr>
          <w:rFonts w:eastAsia="Calibri" w:cs="Tahoma"/>
          <w:szCs w:val="18"/>
          <w:lang w:val="es-ES"/>
        </w:rPr>
        <w:t xml:space="preserve"> en la tabla anterior para las licencias adquiridas en el momento de la firma y la columna </w:t>
      </w:r>
      <w:r w:rsidR="004318A2" w:rsidRPr="00F70122">
        <w:rPr>
          <w:rFonts w:eastAsia="Calibri" w:cs="Tahoma"/>
          <w:szCs w:val="18"/>
          <w:lang w:val="es-ES"/>
        </w:rPr>
        <w:t>“</w:t>
      </w:r>
      <w:r w:rsidRPr="00F70122">
        <w:rPr>
          <w:rFonts w:eastAsia="Calibri" w:cs="Tahoma"/>
          <w:szCs w:val="18"/>
          <w:lang w:val="es-ES"/>
        </w:rPr>
        <w:t>EA/OV-CW existentes</w:t>
      </w:r>
      <w:r w:rsidR="004318A2" w:rsidRPr="00F70122">
        <w:rPr>
          <w:rFonts w:eastAsia="Calibri" w:cs="Tahoma"/>
          <w:szCs w:val="18"/>
          <w:lang w:val="es-ES"/>
        </w:rPr>
        <w:t>”</w:t>
      </w:r>
      <w:r w:rsidRPr="00F70122">
        <w:rPr>
          <w:rFonts w:eastAsia="Calibri" w:cs="Tahoma"/>
          <w:szCs w:val="18"/>
          <w:lang w:val="es-ES"/>
        </w:rPr>
        <w:t xml:space="preserve"> en la tabla anterior para las licencias adquiridas en cualquier otro momento o reasignadas como lo permite la sección </w:t>
      </w:r>
      <w:r w:rsidR="004318A2" w:rsidRPr="00F70122">
        <w:rPr>
          <w:rFonts w:eastAsia="Calibri" w:cs="Tahoma"/>
          <w:szCs w:val="18"/>
          <w:lang w:val="es-ES"/>
        </w:rPr>
        <w:t>“</w:t>
      </w:r>
      <w:r w:rsidRPr="00F70122">
        <w:rPr>
          <w:rFonts w:eastAsia="Calibri" w:cs="Tahoma"/>
          <w:szCs w:val="18"/>
          <w:lang w:val="es-ES"/>
        </w:rPr>
        <w:t>Reasignación de licencias</w:t>
      </w:r>
      <w:r w:rsidR="004318A2" w:rsidRPr="00F70122">
        <w:rPr>
          <w:rFonts w:eastAsia="Calibri" w:cs="Tahoma"/>
          <w:szCs w:val="18"/>
          <w:lang w:val="es-ES"/>
        </w:rPr>
        <w:t>”</w:t>
      </w:r>
      <w:r w:rsidRPr="00F70122">
        <w:rPr>
          <w:rFonts w:eastAsia="Calibri" w:cs="Tahoma"/>
          <w:szCs w:val="18"/>
          <w:lang w:val="es-ES"/>
        </w:rPr>
        <w:t xml:space="preserve"> a continuación.</w:t>
      </w:r>
    </w:p>
    <w:p w:rsidR="0085061F" w:rsidRPr="00F70122" w:rsidRDefault="0085061F" w:rsidP="008D2B13">
      <w:pPr>
        <w:keepNext/>
        <w:ind w:left="720"/>
        <w:rPr>
          <w:rFonts w:cs="Tahoma"/>
          <w:szCs w:val="18"/>
          <w:lang w:val="es-ES"/>
        </w:rPr>
      </w:pPr>
      <w:r w:rsidRPr="00F70122">
        <w:rPr>
          <w:rFonts w:eastAsia="Calibri" w:cs="Tahoma"/>
          <w:szCs w:val="18"/>
          <w:lang w:val="es-ES"/>
        </w:rPr>
        <w:t xml:space="preserve"> </w:t>
      </w:r>
    </w:p>
    <w:p w:rsidR="0053437B" w:rsidRPr="00F70122" w:rsidRDefault="0053437B" w:rsidP="008D2B13">
      <w:pPr>
        <w:ind w:left="720"/>
        <w:rPr>
          <w:rFonts w:cs="Tahoma"/>
          <w:szCs w:val="18"/>
          <w:lang w:val="es-ES"/>
        </w:rPr>
      </w:pPr>
      <w:r w:rsidRPr="00F70122">
        <w:rPr>
          <w:rFonts w:eastAsia="Calibri" w:cs="Tahoma"/>
          <w:szCs w:val="18"/>
          <w:lang w:val="es-ES"/>
        </w:rPr>
        <w:t xml:space="preserve">Como excepción a la regla anterior, para el caso de Windows Intune (por Dispositivo) adquirido como un Servicio Online Enterprise, pero no para satisfacer los requisitos de los Productos Enterprise: consulte la columna </w:t>
      </w:r>
      <w:r w:rsidR="004318A2" w:rsidRPr="00F70122">
        <w:rPr>
          <w:rFonts w:eastAsia="Calibri" w:cs="Tahoma"/>
          <w:szCs w:val="18"/>
          <w:lang w:val="es-ES"/>
        </w:rPr>
        <w:t>“</w:t>
      </w:r>
      <w:r w:rsidRPr="00F70122">
        <w:rPr>
          <w:rFonts w:eastAsia="Calibri" w:cs="Tahoma"/>
          <w:szCs w:val="18"/>
          <w:lang w:val="es-ES"/>
        </w:rPr>
        <w:t>EA/OV-CW nuevos</w:t>
      </w:r>
      <w:r w:rsidR="004318A2" w:rsidRPr="00F70122">
        <w:rPr>
          <w:rFonts w:eastAsia="Calibri" w:cs="Tahoma"/>
          <w:szCs w:val="18"/>
          <w:lang w:val="es-ES"/>
        </w:rPr>
        <w:t>”</w:t>
      </w:r>
      <w:r w:rsidRPr="00F70122">
        <w:rPr>
          <w:rFonts w:eastAsia="Calibri" w:cs="Tahoma"/>
          <w:szCs w:val="18"/>
          <w:lang w:val="es-ES"/>
        </w:rPr>
        <w:t xml:space="preserve"> en la tabla de más arriba para nuevas licencias.</w:t>
      </w:r>
    </w:p>
    <w:p w:rsidR="00B24C9D" w:rsidRPr="00F70122" w:rsidRDefault="00B24C9D" w:rsidP="008D2B13">
      <w:pPr>
        <w:ind w:left="720"/>
        <w:rPr>
          <w:rFonts w:cs="Tahoma"/>
          <w:szCs w:val="18"/>
          <w:lang w:val="es-ES"/>
        </w:rPr>
      </w:pPr>
    </w:p>
    <w:p w:rsidR="00B73A46" w:rsidRPr="00F70122" w:rsidRDefault="00B73A46" w:rsidP="00A620BB">
      <w:pPr>
        <w:pStyle w:val="FootnoteBulletLevel2"/>
        <w:spacing w:before="0"/>
        <w:ind w:left="720" w:firstLine="0"/>
        <w:rPr>
          <w:rFonts w:ascii="Tahoma" w:hAnsi="Tahoma" w:cs="Tahoma"/>
          <w:sz w:val="18"/>
          <w:szCs w:val="18"/>
          <w:lang w:val="es-ES"/>
        </w:rPr>
      </w:pPr>
      <w:r w:rsidRPr="00F70122">
        <w:rPr>
          <w:rFonts w:ascii="Tahoma" w:hAnsi="Tahoma" w:cs="Tahoma"/>
          <w:sz w:val="18"/>
          <w:szCs w:val="18"/>
          <w:lang w:val="es-ES"/>
        </w:rPr>
        <w:t>Los Clientes con suscripciones activas a Windows Intune (por Dispositivo) no necesitan desinstalar el sistema operativo susceptible de actualización en su dispositivo licenciado y pueden instalar y ejecutar al</w:t>
      </w:r>
      <w:r w:rsidR="00A620BB" w:rsidRPr="00F70122">
        <w:rPr>
          <w:rFonts w:ascii="Tahoma" w:hAnsi="Tahoma" w:cs="Tahoma"/>
          <w:sz w:val="18"/>
          <w:szCs w:val="18"/>
          <w:lang w:val="es-ES"/>
        </w:rPr>
        <w:t> </w:t>
      </w:r>
      <w:r w:rsidRPr="00F70122">
        <w:rPr>
          <w:rFonts w:ascii="Tahoma" w:hAnsi="Tahoma" w:cs="Tahoma"/>
          <w:sz w:val="18"/>
          <w:szCs w:val="18"/>
          <w:lang w:val="es-ES"/>
        </w:rPr>
        <w:t xml:space="preserve">mismo tiempo el sistema operativo susceptible de actualización y el sistema operativo de sobremesa Windows. </w:t>
      </w:r>
    </w:p>
    <w:p w:rsidR="00B73A46" w:rsidRPr="00F70122" w:rsidRDefault="00B73A46" w:rsidP="008D2B13">
      <w:pPr>
        <w:pStyle w:val="FootnoteBulletLevel1"/>
        <w:spacing w:before="0" w:after="0"/>
        <w:ind w:left="720" w:firstLine="0"/>
        <w:rPr>
          <w:rFonts w:ascii="Tahoma" w:hAnsi="Tahoma" w:cs="Tahoma"/>
          <w:sz w:val="18"/>
          <w:szCs w:val="18"/>
          <w:lang w:val="es-ES"/>
        </w:rPr>
      </w:pPr>
    </w:p>
    <w:p w:rsidR="00A620BB" w:rsidRPr="00F70122" w:rsidRDefault="00A620BB" w:rsidP="008D2B13">
      <w:pPr>
        <w:pStyle w:val="FootnoteBulletLevel1"/>
        <w:spacing w:before="0" w:after="0"/>
        <w:ind w:left="720" w:firstLine="0"/>
        <w:rPr>
          <w:rFonts w:ascii="Tahoma" w:hAnsi="Tahoma" w:cs="Tahoma"/>
          <w:sz w:val="18"/>
          <w:szCs w:val="18"/>
          <w:lang w:val="es-ES"/>
        </w:rPr>
      </w:pPr>
    </w:p>
    <w:p w:rsidR="00A620BB" w:rsidRPr="00F70122" w:rsidRDefault="00A620BB" w:rsidP="008D2B13">
      <w:pPr>
        <w:pStyle w:val="FootnoteBulletLevel1"/>
        <w:spacing w:before="0" w:after="0"/>
        <w:ind w:left="720" w:firstLine="0"/>
        <w:rPr>
          <w:rFonts w:ascii="Tahoma" w:hAnsi="Tahoma" w:cs="Tahoma"/>
          <w:sz w:val="18"/>
          <w:szCs w:val="18"/>
          <w:lang w:val="es-ES"/>
        </w:rPr>
      </w:pPr>
    </w:p>
    <w:p w:rsidR="00B24C9D" w:rsidRPr="00F70122" w:rsidRDefault="00B24C9D" w:rsidP="008D2B13">
      <w:pPr>
        <w:tabs>
          <w:tab w:val="left" w:pos="900"/>
        </w:tabs>
        <w:ind w:left="720"/>
        <w:rPr>
          <w:rFonts w:cs="Tahoma"/>
          <w:szCs w:val="18"/>
          <w:lang w:val="es-ES"/>
        </w:rPr>
      </w:pPr>
      <w:r w:rsidRPr="00F70122">
        <w:rPr>
          <w:rFonts w:cs="Tahoma"/>
          <w:szCs w:val="18"/>
          <w:u w:val="single"/>
          <w:lang w:val="es-ES"/>
        </w:rPr>
        <w:t>Cesión de la Licencia</w:t>
      </w:r>
      <w:r w:rsidRPr="00F70122">
        <w:rPr>
          <w:rFonts w:cs="Tahoma"/>
          <w:szCs w:val="18"/>
          <w:lang w:val="es-ES"/>
        </w:rPr>
        <w:t xml:space="preserve"> </w:t>
      </w:r>
    </w:p>
    <w:p w:rsidR="00B73A46" w:rsidRPr="00F70122" w:rsidRDefault="00B73A46" w:rsidP="008D2B13">
      <w:pPr>
        <w:tabs>
          <w:tab w:val="left" w:pos="900"/>
        </w:tabs>
        <w:ind w:left="720"/>
        <w:rPr>
          <w:rFonts w:cs="Tahoma"/>
          <w:lang w:val="es-ES"/>
        </w:rPr>
      </w:pPr>
      <w:r w:rsidRPr="00F70122">
        <w:rPr>
          <w:rFonts w:cs="Tahoma"/>
          <w:szCs w:val="18"/>
          <w:lang w:val="es-ES"/>
        </w:rPr>
        <w:t xml:space="preserve">Los Clientes deben ceder su licencia de suscripción a Windows Intune (por Dispositivo) al dispositivo en el que se instale el sistema operativo susceptible de actualización. </w:t>
      </w:r>
    </w:p>
    <w:p w:rsidR="00B73A46" w:rsidRPr="00F70122" w:rsidRDefault="00B73A46" w:rsidP="008D2B13">
      <w:pPr>
        <w:pStyle w:val="FootnoteBulletLevel2"/>
        <w:spacing w:before="0"/>
        <w:ind w:left="907" w:firstLine="0"/>
        <w:rPr>
          <w:rFonts w:ascii="Tahoma" w:hAnsi="Tahoma" w:cs="Tahoma"/>
          <w:sz w:val="18"/>
          <w:szCs w:val="18"/>
          <w:lang w:val="es-ES"/>
        </w:rPr>
      </w:pPr>
    </w:p>
    <w:p w:rsidR="00B73A46" w:rsidRPr="00F70122" w:rsidRDefault="00B73A46" w:rsidP="008D2B13">
      <w:pPr>
        <w:pStyle w:val="FootnoteBulletLevel1"/>
        <w:tabs>
          <w:tab w:val="clear" w:pos="900"/>
        </w:tabs>
        <w:spacing w:before="0" w:after="60"/>
        <w:ind w:left="720" w:firstLine="0"/>
        <w:rPr>
          <w:rFonts w:ascii="Tahoma" w:hAnsi="Tahoma" w:cs="Tahoma"/>
          <w:sz w:val="18"/>
          <w:szCs w:val="18"/>
          <w:lang w:val="es-ES"/>
        </w:rPr>
      </w:pPr>
      <w:r w:rsidRPr="00F70122">
        <w:rPr>
          <w:rFonts w:ascii="Tahoma" w:hAnsi="Tahoma" w:cs="Tahoma"/>
          <w:b/>
          <w:sz w:val="18"/>
          <w:szCs w:val="18"/>
          <w:lang w:val="es-ES"/>
        </w:rPr>
        <w:t>Reasignación de licencias</w:t>
      </w:r>
      <w:r w:rsidRPr="00F70122">
        <w:rPr>
          <w:rFonts w:ascii="Tahoma" w:hAnsi="Tahoma" w:cs="Tahoma"/>
          <w:b/>
          <w:bCs/>
          <w:sz w:val="18"/>
          <w:szCs w:val="18"/>
          <w:lang w:val="es-ES"/>
        </w:rPr>
        <w:t xml:space="preserve"> para Windows Intune (por Dispositivo)</w:t>
      </w:r>
    </w:p>
    <w:p w:rsidR="00B73A46" w:rsidRPr="00F70122" w:rsidRDefault="00B73A46" w:rsidP="00A620BB">
      <w:pPr>
        <w:pStyle w:val="BodyText"/>
        <w:spacing w:before="0" w:after="0" w:line="240" w:lineRule="auto"/>
        <w:ind w:left="720"/>
        <w:rPr>
          <w:rFonts w:ascii="Tahoma" w:hAnsi="Tahoma" w:cs="Tahoma"/>
          <w:sz w:val="18"/>
          <w:szCs w:val="18"/>
          <w:lang w:val="es-ES"/>
        </w:rPr>
      </w:pPr>
      <w:r w:rsidRPr="00F70122">
        <w:rPr>
          <w:rFonts w:ascii="Tahoma" w:hAnsi="Tahoma" w:cs="Tahoma"/>
          <w:color w:val="auto"/>
          <w:sz w:val="18"/>
          <w:szCs w:val="18"/>
          <w:lang w:val="es-ES"/>
        </w:rPr>
        <w:t>Los Clientes pueden reasignar licencias de Windows Intune (por Dispositivo), pero no a corto plazo (es</w:t>
      </w:r>
      <w:r w:rsidR="00A620BB" w:rsidRPr="00F70122">
        <w:rPr>
          <w:rFonts w:ascii="Tahoma" w:hAnsi="Tahoma" w:cs="Tahoma"/>
          <w:color w:val="auto"/>
          <w:sz w:val="18"/>
          <w:szCs w:val="18"/>
          <w:lang w:val="es-ES"/>
        </w:rPr>
        <w:t> </w:t>
      </w:r>
      <w:r w:rsidRPr="00F70122">
        <w:rPr>
          <w:rFonts w:ascii="Tahoma" w:hAnsi="Tahoma" w:cs="Tahoma"/>
          <w:color w:val="auto"/>
          <w:sz w:val="18"/>
          <w:szCs w:val="18"/>
          <w:lang w:val="es-ES"/>
        </w:rPr>
        <w:t>decir, no dentro de noventa (90) días de la última cesión). Los Clientes pueden reasignar una licencia de</w:t>
      </w:r>
      <w:r w:rsidR="00A620BB" w:rsidRPr="00F70122">
        <w:rPr>
          <w:rFonts w:ascii="Tahoma" w:hAnsi="Tahoma" w:cs="Tahoma"/>
          <w:color w:val="auto"/>
          <w:sz w:val="18"/>
          <w:szCs w:val="18"/>
          <w:lang w:val="es-ES"/>
        </w:rPr>
        <w:t> </w:t>
      </w:r>
      <w:r w:rsidRPr="00F70122">
        <w:rPr>
          <w:rFonts w:ascii="Tahoma" w:hAnsi="Tahoma" w:cs="Tahoma"/>
          <w:color w:val="auto"/>
          <w:sz w:val="18"/>
          <w:szCs w:val="18"/>
          <w:lang w:val="es-ES"/>
        </w:rPr>
        <w:t>Windows Intune (por Dispositivo) antes si retiran el dispositivo licenciado existente debido a un error de hardware permanente. El dispositivo al que se reasigna una licencia de Windows Intune (por Dispositivo) debe cumplir los requisitos del Sistema Operativo susceptible de actuali</w:t>
      </w:r>
      <w:r w:rsidR="004318A2" w:rsidRPr="00F70122">
        <w:rPr>
          <w:rFonts w:ascii="Tahoma" w:hAnsi="Tahoma" w:cs="Tahoma"/>
          <w:color w:val="auto"/>
          <w:sz w:val="18"/>
          <w:szCs w:val="18"/>
          <w:lang w:val="es-ES"/>
        </w:rPr>
        <w:t xml:space="preserve">zación descritos anteriormente. </w:t>
      </w:r>
      <w:r w:rsidRPr="00F70122">
        <w:rPr>
          <w:rFonts w:ascii="Tahoma" w:hAnsi="Tahoma" w:cs="Tahoma"/>
          <w:color w:val="auto"/>
          <w:sz w:val="18"/>
          <w:szCs w:val="18"/>
          <w:lang w:val="es-ES"/>
        </w:rPr>
        <w:t>Se</w:t>
      </w:r>
      <w:r w:rsidR="00A620BB" w:rsidRPr="00F70122">
        <w:rPr>
          <w:rFonts w:ascii="Tahoma" w:hAnsi="Tahoma" w:cs="Tahoma"/>
          <w:color w:val="auto"/>
          <w:sz w:val="18"/>
          <w:szCs w:val="18"/>
          <w:lang w:val="es-ES"/>
        </w:rPr>
        <w:t> </w:t>
      </w:r>
      <w:r w:rsidRPr="00F70122">
        <w:rPr>
          <w:rFonts w:ascii="Tahoma" w:hAnsi="Tahoma" w:cs="Tahoma"/>
          <w:color w:val="auto"/>
          <w:sz w:val="18"/>
          <w:szCs w:val="18"/>
          <w:lang w:val="es-ES"/>
        </w:rPr>
        <w:t>debe quitar el software y se debe interrumpir el uso o el acceso al servicio Windows Intune (por Dispositivo) en el dispositivo desde el que se reasigna la licencia.</w:t>
      </w:r>
    </w:p>
    <w:p w:rsidR="00B24C9D" w:rsidRPr="00F70122" w:rsidRDefault="00B24C9D" w:rsidP="008D2B13">
      <w:pPr>
        <w:pStyle w:val="BodyText"/>
        <w:spacing w:before="0" w:after="0" w:line="240" w:lineRule="auto"/>
        <w:ind w:left="720"/>
        <w:rPr>
          <w:rFonts w:ascii="Tahoma" w:hAnsi="Tahoma" w:cs="Tahoma"/>
          <w:sz w:val="18"/>
          <w:szCs w:val="18"/>
          <w:lang w:val="es-ES"/>
        </w:rPr>
      </w:pPr>
    </w:p>
    <w:p w:rsidR="00B73A46" w:rsidRPr="00F70122" w:rsidRDefault="00B73A46" w:rsidP="008D2B13">
      <w:pPr>
        <w:autoSpaceDN w:val="0"/>
        <w:ind w:left="720"/>
        <w:rPr>
          <w:rFonts w:cs="Tahoma"/>
          <w:szCs w:val="18"/>
          <w:lang w:val="es-ES"/>
        </w:rPr>
      </w:pPr>
      <w:r w:rsidRPr="00F70122">
        <w:rPr>
          <w:rFonts w:cs="Tahoma"/>
          <w:szCs w:val="18"/>
          <w:lang w:val="es-ES"/>
        </w:rPr>
        <w:t>Como excepción a los requisitos del Sistema Operativo susceptible de actualización para Windows Intune (por Dispositivo) licenciado como Servicios Online Enterprise para satisfacer los requisitos de Productos Enterprise, los Clientes</w:t>
      </w:r>
      <w:r w:rsidRPr="00F70122">
        <w:rPr>
          <w:rFonts w:cs="Tahoma"/>
          <w:strike/>
          <w:szCs w:val="18"/>
          <w:lang w:val="es-ES"/>
        </w:rPr>
        <w:t xml:space="preserve"> </w:t>
      </w:r>
      <w:r w:rsidRPr="00F70122">
        <w:rPr>
          <w:rFonts w:cs="Tahoma"/>
          <w:szCs w:val="18"/>
          <w:lang w:val="es-ES"/>
        </w:rPr>
        <w:t xml:space="preserve">pueden reasignar las licencias de Windows Intune (por Dispositivo) a las siguientes opciones, siempre que los dispositivos se licencien para uno de los sistemas operativos susceptibles de actualización identificados en la columna </w:t>
      </w:r>
      <w:r w:rsidR="004318A2" w:rsidRPr="00F70122">
        <w:rPr>
          <w:rFonts w:cs="Tahoma"/>
          <w:szCs w:val="18"/>
          <w:lang w:val="es-ES"/>
        </w:rPr>
        <w:t>“</w:t>
      </w:r>
      <w:r w:rsidRPr="00F70122">
        <w:rPr>
          <w:rFonts w:cs="Tahoma"/>
          <w:szCs w:val="18"/>
          <w:lang w:val="es-ES"/>
        </w:rPr>
        <w:t>EA/OV-CW nuevos</w:t>
      </w:r>
      <w:r w:rsidR="004318A2" w:rsidRPr="00F70122">
        <w:rPr>
          <w:rFonts w:cs="Tahoma"/>
          <w:szCs w:val="18"/>
          <w:lang w:val="es-ES"/>
        </w:rPr>
        <w:t>”</w:t>
      </w:r>
      <w:r w:rsidRPr="00F70122">
        <w:rPr>
          <w:rFonts w:cs="Tahoma"/>
          <w:szCs w:val="18"/>
          <w:lang w:val="es-ES"/>
        </w:rPr>
        <w:t xml:space="preserve"> en la tabla anterior y que dicho sistema operativo susceptible de actualización esté instalado en ellos: </w:t>
      </w:r>
    </w:p>
    <w:p w:rsidR="00B24C9D" w:rsidRPr="00F70122" w:rsidRDefault="00B24C9D" w:rsidP="008D2B13">
      <w:pPr>
        <w:autoSpaceDN w:val="0"/>
        <w:ind w:left="720"/>
        <w:rPr>
          <w:rFonts w:cs="Tahoma"/>
          <w:szCs w:val="18"/>
          <w:lang w:val="es-ES"/>
        </w:rPr>
      </w:pPr>
    </w:p>
    <w:p w:rsidR="00B73A46" w:rsidRPr="00F70122" w:rsidRDefault="00B73A46" w:rsidP="008D2B13">
      <w:pPr>
        <w:numPr>
          <w:ilvl w:val="3"/>
          <w:numId w:val="27"/>
        </w:numPr>
        <w:autoSpaceDN w:val="0"/>
        <w:spacing w:after="60"/>
        <w:ind w:left="1440"/>
        <w:rPr>
          <w:rFonts w:cs="Tahoma"/>
          <w:szCs w:val="18"/>
          <w:lang w:val="es-ES"/>
        </w:rPr>
      </w:pPr>
      <w:r w:rsidRPr="00F70122">
        <w:rPr>
          <w:rFonts w:cs="Tahoma"/>
          <w:szCs w:val="18"/>
          <w:lang w:val="es-ES"/>
        </w:rPr>
        <w:t xml:space="preserve">dispositivos que adquiere en conexión con una fusión o adquisición; y </w:t>
      </w:r>
    </w:p>
    <w:p w:rsidR="00DA7284" w:rsidRPr="00F70122" w:rsidRDefault="00B73A46" w:rsidP="008D2B13">
      <w:pPr>
        <w:numPr>
          <w:ilvl w:val="3"/>
          <w:numId w:val="27"/>
        </w:numPr>
        <w:autoSpaceDN w:val="0"/>
        <w:spacing w:after="60"/>
        <w:ind w:left="1440"/>
        <w:rPr>
          <w:rFonts w:cs="Tahoma"/>
          <w:szCs w:val="18"/>
          <w:lang w:val="es-ES"/>
        </w:rPr>
      </w:pPr>
      <w:r w:rsidRPr="00F70122">
        <w:rPr>
          <w:rFonts w:cs="Tahoma"/>
          <w:szCs w:val="18"/>
          <w:lang w:val="es-ES"/>
        </w:rPr>
        <w:t>dispositivos de propiedad del contratista y del empleado.</w:t>
      </w:r>
    </w:p>
    <w:p w:rsidR="00A84DF7" w:rsidRPr="00F70122" w:rsidRDefault="00A84DF7" w:rsidP="008D2B13">
      <w:pPr>
        <w:autoSpaceDN w:val="0"/>
        <w:spacing w:after="60"/>
        <w:rPr>
          <w:rFonts w:cs="Tahoma"/>
          <w:lang w:val="es-ES"/>
        </w:rPr>
      </w:pPr>
    </w:p>
    <w:p w:rsidR="00B73A46" w:rsidRPr="00F70122" w:rsidRDefault="00B73A46"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Software Assurance de</w:t>
      </w:r>
      <w:r w:rsidRPr="00F70122">
        <w:rPr>
          <w:rFonts w:ascii="Tahoma" w:hAnsi="Tahoma" w:cs="Tahoma"/>
          <w:b/>
          <w:bCs/>
          <w:i/>
          <w:iCs/>
          <w:sz w:val="18"/>
          <w:szCs w:val="18"/>
          <w:lang w:val="es-ES"/>
        </w:rPr>
        <w:t xml:space="preserve"> </w:t>
      </w:r>
      <w:r w:rsidRPr="00F70122">
        <w:rPr>
          <w:rFonts w:ascii="Tahoma" w:hAnsi="Tahoma" w:cs="Tahoma"/>
          <w:b/>
          <w:bCs/>
          <w:sz w:val="18"/>
          <w:szCs w:val="18"/>
          <w:lang w:val="es-ES"/>
        </w:rPr>
        <w:t>Windows 8 Pro</w:t>
      </w:r>
      <w:r w:rsidRPr="00F70122">
        <w:rPr>
          <w:rFonts w:ascii="Tahoma" w:hAnsi="Tahoma" w:cs="Tahoma"/>
          <w:b/>
          <w:sz w:val="18"/>
          <w:szCs w:val="18"/>
          <w:u w:val="single"/>
          <w:lang w:val="es-ES"/>
        </w:rPr>
        <w:t xml:space="preserve"> </w:t>
      </w:r>
    </w:p>
    <w:p w:rsidR="00B73A46" w:rsidRPr="00F70122" w:rsidRDefault="00B73A46" w:rsidP="008D2B13">
      <w:pPr>
        <w:pStyle w:val="FootnoteBulletLevel1"/>
        <w:spacing w:before="0" w:after="0"/>
        <w:ind w:left="720" w:firstLine="0"/>
        <w:rPr>
          <w:rFonts w:ascii="Tahoma" w:hAnsi="Tahoma" w:cs="Tahoma"/>
          <w:sz w:val="18"/>
          <w:szCs w:val="18"/>
          <w:lang w:val="es-ES"/>
        </w:rPr>
      </w:pPr>
      <w:r w:rsidRPr="00F70122">
        <w:rPr>
          <w:rFonts w:ascii="Tahoma" w:hAnsi="Tahoma" w:cs="Tahoma"/>
          <w:sz w:val="18"/>
          <w:szCs w:val="18"/>
          <w:lang w:val="es-ES"/>
        </w:rPr>
        <w:t>Los Clientes que deseen inscribirse en Software Assurance de Windows 8 Pro tienen las siguientes opciones:</w:t>
      </w:r>
    </w:p>
    <w:p w:rsidR="00A84DF7" w:rsidRPr="00F70122" w:rsidRDefault="00A84DF7" w:rsidP="008D2B13">
      <w:pPr>
        <w:pStyle w:val="FootnoteBulletLevel1"/>
        <w:spacing w:before="0" w:after="0"/>
        <w:ind w:left="720" w:firstLine="0"/>
        <w:rPr>
          <w:rFonts w:ascii="Tahoma" w:hAnsi="Tahoma" w:cs="Tahoma"/>
          <w:sz w:val="18"/>
          <w:szCs w:val="18"/>
          <w:lang w:val="es-ES"/>
        </w:rPr>
      </w:pPr>
    </w:p>
    <w:p w:rsidR="00A84DF7" w:rsidRPr="00F70122" w:rsidRDefault="00B73A46" w:rsidP="008D2B13">
      <w:pPr>
        <w:pStyle w:val="FootnoteBulletLevel1"/>
        <w:numPr>
          <w:ilvl w:val="0"/>
          <w:numId w:val="29"/>
        </w:numPr>
        <w:adjustRightInd/>
        <w:spacing w:before="0" w:after="60"/>
        <w:textAlignment w:val="auto"/>
        <w:rPr>
          <w:rFonts w:ascii="Tahoma" w:hAnsi="Tahoma" w:cs="Tahoma"/>
          <w:sz w:val="18"/>
          <w:szCs w:val="18"/>
          <w:lang w:val="es-ES"/>
        </w:rPr>
      </w:pPr>
      <w:r w:rsidRPr="00F70122">
        <w:rPr>
          <w:rFonts w:ascii="Tahoma" w:hAnsi="Tahoma" w:cs="Tahoma"/>
          <w:sz w:val="18"/>
          <w:szCs w:val="18"/>
          <w:lang w:val="es-ES"/>
        </w:rPr>
        <w:t xml:space="preserve">Select. Programas Open Value (no para toda la compañía) y Licencia Open </w:t>
      </w:r>
    </w:p>
    <w:p w:rsidR="00B73A46" w:rsidRPr="00A620BB" w:rsidRDefault="00B73A46" w:rsidP="008D2B13">
      <w:pPr>
        <w:numPr>
          <w:ilvl w:val="0"/>
          <w:numId w:val="30"/>
        </w:numPr>
        <w:spacing w:after="60"/>
        <w:ind w:left="1800"/>
        <w:rPr>
          <w:rFonts w:cs="Tahoma"/>
          <w:szCs w:val="18"/>
        </w:rPr>
      </w:pPr>
      <w:r w:rsidRPr="00F70122">
        <w:rPr>
          <w:rFonts w:cs="Tahoma"/>
          <w:szCs w:val="18"/>
          <w:bdr w:val="none" w:sz="0" w:space="0" w:color="auto" w:frame="1"/>
          <w:lang w:val="es-ES"/>
        </w:rPr>
        <w:t xml:space="preserve">Adquirir cobertura de Software Assurance de Windows 8 Pro o Windows 7 Professional (32 bits o 64 bits o ediciones N, K o KN) licenciados mediante OEM, Minorista o el Contrato Get Genuine Windows (GGWA) (también conocido en algunos países como </w:t>
      </w:r>
      <w:r w:rsidR="004318A2" w:rsidRPr="00F70122">
        <w:rPr>
          <w:rFonts w:cs="Tahoma"/>
          <w:szCs w:val="18"/>
          <w:bdr w:val="none" w:sz="0" w:space="0" w:color="auto" w:frame="1"/>
          <w:lang w:val="es-ES"/>
        </w:rPr>
        <w:t>“</w:t>
      </w:r>
      <w:r w:rsidRPr="00F70122">
        <w:rPr>
          <w:rFonts w:cs="Tahoma"/>
          <w:szCs w:val="18"/>
          <w:bdr w:val="none" w:sz="0" w:space="0" w:color="auto" w:frame="1"/>
          <w:lang w:val="es-ES"/>
        </w:rPr>
        <w:t>Get Genuine Solution</w:t>
      </w:r>
      <w:r w:rsidR="004318A2" w:rsidRPr="00F70122">
        <w:rPr>
          <w:rFonts w:cs="Tahoma"/>
          <w:szCs w:val="18"/>
          <w:bdr w:val="none" w:sz="0" w:space="0" w:color="auto" w:frame="1"/>
          <w:lang w:val="es-ES"/>
        </w:rPr>
        <w:t>”</w:t>
      </w:r>
      <w:r w:rsidRPr="00F70122">
        <w:rPr>
          <w:rFonts w:cs="Tahoma"/>
          <w:szCs w:val="18"/>
          <w:bdr w:val="none" w:sz="0" w:space="0" w:color="auto" w:frame="1"/>
          <w:lang w:val="es-ES"/>
        </w:rPr>
        <w:t xml:space="preserve">) en noventa (90) días desde la fecha de adquisición de la licencia de OEM, Minorista o GGWA. </w:t>
      </w:r>
      <w:r w:rsidRPr="00A620BB">
        <w:rPr>
          <w:rFonts w:cs="Tahoma"/>
          <w:szCs w:val="18"/>
          <w:bdr w:val="none" w:sz="0" w:space="0" w:color="auto" w:frame="1"/>
        </w:rPr>
        <w:t>(Fecha de entrada en vigor: 1 de septiembre de 2009)</w:t>
      </w:r>
    </w:p>
    <w:p w:rsidR="00B73A46" w:rsidRPr="00A620BB" w:rsidRDefault="00B73A46" w:rsidP="008D2B13">
      <w:pPr>
        <w:pStyle w:val="Footnotedash"/>
        <w:numPr>
          <w:ilvl w:val="0"/>
          <w:numId w:val="30"/>
        </w:numPr>
        <w:adjustRightInd/>
        <w:spacing w:before="0"/>
        <w:ind w:left="1800"/>
        <w:textAlignment w:val="auto"/>
        <w:rPr>
          <w:rFonts w:ascii="Tahoma" w:hAnsi="Tahoma" w:cs="Tahoma"/>
          <w:sz w:val="18"/>
          <w:szCs w:val="18"/>
        </w:rPr>
      </w:pPr>
      <w:r w:rsidRPr="00A620BB">
        <w:rPr>
          <w:rFonts w:ascii="Tahoma" w:hAnsi="Tahoma" w:cs="Tahoma"/>
          <w:sz w:val="18"/>
          <w:szCs w:val="18"/>
        </w:rPr>
        <w:t xml:space="preserve">Renovar Software Assurance para el sistema operativo de sobremesa después de la expiración de la cobertura de Software Assurance de Windows 8 Pro o Windows 7 Professional. </w:t>
      </w:r>
    </w:p>
    <w:p w:rsidR="00B73A46" w:rsidRPr="00A620BB" w:rsidRDefault="00B73A46" w:rsidP="008D2B13">
      <w:pPr>
        <w:pStyle w:val="Footnotedash"/>
        <w:spacing w:before="0" w:after="0"/>
        <w:ind w:left="720" w:firstLine="0"/>
        <w:rPr>
          <w:rFonts w:ascii="Tahoma" w:hAnsi="Tahoma" w:cs="Tahoma"/>
          <w:sz w:val="18"/>
          <w:szCs w:val="18"/>
        </w:rPr>
      </w:pPr>
      <w:r w:rsidRPr="00F70122">
        <w:rPr>
          <w:rFonts w:ascii="Tahoma" w:hAnsi="Tahoma" w:cs="Tahoma"/>
          <w:sz w:val="18"/>
          <w:szCs w:val="18"/>
          <w:lang w:val="es-ES"/>
        </w:rPr>
        <w:t xml:space="preserve">Puede que se amplíe el periodo establecido anteriormente con fines promocionales durante un tiempo limitado. </w:t>
      </w:r>
      <w:r w:rsidRPr="00A620BB">
        <w:rPr>
          <w:rFonts w:ascii="Tahoma" w:hAnsi="Tahoma" w:cs="Tahoma"/>
          <w:sz w:val="18"/>
          <w:szCs w:val="18"/>
        </w:rPr>
        <w:t xml:space="preserve">Consulte la </w:t>
      </w:r>
      <w:hyperlink w:anchor="_SECTION_3_–" w:history="1">
        <w:r w:rsidRPr="00A620BB">
          <w:rPr>
            <w:rStyle w:val="Hyperlink"/>
            <w:rFonts w:ascii="Tahoma" w:hAnsi="Tahoma" w:cs="Tahoma"/>
            <w:color w:val="auto"/>
            <w:sz w:val="18"/>
            <w:szCs w:val="18"/>
            <w:u w:val="none"/>
          </w:rPr>
          <w:t>Sección 3</w:t>
        </w:r>
      </w:hyperlink>
      <w:r w:rsidRPr="00A620BB">
        <w:rPr>
          <w:rFonts w:ascii="Tahoma" w:hAnsi="Tahoma" w:cs="Tahoma"/>
          <w:sz w:val="18"/>
          <w:szCs w:val="18"/>
        </w:rPr>
        <w:t xml:space="preserve"> para obtener detalles.</w:t>
      </w:r>
    </w:p>
    <w:p w:rsidR="00A84DF7" w:rsidRPr="00A620BB" w:rsidRDefault="00A84DF7" w:rsidP="008D2B13">
      <w:pPr>
        <w:pStyle w:val="Footnotedash"/>
        <w:spacing w:before="0" w:after="0"/>
        <w:ind w:left="720" w:firstLine="0"/>
        <w:rPr>
          <w:rFonts w:ascii="Tahoma" w:hAnsi="Tahoma" w:cs="Tahoma"/>
          <w:sz w:val="18"/>
          <w:szCs w:val="18"/>
        </w:rPr>
      </w:pPr>
    </w:p>
    <w:p w:rsidR="00B73A46" w:rsidRPr="00F70122" w:rsidRDefault="00B73A46" w:rsidP="008D2B13">
      <w:pPr>
        <w:pStyle w:val="FootnoteBulletLevel2"/>
        <w:numPr>
          <w:ilvl w:val="0"/>
          <w:numId w:val="25"/>
        </w:numPr>
        <w:adjustRightInd/>
        <w:spacing w:before="0"/>
        <w:ind w:left="1440"/>
        <w:textAlignment w:val="auto"/>
        <w:rPr>
          <w:rFonts w:ascii="Tahoma" w:hAnsi="Tahoma" w:cs="Tahoma"/>
          <w:sz w:val="18"/>
          <w:szCs w:val="18"/>
          <w:lang w:val="es-ES"/>
        </w:rPr>
      </w:pPr>
      <w:r w:rsidRPr="00F70122">
        <w:rPr>
          <w:rFonts w:ascii="Tahoma" w:hAnsi="Tahoma" w:cs="Tahoma"/>
          <w:sz w:val="18"/>
          <w:szCs w:val="18"/>
          <w:lang w:val="es-ES"/>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rsidR="00A84DF7" w:rsidRPr="00F70122" w:rsidRDefault="00A84DF7" w:rsidP="008D2B13">
      <w:pPr>
        <w:pStyle w:val="FootnoteBulletLevel2"/>
        <w:tabs>
          <w:tab w:val="clear" w:pos="1260"/>
        </w:tabs>
        <w:adjustRightInd/>
        <w:spacing w:before="0"/>
        <w:ind w:left="0" w:firstLine="0"/>
        <w:textAlignment w:val="auto"/>
        <w:rPr>
          <w:rFonts w:ascii="Tahoma" w:hAnsi="Tahoma" w:cs="Tahoma"/>
          <w:sz w:val="18"/>
          <w:szCs w:val="18"/>
          <w:lang w:val="es-ES"/>
        </w:rPr>
      </w:pPr>
    </w:p>
    <w:p w:rsidR="002F7FB8" w:rsidRPr="00F70122" w:rsidRDefault="002F7FB8"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Actualización y Software Assurance de Windows 8 Pro</w:t>
      </w:r>
    </w:p>
    <w:p w:rsidR="002F7FB8" w:rsidRPr="00F70122" w:rsidRDefault="002F7FB8" w:rsidP="008D2B13">
      <w:pPr>
        <w:pStyle w:val="FootnoteBulletLevel1"/>
        <w:spacing w:before="0" w:after="0"/>
        <w:ind w:left="720" w:firstLine="0"/>
        <w:rPr>
          <w:rFonts w:ascii="Tahoma" w:hAnsi="Tahoma" w:cs="Tahoma"/>
          <w:sz w:val="18"/>
          <w:szCs w:val="18"/>
          <w:lang w:val="es-ES"/>
        </w:rPr>
      </w:pPr>
      <w:r w:rsidRPr="00F70122">
        <w:rPr>
          <w:rFonts w:ascii="Tahoma" w:hAnsi="Tahoma" w:cs="Tahoma"/>
          <w:sz w:val="18"/>
          <w:szCs w:val="18"/>
          <w:u w:val="single"/>
          <w:lang w:val="es-ES"/>
        </w:rPr>
        <w:t>Licencia de Actualización del Sistema Operativo (SO)</w:t>
      </w:r>
    </w:p>
    <w:p w:rsidR="002F7FB8" w:rsidRPr="00F70122" w:rsidRDefault="002F7FB8" w:rsidP="008D2B13">
      <w:pPr>
        <w:pStyle w:val="FootnoteBulletLevel2"/>
        <w:tabs>
          <w:tab w:val="clear" w:pos="1260"/>
        </w:tabs>
        <w:adjustRightInd/>
        <w:spacing w:before="0"/>
        <w:ind w:left="720" w:firstLine="0"/>
        <w:textAlignment w:val="auto"/>
        <w:rPr>
          <w:rFonts w:ascii="Tahoma" w:hAnsi="Tahoma" w:cs="Tahoma"/>
          <w:sz w:val="18"/>
          <w:szCs w:val="18"/>
          <w:lang w:val="es-ES"/>
        </w:rPr>
      </w:pPr>
      <w:r w:rsidRPr="00F70122">
        <w:rPr>
          <w:rFonts w:ascii="Tahoma" w:hAnsi="Tahoma" w:cs="Tahoma"/>
          <w:sz w:val="18"/>
          <w:szCs w:val="18"/>
          <w:lang w:val="es-ES"/>
        </w:rPr>
        <w:t>Las licencias de sistema operativo de sobremesa concedidas en virtud de estos programas son solo licencias de actualización. No hay disponibles licencias de sistema operativo de sobremesa completas en virtud de estos programas. 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rsidR="00846611" w:rsidRPr="00F70122" w:rsidRDefault="00846611" w:rsidP="008D2B13">
      <w:pPr>
        <w:pStyle w:val="FootnoteBulletLevel2"/>
        <w:tabs>
          <w:tab w:val="clear" w:pos="1260"/>
        </w:tabs>
        <w:adjustRightInd/>
        <w:spacing w:before="0"/>
        <w:ind w:left="720" w:firstLine="0"/>
        <w:textAlignment w:val="auto"/>
        <w:rPr>
          <w:rFonts w:ascii="Tahoma" w:hAnsi="Tahoma" w:cs="Tahoma"/>
          <w:sz w:val="18"/>
          <w:szCs w:val="18"/>
          <w:lang w:val="es-ES"/>
        </w:rPr>
      </w:pPr>
    </w:p>
    <w:p w:rsidR="002F7FB8" w:rsidRPr="00F70122" w:rsidRDefault="002F7FB8" w:rsidP="008D2B13">
      <w:pPr>
        <w:pStyle w:val="FootnoteBulletLevel2"/>
        <w:tabs>
          <w:tab w:val="clear" w:pos="1260"/>
        </w:tabs>
        <w:adjustRightInd/>
        <w:spacing w:before="0"/>
        <w:ind w:left="720" w:firstLine="0"/>
        <w:textAlignment w:val="auto"/>
        <w:rPr>
          <w:rFonts w:ascii="Tahoma" w:hAnsi="Tahoma" w:cs="Tahoma"/>
          <w:sz w:val="18"/>
          <w:szCs w:val="18"/>
          <w:lang w:val="es-ES"/>
        </w:rPr>
      </w:pPr>
      <w:r w:rsidRPr="00F70122">
        <w:rPr>
          <w:rFonts w:ascii="Tahoma" w:hAnsi="Tahoma" w:cs="Tahoma"/>
          <w:sz w:val="18"/>
          <w:szCs w:val="18"/>
          <w:lang w:val="es-ES"/>
        </w:rPr>
        <w:t>Los Clientes que deseen adquirir la actualización y Software Assurance de Windows 8 Pro tienen las siguientes opciones:</w:t>
      </w:r>
    </w:p>
    <w:p w:rsidR="00B04B81" w:rsidRPr="00F70122" w:rsidRDefault="00B04B81" w:rsidP="008D2B13">
      <w:pPr>
        <w:pStyle w:val="FootnoteBulletLevel2"/>
        <w:tabs>
          <w:tab w:val="clear" w:pos="1260"/>
        </w:tabs>
        <w:adjustRightInd/>
        <w:spacing w:before="0"/>
        <w:ind w:left="720" w:firstLine="0"/>
        <w:textAlignment w:val="auto"/>
        <w:rPr>
          <w:rFonts w:ascii="Tahoma" w:hAnsi="Tahoma" w:cs="Tahoma"/>
          <w:sz w:val="18"/>
          <w:szCs w:val="18"/>
          <w:lang w:val="es-ES"/>
        </w:rPr>
      </w:pPr>
    </w:p>
    <w:p w:rsidR="002F7FB8" w:rsidRPr="00F70122" w:rsidRDefault="002F7FB8" w:rsidP="008D2B13">
      <w:pPr>
        <w:pStyle w:val="FootnoteBulletLevel2"/>
        <w:numPr>
          <w:ilvl w:val="0"/>
          <w:numId w:val="25"/>
        </w:numPr>
        <w:adjustRightInd/>
        <w:spacing w:before="0" w:after="60"/>
        <w:ind w:left="1440"/>
        <w:textAlignment w:val="auto"/>
        <w:rPr>
          <w:rFonts w:ascii="Tahoma" w:hAnsi="Tahoma" w:cs="Tahoma"/>
          <w:sz w:val="18"/>
          <w:szCs w:val="18"/>
          <w:lang w:val="es-ES"/>
        </w:rPr>
      </w:pPr>
      <w:r w:rsidRPr="00F70122">
        <w:rPr>
          <w:rFonts w:ascii="Tahoma" w:hAnsi="Tahoma" w:cs="Tahoma"/>
          <w:sz w:val="18"/>
          <w:szCs w:val="18"/>
          <w:lang w:val="es-ES"/>
        </w:rPr>
        <w:t>Programas Select, Open Value (no para toda la compañía) y Licencia Open:</w:t>
      </w:r>
    </w:p>
    <w:p w:rsidR="002F7FB8" w:rsidRPr="00F70122" w:rsidRDefault="002F7FB8" w:rsidP="008D2B13">
      <w:pPr>
        <w:pStyle w:val="Footnotedash"/>
        <w:numPr>
          <w:ilvl w:val="1"/>
          <w:numId w:val="31"/>
        </w:numPr>
        <w:spacing w:before="0"/>
        <w:ind w:left="1800"/>
        <w:rPr>
          <w:rFonts w:ascii="Tahoma" w:hAnsi="Tahoma" w:cs="Tahoma"/>
          <w:lang w:val="es-ES"/>
        </w:rPr>
      </w:pPr>
      <w:r w:rsidRPr="00F70122">
        <w:rPr>
          <w:rFonts w:ascii="Tahoma" w:eastAsia="Calibri" w:hAnsi="Tahoma" w:cs="Tahoma"/>
          <w:color w:val="000000"/>
          <w:sz w:val="18"/>
          <w:szCs w:val="18"/>
          <w:lang w:val="es-ES"/>
        </w:rPr>
        <w:t>Adquirir Actualizaciones y Software Assurance de Windows 8 Pro para desktops en los que el Cliente ha licenciado e instalado uno de los sistemas operativos susceptibles de actualización que se mencionan en la tabla de Actualizaciones de Windows anterior.</w:t>
      </w:r>
    </w:p>
    <w:p w:rsidR="002F7FB8" w:rsidRPr="00F70122" w:rsidRDefault="002F7FB8" w:rsidP="004318A2">
      <w:pPr>
        <w:pStyle w:val="Footnotedash"/>
        <w:numPr>
          <w:ilvl w:val="2"/>
          <w:numId w:val="85"/>
        </w:numPr>
        <w:spacing w:before="0"/>
        <w:ind w:left="1800"/>
        <w:rPr>
          <w:rFonts w:ascii="Tahoma" w:hAnsi="Tahoma" w:cs="Tahoma"/>
          <w:sz w:val="18"/>
          <w:szCs w:val="18"/>
          <w:lang w:val="es-ES"/>
        </w:rPr>
      </w:pPr>
      <w:r w:rsidRPr="00F70122">
        <w:rPr>
          <w:rFonts w:ascii="Tahoma" w:eastAsia="Calibri" w:hAnsi="Tahoma" w:cs="Tahoma"/>
          <w:color w:val="000000"/>
          <w:sz w:val="18"/>
          <w:szCs w:val="18"/>
          <w:lang w:val="es-ES"/>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w:t>
      </w:r>
      <w:r w:rsidR="004318A2" w:rsidRPr="00F70122">
        <w:rPr>
          <w:rFonts w:ascii="Tahoma" w:eastAsia="Calibri" w:hAnsi="Tahoma" w:cs="Tahoma"/>
          <w:color w:val="000000"/>
          <w:sz w:val="18"/>
          <w:szCs w:val="18"/>
          <w:lang w:val="es-ES"/>
        </w:rPr>
        <w:t> </w:t>
      </w:r>
      <w:r w:rsidRPr="00F70122">
        <w:rPr>
          <w:rFonts w:ascii="Tahoma" w:eastAsia="Calibri" w:hAnsi="Tahoma" w:cs="Tahoma"/>
          <w:color w:val="000000"/>
          <w:sz w:val="18"/>
          <w:szCs w:val="18"/>
          <w:lang w:val="es-ES"/>
        </w:rPr>
        <w:t>el desktop de reemplazo esté licenciado e instalado para ejecutar la última versión de ese sistema operativo, y (2) el Cliente elimine toda actualización relacionada del sistema operativo de sobremesa del desktop original.</w:t>
      </w:r>
    </w:p>
    <w:p w:rsidR="00A84DF7" w:rsidRPr="00F70122" w:rsidRDefault="002F7FB8" w:rsidP="008D2B13">
      <w:pPr>
        <w:pStyle w:val="FootnoteBulletLevel2"/>
        <w:numPr>
          <w:ilvl w:val="0"/>
          <w:numId w:val="25"/>
        </w:numPr>
        <w:adjustRightInd/>
        <w:spacing w:before="0" w:after="60"/>
        <w:ind w:left="1440"/>
        <w:textAlignment w:val="auto"/>
        <w:rPr>
          <w:rFonts w:ascii="Tahoma" w:hAnsi="Tahoma" w:cs="Tahoma"/>
          <w:sz w:val="18"/>
          <w:szCs w:val="18"/>
          <w:lang w:val="es-ES"/>
        </w:rPr>
      </w:pPr>
      <w:r w:rsidRPr="00F70122">
        <w:rPr>
          <w:rFonts w:ascii="Tahoma" w:hAnsi="Tahoma" w:cs="Tahoma"/>
          <w:sz w:val="18"/>
          <w:szCs w:val="18"/>
          <w:lang w:val="es-ES"/>
        </w:rPr>
        <w:t>Inscripciones Enterprise y Contratos Open Value para toda la Compañía (perpetuos y suscripción):</w:t>
      </w:r>
    </w:p>
    <w:p w:rsidR="00A84DF7" w:rsidRPr="004318A2" w:rsidRDefault="002F7FB8" w:rsidP="008D2B13">
      <w:pPr>
        <w:pStyle w:val="Footnotedash"/>
        <w:numPr>
          <w:ilvl w:val="1"/>
          <w:numId w:val="31"/>
        </w:numPr>
        <w:spacing w:before="0"/>
        <w:ind w:left="1800"/>
        <w:rPr>
          <w:rFonts w:ascii="Tahoma" w:hAnsi="Tahoma" w:cs="Tahoma"/>
          <w:sz w:val="18"/>
          <w:szCs w:val="18"/>
        </w:rPr>
      </w:pPr>
      <w:r w:rsidRPr="004318A2">
        <w:rPr>
          <w:rFonts w:ascii="Tahoma" w:eastAsia="Calibri" w:hAnsi="Tahoma" w:cs="Tahoma"/>
          <w:color w:val="000000"/>
          <w:sz w:val="18"/>
          <w:szCs w:val="18"/>
        </w:rPr>
        <w:t xml:space="preserve">Inscripciones Enterprise o Contratos Open Value iniciales (base instalada): </w:t>
      </w:r>
    </w:p>
    <w:p w:rsidR="00A84DF7" w:rsidRPr="00F70122" w:rsidRDefault="002F7FB8" w:rsidP="008D2B13">
      <w:pPr>
        <w:pStyle w:val="Footnotedash"/>
        <w:numPr>
          <w:ilvl w:val="1"/>
          <w:numId w:val="31"/>
        </w:numPr>
        <w:spacing w:before="0"/>
        <w:ind w:left="1800"/>
        <w:rPr>
          <w:rFonts w:ascii="Tahoma" w:hAnsi="Tahoma" w:cs="Tahoma"/>
          <w:spacing w:val="-2"/>
          <w:sz w:val="18"/>
          <w:szCs w:val="18"/>
          <w:lang w:val="es-ES"/>
        </w:rPr>
      </w:pPr>
      <w:r w:rsidRPr="00F70122">
        <w:rPr>
          <w:rFonts w:ascii="Tahoma" w:eastAsia="Calibri" w:hAnsi="Tahoma" w:cs="Tahoma"/>
          <w:color w:val="000000"/>
          <w:spacing w:val="-2"/>
          <w:sz w:val="18"/>
          <w:szCs w:val="18"/>
          <w:lang w:val="es-ES"/>
        </w:rPr>
        <w:t xml:space="preserve">Adquirir Actualizaciones y Software Assurance de Windows 8 Pro para todos los desktops cualificados en la base instalada. La </w:t>
      </w:r>
      <w:r w:rsidR="004318A2" w:rsidRPr="00F70122">
        <w:rPr>
          <w:rFonts w:ascii="Tahoma" w:eastAsia="Calibri" w:hAnsi="Tahoma" w:cs="Tahoma"/>
          <w:color w:val="000000"/>
          <w:spacing w:val="-2"/>
          <w:sz w:val="18"/>
          <w:szCs w:val="18"/>
          <w:lang w:val="es-ES"/>
        </w:rPr>
        <w:t>“</w:t>
      </w:r>
      <w:r w:rsidRPr="00F70122">
        <w:rPr>
          <w:rFonts w:ascii="Tahoma" w:eastAsia="Calibri" w:hAnsi="Tahoma" w:cs="Tahoma"/>
          <w:color w:val="000000"/>
          <w:spacing w:val="-2"/>
          <w:sz w:val="18"/>
          <w:szCs w:val="18"/>
          <w:lang w:val="es-ES"/>
        </w:rPr>
        <w:t>base instalada</w:t>
      </w:r>
      <w:r w:rsidR="004318A2" w:rsidRPr="00F70122">
        <w:rPr>
          <w:rFonts w:ascii="Tahoma" w:eastAsia="Calibri" w:hAnsi="Tahoma" w:cs="Tahoma"/>
          <w:color w:val="000000"/>
          <w:spacing w:val="-2"/>
          <w:sz w:val="18"/>
          <w:szCs w:val="18"/>
          <w:lang w:val="es-ES"/>
        </w:rPr>
        <w:t>”</w:t>
      </w:r>
      <w:r w:rsidRPr="00F70122">
        <w:rPr>
          <w:rFonts w:ascii="Tahoma" w:eastAsia="Calibri" w:hAnsi="Tahoma" w:cs="Tahoma"/>
          <w:color w:val="000000"/>
          <w:spacing w:val="-2"/>
          <w:sz w:val="18"/>
          <w:szCs w:val="18"/>
          <w:lang w:val="es-ES"/>
        </w:rPr>
        <w:t xml:space="preserve"> son todos los desktops cualificados del cliente y de las Filiales con cobertura del cliente a partir de la fecha de entrada en vigor de la inscripción o del contrato.</w:t>
      </w:r>
      <w:r w:rsidR="00996B3B" w:rsidRPr="00F70122">
        <w:rPr>
          <w:rFonts w:ascii="Tahoma" w:eastAsia="Calibri" w:hAnsi="Tahoma" w:cs="Tahoma"/>
          <w:color w:val="000000"/>
          <w:spacing w:val="-2"/>
          <w:sz w:val="18"/>
          <w:szCs w:val="18"/>
          <w:lang w:val="es-ES"/>
        </w:rPr>
        <w:t xml:space="preserve"> </w:t>
      </w:r>
      <w:r w:rsidRPr="00F70122">
        <w:rPr>
          <w:rFonts w:ascii="Tahoma" w:eastAsia="Calibri" w:hAnsi="Tahoma" w:cs="Tahoma"/>
          <w:color w:val="000000"/>
          <w:spacing w:val="-2"/>
          <w:sz w:val="18"/>
          <w:szCs w:val="18"/>
          <w:lang w:val="es-ES"/>
        </w:rPr>
        <w:t xml:space="preserve">El Cliente debe haber obtenido licencia e instalado uno de los sistemas operativos susceptibles de actualización que se mencionan en la tabla de Actualizaciones de Windows anterior, bajo la columna </w:t>
      </w:r>
      <w:r w:rsidR="004318A2" w:rsidRPr="00F70122">
        <w:rPr>
          <w:rFonts w:ascii="Tahoma" w:eastAsia="Calibri" w:hAnsi="Tahoma" w:cs="Tahoma"/>
          <w:color w:val="000000"/>
          <w:spacing w:val="-2"/>
          <w:sz w:val="18"/>
          <w:szCs w:val="18"/>
          <w:lang w:val="es-ES"/>
        </w:rPr>
        <w:t>“</w:t>
      </w:r>
      <w:r w:rsidRPr="00F70122">
        <w:rPr>
          <w:rFonts w:ascii="Tahoma" w:eastAsia="Calibri" w:hAnsi="Tahoma" w:cs="Tahoma"/>
          <w:color w:val="000000"/>
          <w:spacing w:val="-2"/>
          <w:sz w:val="18"/>
          <w:szCs w:val="18"/>
          <w:lang w:val="es-ES"/>
        </w:rPr>
        <w:t>EA/OV-CW nuevos</w:t>
      </w:r>
      <w:r w:rsidR="004318A2" w:rsidRPr="00F70122">
        <w:rPr>
          <w:rFonts w:ascii="Tahoma" w:eastAsia="Calibri" w:hAnsi="Tahoma" w:cs="Tahoma"/>
          <w:color w:val="000000"/>
          <w:spacing w:val="-2"/>
          <w:sz w:val="18"/>
          <w:szCs w:val="18"/>
          <w:lang w:val="es-ES"/>
        </w:rPr>
        <w:t>”</w:t>
      </w:r>
      <w:r w:rsidRPr="00F70122">
        <w:rPr>
          <w:rFonts w:ascii="Tahoma" w:eastAsia="Calibri" w:hAnsi="Tahoma" w:cs="Tahoma"/>
          <w:color w:val="000000"/>
          <w:spacing w:val="-2"/>
          <w:sz w:val="18"/>
          <w:szCs w:val="18"/>
          <w:lang w:val="es-ES"/>
        </w:rPr>
        <w:t xml:space="preserve"> en todos los desktops cualificados de base instalada en los que se ejecutará el sistema operativo de Windows.</w:t>
      </w:r>
    </w:p>
    <w:p w:rsidR="002F7FB8" w:rsidRPr="00F70122" w:rsidRDefault="002F7FB8" w:rsidP="008D2B13">
      <w:pPr>
        <w:pStyle w:val="Footnotedash"/>
        <w:numPr>
          <w:ilvl w:val="1"/>
          <w:numId w:val="31"/>
        </w:numPr>
        <w:spacing w:before="0"/>
        <w:ind w:left="1800"/>
        <w:rPr>
          <w:rFonts w:ascii="Tahoma" w:hAnsi="Tahoma" w:cs="Tahoma"/>
          <w:sz w:val="18"/>
          <w:szCs w:val="18"/>
          <w:lang w:val="es-ES"/>
        </w:rPr>
      </w:pPr>
      <w:r w:rsidRPr="00F70122">
        <w:rPr>
          <w:rFonts w:ascii="Tahoma" w:eastAsia="Calibri" w:hAnsi="Tahoma" w:cs="Tahoma"/>
          <w:color w:val="000000"/>
          <w:sz w:val="18"/>
          <w:szCs w:val="18"/>
          <w:lang w:val="es-ES"/>
        </w:rPr>
        <w:t>Inscripciones Enterprise o Contratos Open Value existentes (</w:t>
      </w:r>
      <w:r w:rsidR="004318A2" w:rsidRPr="00F70122">
        <w:rPr>
          <w:rFonts w:ascii="Tahoma" w:eastAsia="Calibri" w:hAnsi="Tahoma" w:cs="Tahoma"/>
          <w:color w:val="000000"/>
          <w:sz w:val="18"/>
          <w:szCs w:val="18"/>
          <w:lang w:val="es-ES"/>
        </w:rPr>
        <w:t>“</w:t>
      </w:r>
      <w:r w:rsidRPr="00F70122">
        <w:rPr>
          <w:rFonts w:ascii="Tahoma" w:eastAsia="Calibri" w:hAnsi="Tahoma" w:cs="Tahoma"/>
          <w:color w:val="000000"/>
          <w:sz w:val="18"/>
          <w:szCs w:val="18"/>
          <w:lang w:val="es-ES"/>
        </w:rPr>
        <w:t>true up</w:t>
      </w:r>
      <w:r w:rsidR="004318A2" w:rsidRPr="00F70122">
        <w:rPr>
          <w:rFonts w:ascii="Tahoma" w:eastAsia="Calibri" w:hAnsi="Tahoma" w:cs="Tahoma"/>
          <w:color w:val="000000"/>
          <w:sz w:val="18"/>
          <w:szCs w:val="18"/>
          <w:lang w:val="es-ES"/>
        </w:rPr>
        <w:t>”</w:t>
      </w:r>
      <w:r w:rsidRPr="00F70122">
        <w:rPr>
          <w:rFonts w:ascii="Tahoma" w:eastAsia="Calibri" w:hAnsi="Tahoma" w:cs="Tahoma"/>
          <w:color w:val="000000"/>
          <w:sz w:val="18"/>
          <w:szCs w:val="18"/>
          <w:lang w:val="es-ES"/>
        </w:rPr>
        <w:t xml:space="preserve"> y sustituciones):</w:t>
      </w:r>
    </w:p>
    <w:p w:rsidR="002F7FB8" w:rsidRPr="00F70122" w:rsidRDefault="002F7FB8" w:rsidP="008D2B13">
      <w:pPr>
        <w:pStyle w:val="Footnotedash"/>
        <w:numPr>
          <w:ilvl w:val="1"/>
          <w:numId w:val="31"/>
        </w:numPr>
        <w:spacing w:before="0"/>
        <w:ind w:left="1800"/>
        <w:rPr>
          <w:rFonts w:ascii="Tahoma" w:hAnsi="Tahoma" w:cs="Tahoma"/>
          <w:sz w:val="18"/>
          <w:szCs w:val="18"/>
          <w:lang w:val="es-ES"/>
        </w:rPr>
      </w:pPr>
      <w:r w:rsidRPr="00F70122">
        <w:rPr>
          <w:rFonts w:ascii="Tahoma" w:eastAsia="Calibri" w:hAnsi="Tahoma" w:cs="Tahoma"/>
          <w:color w:val="000000"/>
          <w:sz w:val="18"/>
          <w:szCs w:val="18"/>
          <w:lang w:val="es-ES"/>
        </w:rPr>
        <w:t xml:space="preserve">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4318A2" w:rsidRPr="00F70122">
        <w:rPr>
          <w:rFonts w:ascii="Tahoma" w:eastAsia="Calibri" w:hAnsi="Tahoma" w:cs="Tahoma"/>
          <w:color w:val="000000"/>
          <w:sz w:val="18"/>
          <w:szCs w:val="18"/>
          <w:lang w:val="es-ES"/>
        </w:rPr>
        <w:t>“</w:t>
      </w:r>
      <w:r w:rsidRPr="00F70122">
        <w:rPr>
          <w:rFonts w:ascii="Tahoma" w:eastAsia="Calibri" w:hAnsi="Tahoma" w:cs="Tahoma"/>
          <w:color w:val="000000"/>
          <w:sz w:val="18"/>
          <w:szCs w:val="18"/>
          <w:lang w:val="es-ES"/>
        </w:rPr>
        <w:t>EA/OV-CW existentes</w:t>
      </w:r>
      <w:r w:rsidR="004318A2" w:rsidRPr="00F70122">
        <w:rPr>
          <w:rFonts w:ascii="Tahoma" w:eastAsia="Calibri" w:hAnsi="Tahoma" w:cs="Tahoma"/>
          <w:color w:val="000000"/>
          <w:sz w:val="18"/>
          <w:szCs w:val="18"/>
          <w:lang w:val="es-ES"/>
        </w:rPr>
        <w:t>”</w:t>
      </w:r>
      <w:r w:rsidRPr="00F70122">
        <w:rPr>
          <w:rFonts w:ascii="Tahoma" w:eastAsia="Calibri" w:hAnsi="Tahoma" w:cs="Tahoma"/>
          <w:color w:val="000000"/>
          <w:sz w:val="18"/>
          <w:szCs w:val="18"/>
          <w:lang w:val="es-ES"/>
        </w:rPr>
        <w:t xml:space="preserve">.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w:t>
      </w:r>
      <w:r w:rsidR="004318A2" w:rsidRPr="00F70122">
        <w:rPr>
          <w:rFonts w:ascii="Tahoma" w:eastAsia="Calibri" w:hAnsi="Tahoma" w:cs="Tahoma"/>
          <w:color w:val="000000"/>
          <w:sz w:val="18"/>
          <w:szCs w:val="18"/>
          <w:lang w:val="es-ES"/>
        </w:rPr>
        <w:t>“</w:t>
      </w:r>
      <w:r w:rsidRPr="00F70122">
        <w:rPr>
          <w:rFonts w:ascii="Tahoma" w:eastAsia="Calibri" w:hAnsi="Tahoma" w:cs="Tahoma"/>
          <w:color w:val="000000"/>
          <w:sz w:val="18"/>
          <w:szCs w:val="18"/>
          <w:lang w:val="es-ES"/>
        </w:rPr>
        <w:t>EA/OV-CW nuevos</w:t>
      </w:r>
      <w:r w:rsidR="004318A2" w:rsidRPr="00F70122">
        <w:rPr>
          <w:rFonts w:ascii="Tahoma" w:eastAsia="Calibri" w:hAnsi="Tahoma" w:cs="Tahoma"/>
          <w:color w:val="000000"/>
          <w:sz w:val="18"/>
          <w:szCs w:val="18"/>
          <w:lang w:val="es-ES"/>
        </w:rPr>
        <w:t>”</w:t>
      </w:r>
      <w:r w:rsidRPr="00F70122">
        <w:rPr>
          <w:rFonts w:ascii="Tahoma" w:eastAsia="Calibri" w:hAnsi="Tahoma" w:cs="Tahoma"/>
          <w:color w:val="000000"/>
          <w:sz w:val="18"/>
          <w:szCs w:val="18"/>
          <w:lang w:val="es-ES"/>
        </w:rPr>
        <w:t>.</w:t>
      </w:r>
    </w:p>
    <w:p w:rsidR="002F7FB8" w:rsidRPr="004318A2" w:rsidRDefault="002F7FB8" w:rsidP="008D2B13">
      <w:pPr>
        <w:pStyle w:val="FootnoteBulletLevel2"/>
        <w:numPr>
          <w:ilvl w:val="0"/>
          <w:numId w:val="25"/>
        </w:numPr>
        <w:adjustRightInd/>
        <w:spacing w:before="0" w:after="60"/>
        <w:ind w:left="1440"/>
        <w:textAlignment w:val="auto"/>
        <w:rPr>
          <w:rFonts w:ascii="Tahoma" w:hAnsi="Tahoma" w:cs="Tahoma"/>
          <w:sz w:val="18"/>
          <w:szCs w:val="18"/>
        </w:rPr>
      </w:pPr>
      <w:r w:rsidRPr="004318A2">
        <w:rPr>
          <w:rFonts w:ascii="Tahoma" w:hAnsi="Tahoma" w:cs="Tahoma"/>
          <w:sz w:val="18"/>
          <w:szCs w:val="18"/>
        </w:rPr>
        <w:t xml:space="preserve">Los Clientes del Contrato Campus y School y de Open Value Subscription – Education Solutions: </w:t>
      </w:r>
    </w:p>
    <w:p w:rsidR="002F7FB8" w:rsidRPr="00F70122" w:rsidRDefault="002F7FB8" w:rsidP="004318A2">
      <w:pPr>
        <w:pStyle w:val="Footnotedash"/>
        <w:numPr>
          <w:ilvl w:val="1"/>
          <w:numId w:val="31"/>
        </w:numPr>
        <w:spacing w:before="0"/>
        <w:ind w:left="1800"/>
        <w:rPr>
          <w:rFonts w:ascii="Tahoma" w:hAnsi="Tahoma" w:cs="Tahoma"/>
          <w:sz w:val="18"/>
          <w:szCs w:val="18"/>
          <w:lang w:val="es-ES"/>
        </w:rPr>
      </w:pPr>
      <w:r w:rsidRPr="00F70122">
        <w:rPr>
          <w:rFonts w:ascii="Tahoma" w:eastAsia="Calibri" w:hAnsi="Tahoma" w:cs="Tahoma"/>
          <w:color w:val="000000"/>
          <w:sz w:val="18"/>
          <w:szCs w:val="18"/>
          <w:lang w:val="es-ES"/>
        </w:rPr>
        <w:t>Solo se puede obtener licencia del sistema operativo Windows como actualización. En</w:t>
      </w:r>
      <w:r w:rsidR="004318A2" w:rsidRPr="00F70122">
        <w:rPr>
          <w:rFonts w:ascii="Tahoma" w:eastAsia="Calibri" w:hAnsi="Tahoma" w:cs="Tahoma"/>
          <w:color w:val="000000"/>
          <w:sz w:val="18"/>
          <w:szCs w:val="18"/>
          <w:lang w:val="es-ES"/>
        </w:rPr>
        <w:t> </w:t>
      </w:r>
      <w:r w:rsidRPr="00F70122">
        <w:rPr>
          <w:rFonts w:ascii="Tahoma" w:eastAsia="Calibri" w:hAnsi="Tahoma" w:cs="Tahoma"/>
          <w:color w:val="000000"/>
          <w:sz w:val="18"/>
          <w:szCs w:val="18"/>
          <w:lang w:val="es-ES"/>
        </w:rPr>
        <w:t>consecuencia, los Clientes que deseen ejecutar el sistema operativo Windows deben, en</w:t>
      </w:r>
      <w:r w:rsidR="004318A2" w:rsidRPr="00F70122">
        <w:rPr>
          <w:rFonts w:ascii="Tahoma" w:eastAsia="Calibri" w:hAnsi="Tahoma" w:cs="Tahoma"/>
          <w:color w:val="000000"/>
          <w:sz w:val="18"/>
          <w:szCs w:val="18"/>
          <w:lang w:val="es-ES"/>
        </w:rPr>
        <w:t> </w:t>
      </w:r>
      <w:r w:rsidRPr="00F70122">
        <w:rPr>
          <w:rFonts w:ascii="Tahoma" w:eastAsia="Calibri" w:hAnsi="Tahoma" w:cs="Tahoma"/>
          <w:color w:val="000000"/>
          <w:sz w:val="18"/>
          <w:szCs w:val="18"/>
          <w:lang w:val="es-ES"/>
        </w:rPr>
        <w:t xml:space="preserve">primer lugar, obtener licencia e instalar un sistema operativo susceptible de actualización para su desktop. Un sistema operativo susceptible de actualización es uno de los sistemas operativos susceptibles de actualización que se mencionan en la tabla de Actualizaciones de Windows anterior, bajo la columna </w:t>
      </w:r>
      <w:r w:rsidR="004318A2" w:rsidRPr="00F70122">
        <w:rPr>
          <w:rFonts w:ascii="Tahoma" w:eastAsia="Calibri" w:hAnsi="Tahoma" w:cs="Tahoma"/>
          <w:color w:val="000000"/>
          <w:sz w:val="18"/>
          <w:szCs w:val="18"/>
          <w:lang w:val="es-ES"/>
        </w:rPr>
        <w:t>“</w:t>
      </w:r>
      <w:r w:rsidRPr="00F70122">
        <w:rPr>
          <w:rFonts w:ascii="Tahoma" w:eastAsia="Calibri" w:hAnsi="Tahoma" w:cs="Tahoma"/>
          <w:color w:val="000000"/>
          <w:sz w:val="18"/>
          <w:szCs w:val="18"/>
          <w:lang w:val="es-ES"/>
        </w:rPr>
        <w:t>Academic</w:t>
      </w:r>
      <w:r w:rsidR="004318A2" w:rsidRPr="00F70122">
        <w:rPr>
          <w:rFonts w:ascii="Tahoma" w:eastAsia="Calibri" w:hAnsi="Tahoma" w:cs="Tahoma"/>
          <w:color w:val="000000"/>
          <w:sz w:val="18"/>
          <w:szCs w:val="18"/>
          <w:lang w:val="es-ES"/>
        </w:rPr>
        <w:t>”</w:t>
      </w:r>
      <w:r w:rsidRPr="00F70122">
        <w:rPr>
          <w:rFonts w:ascii="Tahoma" w:eastAsia="Calibri" w:hAnsi="Tahoma" w:cs="Tahoma"/>
          <w:color w:val="000000"/>
          <w:sz w:val="18"/>
          <w:szCs w:val="18"/>
          <w:lang w:val="es-ES"/>
        </w:rPr>
        <w:t xml:space="preserve">. </w:t>
      </w:r>
    </w:p>
    <w:p w:rsidR="00B47893" w:rsidRPr="00F70122" w:rsidRDefault="002F7FB8" w:rsidP="008D2B13">
      <w:pPr>
        <w:pStyle w:val="Footnotedash"/>
        <w:numPr>
          <w:ilvl w:val="1"/>
          <w:numId w:val="31"/>
        </w:numPr>
        <w:spacing w:before="0" w:after="0"/>
        <w:ind w:left="1800"/>
        <w:rPr>
          <w:rFonts w:ascii="Tahoma" w:hAnsi="Tahoma" w:cs="Tahoma"/>
          <w:sz w:val="18"/>
          <w:szCs w:val="18"/>
          <w:lang w:val="es-ES"/>
        </w:rPr>
      </w:pPr>
      <w:r w:rsidRPr="00F70122">
        <w:rPr>
          <w:rFonts w:ascii="Tahoma" w:eastAsia="Calibri" w:hAnsi="Tahoma" w:cs="Tahoma"/>
          <w:color w:val="000000"/>
          <w:sz w:val="18"/>
          <w:szCs w:val="18"/>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996B3B" w:rsidRPr="00F70122">
        <w:rPr>
          <w:rFonts w:ascii="Tahoma" w:eastAsia="Calibri" w:hAnsi="Tahoma" w:cs="Tahoma"/>
          <w:color w:val="000000"/>
          <w:sz w:val="18"/>
          <w:szCs w:val="18"/>
          <w:lang w:val="es-ES"/>
        </w:rPr>
        <w:t xml:space="preserve"> </w:t>
      </w:r>
      <w:r w:rsidRPr="00F70122">
        <w:rPr>
          <w:rFonts w:ascii="Tahoma" w:eastAsia="Calibri" w:hAnsi="Tahoma" w:cs="Tahoma"/>
          <w:color w:val="000000"/>
          <w:sz w:val="18"/>
          <w:szCs w:val="18"/>
          <w:lang w:val="es-ES"/>
        </w:rPr>
        <w:t xml:space="preserve">Las instituciones deben asegurarse de que los estudiantes que ya no estén inscritos en la institución suspendan su uso de Windows To Go y devuelvan a la institución los dispositivos USB con una instancia de Windows To Go. </w:t>
      </w:r>
      <w:r w:rsidRPr="00F70122">
        <w:rPr>
          <w:rFonts w:ascii="Tahoma" w:hAnsi="Tahoma" w:cs="Tahoma"/>
          <w:sz w:val="18"/>
          <w:szCs w:val="18"/>
          <w:lang w:val="es-ES"/>
        </w:rPr>
        <w:t>Las instituciones que elijan la Opción Estudiante no pueden instalar Windows Enterprise en ningún dispositivo de propiedad de los estudiantes.</w:t>
      </w:r>
    </w:p>
    <w:p w:rsidR="00973A93" w:rsidRPr="00F70122" w:rsidRDefault="00973A93" w:rsidP="008D2B13">
      <w:pPr>
        <w:rPr>
          <w:rFonts w:cs="Tahoma"/>
          <w:lang w:val="es-ES"/>
        </w:rPr>
      </w:pPr>
    </w:p>
    <w:p w:rsidR="00B73A46" w:rsidRPr="009269DD" w:rsidRDefault="00B73A46" w:rsidP="008D2B13">
      <w:pPr>
        <w:pStyle w:val="FootnoteBulletLevel1"/>
        <w:tabs>
          <w:tab w:val="clear" w:pos="900"/>
        </w:tabs>
        <w:adjustRightInd/>
        <w:spacing w:before="0" w:after="60"/>
        <w:ind w:left="720" w:firstLine="0"/>
        <w:textAlignment w:val="auto"/>
        <w:rPr>
          <w:rFonts w:ascii="Tahoma" w:hAnsi="Tahoma" w:cs="Tahoma"/>
        </w:rPr>
      </w:pPr>
      <w:r w:rsidRPr="009269DD">
        <w:rPr>
          <w:rFonts w:ascii="Tahoma" w:hAnsi="Tahoma" w:cs="Tahoma"/>
          <w:b/>
          <w:bCs/>
          <w:sz w:val="18"/>
          <w:szCs w:val="18"/>
        </w:rPr>
        <w:t>Microsoft Windows XP Professional N (sin Windows Media Player)</w:t>
      </w:r>
    </w:p>
    <w:p w:rsidR="00B73A46" w:rsidRPr="00F70122" w:rsidRDefault="00B73A46" w:rsidP="008D2B13">
      <w:pPr>
        <w:pStyle w:val="FootnoteBulletLevel2"/>
        <w:tabs>
          <w:tab w:val="clear" w:pos="1260"/>
          <w:tab w:val="num" w:pos="900"/>
        </w:tabs>
        <w:spacing w:before="0"/>
        <w:ind w:left="720" w:firstLine="0"/>
        <w:rPr>
          <w:rFonts w:ascii="Tahoma" w:hAnsi="Tahoma" w:cs="Tahoma"/>
          <w:lang w:val="es-ES"/>
        </w:rPr>
      </w:pPr>
      <w:r w:rsidRPr="00F70122">
        <w:rPr>
          <w:rFonts w:ascii="Tahoma" w:hAnsi="Tahoma" w:cs="Tahoma"/>
          <w:sz w:val="18"/>
          <w:szCs w:val="18"/>
          <w:u w:val="single"/>
          <w:lang w:val="es-ES"/>
        </w:rPr>
        <w:t>Elegibilidad</w:t>
      </w:r>
      <w:r w:rsidRPr="00F70122">
        <w:rPr>
          <w:rFonts w:ascii="Tahoma" w:hAnsi="Tahoma" w:cs="Tahoma"/>
          <w:sz w:val="18"/>
          <w:szCs w:val="18"/>
          <w:lang w:val="es-ES"/>
        </w:rPr>
        <w:br/>
        <w:t>Los clientes de Licencias por Volumen que cumplan con todos los siguientes criterios son elegibles para adquirir soporte físico para Microsoft Windows XP Professional N.</w:t>
      </w:r>
    </w:p>
    <w:p w:rsidR="00F64DEA" w:rsidRPr="00F70122" w:rsidRDefault="00F64DEA" w:rsidP="008D2B13">
      <w:pPr>
        <w:pStyle w:val="FootnoteBulletLevel2"/>
        <w:tabs>
          <w:tab w:val="clear" w:pos="1260"/>
          <w:tab w:val="num" w:pos="900"/>
        </w:tabs>
        <w:spacing w:before="0"/>
        <w:ind w:left="720" w:firstLine="0"/>
        <w:rPr>
          <w:rFonts w:ascii="Tahoma" w:hAnsi="Tahoma" w:cs="Tahoma"/>
          <w:sz w:val="18"/>
          <w:szCs w:val="18"/>
          <w:lang w:val="es-ES"/>
        </w:rPr>
      </w:pPr>
    </w:p>
    <w:p w:rsidR="00B73A46" w:rsidRPr="00F70122" w:rsidRDefault="00B73A46" w:rsidP="008D2B13">
      <w:pPr>
        <w:pStyle w:val="Footnotedash"/>
        <w:tabs>
          <w:tab w:val="clear" w:pos="1620"/>
          <w:tab w:val="num" w:pos="2160"/>
        </w:tabs>
        <w:spacing w:before="0" w:after="0"/>
        <w:ind w:left="720" w:firstLine="7"/>
        <w:rPr>
          <w:rFonts w:ascii="Tahoma" w:hAnsi="Tahoma" w:cs="Tahoma"/>
          <w:sz w:val="18"/>
          <w:szCs w:val="18"/>
          <w:lang w:val="es-ES"/>
        </w:rPr>
      </w:pPr>
      <w:r w:rsidRPr="00F70122">
        <w:rPr>
          <w:rFonts w:ascii="Tahoma" w:hAnsi="Tahoma" w:cs="Tahoma"/>
          <w:sz w:val="18"/>
          <w:szCs w:val="18"/>
          <w:lang w:val="es-ES"/>
        </w:rPr>
        <w:t xml:space="preserve">También deberán tener al menos uno de los siguientes contratos o inscripciones activos con Microsoft Ireland Operations Ltd: </w:t>
      </w:r>
    </w:p>
    <w:p w:rsidR="00F64DEA" w:rsidRPr="00F70122" w:rsidRDefault="00F64DEA" w:rsidP="008D2B13">
      <w:pPr>
        <w:pStyle w:val="Footnotedash"/>
        <w:tabs>
          <w:tab w:val="clear" w:pos="1620"/>
          <w:tab w:val="num" w:pos="2160"/>
        </w:tabs>
        <w:spacing w:before="0" w:after="0"/>
        <w:ind w:left="720" w:firstLine="7"/>
        <w:rPr>
          <w:rFonts w:ascii="Tahoma" w:hAnsi="Tahoma" w:cs="Tahoma"/>
          <w:sz w:val="18"/>
          <w:szCs w:val="18"/>
          <w:lang w:val="es-ES"/>
        </w:rPr>
      </w:pPr>
    </w:p>
    <w:p w:rsidR="00B73A46" w:rsidRPr="00F738A4" w:rsidRDefault="00B73A46" w:rsidP="008D2B13">
      <w:pPr>
        <w:pStyle w:val="Footnotedash"/>
        <w:numPr>
          <w:ilvl w:val="0"/>
          <w:numId w:val="32"/>
        </w:numPr>
        <w:adjustRightInd/>
        <w:spacing w:before="0"/>
        <w:ind w:left="1440"/>
        <w:textAlignment w:val="auto"/>
        <w:rPr>
          <w:rFonts w:ascii="Tahoma" w:hAnsi="Tahoma" w:cs="Tahoma"/>
          <w:sz w:val="18"/>
          <w:szCs w:val="18"/>
        </w:rPr>
      </w:pPr>
      <w:r w:rsidRPr="00F738A4">
        <w:rPr>
          <w:rFonts w:ascii="Tahoma" w:hAnsi="Tahoma" w:cs="Tahoma"/>
          <w:sz w:val="18"/>
          <w:szCs w:val="18"/>
        </w:rPr>
        <w:t>Inscripción Select, Enterprise o Enterprise Subscription</w:t>
      </w:r>
    </w:p>
    <w:p w:rsidR="00B73A46" w:rsidRPr="00F738A4" w:rsidRDefault="00B73A46" w:rsidP="008D2B13">
      <w:pPr>
        <w:pStyle w:val="Footnotedash"/>
        <w:numPr>
          <w:ilvl w:val="0"/>
          <w:numId w:val="32"/>
        </w:numPr>
        <w:adjustRightInd/>
        <w:spacing w:before="0"/>
        <w:ind w:left="1440"/>
        <w:textAlignment w:val="auto"/>
        <w:rPr>
          <w:rFonts w:ascii="Tahoma" w:hAnsi="Tahoma" w:cs="Tahoma"/>
          <w:sz w:val="18"/>
          <w:szCs w:val="18"/>
        </w:rPr>
      </w:pPr>
      <w:r w:rsidRPr="00F738A4">
        <w:rPr>
          <w:rFonts w:ascii="Tahoma" w:hAnsi="Tahoma" w:cs="Tahoma"/>
          <w:sz w:val="18"/>
          <w:szCs w:val="18"/>
        </w:rPr>
        <w:t xml:space="preserve">Licencia Open*, Open Value, Contrato Campus y School, Open Value Subscription-Education Solutions </w:t>
      </w:r>
    </w:p>
    <w:p w:rsidR="00B73A46" w:rsidRPr="00F70122" w:rsidRDefault="00B73A46" w:rsidP="008D2B13">
      <w:pPr>
        <w:pStyle w:val="Footnotedash"/>
        <w:spacing w:before="0"/>
        <w:ind w:left="1440" w:firstLine="0"/>
        <w:rPr>
          <w:rFonts w:ascii="Tahoma" w:hAnsi="Tahoma" w:cs="Tahoma"/>
          <w:sz w:val="18"/>
          <w:szCs w:val="18"/>
          <w:lang w:val="es-ES"/>
        </w:rPr>
      </w:pPr>
      <w:r w:rsidRPr="00F70122">
        <w:rPr>
          <w:rFonts w:ascii="Tahoma" w:hAnsi="Tahoma" w:cs="Tahoma"/>
          <w:sz w:val="18"/>
          <w:szCs w:val="18"/>
          <w:lang w:val="es-ES"/>
        </w:rPr>
        <w:t xml:space="preserve">(*A efectos de la Licencia Open, un </w:t>
      </w:r>
      <w:r w:rsidR="004318A2" w:rsidRPr="00F70122">
        <w:rPr>
          <w:rFonts w:ascii="Tahoma" w:hAnsi="Tahoma" w:cs="Tahoma"/>
          <w:sz w:val="18"/>
          <w:szCs w:val="18"/>
          <w:lang w:val="es-ES"/>
        </w:rPr>
        <w:t>“</w:t>
      </w:r>
      <w:r w:rsidRPr="00F70122">
        <w:rPr>
          <w:rFonts w:ascii="Tahoma" w:hAnsi="Tahoma" w:cs="Tahoma"/>
          <w:sz w:val="18"/>
          <w:szCs w:val="18"/>
          <w:lang w:val="es-ES"/>
        </w:rPr>
        <w:t>contrato activo</w:t>
      </w:r>
      <w:r w:rsidR="004318A2" w:rsidRPr="00F70122">
        <w:rPr>
          <w:rFonts w:ascii="Tahoma" w:hAnsi="Tahoma" w:cs="Tahoma"/>
          <w:sz w:val="18"/>
          <w:szCs w:val="18"/>
          <w:lang w:val="es-ES"/>
        </w:rPr>
        <w:t>”</w:t>
      </w:r>
      <w:r w:rsidRPr="00F70122">
        <w:rPr>
          <w:rFonts w:ascii="Tahoma" w:hAnsi="Tahoma" w:cs="Tahoma"/>
          <w:sz w:val="18"/>
          <w:szCs w:val="18"/>
          <w:lang w:val="es-ES"/>
        </w:rPr>
        <w:t xml:space="preserve"> es uno asociado a un Número de Autorización de Licencia Open activo.)</w:t>
      </w:r>
    </w:p>
    <w:p w:rsidR="00F64DEA" w:rsidRPr="00F70122" w:rsidRDefault="00F64DEA" w:rsidP="008D2B13">
      <w:pPr>
        <w:pStyle w:val="Footnotedash"/>
        <w:spacing w:before="0" w:after="0"/>
        <w:ind w:left="1440" w:firstLine="0"/>
        <w:rPr>
          <w:rFonts w:ascii="Tahoma" w:hAnsi="Tahoma" w:cs="Tahoma"/>
          <w:sz w:val="18"/>
          <w:szCs w:val="18"/>
          <w:lang w:val="es-ES"/>
        </w:rPr>
      </w:pPr>
    </w:p>
    <w:p w:rsidR="00B73A46" w:rsidRPr="00F70122" w:rsidRDefault="00B73A46" w:rsidP="008D2B13">
      <w:pPr>
        <w:pStyle w:val="Footnotedash"/>
        <w:tabs>
          <w:tab w:val="left" w:pos="1620"/>
        </w:tabs>
        <w:spacing w:before="0" w:after="0"/>
        <w:ind w:left="720" w:firstLine="7"/>
        <w:rPr>
          <w:rFonts w:ascii="Tahoma" w:hAnsi="Tahoma" w:cs="Tahoma"/>
          <w:sz w:val="18"/>
          <w:szCs w:val="18"/>
          <w:lang w:val="es-ES"/>
        </w:rPr>
      </w:pPr>
      <w:r w:rsidRPr="00F70122">
        <w:rPr>
          <w:rFonts w:ascii="Tahoma" w:hAnsi="Tahoma" w:cs="Tahoma"/>
          <w:sz w:val="18"/>
          <w:szCs w:val="18"/>
          <w:lang w:val="es-ES"/>
        </w:rPr>
        <w:t>Deben tener cobertura de Software Assurance vigente para licencias de Actualización de Sistema Operativo de Sobremesa Windows o Windows XP Professional adquiridas el 2 de febrero de 2005 o en una fecha posterior.</w:t>
      </w:r>
    </w:p>
    <w:p w:rsidR="00F64DEA" w:rsidRPr="00F70122" w:rsidRDefault="00F64DEA" w:rsidP="008D2B13">
      <w:pPr>
        <w:pStyle w:val="Footnotedash"/>
        <w:tabs>
          <w:tab w:val="left" w:pos="1620"/>
        </w:tabs>
        <w:spacing w:before="0" w:after="0"/>
        <w:ind w:left="720" w:firstLine="7"/>
        <w:rPr>
          <w:rFonts w:ascii="Tahoma" w:hAnsi="Tahoma" w:cs="Tahoma"/>
          <w:sz w:val="18"/>
          <w:szCs w:val="18"/>
          <w:lang w:val="es-ES"/>
        </w:rPr>
      </w:pPr>
    </w:p>
    <w:p w:rsidR="00766C40" w:rsidRPr="00F70122" w:rsidRDefault="00B73A46" w:rsidP="008D2B13">
      <w:pPr>
        <w:pStyle w:val="Footnotedash"/>
        <w:tabs>
          <w:tab w:val="left" w:pos="1620"/>
        </w:tabs>
        <w:spacing w:before="0" w:after="0"/>
        <w:ind w:left="720" w:firstLine="7"/>
        <w:rPr>
          <w:rFonts w:ascii="Tahoma" w:hAnsi="Tahoma" w:cs="Tahoma"/>
          <w:sz w:val="18"/>
          <w:szCs w:val="18"/>
          <w:lang w:val="es-ES"/>
        </w:rPr>
      </w:pPr>
      <w:r w:rsidRPr="00F70122">
        <w:rPr>
          <w:rFonts w:ascii="Tahoma" w:hAnsi="Tahoma" w:cs="Tahoma"/>
          <w:sz w:val="18"/>
          <w:szCs w:val="18"/>
          <w:lang w:val="es-ES"/>
        </w:rPr>
        <w:t xml:space="preserve">Deben estar ubicados en a) uno de los países establecidos de la Unión Europea (UE), b) la Asociación Europea de Libre Comercio (AELC), c) Bulgaria, Croacia, Rumania o Suiza. </w:t>
      </w:r>
    </w:p>
    <w:p w:rsidR="00F64DEA" w:rsidRPr="00F70122" w:rsidRDefault="00F64DEA" w:rsidP="008D2B13">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F70122" w:rsidRDefault="00B73A46"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Windows XP Professional</w:t>
      </w:r>
    </w:p>
    <w:p w:rsidR="00B73A46" w:rsidRPr="00F70122" w:rsidRDefault="00B73A46" w:rsidP="008D2B13">
      <w:pPr>
        <w:pStyle w:val="FootnoteBulletLevel2"/>
        <w:spacing w:before="0"/>
        <w:ind w:left="720" w:firstLine="0"/>
        <w:rPr>
          <w:rFonts w:ascii="Tahoma" w:hAnsi="Tahoma" w:cs="Tahoma"/>
          <w:sz w:val="18"/>
          <w:szCs w:val="18"/>
          <w:lang w:val="es-ES"/>
        </w:rPr>
      </w:pPr>
      <w:r w:rsidRPr="00F70122">
        <w:rPr>
          <w:rFonts w:ascii="Tahoma" w:hAnsi="Tahoma" w:cs="Tahoma"/>
          <w:sz w:val="18"/>
          <w:szCs w:val="18"/>
          <w:lang w:val="es-ES"/>
        </w:rPr>
        <w:t>Restricciones de uso para Windows XP Professional en Corea:</w:t>
      </w:r>
    </w:p>
    <w:p w:rsidR="00B73A46" w:rsidRPr="00F70122" w:rsidRDefault="00B73A46" w:rsidP="008D2B13">
      <w:pPr>
        <w:pStyle w:val="FootnoteBulletLevel2"/>
        <w:spacing w:before="0"/>
        <w:ind w:left="720" w:firstLine="0"/>
        <w:rPr>
          <w:rFonts w:ascii="Tahoma" w:hAnsi="Tahoma" w:cs="Tahoma"/>
          <w:sz w:val="18"/>
          <w:szCs w:val="18"/>
          <w:lang w:val="es-ES"/>
        </w:rPr>
      </w:pPr>
      <w:r w:rsidRPr="00F70122">
        <w:rPr>
          <w:rFonts w:ascii="Tahoma" w:hAnsi="Tahoma" w:cs="Tahoma"/>
          <w:sz w:val="18"/>
          <w:szCs w:val="18"/>
          <w:lang w:val="es-ES"/>
        </w:rPr>
        <w:t>Estas restricciones también se aplican a cualquier uso de Windows XP Professional de conformidad con los derechos de cambio a una versión anterior.</w:t>
      </w:r>
    </w:p>
    <w:p w:rsidR="00F64DEA" w:rsidRPr="00F70122" w:rsidRDefault="00F64DEA" w:rsidP="008D2B13">
      <w:pPr>
        <w:pStyle w:val="FootnoteBulletLevel2"/>
        <w:spacing w:before="0"/>
        <w:ind w:left="720" w:firstLine="0"/>
        <w:rPr>
          <w:rFonts w:ascii="Tahoma" w:hAnsi="Tahoma" w:cs="Tahoma"/>
          <w:sz w:val="18"/>
          <w:szCs w:val="18"/>
          <w:lang w:val="es-ES"/>
        </w:rPr>
      </w:pPr>
    </w:p>
    <w:p w:rsidR="00B73A46" w:rsidRPr="00F70122" w:rsidRDefault="00B73A46" w:rsidP="008D2B13">
      <w:pPr>
        <w:pStyle w:val="Footnotedash"/>
        <w:numPr>
          <w:ilvl w:val="0"/>
          <w:numId w:val="32"/>
        </w:numPr>
        <w:adjustRightInd/>
        <w:spacing w:before="0"/>
        <w:ind w:left="1440"/>
        <w:textAlignment w:val="auto"/>
        <w:rPr>
          <w:rFonts w:ascii="Tahoma" w:hAnsi="Tahoma" w:cs="Tahoma"/>
          <w:sz w:val="18"/>
          <w:szCs w:val="18"/>
          <w:lang w:val="es-ES"/>
        </w:rPr>
      </w:pPr>
      <w:r w:rsidRPr="00F70122">
        <w:rPr>
          <w:rFonts w:ascii="Tahoma" w:hAnsi="Tahoma" w:cs="Tahoma"/>
          <w:sz w:val="18"/>
          <w:szCs w:val="18"/>
          <w:lang w:val="es-ES"/>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rsidR="00B73A46" w:rsidRPr="00F70122" w:rsidRDefault="00B73A46" w:rsidP="008D2B13">
      <w:pPr>
        <w:pStyle w:val="Footnotedash"/>
        <w:numPr>
          <w:ilvl w:val="0"/>
          <w:numId w:val="32"/>
        </w:numPr>
        <w:adjustRightInd/>
        <w:spacing w:before="0"/>
        <w:ind w:left="1440"/>
        <w:textAlignment w:val="auto"/>
        <w:rPr>
          <w:rFonts w:ascii="Tahoma" w:hAnsi="Tahoma" w:cs="Tahoma"/>
          <w:sz w:val="18"/>
          <w:szCs w:val="18"/>
          <w:lang w:val="es-ES"/>
        </w:rPr>
      </w:pPr>
      <w:r w:rsidRPr="00F70122">
        <w:rPr>
          <w:rFonts w:ascii="Tahoma" w:hAnsi="Tahoma" w:cs="Tahoma"/>
          <w:sz w:val="18"/>
          <w:szCs w:val="18"/>
          <w:lang w:val="es-ES"/>
        </w:rPr>
        <w:t xml:space="preserve">Estas restricciones no se aplican a las licencias que los Clientes hayan adquirido para la versión en coreano de Windows XP Professional antes del 24 de agosto de 2006. </w:t>
      </w:r>
    </w:p>
    <w:p w:rsidR="00B73A46" w:rsidRPr="00F70122" w:rsidRDefault="00B73A46" w:rsidP="008D2B13">
      <w:pPr>
        <w:pStyle w:val="Footnotedash"/>
        <w:numPr>
          <w:ilvl w:val="0"/>
          <w:numId w:val="32"/>
        </w:numPr>
        <w:adjustRightInd/>
        <w:spacing w:before="0"/>
        <w:ind w:left="1440"/>
        <w:textAlignment w:val="auto"/>
        <w:rPr>
          <w:rFonts w:ascii="Tahoma" w:hAnsi="Tahoma" w:cs="Tahoma"/>
          <w:sz w:val="18"/>
          <w:szCs w:val="18"/>
          <w:lang w:val="es-ES"/>
        </w:rPr>
      </w:pPr>
      <w:r w:rsidRPr="00F70122">
        <w:rPr>
          <w:rFonts w:ascii="Tahoma" w:hAnsi="Tahoma" w:cs="Tahoma"/>
          <w:sz w:val="18"/>
          <w:szCs w:val="18"/>
          <w:lang w:val="es-ES"/>
        </w:rPr>
        <w:t>Estas restricciones tampoco se aplican a los Clientes multinacionales con su sede central ubicada fuera de Corea y que utilicen una copia individual del software.</w:t>
      </w:r>
    </w:p>
    <w:p w:rsidR="00B73A46" w:rsidRPr="00F70122" w:rsidRDefault="00B73A46" w:rsidP="008D2B13">
      <w:pPr>
        <w:pStyle w:val="Footnotedash"/>
        <w:numPr>
          <w:ilvl w:val="0"/>
          <w:numId w:val="32"/>
        </w:numPr>
        <w:adjustRightInd/>
        <w:spacing w:before="0"/>
        <w:ind w:left="1440"/>
        <w:textAlignment w:val="auto"/>
        <w:rPr>
          <w:rFonts w:ascii="Tahoma" w:hAnsi="Tahoma" w:cs="Tahoma"/>
          <w:sz w:val="18"/>
          <w:szCs w:val="18"/>
          <w:lang w:val="es-ES"/>
        </w:rPr>
      </w:pPr>
      <w:r w:rsidRPr="00F70122">
        <w:rPr>
          <w:rFonts w:ascii="Tahoma" w:hAnsi="Tahoma" w:cs="Tahoma"/>
          <w:sz w:val="18"/>
          <w:szCs w:val="18"/>
          <w:lang w:val="es-ES"/>
        </w:rPr>
        <w:t>Estas restricciones no se aplican a los Clientes en virtud de contratos en vigor el 23 de agosto de 2006 o en una fecha anterior, que utilicen, en circunstancias especiales, una copia individual del software de forma continua.</w:t>
      </w:r>
    </w:p>
    <w:p w:rsidR="00B73A46" w:rsidRPr="00F70122" w:rsidRDefault="00B73A46" w:rsidP="008D2B13">
      <w:pPr>
        <w:pStyle w:val="Footnotedash"/>
        <w:numPr>
          <w:ilvl w:val="0"/>
          <w:numId w:val="32"/>
        </w:numPr>
        <w:adjustRightInd/>
        <w:spacing w:before="0"/>
        <w:ind w:left="1440"/>
        <w:textAlignment w:val="auto"/>
        <w:rPr>
          <w:rFonts w:ascii="Tahoma" w:hAnsi="Tahoma" w:cs="Tahoma"/>
          <w:sz w:val="18"/>
          <w:szCs w:val="18"/>
          <w:lang w:val="es-ES"/>
        </w:rPr>
      </w:pPr>
      <w:r w:rsidRPr="00F70122">
        <w:rPr>
          <w:rFonts w:ascii="Tahoma" w:hAnsi="Tahoma" w:cs="Tahoma"/>
          <w:sz w:val="18"/>
          <w:szCs w:val="18"/>
          <w:lang w:val="es-ES"/>
        </w:rPr>
        <w:t xml:space="preserve">La KFTC no ha impuesto ninguna restricción de uso de versiones que no estén en coreano. </w:t>
      </w:r>
    </w:p>
    <w:p w:rsidR="00B73A46" w:rsidRPr="00F70122" w:rsidRDefault="00B73A46" w:rsidP="00F738A4">
      <w:pPr>
        <w:pStyle w:val="Footnotedash"/>
        <w:numPr>
          <w:ilvl w:val="0"/>
          <w:numId w:val="32"/>
        </w:numPr>
        <w:adjustRightInd/>
        <w:spacing w:before="0"/>
        <w:ind w:left="1440"/>
        <w:textAlignment w:val="auto"/>
        <w:rPr>
          <w:rFonts w:ascii="Tahoma" w:hAnsi="Tahoma" w:cs="Tahoma"/>
          <w:sz w:val="18"/>
          <w:szCs w:val="18"/>
          <w:lang w:val="es-ES"/>
        </w:rPr>
      </w:pPr>
      <w:r w:rsidRPr="00F70122">
        <w:rPr>
          <w:rFonts w:ascii="Tahoma" w:hAnsi="Tahoma" w:cs="Tahoma"/>
          <w:sz w:val="18"/>
          <w:szCs w:val="18"/>
          <w:lang w:val="es-ES"/>
        </w:rPr>
        <w:t>La KFTC no ha impuesto ninguna restricción para las ediciones Tablet PC o de 64 bits en cualquier</w:t>
      </w:r>
      <w:r w:rsidR="00F738A4" w:rsidRPr="00F70122">
        <w:rPr>
          <w:rFonts w:ascii="Tahoma" w:hAnsi="Tahoma" w:cs="Tahoma"/>
          <w:sz w:val="18"/>
          <w:szCs w:val="18"/>
          <w:lang w:val="es-ES"/>
        </w:rPr>
        <w:t> </w:t>
      </w:r>
      <w:r w:rsidRPr="00F70122">
        <w:rPr>
          <w:rFonts w:ascii="Tahoma" w:hAnsi="Tahoma" w:cs="Tahoma"/>
          <w:sz w:val="18"/>
          <w:szCs w:val="18"/>
          <w:lang w:val="es-ES"/>
        </w:rPr>
        <w:t>idioma.</w:t>
      </w:r>
    </w:p>
    <w:p w:rsidR="00F64DEA" w:rsidRPr="00F70122" w:rsidRDefault="00F64DEA" w:rsidP="008D2B13">
      <w:pPr>
        <w:pStyle w:val="Footnotedash"/>
        <w:tabs>
          <w:tab w:val="clear" w:pos="1620"/>
        </w:tabs>
        <w:adjustRightInd/>
        <w:spacing w:before="0" w:after="0"/>
        <w:ind w:left="1440" w:firstLine="0"/>
        <w:textAlignment w:val="auto"/>
        <w:rPr>
          <w:rFonts w:ascii="Tahoma" w:hAnsi="Tahoma" w:cs="Tahoma"/>
          <w:sz w:val="18"/>
          <w:szCs w:val="18"/>
          <w:lang w:val="es-ES"/>
        </w:rPr>
      </w:pPr>
    </w:p>
    <w:p w:rsidR="00B73A46" w:rsidRPr="00F70122" w:rsidRDefault="00B73A46" w:rsidP="008D2B13">
      <w:pPr>
        <w:pStyle w:val="FootnoteBulletLevel2"/>
        <w:spacing w:before="0"/>
        <w:ind w:left="720" w:hanging="7"/>
        <w:rPr>
          <w:rFonts w:ascii="Tahoma" w:hAnsi="Tahoma" w:cs="Tahoma"/>
          <w:sz w:val="18"/>
          <w:szCs w:val="18"/>
          <w:lang w:val="es-ES"/>
        </w:rPr>
      </w:pPr>
      <w:r w:rsidRPr="00F70122">
        <w:rPr>
          <w:rFonts w:ascii="Tahoma" w:hAnsi="Tahoma" w:cs="Tahoma"/>
          <w:sz w:val="18"/>
          <w:szCs w:val="18"/>
          <w:u w:val="single"/>
          <w:lang w:val="es-ES"/>
        </w:rPr>
        <w:t>Restricciones</w:t>
      </w:r>
      <w:r w:rsidRPr="00F70122">
        <w:rPr>
          <w:rFonts w:ascii="Tahoma" w:hAnsi="Tahoma" w:cs="Tahoma"/>
          <w:sz w:val="18"/>
          <w:szCs w:val="18"/>
          <w:lang w:val="es-ES"/>
        </w:rPr>
        <w:t>:</w:t>
      </w:r>
    </w:p>
    <w:p w:rsidR="00B73A46" w:rsidRPr="00F70122" w:rsidRDefault="00B73A46" w:rsidP="00F738A4">
      <w:pPr>
        <w:pStyle w:val="FootnoteBulletLevel2"/>
        <w:spacing w:before="0"/>
        <w:ind w:left="720" w:hanging="7"/>
        <w:rPr>
          <w:rFonts w:ascii="Tahoma" w:hAnsi="Tahoma" w:cs="Tahoma"/>
          <w:sz w:val="18"/>
          <w:szCs w:val="18"/>
          <w:lang w:val="es-ES"/>
        </w:rPr>
      </w:pPr>
      <w:r w:rsidRPr="00F70122">
        <w:rPr>
          <w:rFonts w:ascii="Tahoma" w:hAnsi="Tahoma" w:cs="Tahoma"/>
          <w:sz w:val="18"/>
          <w:szCs w:val="18"/>
          <w:lang w:val="es-ES"/>
        </w:rPr>
        <w:t>A partir del 24 de agosto de 2006, los clientes de Licencias por Volumen de Corea que no cumplan con los</w:t>
      </w:r>
      <w:r w:rsidR="00F738A4" w:rsidRPr="00F70122">
        <w:rPr>
          <w:rFonts w:ascii="Tahoma" w:hAnsi="Tahoma" w:cs="Tahoma"/>
          <w:sz w:val="18"/>
          <w:szCs w:val="18"/>
          <w:lang w:val="es-ES"/>
        </w:rPr>
        <w:t> </w:t>
      </w:r>
      <w:r w:rsidRPr="00F70122">
        <w:rPr>
          <w:rFonts w:ascii="Tahoma" w:hAnsi="Tahoma" w:cs="Tahoma"/>
          <w:sz w:val="18"/>
          <w:szCs w:val="18"/>
          <w:lang w:val="es-ES"/>
        </w:rPr>
        <w:t>criterios de excepción y deseen utilizar las versiones en coreano deben implementar Windows XP Professional K o Windows XP Professional KN.</w:t>
      </w:r>
    </w:p>
    <w:p w:rsidR="00676723" w:rsidRPr="00F70122" w:rsidRDefault="00676723" w:rsidP="008D2B13">
      <w:pPr>
        <w:rPr>
          <w:rFonts w:cs="Tahoma"/>
          <w:szCs w:val="18"/>
          <w:lang w:val="es-ES"/>
        </w:rPr>
      </w:pPr>
    </w:p>
    <w:p w:rsidR="00B73A46" w:rsidRPr="00F738A4" w:rsidRDefault="00B73A46" w:rsidP="008D2B13">
      <w:pPr>
        <w:pStyle w:val="FootnoteBulletLevel1"/>
        <w:tabs>
          <w:tab w:val="clear" w:pos="900"/>
        </w:tabs>
        <w:adjustRightInd/>
        <w:spacing w:before="0" w:after="60"/>
        <w:ind w:left="720" w:firstLine="0"/>
        <w:textAlignment w:val="auto"/>
        <w:rPr>
          <w:rFonts w:ascii="Tahoma" w:hAnsi="Tahoma" w:cs="Tahoma"/>
          <w:sz w:val="18"/>
          <w:szCs w:val="18"/>
        </w:rPr>
      </w:pPr>
      <w:r w:rsidRPr="00F738A4">
        <w:rPr>
          <w:rFonts w:ascii="Tahoma" w:hAnsi="Tahoma" w:cs="Tahoma"/>
          <w:b/>
          <w:bCs/>
          <w:sz w:val="18"/>
          <w:szCs w:val="18"/>
        </w:rPr>
        <w:t>Windows XP Professional K y KN</w:t>
      </w:r>
    </w:p>
    <w:p w:rsidR="00B73A46" w:rsidRPr="00F70122" w:rsidRDefault="00B73A46" w:rsidP="008D2B13">
      <w:pPr>
        <w:pStyle w:val="FootnoteBulletLevel2"/>
        <w:spacing w:before="0"/>
        <w:ind w:left="720" w:hanging="7"/>
        <w:rPr>
          <w:rFonts w:ascii="Tahoma" w:hAnsi="Tahoma" w:cs="Tahoma"/>
          <w:sz w:val="18"/>
          <w:szCs w:val="18"/>
          <w:lang w:val="es-ES"/>
        </w:rPr>
      </w:pPr>
      <w:r w:rsidRPr="00F70122">
        <w:rPr>
          <w:rFonts w:ascii="Tahoma" w:hAnsi="Tahoma" w:cs="Tahoma"/>
          <w:sz w:val="18"/>
          <w:szCs w:val="18"/>
          <w:lang w:val="es-ES"/>
        </w:rPr>
        <w:t xml:space="preserve">Los clientes de Licencias por Volumen y sus filiales podrán implementar Windows XP Professional K o KN para su uso exclusivo en Corea. </w:t>
      </w:r>
    </w:p>
    <w:p w:rsidR="00F64DEA" w:rsidRPr="00F70122" w:rsidRDefault="00F64DEA" w:rsidP="008D2B13">
      <w:pPr>
        <w:pStyle w:val="FootnoteBulletLevel2"/>
        <w:spacing w:before="0"/>
        <w:ind w:left="720" w:hanging="7"/>
        <w:rPr>
          <w:rFonts w:ascii="Tahoma" w:hAnsi="Tahoma" w:cs="Tahoma"/>
          <w:sz w:val="18"/>
          <w:szCs w:val="18"/>
          <w:lang w:val="es-ES"/>
        </w:rPr>
      </w:pPr>
    </w:p>
    <w:p w:rsidR="00B73A46" w:rsidRPr="00F70122" w:rsidRDefault="00B73A46"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Windows Vista Business KN</w:t>
      </w:r>
    </w:p>
    <w:p w:rsidR="00B73A46" w:rsidRPr="00F70122" w:rsidRDefault="00B73A46" w:rsidP="00630F7D">
      <w:pPr>
        <w:pStyle w:val="FootnoteBulletLevel2"/>
        <w:spacing w:before="0"/>
        <w:ind w:left="720" w:hanging="7"/>
        <w:rPr>
          <w:rFonts w:ascii="Tahoma" w:hAnsi="Tahoma" w:cs="Tahoma"/>
          <w:sz w:val="18"/>
          <w:szCs w:val="18"/>
          <w:lang w:val="es-ES"/>
        </w:rPr>
      </w:pPr>
      <w:r w:rsidRPr="00F70122">
        <w:rPr>
          <w:rFonts w:ascii="Tahoma" w:hAnsi="Tahoma" w:cs="Tahoma"/>
          <w:sz w:val="18"/>
          <w:szCs w:val="18"/>
          <w:u w:val="single"/>
          <w:lang w:val="es-ES"/>
        </w:rPr>
        <w:t>Elegibilidad</w:t>
      </w:r>
      <w:r w:rsidRPr="00F70122">
        <w:rPr>
          <w:rFonts w:ascii="Tahoma" w:hAnsi="Tahoma" w:cs="Tahoma"/>
          <w:sz w:val="18"/>
          <w:szCs w:val="18"/>
          <w:lang w:val="es-ES"/>
        </w:rPr>
        <w:t>:</w:t>
      </w:r>
      <w:r w:rsidRPr="00F70122">
        <w:rPr>
          <w:rFonts w:ascii="Tahoma" w:hAnsi="Tahoma" w:cs="Tahoma"/>
          <w:sz w:val="18"/>
          <w:szCs w:val="18"/>
          <w:u w:val="single"/>
          <w:lang w:val="es-ES"/>
        </w:rPr>
        <w:br/>
      </w:r>
      <w:r w:rsidRPr="00F70122">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w:t>
      </w:r>
      <w:r w:rsidR="00630F7D" w:rsidRPr="00F70122">
        <w:rPr>
          <w:rFonts w:ascii="Tahoma" w:hAnsi="Tahoma" w:cs="Tahoma"/>
          <w:sz w:val="18"/>
          <w:szCs w:val="18"/>
          <w:lang w:val="es-ES"/>
        </w:rPr>
        <w:t> </w:t>
      </w:r>
      <w:r w:rsidRPr="00F70122">
        <w:rPr>
          <w:rFonts w:ascii="Tahoma" w:hAnsi="Tahoma" w:cs="Tahoma"/>
          <w:sz w:val="18"/>
          <w:szCs w:val="18"/>
          <w:lang w:val="es-ES"/>
        </w:rPr>
        <w:t>Windows Vista Business KN para implementación y uso en Corea. No se permite ningún otro uso.</w:t>
      </w:r>
    </w:p>
    <w:p w:rsidR="00F64DEA" w:rsidRPr="00F70122" w:rsidRDefault="00F64DEA" w:rsidP="008D2B13">
      <w:pPr>
        <w:pStyle w:val="FootnoteBulletLevel2"/>
        <w:spacing w:before="0"/>
        <w:ind w:left="720" w:hanging="7"/>
        <w:rPr>
          <w:rFonts w:ascii="Tahoma" w:hAnsi="Tahoma" w:cs="Tahoma"/>
          <w:sz w:val="18"/>
          <w:szCs w:val="18"/>
          <w:lang w:val="es-ES"/>
        </w:rPr>
      </w:pPr>
    </w:p>
    <w:p w:rsidR="00B73A46" w:rsidRPr="00F70122" w:rsidRDefault="00B73A46"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Windows 7 Professional KN</w:t>
      </w:r>
    </w:p>
    <w:p w:rsidR="00B47893" w:rsidRPr="00F70122" w:rsidRDefault="00B73A46" w:rsidP="00630F7D">
      <w:pPr>
        <w:pStyle w:val="FootnoteBulletLevel2"/>
        <w:spacing w:before="0"/>
        <w:ind w:left="720" w:hanging="7"/>
        <w:rPr>
          <w:rFonts w:ascii="Tahoma" w:hAnsi="Tahoma" w:cs="Tahoma"/>
          <w:sz w:val="18"/>
          <w:szCs w:val="18"/>
          <w:lang w:val="es-ES"/>
        </w:rPr>
      </w:pPr>
      <w:r w:rsidRPr="00F70122">
        <w:rPr>
          <w:rFonts w:ascii="Tahoma" w:hAnsi="Tahoma" w:cs="Tahoma"/>
          <w:sz w:val="18"/>
          <w:szCs w:val="18"/>
          <w:u w:val="single"/>
          <w:lang w:val="es-ES"/>
        </w:rPr>
        <w:t>Elegibilidad</w:t>
      </w:r>
      <w:r w:rsidRPr="00F70122">
        <w:rPr>
          <w:rFonts w:ascii="Tahoma" w:hAnsi="Tahoma" w:cs="Tahoma"/>
          <w:sz w:val="18"/>
          <w:szCs w:val="18"/>
          <w:lang w:val="es-ES"/>
        </w:rPr>
        <w:t>:</w:t>
      </w:r>
      <w:r w:rsidRPr="00F70122">
        <w:rPr>
          <w:rFonts w:ascii="Tahoma" w:hAnsi="Tahoma" w:cs="Tahoma"/>
          <w:sz w:val="18"/>
          <w:szCs w:val="18"/>
          <w:u w:val="single"/>
          <w:lang w:val="es-ES"/>
        </w:rPr>
        <w:br/>
      </w:r>
      <w:r w:rsidRPr="00F70122">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w:t>
      </w:r>
      <w:r w:rsidR="00630F7D" w:rsidRPr="00F70122">
        <w:rPr>
          <w:rFonts w:ascii="Tahoma" w:hAnsi="Tahoma" w:cs="Tahoma"/>
          <w:sz w:val="18"/>
          <w:szCs w:val="18"/>
          <w:lang w:val="es-ES"/>
        </w:rPr>
        <w:t> </w:t>
      </w:r>
      <w:r w:rsidRPr="00F70122">
        <w:rPr>
          <w:rFonts w:ascii="Tahoma" w:hAnsi="Tahoma" w:cs="Tahoma"/>
          <w:sz w:val="18"/>
          <w:szCs w:val="18"/>
          <w:lang w:val="es-ES"/>
        </w:rPr>
        <w:t>Windows 7 Professional KN para implementación y uso en Corea. No se permite ningún otro uso.</w:t>
      </w:r>
    </w:p>
    <w:p w:rsidR="00F64DEA" w:rsidRPr="00F70122" w:rsidRDefault="00F64DEA" w:rsidP="008D2B13">
      <w:pPr>
        <w:pStyle w:val="FootnoteBulletLevel2"/>
        <w:spacing w:before="0"/>
        <w:ind w:left="720" w:hanging="7"/>
        <w:rPr>
          <w:rFonts w:ascii="Tahoma" w:hAnsi="Tahoma" w:cs="Tahoma"/>
          <w:sz w:val="18"/>
          <w:szCs w:val="18"/>
          <w:lang w:val="es-ES"/>
        </w:rPr>
      </w:pPr>
    </w:p>
    <w:p w:rsidR="00B73A46" w:rsidRPr="00F70122" w:rsidRDefault="00B73A46"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Windows Vista Business N (sin Windows Media Player)</w:t>
      </w:r>
    </w:p>
    <w:p w:rsidR="00B73A46" w:rsidRPr="00F70122" w:rsidRDefault="00B73A46" w:rsidP="008D2B13">
      <w:pPr>
        <w:pStyle w:val="FootnoteBulletLevel2"/>
        <w:spacing w:before="0"/>
        <w:ind w:left="720" w:hanging="7"/>
        <w:rPr>
          <w:rFonts w:ascii="Tahoma" w:hAnsi="Tahoma" w:cs="Tahoma"/>
          <w:sz w:val="18"/>
          <w:szCs w:val="18"/>
          <w:lang w:val="es-ES"/>
        </w:rPr>
      </w:pPr>
      <w:r w:rsidRPr="00F70122">
        <w:rPr>
          <w:rFonts w:ascii="Tahoma" w:hAnsi="Tahoma" w:cs="Tahoma"/>
          <w:sz w:val="18"/>
          <w:szCs w:val="18"/>
          <w:u w:val="single"/>
          <w:lang w:val="es-ES"/>
        </w:rPr>
        <w:t>Elegibilidad</w:t>
      </w:r>
      <w:r w:rsidRPr="00F70122">
        <w:rPr>
          <w:rFonts w:ascii="Tahoma" w:hAnsi="Tahoma" w:cs="Tahoma"/>
          <w:sz w:val="18"/>
          <w:szCs w:val="18"/>
          <w:lang w:val="es-ES"/>
        </w:rPr>
        <w:t>:</w:t>
      </w:r>
      <w:r w:rsidRPr="00F70122">
        <w:rPr>
          <w:rFonts w:ascii="Tahoma" w:hAnsi="Tahoma" w:cs="Tahoma"/>
          <w:sz w:val="18"/>
          <w:szCs w:val="18"/>
          <w:u w:val="single"/>
          <w:lang w:val="es-ES"/>
        </w:rPr>
        <w:br/>
      </w:r>
      <w:r w:rsidRPr="00F70122">
        <w:rPr>
          <w:rFonts w:ascii="Tahoma" w:hAnsi="Tahoma" w:cs="Tahoma"/>
          <w:sz w:val="18"/>
          <w:szCs w:val="18"/>
          <w:lang w:val="es-ES"/>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rsidR="00F64DEA" w:rsidRPr="00F70122" w:rsidRDefault="00F64DEA" w:rsidP="008D2B13">
      <w:pPr>
        <w:pStyle w:val="FootnoteBulletLevel2"/>
        <w:spacing w:before="0"/>
        <w:ind w:left="720" w:hanging="7"/>
        <w:rPr>
          <w:rFonts w:ascii="Tahoma" w:hAnsi="Tahoma" w:cs="Tahoma"/>
          <w:sz w:val="18"/>
          <w:szCs w:val="18"/>
          <w:lang w:val="es-ES"/>
        </w:rPr>
      </w:pPr>
    </w:p>
    <w:p w:rsidR="00630F7D" w:rsidRPr="00F70122" w:rsidRDefault="00630F7D" w:rsidP="008D2B13">
      <w:pPr>
        <w:pStyle w:val="FootnoteBulletLevel2"/>
        <w:spacing w:before="0"/>
        <w:ind w:left="720" w:hanging="7"/>
        <w:rPr>
          <w:rFonts w:ascii="Tahoma" w:hAnsi="Tahoma" w:cs="Tahoma"/>
          <w:sz w:val="18"/>
          <w:szCs w:val="18"/>
          <w:lang w:val="es-ES"/>
        </w:rPr>
      </w:pPr>
    </w:p>
    <w:p w:rsidR="00630F7D" w:rsidRPr="00F70122" w:rsidRDefault="00630F7D" w:rsidP="008D2B13">
      <w:pPr>
        <w:pStyle w:val="FootnoteBulletLevel2"/>
        <w:spacing w:before="0"/>
        <w:ind w:left="720" w:hanging="7"/>
        <w:rPr>
          <w:rFonts w:ascii="Tahoma" w:hAnsi="Tahoma" w:cs="Tahoma"/>
          <w:sz w:val="18"/>
          <w:szCs w:val="18"/>
          <w:lang w:val="es-ES"/>
        </w:rPr>
      </w:pPr>
    </w:p>
    <w:p w:rsidR="00B73A46" w:rsidRPr="00F70122" w:rsidRDefault="00B73A46" w:rsidP="008D2B13">
      <w:pPr>
        <w:pStyle w:val="Footnotedash"/>
        <w:spacing w:before="0" w:after="0"/>
        <w:ind w:left="720" w:hanging="7"/>
        <w:rPr>
          <w:rFonts w:ascii="Tahoma" w:hAnsi="Tahoma" w:cs="Tahoma"/>
          <w:sz w:val="18"/>
          <w:szCs w:val="18"/>
          <w:lang w:val="es-ES"/>
        </w:rPr>
      </w:pPr>
      <w:r w:rsidRPr="00F70122">
        <w:rPr>
          <w:rFonts w:ascii="Tahoma" w:hAnsi="Tahoma" w:cs="Tahoma"/>
          <w:sz w:val="18"/>
          <w:szCs w:val="18"/>
          <w:lang w:val="es-ES"/>
        </w:rPr>
        <w:t xml:space="preserve">También deberán tener al menos uno de los siguientes contratos o inscripciones activos con Microsoft Ireland Operations Ltd: </w:t>
      </w:r>
    </w:p>
    <w:p w:rsidR="00F64DEA" w:rsidRPr="00F70122" w:rsidRDefault="00F64DEA" w:rsidP="008D2B13">
      <w:pPr>
        <w:pStyle w:val="Footnotedash"/>
        <w:spacing w:before="0" w:after="0"/>
        <w:ind w:left="720" w:hanging="7"/>
        <w:rPr>
          <w:rFonts w:ascii="Tahoma" w:hAnsi="Tahoma" w:cs="Tahoma"/>
          <w:sz w:val="18"/>
          <w:szCs w:val="18"/>
          <w:lang w:val="es-ES"/>
        </w:rPr>
      </w:pPr>
    </w:p>
    <w:p w:rsidR="00B73A46" w:rsidRPr="00F738A4" w:rsidRDefault="00B73A46" w:rsidP="008D2B13">
      <w:pPr>
        <w:pStyle w:val="Footnotedash"/>
        <w:numPr>
          <w:ilvl w:val="0"/>
          <w:numId w:val="32"/>
        </w:numPr>
        <w:adjustRightInd/>
        <w:spacing w:before="0"/>
        <w:ind w:left="1440"/>
        <w:textAlignment w:val="auto"/>
        <w:rPr>
          <w:rFonts w:ascii="Tahoma" w:hAnsi="Tahoma" w:cs="Tahoma"/>
          <w:sz w:val="18"/>
          <w:szCs w:val="18"/>
        </w:rPr>
      </w:pPr>
      <w:r w:rsidRPr="00F738A4">
        <w:rPr>
          <w:rFonts w:ascii="Tahoma" w:hAnsi="Tahoma" w:cs="Tahoma"/>
          <w:sz w:val="18"/>
          <w:szCs w:val="18"/>
        </w:rPr>
        <w:t>Inscripción Select, Enterprise o Enterprise Subscription</w:t>
      </w:r>
    </w:p>
    <w:p w:rsidR="00B73A46" w:rsidRPr="00F738A4" w:rsidRDefault="00B73A46" w:rsidP="008D2B13">
      <w:pPr>
        <w:pStyle w:val="Footnotedash"/>
        <w:numPr>
          <w:ilvl w:val="0"/>
          <w:numId w:val="32"/>
        </w:numPr>
        <w:adjustRightInd/>
        <w:spacing w:before="0"/>
        <w:ind w:left="1440"/>
        <w:textAlignment w:val="auto"/>
        <w:rPr>
          <w:rFonts w:ascii="Tahoma" w:hAnsi="Tahoma" w:cs="Tahoma"/>
          <w:sz w:val="18"/>
          <w:szCs w:val="18"/>
        </w:rPr>
      </w:pPr>
      <w:r w:rsidRPr="00F738A4">
        <w:rPr>
          <w:rFonts w:ascii="Tahoma" w:hAnsi="Tahoma" w:cs="Tahoma"/>
          <w:sz w:val="18"/>
          <w:szCs w:val="18"/>
        </w:rPr>
        <w:t xml:space="preserve">Licencia Open*, Open Value, Contrato Campus y School, Open Value Subscription-Education Solutions </w:t>
      </w:r>
    </w:p>
    <w:p w:rsidR="00B73A46" w:rsidRPr="00F70122" w:rsidRDefault="00B73A46" w:rsidP="008D2B13">
      <w:pPr>
        <w:pStyle w:val="Footnotedash"/>
        <w:tabs>
          <w:tab w:val="clear" w:pos="1620"/>
        </w:tabs>
        <w:adjustRightInd/>
        <w:spacing w:before="0"/>
        <w:ind w:left="1440" w:firstLine="0"/>
        <w:textAlignment w:val="auto"/>
        <w:rPr>
          <w:rFonts w:ascii="Tahoma" w:hAnsi="Tahoma" w:cs="Tahoma"/>
          <w:sz w:val="18"/>
          <w:szCs w:val="18"/>
          <w:lang w:val="es-ES"/>
        </w:rPr>
      </w:pPr>
      <w:r w:rsidRPr="00F70122">
        <w:rPr>
          <w:rFonts w:ascii="Tahoma" w:hAnsi="Tahoma" w:cs="Tahoma"/>
          <w:sz w:val="18"/>
          <w:szCs w:val="18"/>
          <w:lang w:val="es-ES"/>
        </w:rPr>
        <w:t xml:space="preserve">(*A efectos de la Licencia Open, un </w:t>
      </w:r>
      <w:r w:rsidR="004318A2" w:rsidRPr="00F70122">
        <w:rPr>
          <w:rFonts w:ascii="Tahoma" w:hAnsi="Tahoma" w:cs="Tahoma"/>
          <w:sz w:val="18"/>
          <w:szCs w:val="18"/>
          <w:lang w:val="es-ES"/>
        </w:rPr>
        <w:t>“</w:t>
      </w:r>
      <w:r w:rsidRPr="00F70122">
        <w:rPr>
          <w:rFonts w:ascii="Tahoma" w:hAnsi="Tahoma" w:cs="Tahoma"/>
          <w:sz w:val="18"/>
          <w:szCs w:val="18"/>
          <w:lang w:val="es-ES"/>
        </w:rPr>
        <w:t>contrato activo</w:t>
      </w:r>
      <w:r w:rsidR="004318A2" w:rsidRPr="00F70122">
        <w:rPr>
          <w:rFonts w:ascii="Tahoma" w:hAnsi="Tahoma" w:cs="Tahoma"/>
          <w:sz w:val="18"/>
          <w:szCs w:val="18"/>
          <w:lang w:val="es-ES"/>
        </w:rPr>
        <w:t>”</w:t>
      </w:r>
      <w:r w:rsidRPr="00F70122">
        <w:rPr>
          <w:rFonts w:ascii="Tahoma" w:hAnsi="Tahoma" w:cs="Tahoma"/>
          <w:sz w:val="18"/>
          <w:szCs w:val="18"/>
          <w:lang w:val="es-ES"/>
        </w:rPr>
        <w:t xml:space="preserve"> es uno asociado a un Número de Autorización de Licencia Open activo.)</w:t>
      </w:r>
    </w:p>
    <w:p w:rsidR="00F64DEA" w:rsidRPr="00F70122" w:rsidRDefault="00F64DEA" w:rsidP="008D2B13">
      <w:pPr>
        <w:pStyle w:val="Footnotedash"/>
        <w:tabs>
          <w:tab w:val="clear" w:pos="1620"/>
        </w:tabs>
        <w:adjustRightInd/>
        <w:spacing w:before="0" w:after="0"/>
        <w:ind w:left="0" w:firstLine="0"/>
        <w:textAlignment w:val="auto"/>
        <w:rPr>
          <w:rFonts w:ascii="Tahoma" w:hAnsi="Tahoma" w:cs="Tahoma"/>
          <w:sz w:val="18"/>
          <w:szCs w:val="18"/>
          <w:lang w:val="es-ES"/>
        </w:rPr>
      </w:pPr>
    </w:p>
    <w:p w:rsidR="00B73A46" w:rsidRPr="00F70122" w:rsidRDefault="00B73A46" w:rsidP="008D2B13">
      <w:pPr>
        <w:pStyle w:val="Footnotedash"/>
        <w:spacing w:before="0" w:after="0"/>
        <w:ind w:left="720" w:hanging="7"/>
        <w:rPr>
          <w:rFonts w:ascii="Tahoma" w:hAnsi="Tahoma" w:cs="Tahoma"/>
          <w:sz w:val="18"/>
          <w:szCs w:val="18"/>
          <w:lang w:val="es-ES"/>
        </w:rPr>
      </w:pPr>
      <w:r w:rsidRPr="00F70122">
        <w:rPr>
          <w:rFonts w:ascii="Tahoma" w:hAnsi="Tahoma" w:cs="Tahoma"/>
          <w:sz w:val="18"/>
          <w:szCs w:val="18"/>
          <w:lang w:val="es-ES"/>
        </w:rPr>
        <w:t>Deben tener cobertura de Software Assurance vigente para licencias de Actualización del Sistema Operativo de Sobremesa Windows o Windows Vista Business.</w:t>
      </w:r>
    </w:p>
    <w:p w:rsidR="00F64DEA" w:rsidRPr="00F70122" w:rsidRDefault="00F64DEA" w:rsidP="008D2B13">
      <w:pPr>
        <w:pStyle w:val="Footnotedash"/>
        <w:spacing w:before="0" w:after="0"/>
        <w:ind w:left="720" w:hanging="7"/>
        <w:rPr>
          <w:rFonts w:ascii="Tahoma" w:hAnsi="Tahoma" w:cs="Tahoma"/>
          <w:sz w:val="18"/>
          <w:szCs w:val="18"/>
          <w:lang w:val="es-ES"/>
        </w:rPr>
      </w:pPr>
    </w:p>
    <w:p w:rsidR="00B73A46" w:rsidRPr="00F70122" w:rsidRDefault="00B73A46" w:rsidP="00647995">
      <w:pPr>
        <w:pStyle w:val="Footnotedash"/>
        <w:spacing w:before="0" w:after="0"/>
        <w:ind w:left="720" w:hanging="7"/>
        <w:rPr>
          <w:rFonts w:ascii="Tahoma" w:hAnsi="Tahoma" w:cs="Tahoma"/>
          <w:sz w:val="18"/>
          <w:szCs w:val="18"/>
          <w:lang w:val="es-ES"/>
        </w:rPr>
      </w:pPr>
      <w:r w:rsidRPr="00F70122">
        <w:rPr>
          <w:rFonts w:ascii="Tahoma" w:hAnsi="Tahoma" w:cs="Tahoma"/>
          <w:sz w:val="18"/>
          <w:szCs w:val="18"/>
          <w:lang w:val="es-ES"/>
        </w:rPr>
        <w:t>Deben estar ubicados en uno de los países establecidos de la Unión Europea (UE), la Asociación Europea de</w:t>
      </w:r>
      <w:r w:rsidR="00647995" w:rsidRPr="00F70122">
        <w:rPr>
          <w:rFonts w:ascii="Tahoma" w:hAnsi="Tahoma" w:cs="Tahoma"/>
          <w:sz w:val="18"/>
          <w:szCs w:val="18"/>
          <w:lang w:val="es-ES"/>
        </w:rPr>
        <w:t> </w:t>
      </w:r>
      <w:r w:rsidRPr="00F70122">
        <w:rPr>
          <w:rFonts w:ascii="Tahoma" w:hAnsi="Tahoma" w:cs="Tahoma"/>
          <w:sz w:val="18"/>
          <w:szCs w:val="18"/>
          <w:lang w:val="es-ES"/>
        </w:rPr>
        <w:t xml:space="preserve">Libre Comercio (AELC), Bulgaria, Croacia, Rumania o Suiza. </w:t>
      </w:r>
    </w:p>
    <w:p w:rsidR="00EB3E62" w:rsidRPr="00F70122" w:rsidRDefault="00EB3E62" w:rsidP="008D2B13">
      <w:pPr>
        <w:pStyle w:val="Footnotedash"/>
        <w:spacing w:before="0" w:after="0"/>
        <w:ind w:left="720" w:hanging="7"/>
        <w:rPr>
          <w:rFonts w:ascii="Tahoma" w:hAnsi="Tahoma" w:cs="Tahoma"/>
          <w:sz w:val="18"/>
          <w:szCs w:val="18"/>
          <w:lang w:val="es-ES"/>
        </w:rPr>
      </w:pPr>
    </w:p>
    <w:p w:rsidR="00B73A46" w:rsidRPr="00F738A4" w:rsidRDefault="00B73A46" w:rsidP="008D2B13">
      <w:pPr>
        <w:pStyle w:val="FootnoteBulletLevel1"/>
        <w:tabs>
          <w:tab w:val="clear" w:pos="900"/>
        </w:tabs>
        <w:adjustRightInd/>
        <w:spacing w:before="0" w:after="60"/>
        <w:ind w:left="720" w:firstLine="0"/>
        <w:textAlignment w:val="auto"/>
        <w:rPr>
          <w:rFonts w:ascii="Tahoma" w:hAnsi="Tahoma" w:cs="Tahoma"/>
          <w:sz w:val="18"/>
          <w:szCs w:val="18"/>
        </w:rPr>
      </w:pPr>
      <w:r w:rsidRPr="00F738A4">
        <w:rPr>
          <w:rFonts w:ascii="Tahoma" w:hAnsi="Tahoma" w:cs="Tahoma"/>
          <w:b/>
          <w:bCs/>
          <w:sz w:val="18"/>
          <w:szCs w:val="18"/>
        </w:rPr>
        <w:t>Windows 7 Professional N (sin Windows Media Player)</w:t>
      </w:r>
    </w:p>
    <w:p w:rsidR="00B73A46" w:rsidRPr="00F70122" w:rsidRDefault="00B73A46" w:rsidP="008D2B13">
      <w:pPr>
        <w:pStyle w:val="FootnoteBulletLevel2"/>
        <w:spacing w:before="0"/>
        <w:ind w:left="720" w:firstLine="0"/>
        <w:rPr>
          <w:rFonts w:ascii="Tahoma" w:hAnsi="Tahoma" w:cs="Tahoma"/>
          <w:sz w:val="18"/>
          <w:szCs w:val="18"/>
          <w:lang w:val="es-ES"/>
        </w:rPr>
      </w:pPr>
      <w:r w:rsidRPr="00F70122">
        <w:rPr>
          <w:rFonts w:ascii="Tahoma" w:hAnsi="Tahoma" w:cs="Tahoma"/>
          <w:sz w:val="18"/>
          <w:szCs w:val="18"/>
          <w:u w:val="single"/>
          <w:lang w:val="es-ES"/>
        </w:rPr>
        <w:t>Elegibilidad</w:t>
      </w:r>
      <w:r w:rsidRPr="00F70122">
        <w:rPr>
          <w:rFonts w:ascii="Tahoma" w:hAnsi="Tahoma" w:cs="Tahoma"/>
          <w:sz w:val="18"/>
          <w:szCs w:val="18"/>
          <w:lang w:val="es-ES"/>
        </w:rPr>
        <w:t>:</w:t>
      </w:r>
      <w:r w:rsidRPr="00F70122">
        <w:rPr>
          <w:rFonts w:ascii="Tahoma" w:hAnsi="Tahoma" w:cs="Tahoma"/>
          <w:sz w:val="18"/>
          <w:szCs w:val="18"/>
          <w:u w:val="single"/>
          <w:lang w:val="es-ES"/>
        </w:rPr>
        <w:br/>
      </w:r>
      <w:r w:rsidRPr="00F70122">
        <w:rPr>
          <w:rFonts w:ascii="Tahoma" w:hAnsi="Tahoma" w:cs="Tahoma"/>
          <w:sz w:val="18"/>
          <w:szCs w:val="18"/>
          <w:lang w:val="es-ES"/>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B73A46" w:rsidRPr="00F70122" w:rsidRDefault="00B73A46" w:rsidP="008D2B13">
      <w:pPr>
        <w:pStyle w:val="Footnotedash"/>
        <w:spacing w:before="0" w:after="0"/>
        <w:ind w:left="720" w:firstLine="0"/>
        <w:rPr>
          <w:rFonts w:ascii="Tahoma" w:hAnsi="Tahoma" w:cs="Tahoma"/>
          <w:sz w:val="18"/>
          <w:szCs w:val="18"/>
          <w:lang w:val="es-ES"/>
        </w:rPr>
      </w:pPr>
      <w:r w:rsidRPr="00F70122">
        <w:rPr>
          <w:rFonts w:ascii="Tahoma" w:hAnsi="Tahoma" w:cs="Tahoma"/>
          <w:sz w:val="18"/>
          <w:szCs w:val="18"/>
          <w:lang w:val="es-ES"/>
        </w:rPr>
        <w:t xml:space="preserve">También deberán tener al menos uno de los siguientes contratos o inscripciones activos con Microsoft Ireland Operations Ltd: </w:t>
      </w:r>
    </w:p>
    <w:p w:rsidR="00B73A46" w:rsidRPr="00F738A4" w:rsidRDefault="00B73A46" w:rsidP="008D2B13">
      <w:pPr>
        <w:pStyle w:val="Footnotedash"/>
        <w:numPr>
          <w:ilvl w:val="0"/>
          <w:numId w:val="32"/>
        </w:numPr>
        <w:adjustRightInd/>
        <w:spacing w:before="0"/>
        <w:ind w:left="1440"/>
        <w:textAlignment w:val="auto"/>
        <w:rPr>
          <w:rFonts w:ascii="Tahoma" w:hAnsi="Tahoma" w:cs="Tahoma"/>
          <w:sz w:val="18"/>
          <w:szCs w:val="18"/>
        </w:rPr>
      </w:pPr>
      <w:r w:rsidRPr="00F738A4">
        <w:rPr>
          <w:rFonts w:ascii="Tahoma" w:hAnsi="Tahoma" w:cs="Tahoma"/>
          <w:sz w:val="18"/>
          <w:szCs w:val="18"/>
        </w:rPr>
        <w:t>Inscripción Select, Enterprise o Enterprise Subscription</w:t>
      </w:r>
    </w:p>
    <w:p w:rsidR="00B73A46" w:rsidRPr="00F738A4" w:rsidRDefault="00B73A46" w:rsidP="008D2B13">
      <w:pPr>
        <w:pStyle w:val="Footnotedash"/>
        <w:numPr>
          <w:ilvl w:val="0"/>
          <w:numId w:val="32"/>
        </w:numPr>
        <w:adjustRightInd/>
        <w:spacing w:before="0"/>
        <w:ind w:left="1440"/>
        <w:textAlignment w:val="auto"/>
        <w:rPr>
          <w:rFonts w:ascii="Tahoma" w:hAnsi="Tahoma" w:cs="Tahoma"/>
          <w:sz w:val="18"/>
          <w:szCs w:val="18"/>
        </w:rPr>
      </w:pPr>
      <w:r w:rsidRPr="00F738A4">
        <w:rPr>
          <w:rFonts w:ascii="Tahoma" w:hAnsi="Tahoma" w:cs="Tahoma"/>
          <w:sz w:val="18"/>
          <w:szCs w:val="18"/>
        </w:rPr>
        <w:t xml:space="preserve">Licencia Open*, Open Value, Contrato Campus y School, Open Value Subscription-Education Solutions </w:t>
      </w:r>
    </w:p>
    <w:p w:rsidR="00B73A46" w:rsidRPr="00F70122" w:rsidRDefault="00B73A46" w:rsidP="008D2B13">
      <w:pPr>
        <w:pStyle w:val="Footnotedash"/>
        <w:tabs>
          <w:tab w:val="clear" w:pos="1620"/>
        </w:tabs>
        <w:adjustRightInd/>
        <w:spacing w:before="0"/>
        <w:ind w:left="1440" w:firstLine="0"/>
        <w:textAlignment w:val="auto"/>
        <w:rPr>
          <w:rFonts w:ascii="Tahoma" w:hAnsi="Tahoma" w:cs="Tahoma"/>
          <w:sz w:val="18"/>
          <w:szCs w:val="18"/>
          <w:lang w:val="es-ES"/>
        </w:rPr>
      </w:pPr>
      <w:r w:rsidRPr="00F70122">
        <w:rPr>
          <w:rFonts w:ascii="Tahoma" w:hAnsi="Tahoma" w:cs="Tahoma"/>
          <w:sz w:val="18"/>
          <w:szCs w:val="18"/>
          <w:lang w:val="es-ES"/>
        </w:rPr>
        <w:t xml:space="preserve">(*A efectos de la Licencia Open, un </w:t>
      </w:r>
      <w:r w:rsidR="004318A2" w:rsidRPr="00F70122">
        <w:rPr>
          <w:rFonts w:ascii="Tahoma" w:hAnsi="Tahoma" w:cs="Tahoma"/>
          <w:sz w:val="18"/>
          <w:szCs w:val="18"/>
          <w:lang w:val="es-ES"/>
        </w:rPr>
        <w:t>“</w:t>
      </w:r>
      <w:r w:rsidRPr="00F70122">
        <w:rPr>
          <w:rFonts w:ascii="Tahoma" w:hAnsi="Tahoma" w:cs="Tahoma"/>
          <w:sz w:val="18"/>
          <w:szCs w:val="18"/>
          <w:lang w:val="es-ES"/>
        </w:rPr>
        <w:t>contrato activo</w:t>
      </w:r>
      <w:r w:rsidR="004318A2" w:rsidRPr="00F70122">
        <w:rPr>
          <w:rFonts w:ascii="Tahoma" w:hAnsi="Tahoma" w:cs="Tahoma"/>
          <w:sz w:val="18"/>
          <w:szCs w:val="18"/>
          <w:lang w:val="es-ES"/>
        </w:rPr>
        <w:t>”</w:t>
      </w:r>
      <w:r w:rsidRPr="00F70122">
        <w:rPr>
          <w:rFonts w:ascii="Tahoma" w:hAnsi="Tahoma" w:cs="Tahoma"/>
          <w:sz w:val="18"/>
          <w:szCs w:val="18"/>
          <w:lang w:val="es-ES"/>
        </w:rPr>
        <w:t xml:space="preserve"> es uno asociado a un Número de Autorización de Licencia Open activo.)</w:t>
      </w:r>
    </w:p>
    <w:p w:rsidR="00B73A46" w:rsidRPr="00F70122" w:rsidRDefault="00B73A46" w:rsidP="008D2B13">
      <w:pPr>
        <w:pStyle w:val="Footnotedash"/>
        <w:spacing w:before="0" w:after="0"/>
        <w:ind w:left="720" w:firstLine="0"/>
        <w:rPr>
          <w:rFonts w:ascii="Tahoma" w:hAnsi="Tahoma" w:cs="Tahoma"/>
          <w:sz w:val="18"/>
          <w:szCs w:val="18"/>
          <w:lang w:val="es-ES"/>
        </w:rPr>
      </w:pPr>
      <w:r w:rsidRPr="00F70122">
        <w:rPr>
          <w:rFonts w:ascii="Tahoma" w:hAnsi="Tahoma" w:cs="Tahoma"/>
          <w:sz w:val="18"/>
          <w:szCs w:val="18"/>
          <w:lang w:val="es-ES"/>
        </w:rPr>
        <w:t>Deben tener cobertura de Software Assurance vigente para el Sistema Operativo de Sobremesa Windows o Windows 8 Pro o licencias de actualización.</w:t>
      </w:r>
    </w:p>
    <w:p w:rsidR="00EB3E62" w:rsidRPr="00F70122" w:rsidRDefault="00EB3E62" w:rsidP="008D2B13">
      <w:pPr>
        <w:pStyle w:val="Footnotedash"/>
        <w:spacing w:before="0" w:after="0"/>
        <w:ind w:left="720" w:firstLine="0"/>
        <w:rPr>
          <w:rFonts w:ascii="Tahoma" w:hAnsi="Tahoma" w:cs="Tahoma"/>
          <w:sz w:val="18"/>
          <w:szCs w:val="18"/>
          <w:lang w:val="es-ES"/>
        </w:rPr>
      </w:pPr>
    </w:p>
    <w:p w:rsidR="00B73A46" w:rsidRPr="00F70122" w:rsidRDefault="00B73A46" w:rsidP="008D2B13">
      <w:pPr>
        <w:pStyle w:val="Footnotedash"/>
        <w:spacing w:before="0" w:after="0"/>
        <w:ind w:left="720" w:firstLine="0"/>
        <w:rPr>
          <w:rFonts w:ascii="Tahoma" w:hAnsi="Tahoma" w:cs="Tahoma"/>
          <w:sz w:val="18"/>
          <w:szCs w:val="18"/>
          <w:lang w:val="es-ES"/>
        </w:rPr>
      </w:pPr>
      <w:r w:rsidRPr="00F70122">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rsidR="00EB3E62" w:rsidRPr="00F70122" w:rsidRDefault="00EB3E62" w:rsidP="008D2B13">
      <w:pPr>
        <w:pStyle w:val="Footnotedash"/>
        <w:spacing w:before="0" w:after="0"/>
        <w:ind w:left="720" w:firstLine="0"/>
        <w:rPr>
          <w:rFonts w:ascii="Tahoma" w:hAnsi="Tahoma" w:cs="Tahoma"/>
          <w:sz w:val="18"/>
          <w:szCs w:val="18"/>
          <w:lang w:val="es-ES"/>
        </w:rPr>
      </w:pPr>
    </w:p>
    <w:p w:rsidR="00697E59" w:rsidRPr="00F70122" w:rsidRDefault="00B73A46" w:rsidP="008D2B13">
      <w:pPr>
        <w:pStyle w:val="Footnotedash"/>
        <w:spacing w:before="0" w:after="0"/>
        <w:ind w:left="720" w:firstLine="0"/>
        <w:rPr>
          <w:rFonts w:ascii="Tahoma" w:hAnsi="Tahoma" w:cs="Tahoma"/>
          <w:sz w:val="18"/>
          <w:szCs w:val="18"/>
          <w:lang w:val="es-ES"/>
        </w:rPr>
      </w:pPr>
      <w:r w:rsidRPr="00F70122">
        <w:rPr>
          <w:rFonts w:ascii="Tahoma" w:hAnsi="Tahoma" w:cs="Tahoma"/>
          <w:sz w:val="18"/>
          <w:szCs w:val="18"/>
          <w:lang w:val="es-ES"/>
        </w:rPr>
        <w:t xml:space="preserve">Los Clientes pueden ignorar la notificación de los Derechos de Uso de los Productos de julio de 2009 en relación con la ausencia de Internet Explorer 8 y la exclusión de garantía correspondiente. </w:t>
      </w:r>
    </w:p>
    <w:p w:rsidR="00804794" w:rsidRPr="00F70122" w:rsidRDefault="00804794" w:rsidP="008D2B13">
      <w:pPr>
        <w:pStyle w:val="FootnoteBulletLevel1"/>
        <w:tabs>
          <w:tab w:val="clear" w:pos="900"/>
        </w:tabs>
        <w:adjustRightInd/>
        <w:spacing w:before="0" w:after="0"/>
        <w:ind w:left="720" w:firstLine="0"/>
        <w:textAlignment w:val="auto"/>
        <w:rPr>
          <w:rFonts w:ascii="Tahoma" w:hAnsi="Tahoma" w:cs="Tahoma"/>
          <w:sz w:val="18"/>
          <w:szCs w:val="18"/>
          <w:lang w:val="es-ES"/>
        </w:rPr>
      </w:pPr>
    </w:p>
    <w:p w:rsidR="008A5D64" w:rsidRPr="00F70122" w:rsidRDefault="008A5D64" w:rsidP="008D2B13">
      <w:pPr>
        <w:pStyle w:val="FootnoteBulletLevel1"/>
        <w:keepNext/>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Windows 8 Pro KN</w:t>
      </w:r>
    </w:p>
    <w:p w:rsidR="008A5D64" w:rsidRPr="00F70122" w:rsidRDefault="008A5D64" w:rsidP="00647995">
      <w:pPr>
        <w:pStyle w:val="FootnoteBulletLevel2"/>
        <w:spacing w:before="0"/>
        <w:ind w:left="720" w:hanging="7"/>
        <w:rPr>
          <w:rFonts w:ascii="Tahoma" w:hAnsi="Tahoma" w:cs="Tahoma"/>
          <w:sz w:val="18"/>
          <w:szCs w:val="18"/>
          <w:lang w:val="es-ES"/>
        </w:rPr>
      </w:pPr>
      <w:r w:rsidRPr="00F70122">
        <w:rPr>
          <w:rFonts w:ascii="Tahoma" w:hAnsi="Tahoma" w:cs="Tahoma"/>
          <w:sz w:val="18"/>
          <w:szCs w:val="18"/>
          <w:u w:val="single"/>
          <w:lang w:val="es-ES"/>
        </w:rPr>
        <w:t>Elegibilidad</w:t>
      </w:r>
      <w:r w:rsidRPr="00F70122">
        <w:rPr>
          <w:rFonts w:ascii="Tahoma" w:hAnsi="Tahoma" w:cs="Tahoma"/>
          <w:sz w:val="18"/>
          <w:szCs w:val="18"/>
          <w:u w:val="single"/>
          <w:lang w:val="es-ES"/>
        </w:rPr>
        <w:br/>
      </w:r>
      <w:r w:rsidRPr="00F70122">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w:t>
      </w:r>
      <w:r w:rsidR="00647995" w:rsidRPr="00F70122">
        <w:rPr>
          <w:rFonts w:ascii="Tahoma" w:hAnsi="Tahoma" w:cs="Tahoma"/>
          <w:sz w:val="18"/>
          <w:szCs w:val="18"/>
          <w:lang w:val="es-ES"/>
        </w:rPr>
        <w:t> </w:t>
      </w:r>
      <w:r w:rsidRPr="00F70122">
        <w:rPr>
          <w:rFonts w:ascii="Tahoma" w:hAnsi="Tahoma" w:cs="Tahoma"/>
          <w:sz w:val="18"/>
          <w:szCs w:val="18"/>
          <w:lang w:val="es-ES"/>
        </w:rPr>
        <w:t>Windows 8 Pro KN para implementación y uso en Corea. No se permite ningún otro uso.</w:t>
      </w:r>
    </w:p>
    <w:p w:rsidR="00804794" w:rsidRPr="00F70122" w:rsidRDefault="00804794" w:rsidP="008D2B13">
      <w:pPr>
        <w:pStyle w:val="FootnoteBulletLevel1"/>
        <w:tabs>
          <w:tab w:val="clear" w:pos="900"/>
        </w:tabs>
        <w:adjustRightInd/>
        <w:spacing w:before="0" w:after="0"/>
        <w:ind w:left="720" w:firstLine="0"/>
        <w:textAlignment w:val="auto"/>
        <w:rPr>
          <w:rFonts w:ascii="Tahoma" w:hAnsi="Tahoma" w:cs="Tahoma"/>
          <w:sz w:val="18"/>
          <w:szCs w:val="18"/>
          <w:lang w:val="es-ES"/>
        </w:rPr>
      </w:pPr>
    </w:p>
    <w:p w:rsidR="008A5D64" w:rsidRPr="00F70122" w:rsidRDefault="008A5D64"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Windows 8 Pro N (sin el Reproductor de Windows Media)</w:t>
      </w:r>
    </w:p>
    <w:p w:rsidR="008A5D64" w:rsidRPr="00F70122" w:rsidRDefault="008A5D64" w:rsidP="00647995">
      <w:pPr>
        <w:pStyle w:val="FootnoteBulletLevel2"/>
        <w:spacing w:before="0"/>
        <w:ind w:left="720" w:firstLine="0"/>
        <w:rPr>
          <w:rFonts w:ascii="Tahoma" w:hAnsi="Tahoma" w:cs="Tahoma"/>
          <w:sz w:val="18"/>
          <w:szCs w:val="18"/>
          <w:lang w:val="es-ES"/>
        </w:rPr>
      </w:pPr>
      <w:r w:rsidRPr="00F70122">
        <w:rPr>
          <w:rFonts w:ascii="Tahoma" w:hAnsi="Tahoma" w:cs="Tahoma"/>
          <w:sz w:val="18"/>
          <w:szCs w:val="18"/>
          <w:u w:val="single"/>
          <w:lang w:val="es-ES"/>
        </w:rPr>
        <w:t>Elegibilidad</w:t>
      </w:r>
      <w:r w:rsidRPr="00F70122">
        <w:rPr>
          <w:rFonts w:ascii="Tahoma" w:hAnsi="Tahoma" w:cs="Tahoma"/>
          <w:sz w:val="18"/>
          <w:szCs w:val="18"/>
          <w:lang w:val="es-ES"/>
        </w:rPr>
        <w:t>:</w:t>
      </w:r>
      <w:r w:rsidRPr="00F70122">
        <w:rPr>
          <w:rFonts w:ascii="Tahoma" w:hAnsi="Tahoma" w:cs="Tahoma"/>
          <w:sz w:val="18"/>
          <w:szCs w:val="18"/>
          <w:u w:val="single"/>
          <w:lang w:val="es-ES"/>
        </w:rPr>
        <w:br/>
      </w:r>
      <w:r w:rsidRPr="00F70122">
        <w:rPr>
          <w:rFonts w:ascii="Tahoma" w:hAnsi="Tahoma" w:cs="Tahoma"/>
          <w:sz w:val="18"/>
          <w:szCs w:val="18"/>
          <w:lang w:val="es-ES"/>
        </w:rPr>
        <w:t>Los clientes de Licencias por Volumen que cumplan con todos los siguientes criterios son elegibles para adquirir soporte físico para Microsoft Windows 8 Pro N solo para implementación y uso en la Unión Europea</w:t>
      </w:r>
      <w:r w:rsidR="00647995" w:rsidRPr="00F70122">
        <w:rPr>
          <w:rFonts w:ascii="Tahoma" w:hAnsi="Tahoma" w:cs="Tahoma"/>
          <w:sz w:val="18"/>
          <w:szCs w:val="18"/>
          <w:lang w:val="es-ES"/>
        </w:rPr>
        <w:t> </w:t>
      </w:r>
      <w:r w:rsidRPr="00F70122">
        <w:rPr>
          <w:rFonts w:ascii="Tahoma" w:hAnsi="Tahoma" w:cs="Tahoma"/>
          <w:sz w:val="18"/>
          <w:szCs w:val="18"/>
          <w:lang w:val="es-ES"/>
        </w:rPr>
        <w:t>(UE), la Asociación Europea de Libre Comercio (AELC), Bulgaria, Croacia, Rumania o Suiza.</w:t>
      </w:r>
    </w:p>
    <w:p w:rsidR="008A5D64" w:rsidRPr="00F70122" w:rsidRDefault="008A5D64" w:rsidP="008D2B13">
      <w:pPr>
        <w:pStyle w:val="Footnotedash"/>
        <w:spacing w:before="0" w:after="0"/>
        <w:ind w:left="720" w:hanging="7"/>
        <w:rPr>
          <w:rFonts w:ascii="Tahoma" w:hAnsi="Tahoma" w:cs="Tahoma"/>
          <w:sz w:val="18"/>
          <w:szCs w:val="18"/>
          <w:lang w:val="es-ES"/>
        </w:rPr>
      </w:pPr>
      <w:r w:rsidRPr="00F70122">
        <w:rPr>
          <w:rFonts w:ascii="Tahoma" w:hAnsi="Tahoma" w:cs="Tahoma"/>
          <w:sz w:val="18"/>
          <w:szCs w:val="18"/>
          <w:lang w:val="es-ES"/>
        </w:rPr>
        <w:t xml:space="preserve">También deberán tener al menos uno de los siguientes contratos o inscripciones activos con Microsoft Ireland Operations Ltd: </w:t>
      </w:r>
    </w:p>
    <w:p w:rsidR="00804794" w:rsidRPr="00F70122" w:rsidRDefault="00804794" w:rsidP="008D2B13">
      <w:pPr>
        <w:pStyle w:val="Footnotedash"/>
        <w:spacing w:before="0" w:after="0"/>
        <w:ind w:left="720" w:hanging="7"/>
        <w:rPr>
          <w:rFonts w:ascii="Tahoma" w:hAnsi="Tahoma" w:cs="Tahoma"/>
          <w:sz w:val="18"/>
          <w:szCs w:val="18"/>
          <w:lang w:val="es-ES"/>
        </w:rPr>
      </w:pPr>
    </w:p>
    <w:p w:rsidR="008A5D64" w:rsidRPr="00F738A4" w:rsidRDefault="008A5D64" w:rsidP="008D2B13">
      <w:pPr>
        <w:pStyle w:val="Footnotedash"/>
        <w:numPr>
          <w:ilvl w:val="0"/>
          <w:numId w:val="32"/>
        </w:numPr>
        <w:adjustRightInd/>
        <w:spacing w:before="0"/>
        <w:ind w:left="1440"/>
        <w:textAlignment w:val="auto"/>
        <w:rPr>
          <w:rFonts w:ascii="Tahoma" w:hAnsi="Tahoma" w:cs="Tahoma"/>
          <w:sz w:val="18"/>
          <w:szCs w:val="18"/>
        </w:rPr>
      </w:pPr>
      <w:r w:rsidRPr="00F738A4">
        <w:rPr>
          <w:rFonts w:ascii="Tahoma" w:hAnsi="Tahoma" w:cs="Tahoma"/>
          <w:sz w:val="18"/>
          <w:szCs w:val="18"/>
        </w:rPr>
        <w:t>Inscripción Select, Enterprise o Enterprise Subscription</w:t>
      </w:r>
    </w:p>
    <w:p w:rsidR="008A5D64" w:rsidRPr="00F738A4" w:rsidRDefault="008A5D64" w:rsidP="008D2B13">
      <w:pPr>
        <w:pStyle w:val="Footnotedash"/>
        <w:numPr>
          <w:ilvl w:val="0"/>
          <w:numId w:val="32"/>
        </w:numPr>
        <w:adjustRightInd/>
        <w:spacing w:before="0"/>
        <w:ind w:left="1440"/>
        <w:textAlignment w:val="auto"/>
        <w:rPr>
          <w:rFonts w:ascii="Tahoma" w:hAnsi="Tahoma" w:cs="Tahoma"/>
          <w:sz w:val="18"/>
          <w:szCs w:val="18"/>
        </w:rPr>
      </w:pPr>
      <w:r w:rsidRPr="00F738A4">
        <w:rPr>
          <w:rFonts w:ascii="Tahoma" w:hAnsi="Tahoma" w:cs="Tahoma"/>
          <w:sz w:val="18"/>
          <w:szCs w:val="18"/>
        </w:rPr>
        <w:t xml:space="preserve">Licencia Open*, Open Value, Contrato Campus y School, Open Value Subscription-Education Solutions </w:t>
      </w:r>
    </w:p>
    <w:p w:rsidR="008A5D64" w:rsidRPr="00F70122" w:rsidRDefault="008A5D64" w:rsidP="008D2B13">
      <w:pPr>
        <w:pStyle w:val="Footnotedash"/>
        <w:tabs>
          <w:tab w:val="clear" w:pos="1620"/>
        </w:tabs>
        <w:adjustRightInd/>
        <w:spacing w:before="0"/>
        <w:ind w:left="1440" w:firstLine="0"/>
        <w:textAlignment w:val="auto"/>
        <w:rPr>
          <w:rFonts w:ascii="Tahoma" w:hAnsi="Tahoma" w:cs="Tahoma"/>
          <w:sz w:val="18"/>
          <w:szCs w:val="18"/>
          <w:lang w:val="es-ES"/>
        </w:rPr>
      </w:pPr>
      <w:r w:rsidRPr="00F70122">
        <w:rPr>
          <w:rFonts w:ascii="Tahoma" w:hAnsi="Tahoma" w:cs="Tahoma"/>
          <w:sz w:val="18"/>
          <w:szCs w:val="18"/>
          <w:lang w:val="es-ES"/>
        </w:rPr>
        <w:t xml:space="preserve">(*A efectos de la Licencia Open, un </w:t>
      </w:r>
      <w:r w:rsidR="004318A2" w:rsidRPr="00F70122">
        <w:rPr>
          <w:rFonts w:ascii="Tahoma" w:hAnsi="Tahoma" w:cs="Tahoma"/>
          <w:sz w:val="18"/>
          <w:szCs w:val="18"/>
          <w:lang w:val="es-ES"/>
        </w:rPr>
        <w:t>“</w:t>
      </w:r>
      <w:r w:rsidRPr="00F70122">
        <w:rPr>
          <w:rFonts w:ascii="Tahoma" w:hAnsi="Tahoma" w:cs="Tahoma"/>
          <w:sz w:val="18"/>
          <w:szCs w:val="18"/>
          <w:lang w:val="es-ES"/>
        </w:rPr>
        <w:t>contrato activo</w:t>
      </w:r>
      <w:r w:rsidR="004318A2" w:rsidRPr="00F70122">
        <w:rPr>
          <w:rFonts w:ascii="Tahoma" w:hAnsi="Tahoma" w:cs="Tahoma"/>
          <w:sz w:val="18"/>
          <w:szCs w:val="18"/>
          <w:lang w:val="es-ES"/>
        </w:rPr>
        <w:t>”</w:t>
      </w:r>
      <w:r w:rsidRPr="00F70122">
        <w:rPr>
          <w:rFonts w:ascii="Tahoma" w:hAnsi="Tahoma" w:cs="Tahoma"/>
          <w:sz w:val="18"/>
          <w:szCs w:val="18"/>
          <w:lang w:val="es-ES"/>
        </w:rPr>
        <w:t xml:space="preserve"> es uno asociado a un Número de Autorización de Licencia Open activo.)</w:t>
      </w:r>
    </w:p>
    <w:p w:rsidR="008A5D64" w:rsidRPr="00F70122" w:rsidRDefault="008A5D64" w:rsidP="00F738A4">
      <w:pPr>
        <w:pStyle w:val="Footnotedash"/>
        <w:spacing w:before="0" w:after="0"/>
        <w:ind w:left="720" w:hanging="7"/>
        <w:rPr>
          <w:rFonts w:ascii="Tahoma" w:hAnsi="Tahoma" w:cs="Tahoma"/>
          <w:sz w:val="18"/>
          <w:szCs w:val="18"/>
          <w:lang w:val="es-ES"/>
        </w:rPr>
      </w:pPr>
      <w:r w:rsidRPr="00F70122">
        <w:rPr>
          <w:rFonts w:ascii="Tahoma" w:hAnsi="Tahoma" w:cs="Tahoma"/>
          <w:sz w:val="18"/>
          <w:szCs w:val="18"/>
          <w:lang w:val="es-ES"/>
        </w:rPr>
        <w:t>Deben tener cobertura de Software Assurance vigente para el Sistema Operativo de Sobremesa Windows o</w:t>
      </w:r>
      <w:r w:rsidR="00F738A4" w:rsidRPr="00F70122">
        <w:rPr>
          <w:rFonts w:ascii="Tahoma" w:hAnsi="Tahoma" w:cs="Tahoma"/>
          <w:sz w:val="18"/>
          <w:szCs w:val="18"/>
          <w:lang w:val="es-ES"/>
        </w:rPr>
        <w:t> </w:t>
      </w:r>
      <w:r w:rsidRPr="00F70122">
        <w:rPr>
          <w:rFonts w:ascii="Tahoma" w:hAnsi="Tahoma" w:cs="Tahoma"/>
          <w:sz w:val="18"/>
          <w:szCs w:val="18"/>
          <w:lang w:val="es-ES"/>
        </w:rPr>
        <w:t>licencias de Actualización de Windows 8 Pro.</w:t>
      </w:r>
    </w:p>
    <w:p w:rsidR="00804794" w:rsidRPr="00F70122" w:rsidRDefault="00804794" w:rsidP="008D2B13">
      <w:pPr>
        <w:pStyle w:val="Footnotedash"/>
        <w:spacing w:before="0" w:after="0"/>
        <w:ind w:left="720" w:hanging="7"/>
        <w:rPr>
          <w:rFonts w:ascii="Tahoma" w:hAnsi="Tahoma" w:cs="Tahoma"/>
          <w:sz w:val="18"/>
          <w:szCs w:val="18"/>
          <w:lang w:val="es-ES"/>
        </w:rPr>
      </w:pPr>
    </w:p>
    <w:p w:rsidR="008A5D64" w:rsidRPr="00F70122" w:rsidRDefault="008A5D64" w:rsidP="008D2B13">
      <w:pPr>
        <w:pStyle w:val="Footnotedash"/>
        <w:spacing w:before="0" w:after="0"/>
        <w:ind w:left="720" w:hanging="7"/>
        <w:rPr>
          <w:rFonts w:ascii="Tahoma" w:hAnsi="Tahoma" w:cs="Tahoma"/>
          <w:sz w:val="18"/>
          <w:szCs w:val="18"/>
          <w:lang w:val="es-ES"/>
        </w:rPr>
      </w:pPr>
      <w:r w:rsidRPr="00F70122">
        <w:rPr>
          <w:rFonts w:ascii="Tahoma" w:hAnsi="Tahoma" w:cs="Tahoma"/>
          <w:sz w:val="18"/>
          <w:szCs w:val="18"/>
          <w:lang w:val="es-ES"/>
        </w:rPr>
        <w:t>Deben estar ubicados en uno de los países establecidos de la Unión Europea (UE), la Asociación Europea de</w:t>
      </w:r>
      <w:r w:rsidR="00F738A4" w:rsidRPr="00F70122">
        <w:rPr>
          <w:rFonts w:ascii="Tahoma" w:hAnsi="Tahoma" w:cs="Tahoma"/>
          <w:sz w:val="18"/>
          <w:szCs w:val="18"/>
          <w:lang w:val="es-ES"/>
        </w:rPr>
        <w:t> </w:t>
      </w:r>
      <w:r w:rsidRPr="00F70122">
        <w:rPr>
          <w:rFonts w:ascii="Tahoma" w:hAnsi="Tahoma" w:cs="Tahoma"/>
          <w:sz w:val="18"/>
          <w:szCs w:val="18"/>
          <w:lang w:val="es-ES"/>
        </w:rPr>
        <w:t>Libre Comercio (AELC), Bulgaria, Croacia, Rumania o Suiza.</w:t>
      </w:r>
    </w:p>
    <w:p w:rsidR="00804794" w:rsidRPr="00F70122" w:rsidRDefault="00804794" w:rsidP="008D2B13">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F70122" w:rsidRDefault="00B73A46" w:rsidP="008D2B13">
      <w:pPr>
        <w:pStyle w:val="FootnoteBulletLevel1"/>
        <w:tabs>
          <w:tab w:val="clear" w:pos="900"/>
        </w:tabs>
        <w:adjustRightInd/>
        <w:spacing w:before="0" w:after="60"/>
        <w:ind w:left="720" w:firstLine="0"/>
        <w:textAlignment w:val="auto"/>
        <w:rPr>
          <w:rFonts w:ascii="Tahoma" w:hAnsi="Tahoma" w:cs="Tahoma"/>
          <w:sz w:val="18"/>
          <w:szCs w:val="18"/>
          <w:lang w:val="es-ES"/>
        </w:rPr>
      </w:pPr>
      <w:r w:rsidRPr="00F70122">
        <w:rPr>
          <w:rFonts w:ascii="Tahoma" w:hAnsi="Tahoma" w:cs="Tahoma"/>
          <w:b/>
          <w:bCs/>
          <w:sz w:val="18"/>
          <w:szCs w:val="18"/>
          <w:lang w:val="es-ES"/>
        </w:rPr>
        <w:t>Derechos de Alquiler para Windows</w:t>
      </w:r>
    </w:p>
    <w:p w:rsidR="00B73A46" w:rsidRPr="00F70122" w:rsidRDefault="00B73A46" w:rsidP="00647995">
      <w:pPr>
        <w:pStyle w:val="FootnoteBulletLevel1"/>
        <w:tabs>
          <w:tab w:val="clear" w:pos="900"/>
        </w:tabs>
        <w:adjustRightInd/>
        <w:spacing w:before="0" w:after="0"/>
        <w:ind w:left="720" w:firstLine="0"/>
        <w:textAlignment w:val="auto"/>
        <w:rPr>
          <w:rFonts w:ascii="Tahoma" w:hAnsi="Tahoma" w:cs="Tahoma"/>
          <w:sz w:val="18"/>
          <w:szCs w:val="18"/>
          <w:lang w:val="es-ES"/>
        </w:rPr>
      </w:pPr>
      <w:r w:rsidRPr="00F70122">
        <w:rPr>
          <w:rFonts w:ascii="Tahoma" w:hAnsi="Tahoma" w:cs="Tahoma"/>
          <w:sz w:val="18"/>
          <w:szCs w:val="18"/>
          <w:u w:val="single"/>
          <w:lang w:val="es-ES"/>
        </w:rPr>
        <w:t>Licencias de Derechos de Alquiler</w:t>
      </w:r>
      <w:r w:rsidR="00D23048" w:rsidRPr="00F70122">
        <w:rPr>
          <w:rFonts w:ascii="Tahoma" w:hAnsi="Tahoma" w:cs="Tahoma"/>
          <w:sz w:val="18"/>
          <w:szCs w:val="18"/>
          <w:lang w:val="es-ES"/>
        </w:rPr>
        <w:t>:</w:t>
      </w:r>
      <w:r w:rsidRPr="00F70122">
        <w:rPr>
          <w:rFonts w:ascii="Tahoma" w:hAnsi="Tahoma" w:cs="Tahoma"/>
          <w:sz w:val="18"/>
          <w:szCs w:val="18"/>
          <w:lang w:val="es-ES"/>
        </w:rPr>
        <w:br/>
        <w:t>Las licencias de derechos de alquiler concedidas en virtud de estos programas son únicamente licencias de complemento. Estas licencias no son un sistema operativo completo ni una sustitución de la actualización de</w:t>
      </w:r>
      <w:r w:rsidR="00647995" w:rsidRPr="00F70122">
        <w:rPr>
          <w:rFonts w:ascii="Tahoma" w:hAnsi="Tahoma" w:cs="Tahoma"/>
          <w:sz w:val="18"/>
          <w:szCs w:val="18"/>
          <w:lang w:val="es-ES"/>
        </w:rPr>
        <w:t> </w:t>
      </w:r>
      <w:r w:rsidRPr="00F70122">
        <w:rPr>
          <w:rFonts w:ascii="Tahoma" w:hAnsi="Tahoma" w:cs="Tahoma"/>
          <w:sz w:val="18"/>
          <w:szCs w:val="18"/>
          <w:lang w:val="es-ES"/>
        </w:rPr>
        <w:t>licencias por volumen. Por lo tanto, cada desktop al que ceda una licencia de derechos de alquiler debe estar licenciado para ejecutar uno de los sistemas operativos susceptibles de actualización que se identifican a continuación.</w:t>
      </w:r>
    </w:p>
    <w:p w:rsidR="00804794" w:rsidRPr="00F70122" w:rsidRDefault="00804794" w:rsidP="008D2B13">
      <w:pPr>
        <w:pStyle w:val="FootnoteBulletLevel1"/>
        <w:tabs>
          <w:tab w:val="clear" w:pos="900"/>
        </w:tabs>
        <w:adjustRightInd/>
        <w:spacing w:before="0" w:after="0"/>
        <w:ind w:left="720" w:firstLine="0"/>
        <w:textAlignment w:val="auto"/>
        <w:rPr>
          <w:rFonts w:ascii="Tahoma" w:hAnsi="Tahoma" w:cs="Tahoma"/>
          <w:sz w:val="18"/>
          <w:szCs w:val="18"/>
          <w:lang w:val="es-ES"/>
        </w:rPr>
      </w:pPr>
    </w:p>
    <w:p w:rsidR="005F52C6" w:rsidRPr="00F738A4" w:rsidRDefault="00B73A46" w:rsidP="008D2B13">
      <w:pPr>
        <w:pStyle w:val="FootnoteBulletLevel1"/>
        <w:tabs>
          <w:tab w:val="clear" w:pos="900"/>
        </w:tabs>
        <w:adjustRightInd/>
        <w:spacing w:before="0" w:after="0"/>
        <w:ind w:left="720" w:firstLine="0"/>
        <w:textAlignment w:val="auto"/>
        <w:rPr>
          <w:rFonts w:ascii="Tahoma" w:hAnsi="Tahoma" w:cs="Tahoma"/>
          <w:sz w:val="18"/>
          <w:szCs w:val="18"/>
        </w:rPr>
      </w:pPr>
      <w:r w:rsidRPr="00F738A4">
        <w:rPr>
          <w:rFonts w:ascii="Tahoma" w:hAnsi="Tahoma" w:cs="Tahoma"/>
          <w:sz w:val="18"/>
          <w:szCs w:val="18"/>
          <w:u w:val="single"/>
        </w:rPr>
        <w:t>Windows Vista, Windows 7 Professional y Windows 8 Pro</w:t>
      </w:r>
      <w:r w:rsidR="00D23048" w:rsidRPr="00D23048">
        <w:rPr>
          <w:rFonts w:ascii="Tahoma" w:hAnsi="Tahoma" w:cs="Tahoma"/>
          <w:sz w:val="18"/>
          <w:szCs w:val="18"/>
        </w:rPr>
        <w:t>:</w:t>
      </w:r>
    </w:p>
    <w:p w:rsidR="00B73A46" w:rsidRPr="00F70122" w:rsidRDefault="00B73A46" w:rsidP="008D2B13">
      <w:pPr>
        <w:pStyle w:val="FootnoteBulletLevel1"/>
        <w:tabs>
          <w:tab w:val="clear" w:pos="900"/>
        </w:tabs>
        <w:adjustRightInd/>
        <w:spacing w:before="0" w:after="0"/>
        <w:ind w:left="720" w:firstLine="0"/>
        <w:textAlignment w:val="auto"/>
        <w:rPr>
          <w:rFonts w:ascii="Tahoma" w:hAnsi="Tahoma" w:cs="Tahoma"/>
          <w:sz w:val="18"/>
          <w:szCs w:val="18"/>
          <w:lang w:val="es-ES"/>
        </w:rPr>
      </w:pPr>
      <w:r w:rsidRPr="00F70122">
        <w:rPr>
          <w:rFonts w:ascii="Tahoma" w:hAnsi="Tahoma" w:cs="Tahoma"/>
          <w:sz w:val="18"/>
          <w:szCs w:val="18"/>
          <w:lang w:val="es-ES"/>
        </w:rPr>
        <w:t>Los Clientes que deseen adquirir licencias de derechos de alquiler a través de los programas Select o Licencia Open primero deben licenciar e instalar un sistema operativo susceptible de actualización en su desktop</w:t>
      </w:r>
      <w:r w:rsidRPr="00F70122">
        <w:rPr>
          <w:rFonts w:ascii="Tahoma" w:hAnsi="Tahoma" w:cs="Tahoma"/>
          <w:i/>
          <w:iCs/>
          <w:sz w:val="18"/>
          <w:szCs w:val="18"/>
          <w:lang w:val="es-ES"/>
        </w:rPr>
        <w:t>.</w:t>
      </w:r>
      <w:r w:rsidRPr="00F70122">
        <w:rPr>
          <w:rFonts w:ascii="Tahoma" w:hAnsi="Tahoma" w:cs="Tahoma"/>
          <w:sz w:val="18"/>
          <w:szCs w:val="18"/>
          <w:lang w:val="es-ES"/>
        </w:rPr>
        <w:t xml:space="preserve"> Los sistemas operativos susceptibles de actualización con licencia también incluyen el Contrato Get</w:t>
      </w:r>
      <w:r w:rsidR="00F738A4" w:rsidRPr="00F70122">
        <w:rPr>
          <w:rFonts w:ascii="Tahoma" w:hAnsi="Tahoma" w:cs="Tahoma"/>
          <w:sz w:val="18"/>
          <w:szCs w:val="18"/>
          <w:lang w:val="es-ES"/>
        </w:rPr>
        <w:t> </w:t>
      </w:r>
      <w:r w:rsidRPr="00F70122">
        <w:rPr>
          <w:rFonts w:ascii="Tahoma" w:hAnsi="Tahoma" w:cs="Tahoma"/>
          <w:sz w:val="18"/>
          <w:szCs w:val="18"/>
          <w:lang w:val="es-ES"/>
        </w:rPr>
        <w:t>Genuine Windows en virtud de esos programas.</w:t>
      </w:r>
    </w:p>
    <w:p w:rsidR="00B73A46" w:rsidRPr="00F70122" w:rsidRDefault="00B73A46" w:rsidP="008D2B13">
      <w:pPr>
        <w:ind w:left="720"/>
        <w:rPr>
          <w:rFonts w:cs="Tahoma"/>
          <w:szCs w:val="18"/>
          <w:lang w:val="es-ES"/>
        </w:rPr>
      </w:pPr>
    </w:p>
    <w:p w:rsidR="00B73A46" w:rsidRPr="00F70122" w:rsidRDefault="00B73A46" w:rsidP="008D2B13">
      <w:pPr>
        <w:ind w:left="720"/>
        <w:rPr>
          <w:rFonts w:cs="Tahoma"/>
          <w:szCs w:val="18"/>
          <w:lang w:val="es-ES"/>
        </w:rPr>
      </w:pPr>
      <w:r w:rsidRPr="00F70122">
        <w:rPr>
          <w:rFonts w:cs="Tahoma"/>
          <w:szCs w:val="18"/>
          <w:u w:val="single"/>
          <w:lang w:val="es-ES"/>
        </w:rPr>
        <w:t>Reglas de Sistemas Operativos susceptibles de actualización</w:t>
      </w:r>
      <w:r w:rsidR="00D23048" w:rsidRPr="00F70122">
        <w:rPr>
          <w:rFonts w:cs="Tahoma"/>
          <w:szCs w:val="18"/>
          <w:lang w:val="es-ES"/>
        </w:rPr>
        <w:t>:</w:t>
      </w:r>
      <w:r w:rsidRPr="00F70122">
        <w:rPr>
          <w:rFonts w:cs="Tahoma"/>
          <w:szCs w:val="18"/>
          <w:lang w:val="es-ES"/>
        </w:rPr>
        <w:t xml:space="preserve"> (Se debe cumplir cada una de estas condiciones para que el Sistema Operativo de base le permita ser susceptible de obtener la licencia de</w:t>
      </w:r>
      <w:r w:rsidR="00F738A4" w:rsidRPr="00F70122">
        <w:rPr>
          <w:rFonts w:cs="Tahoma"/>
          <w:szCs w:val="18"/>
          <w:lang w:val="es-ES"/>
        </w:rPr>
        <w:t> </w:t>
      </w:r>
      <w:r w:rsidRPr="00F70122">
        <w:rPr>
          <w:rFonts w:cs="Tahoma"/>
          <w:szCs w:val="18"/>
          <w:lang w:val="es-ES"/>
        </w:rPr>
        <w:t xml:space="preserve">Derechos de Alquiler): </w:t>
      </w:r>
    </w:p>
    <w:p w:rsidR="00B73A46" w:rsidRPr="00F70122" w:rsidRDefault="00B73A46" w:rsidP="008D2B13">
      <w:pPr>
        <w:ind w:left="1440"/>
        <w:rPr>
          <w:rFonts w:cs="Tahoma"/>
          <w:szCs w:val="18"/>
          <w:lang w:val="es-ES"/>
        </w:rPr>
      </w:pPr>
    </w:p>
    <w:p w:rsidR="00B73A46" w:rsidRPr="00F70122" w:rsidRDefault="00B73A46" w:rsidP="008D2B13">
      <w:pPr>
        <w:numPr>
          <w:ilvl w:val="0"/>
          <w:numId w:val="28"/>
        </w:numPr>
        <w:ind w:left="1440"/>
        <w:rPr>
          <w:rFonts w:cs="Tahoma"/>
          <w:szCs w:val="18"/>
          <w:lang w:val="es-ES"/>
        </w:rPr>
      </w:pPr>
      <w:r w:rsidRPr="00F70122">
        <w:rPr>
          <w:rFonts w:cs="Tahoma"/>
          <w:szCs w:val="18"/>
          <w:lang w:val="es-ES"/>
        </w:rPr>
        <w:t>Se debe ceder la licencia del Sistema Operativo susceptible de actualización al mismo dispositivo al</w:t>
      </w:r>
      <w:r w:rsidR="00F738A4" w:rsidRPr="00F70122">
        <w:rPr>
          <w:rFonts w:cs="Tahoma"/>
          <w:szCs w:val="18"/>
          <w:lang w:val="es-ES"/>
        </w:rPr>
        <w:t> </w:t>
      </w:r>
      <w:r w:rsidRPr="00F70122">
        <w:rPr>
          <w:rFonts w:cs="Tahoma"/>
          <w:szCs w:val="18"/>
          <w:lang w:val="es-ES"/>
        </w:rPr>
        <w:t>que se cederá la licencia de Derechos de Alquiler de Licencias por Volumen.</w:t>
      </w:r>
    </w:p>
    <w:p w:rsidR="00B73A46" w:rsidRPr="00F70122" w:rsidRDefault="00B73A46" w:rsidP="008D2B13">
      <w:pPr>
        <w:numPr>
          <w:ilvl w:val="0"/>
          <w:numId w:val="28"/>
        </w:numPr>
        <w:ind w:left="1440"/>
        <w:rPr>
          <w:rFonts w:cs="Tahoma"/>
          <w:szCs w:val="18"/>
          <w:lang w:val="es-ES"/>
        </w:rPr>
      </w:pPr>
      <w:r w:rsidRPr="00F70122">
        <w:rPr>
          <w:rFonts w:cs="Tahoma"/>
          <w:szCs w:val="18"/>
          <w:lang w:val="es-ES"/>
        </w:rPr>
        <w:t>El Sistema Operativo susceptible de actualización se debe instalar en ese dispositivo.</w:t>
      </w:r>
    </w:p>
    <w:p w:rsidR="00E31CC0" w:rsidRPr="00F70122" w:rsidRDefault="00E31CC0" w:rsidP="008D2B13">
      <w:pPr>
        <w:rPr>
          <w:rFonts w:cs="Tahoma"/>
          <w:szCs w:val="18"/>
          <w:lang w:val="es-ES"/>
        </w:rPr>
      </w:pPr>
    </w:p>
    <w:p w:rsidR="00B73A46" w:rsidRPr="00F70122" w:rsidRDefault="00B73A46" w:rsidP="008D2B13">
      <w:pPr>
        <w:pStyle w:val="EndnoteText"/>
        <w:ind w:left="720"/>
        <w:rPr>
          <w:rFonts w:ascii="Tahoma" w:hAnsi="Tahoma" w:cs="Tahoma"/>
          <w:sz w:val="18"/>
          <w:szCs w:val="18"/>
          <w:lang w:val="es-ES"/>
        </w:rPr>
      </w:pPr>
      <w:r w:rsidRPr="00F70122">
        <w:rPr>
          <w:rFonts w:ascii="Tahoma" w:hAnsi="Tahoma" w:cs="Tahoma"/>
          <w:sz w:val="18"/>
          <w:szCs w:val="18"/>
          <w:lang w:val="es-ES"/>
        </w:rPr>
        <w:t>Los sistemas operativos susceptibles de actualización por tipo de Programa son:</w:t>
      </w:r>
    </w:p>
    <w:p w:rsidR="00B73A46" w:rsidRPr="00F70122" w:rsidRDefault="00B73A46" w:rsidP="008D2B13">
      <w:pPr>
        <w:pStyle w:val="EndnoteText"/>
        <w:rPr>
          <w:rFonts w:ascii="Tahoma" w:hAnsi="Tahoma" w:cs="Tahoma"/>
          <w:sz w:val="18"/>
          <w:szCs w:val="18"/>
          <w:lang w:val="es-ES"/>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9269DD"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F70122" w:rsidRDefault="009B3FA2" w:rsidP="008D2B13">
            <w:pPr>
              <w:rPr>
                <w:rFonts w:eastAsia="Calibri" w:cs="Tahoma"/>
                <w:bCs/>
                <w:szCs w:val="18"/>
                <w:lang w:val="es-ES"/>
              </w:rPr>
            </w:pPr>
            <w:r w:rsidRPr="00F70122">
              <w:rPr>
                <w:rFonts w:cs="Tahoma"/>
                <w:b/>
                <w:bCs/>
                <w:szCs w:val="18"/>
                <w:lang w:val="es-ES"/>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4"/>
                <w:szCs w:val="18"/>
              </w:rPr>
            </w:pPr>
            <w:r w:rsidRPr="009269DD">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4"/>
                <w:szCs w:val="18"/>
              </w:rPr>
            </w:pPr>
            <w:r w:rsidRPr="009269DD">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4"/>
                <w:szCs w:val="18"/>
              </w:rPr>
            </w:pPr>
            <w:r w:rsidRPr="009269DD">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269DD" w:rsidRDefault="00B73A46" w:rsidP="008D2B13">
            <w:pPr>
              <w:jc w:val="center"/>
              <w:rPr>
                <w:rFonts w:eastAsia="Calibri" w:cs="Tahoma"/>
                <w:b/>
                <w:bCs/>
                <w:sz w:val="14"/>
                <w:szCs w:val="18"/>
              </w:rPr>
            </w:pPr>
            <w:r w:rsidRPr="009269DD">
              <w:rPr>
                <w:rFonts w:cs="Tahoma"/>
                <w:b/>
                <w:bCs/>
                <w:sz w:val="14"/>
                <w:szCs w:val="18"/>
              </w:rPr>
              <w:t>Licencia Open</w:t>
            </w:r>
          </w:p>
        </w:tc>
        <w:tc>
          <w:tcPr>
            <w:tcW w:w="16" w:type="dxa"/>
            <w:vAlign w:val="center"/>
          </w:tcPr>
          <w:p w:rsidR="00B73A46" w:rsidRPr="009269DD" w:rsidRDefault="00B73A46" w:rsidP="008D2B13">
            <w:pPr>
              <w:rPr>
                <w:rFonts w:eastAsia="Calibri" w:cs="Tahoma"/>
                <w:szCs w:val="18"/>
              </w:rPr>
            </w:pPr>
          </w:p>
        </w:tc>
      </w:tr>
      <w:tr w:rsidR="00BF7A97" w:rsidRPr="009269D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rPr>
                <w:rFonts w:cs="Tahoma"/>
                <w:b/>
                <w:bCs/>
                <w:szCs w:val="18"/>
              </w:rPr>
            </w:pPr>
            <w:r w:rsidRPr="009269DD">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jc w:val="center"/>
              <w:rPr>
                <w:rFonts w:eastAsia="Times New Roman" w:cs="Tahoma"/>
                <w:szCs w:val="18"/>
              </w:rPr>
            </w:pPr>
          </w:p>
        </w:tc>
        <w:tc>
          <w:tcPr>
            <w:tcW w:w="16" w:type="dxa"/>
            <w:vAlign w:val="center"/>
          </w:tcPr>
          <w:p w:rsidR="00BF7A97" w:rsidRPr="009269DD" w:rsidRDefault="00BF7A97" w:rsidP="008D2B13">
            <w:pPr>
              <w:rPr>
                <w:rFonts w:eastAsia="Calibri" w:cs="Tahoma"/>
                <w:szCs w:val="18"/>
              </w:rPr>
            </w:pPr>
          </w:p>
        </w:tc>
      </w:tr>
      <w:tr w:rsidR="00BF7A97" w:rsidRPr="009269D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ind w:left="522"/>
              <w:rPr>
                <w:rFonts w:cs="Tahoma"/>
                <w:b/>
                <w:bCs/>
                <w:szCs w:val="18"/>
              </w:rPr>
            </w:pPr>
            <w:r w:rsidRPr="009269DD">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jc w:val="center"/>
              <w:rPr>
                <w:rFonts w:eastAsia="Times New Roman" w:cs="Tahoma"/>
                <w:szCs w:val="18"/>
              </w:rPr>
            </w:pPr>
            <w:r w:rsidRPr="009269DD">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jc w:val="center"/>
              <w:rPr>
                <w:rFonts w:eastAsia="Times New Roman" w:cs="Tahoma"/>
                <w:szCs w:val="18"/>
              </w:rPr>
            </w:pPr>
            <w:r w:rsidRPr="009269DD">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269DD" w:rsidRDefault="00BF7A97" w:rsidP="008D2B13">
            <w:pPr>
              <w:jc w:val="center"/>
              <w:rPr>
                <w:rFonts w:eastAsia="Times New Roman" w:cs="Tahoma"/>
                <w:szCs w:val="18"/>
              </w:rPr>
            </w:pPr>
            <w:r w:rsidRPr="009269DD">
              <w:rPr>
                <w:rFonts w:eastAsia="Times New Roman" w:cs="Tahoma"/>
                <w:szCs w:val="18"/>
              </w:rPr>
              <w:t>x</w:t>
            </w:r>
          </w:p>
        </w:tc>
        <w:tc>
          <w:tcPr>
            <w:tcW w:w="16" w:type="dxa"/>
            <w:vAlign w:val="center"/>
          </w:tcPr>
          <w:p w:rsidR="00BF7A97" w:rsidRPr="009269DD" w:rsidRDefault="00BF7A97" w:rsidP="008D2B13">
            <w:pPr>
              <w:rPr>
                <w:rFonts w:eastAsia="Calibri" w:cs="Tahoma"/>
                <w:szCs w:val="18"/>
              </w:rPr>
            </w:pPr>
          </w:p>
        </w:tc>
      </w:tr>
      <w:tr w:rsidR="00B73A46" w:rsidRPr="009269D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rPr>
                <w:rFonts w:eastAsia="Calibri" w:cs="Tahoma"/>
                <w:b/>
                <w:bCs/>
                <w:szCs w:val="18"/>
              </w:rPr>
            </w:pPr>
            <w:r w:rsidRPr="009269DD">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Times New Roman" w:cs="Tahoma"/>
                <w:szCs w:val="18"/>
              </w:rPr>
            </w:pPr>
          </w:p>
        </w:tc>
        <w:tc>
          <w:tcPr>
            <w:tcW w:w="16" w:type="dxa"/>
            <w:vAlign w:val="center"/>
          </w:tcPr>
          <w:p w:rsidR="00B73A46" w:rsidRPr="009269DD" w:rsidRDefault="00B73A46" w:rsidP="008D2B13">
            <w:pPr>
              <w:rPr>
                <w:rFonts w:eastAsia="Calibri" w:cs="Tahoma"/>
                <w:szCs w:val="18"/>
              </w:rPr>
            </w:pPr>
          </w:p>
        </w:tc>
      </w:tr>
      <w:tr w:rsidR="00B73A46" w:rsidRPr="009269D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left="522"/>
              <w:rPr>
                <w:rFonts w:eastAsia="Calibri" w:cs="Tahoma"/>
                <w:bCs/>
                <w:szCs w:val="18"/>
              </w:rPr>
            </w:pPr>
            <w:r w:rsidRPr="009269DD">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6" w:type="dxa"/>
            <w:vAlign w:val="center"/>
          </w:tcPr>
          <w:p w:rsidR="00B73A46" w:rsidRPr="009269DD" w:rsidRDefault="00B73A46" w:rsidP="008D2B13">
            <w:pPr>
              <w:rPr>
                <w:rFonts w:eastAsia="Calibri" w:cs="Tahoma"/>
                <w:szCs w:val="18"/>
              </w:rPr>
            </w:pPr>
          </w:p>
        </w:tc>
      </w:tr>
      <w:tr w:rsidR="00B73A46" w:rsidRPr="000017F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keepNext/>
              <w:rPr>
                <w:rFonts w:eastAsia="Calibri" w:cs="Tahoma"/>
                <w:b/>
                <w:bCs/>
                <w:szCs w:val="18"/>
                <w:lang w:val="pt-BR"/>
              </w:rPr>
            </w:pPr>
            <w:r w:rsidRPr="00F70122">
              <w:rPr>
                <w:rFonts w:cs="Tahoma"/>
                <w:b/>
                <w:bCs/>
                <w:szCs w:val="18"/>
                <w:lang w:val="pt-BR"/>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70122" w:rsidRDefault="00B73A46" w:rsidP="008D2B13">
            <w:pPr>
              <w:jc w:val="center"/>
              <w:rPr>
                <w:rFonts w:eastAsia="Calibri" w:cs="Tahoma"/>
                <w:szCs w:val="18"/>
                <w:lang w:val="pt-BR"/>
              </w:rPr>
            </w:pPr>
            <w:r w:rsidRPr="00F70122">
              <w:rPr>
                <w:rFonts w:cs="Tahoma"/>
                <w:szCs w:val="18"/>
                <w:lang w:val="pt-BR"/>
              </w:rPr>
              <w:t> </w:t>
            </w:r>
          </w:p>
        </w:tc>
        <w:tc>
          <w:tcPr>
            <w:tcW w:w="16" w:type="dxa"/>
            <w:vAlign w:val="center"/>
          </w:tcPr>
          <w:p w:rsidR="00B73A46" w:rsidRPr="00F70122" w:rsidRDefault="00B73A46" w:rsidP="008D2B13">
            <w:pPr>
              <w:rPr>
                <w:rFonts w:eastAsia="Calibri" w:cs="Tahoma"/>
                <w:szCs w:val="18"/>
                <w:lang w:val="pt-BR"/>
              </w:rPr>
            </w:pPr>
          </w:p>
        </w:tc>
      </w:tr>
      <w:tr w:rsidR="00B73A46" w:rsidRPr="009269D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ind w:firstLine="540"/>
              <w:rPr>
                <w:rFonts w:eastAsia="Calibri" w:cs="Tahoma"/>
                <w:szCs w:val="18"/>
              </w:rPr>
            </w:pPr>
            <w:r w:rsidRPr="009269DD">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269DD" w:rsidRDefault="00B73A46" w:rsidP="008D2B13">
            <w:pPr>
              <w:jc w:val="center"/>
              <w:rPr>
                <w:rFonts w:eastAsia="Calibri" w:cs="Tahoma"/>
                <w:szCs w:val="18"/>
              </w:rPr>
            </w:pPr>
            <w:r w:rsidRPr="009269DD">
              <w:rPr>
                <w:rFonts w:cs="Tahoma"/>
                <w:szCs w:val="18"/>
              </w:rPr>
              <w:t>x</w:t>
            </w:r>
          </w:p>
        </w:tc>
        <w:tc>
          <w:tcPr>
            <w:tcW w:w="16" w:type="dxa"/>
            <w:vAlign w:val="center"/>
          </w:tcPr>
          <w:p w:rsidR="00B73A46" w:rsidRPr="009269DD" w:rsidRDefault="00B73A46" w:rsidP="008D2B13">
            <w:pPr>
              <w:rPr>
                <w:rFonts w:eastAsia="Calibri" w:cs="Tahoma"/>
                <w:szCs w:val="18"/>
              </w:rPr>
            </w:pPr>
          </w:p>
        </w:tc>
      </w:tr>
    </w:tbl>
    <w:p w:rsidR="00B73A46" w:rsidRPr="009269DD" w:rsidRDefault="00B73A46" w:rsidP="008D2B13">
      <w:pPr>
        <w:rPr>
          <w:rFonts w:cs="Tahoma"/>
        </w:rPr>
      </w:pPr>
    </w:p>
    <w:p w:rsidR="00B73A46" w:rsidRPr="00F70122" w:rsidRDefault="00B73A46" w:rsidP="008D2B13">
      <w:pPr>
        <w:ind w:left="720"/>
        <w:rPr>
          <w:rFonts w:cs="Tahoma"/>
          <w:lang w:val="es-ES"/>
        </w:rPr>
      </w:pPr>
      <w:r w:rsidRPr="00F70122">
        <w:rPr>
          <w:rFonts w:cs="Tahoma"/>
          <w:szCs w:val="18"/>
          <w:lang w:val="es-ES"/>
        </w:rPr>
        <w:t>A los Clientes que adquieran la licencia de derechos de alquiler, además de una licencia para un sistema operativo susceptible de actualización,</w:t>
      </w:r>
      <w:r w:rsidRPr="00F70122">
        <w:rPr>
          <w:rStyle w:val="CommentReference"/>
          <w:rFonts w:cs="Tahoma"/>
          <w:sz w:val="18"/>
          <w:szCs w:val="18"/>
          <w:lang w:val="es-ES"/>
        </w:rPr>
        <w:t xml:space="preserve"> </w:t>
      </w:r>
      <w:r w:rsidRPr="00F70122">
        <w:rPr>
          <w:rFonts w:cs="Tahoma"/>
          <w:szCs w:val="18"/>
          <w:lang w:val="es-ES"/>
        </w:rPr>
        <w:t>se les ampliarán los derechos otorgados en virtud de esa licencia de</w:t>
      </w:r>
      <w:r w:rsidR="00F738A4" w:rsidRPr="00F70122">
        <w:rPr>
          <w:rFonts w:cs="Tahoma"/>
          <w:szCs w:val="18"/>
          <w:lang w:val="es-ES"/>
        </w:rPr>
        <w:t> </w:t>
      </w:r>
      <w:r w:rsidRPr="00F70122">
        <w:rPr>
          <w:rFonts w:cs="Tahoma"/>
          <w:szCs w:val="18"/>
          <w:lang w:val="es-ES"/>
        </w:rPr>
        <w:t>sistema operativo susceptible de actualización</w:t>
      </w:r>
      <w:r w:rsidRPr="00F70122">
        <w:rPr>
          <w:rStyle w:val="CommentReference"/>
          <w:rFonts w:cs="Tahoma"/>
          <w:sz w:val="18"/>
          <w:szCs w:val="18"/>
          <w:lang w:val="es-ES"/>
        </w:rPr>
        <w:t xml:space="preserve"> </w:t>
      </w:r>
      <w:r w:rsidRPr="00F70122">
        <w:rPr>
          <w:rFonts w:cs="Tahoma"/>
          <w:szCs w:val="18"/>
          <w:lang w:val="es-ES"/>
        </w:rPr>
        <w:t>para permitir el uso de terceros del mismo software. La</w:t>
      </w:r>
      <w:r w:rsidR="00F738A4" w:rsidRPr="00F70122">
        <w:rPr>
          <w:rFonts w:cs="Tahoma"/>
          <w:szCs w:val="18"/>
          <w:lang w:val="es-ES"/>
        </w:rPr>
        <w:t> </w:t>
      </w:r>
      <w:r w:rsidRPr="00F70122">
        <w:rPr>
          <w:rFonts w:cs="Tahoma"/>
          <w:szCs w:val="18"/>
          <w:lang w:val="es-ES"/>
        </w:rPr>
        <w:t xml:space="preserve">licencia de alquiler no es una concesión para una actualización de versión. </w:t>
      </w:r>
    </w:p>
    <w:p w:rsidR="00B73A46" w:rsidRPr="00F70122" w:rsidRDefault="00B73A46" w:rsidP="008D2B13">
      <w:pPr>
        <w:ind w:left="720"/>
        <w:rPr>
          <w:rFonts w:cs="Tahoma"/>
          <w:lang w:val="es-ES"/>
        </w:rPr>
      </w:pPr>
    </w:p>
    <w:p w:rsidR="00B73A46" w:rsidRPr="00F70122" w:rsidRDefault="00B73A46" w:rsidP="008D2B13">
      <w:pPr>
        <w:ind w:left="720"/>
        <w:rPr>
          <w:rFonts w:cs="Tahoma"/>
          <w:lang w:val="es-ES"/>
        </w:rPr>
      </w:pPr>
      <w:r w:rsidRPr="00F70122">
        <w:rPr>
          <w:rFonts w:cs="Tahoma"/>
          <w:szCs w:val="18"/>
          <w:u w:val="single"/>
          <w:lang w:val="es-ES"/>
        </w:rPr>
        <w:t>Excepción de Software Assurance</w:t>
      </w:r>
    </w:p>
    <w:p w:rsidR="00B73A46" w:rsidRPr="00F70122" w:rsidRDefault="00B73A46" w:rsidP="008D2B13">
      <w:pPr>
        <w:ind w:left="720"/>
        <w:rPr>
          <w:rFonts w:cs="Tahoma"/>
          <w:lang w:val="es-ES"/>
        </w:rPr>
      </w:pPr>
      <w:r w:rsidRPr="00F70122">
        <w:rPr>
          <w:rFonts w:cs="Tahoma"/>
          <w:szCs w:val="18"/>
          <w:lang w:val="es-ES"/>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rsidR="00B73A46" w:rsidRPr="00F70122" w:rsidRDefault="00B73A46" w:rsidP="008D2B13">
      <w:pPr>
        <w:rPr>
          <w:rFonts w:cs="Tahoma"/>
          <w:lang w:val="es-ES"/>
        </w:rPr>
      </w:pPr>
    </w:p>
    <w:p w:rsidR="00104195" w:rsidRPr="00F70122" w:rsidRDefault="00A560B6" w:rsidP="008D2B13">
      <w:pPr>
        <w:pStyle w:val="Heading2"/>
        <w:ind w:hanging="720"/>
        <w:rPr>
          <w:rFonts w:ascii="Tahoma" w:hAnsi="Tahoma" w:cs="Tahoma"/>
          <w:lang w:val="pt-BR"/>
        </w:rPr>
      </w:pPr>
      <w:bookmarkStart w:id="1120" w:name="_98_Windows_Multipoint"/>
      <w:bookmarkStart w:id="1121" w:name="_98Windows_Intune_Add-on"/>
      <w:bookmarkStart w:id="1122" w:name="_97_Windows_Intune"/>
      <w:bookmarkStart w:id="1123" w:name="_33_Windows_Intune"/>
      <w:bookmarkStart w:id="1124" w:name="Srv_110WindowsIntuneAddOn"/>
      <w:bookmarkStart w:id="1125" w:name="_Toc336338366"/>
      <w:bookmarkStart w:id="1126" w:name="_Toc363809404"/>
      <w:bookmarkStart w:id="1127" w:name="Srv_104WindowsIntuneAddOn"/>
      <w:bookmarkEnd w:id="1117"/>
      <w:bookmarkEnd w:id="1118"/>
      <w:bookmarkEnd w:id="1119"/>
      <w:bookmarkEnd w:id="1120"/>
      <w:bookmarkEnd w:id="1121"/>
      <w:bookmarkEnd w:id="1122"/>
      <w:bookmarkEnd w:id="1123"/>
      <w:r w:rsidRPr="00F70122">
        <w:rPr>
          <w:rFonts w:ascii="Tahoma" w:hAnsi="Tahoma" w:cs="Tahoma"/>
          <w:caps/>
          <w:color w:val="EE6000"/>
          <w:sz w:val="22"/>
          <w:szCs w:val="18"/>
          <w:vertAlign w:val="superscript"/>
          <w:lang w:val="pt-BR"/>
        </w:rPr>
        <w:t>34</w:t>
      </w:r>
      <w:r w:rsidRPr="00F70122">
        <w:rPr>
          <w:rFonts w:ascii="Tahoma" w:hAnsi="Tahoma" w:cs="Tahoma"/>
          <w:caps/>
          <w:color w:val="EE6000"/>
          <w:sz w:val="22"/>
          <w:szCs w:val="18"/>
          <w:lang w:val="pt-BR"/>
        </w:rPr>
        <w:t xml:space="preserve"> </w:t>
      </w:r>
      <w:r w:rsidRPr="00F70122">
        <w:rPr>
          <w:rFonts w:ascii="Tahoma" w:hAnsi="Tahoma" w:cs="Tahoma"/>
          <w:color w:val="EE6000"/>
          <w:sz w:val="22"/>
          <w:szCs w:val="18"/>
          <w:lang w:val="pt-BR"/>
        </w:rPr>
        <w:t>Complemento de Windows Intune</w:t>
      </w:r>
      <w:bookmarkEnd w:id="1124"/>
      <w:bookmarkEnd w:id="1125"/>
      <w:r w:rsidRPr="00F70122">
        <w:rPr>
          <w:rFonts w:ascii="Tahoma" w:hAnsi="Tahoma" w:cs="Tahoma"/>
          <w:color w:val="EE6000"/>
          <w:sz w:val="22"/>
          <w:szCs w:val="18"/>
          <w:lang w:val="pt-BR"/>
        </w:rPr>
        <w:t xml:space="preserve"> (Por Dispositivo)</w:t>
      </w:r>
      <w:bookmarkEnd w:id="1126"/>
    </w:p>
    <w:bookmarkEnd w:id="1127"/>
    <w:p w:rsidR="00104195" w:rsidRPr="00F70122" w:rsidRDefault="00104195" w:rsidP="008D2B13">
      <w:pPr>
        <w:ind w:left="720"/>
        <w:rPr>
          <w:rFonts w:cs="Tahoma"/>
          <w:lang w:val="pt-BR"/>
        </w:rPr>
      </w:pPr>
    </w:p>
    <w:p w:rsidR="00104195" w:rsidRPr="00F70122" w:rsidRDefault="00104195" w:rsidP="008D2B13">
      <w:pPr>
        <w:ind w:left="720"/>
        <w:rPr>
          <w:rFonts w:cs="Tahoma"/>
          <w:lang w:val="es-ES"/>
        </w:rPr>
      </w:pPr>
      <w:r w:rsidRPr="00F70122">
        <w:rPr>
          <w:rFonts w:cs="Tahoma"/>
          <w:lang w:val="es-ES"/>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996B3B" w:rsidRPr="00F70122">
        <w:rPr>
          <w:rFonts w:cs="Tahoma"/>
          <w:lang w:val="es-ES"/>
        </w:rPr>
        <w:t xml:space="preserve"> </w:t>
      </w:r>
      <w:r w:rsidRPr="00F70122">
        <w:rPr>
          <w:rFonts w:cs="Tahoma"/>
          <w:lang w:val="es-ES"/>
        </w:rPr>
        <w:t xml:space="preserve">Las licencias de Complemento de Windows Intune (por Dispositivo) se deben adquirir según la misma inscripción que la correspondiente cobertura de Software Assurance o licencia de Windows VDA. </w:t>
      </w:r>
    </w:p>
    <w:p w:rsidR="00104195" w:rsidRPr="00F70122" w:rsidRDefault="00104195" w:rsidP="008D2B13">
      <w:pPr>
        <w:ind w:left="720"/>
        <w:rPr>
          <w:rFonts w:cs="Tahoma"/>
          <w:lang w:val="es-ES"/>
        </w:rPr>
      </w:pPr>
    </w:p>
    <w:p w:rsidR="00104195" w:rsidRPr="00F70122" w:rsidRDefault="00104195" w:rsidP="008D2B13">
      <w:pPr>
        <w:spacing w:after="60"/>
        <w:ind w:left="720"/>
        <w:rPr>
          <w:rFonts w:cs="Tahoma"/>
          <w:lang w:val="es-ES"/>
        </w:rPr>
      </w:pPr>
      <w:r w:rsidRPr="00F70122">
        <w:rPr>
          <w:rFonts w:cs="Tahoma"/>
          <w:b/>
          <w:lang w:val="es-ES"/>
        </w:rPr>
        <w:t>Reasignación de licencias</w:t>
      </w:r>
    </w:p>
    <w:p w:rsidR="00104195" w:rsidRPr="00F70122" w:rsidRDefault="00104195" w:rsidP="008D2B13">
      <w:pPr>
        <w:ind w:left="720"/>
        <w:rPr>
          <w:rFonts w:cs="Tahoma"/>
          <w:lang w:val="es-ES"/>
        </w:rPr>
      </w:pPr>
      <w:r w:rsidRPr="00F70122">
        <w:rPr>
          <w:rFonts w:cs="Tahoma"/>
          <w:lang w:val="es-ES"/>
        </w:rPr>
        <w:t>Los Clientes pueden reasignar licencias de Complemento de Windows Intune (por Dispositivo), pero no por un corto plazo (es decir, no dentro de los 90 días siguientes a la última cesión).</w:t>
      </w:r>
      <w:r w:rsidR="00996B3B" w:rsidRPr="00F70122">
        <w:rPr>
          <w:rFonts w:cs="Tahoma"/>
          <w:lang w:val="es-ES"/>
        </w:rPr>
        <w:t xml:space="preserve"> </w:t>
      </w:r>
      <w:r w:rsidRPr="00F70122">
        <w:rPr>
          <w:rFonts w:cs="Tahoma"/>
          <w:lang w:val="es-ES"/>
        </w:rPr>
        <w:t>Los Clientes pueden reasignar una licencia de Complemento de Windows Intune (por Dispositivo) antes de este plazo si retira el dispositivo licenciado existente debido a un error de hardware permanente.</w:t>
      </w:r>
      <w:r w:rsidR="00996B3B" w:rsidRPr="00F70122">
        <w:rPr>
          <w:rFonts w:cs="Tahoma"/>
          <w:lang w:val="es-ES"/>
        </w:rPr>
        <w:t xml:space="preserve"> </w:t>
      </w:r>
      <w:r w:rsidRPr="00F70122">
        <w:rPr>
          <w:rFonts w:cs="Tahoma"/>
          <w:lang w:val="es-ES"/>
        </w:rPr>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rsidR="00023FE7" w:rsidRPr="00F70122" w:rsidRDefault="00113665" w:rsidP="008D2B13">
      <w:pPr>
        <w:pStyle w:val="Heading2"/>
        <w:ind w:left="0"/>
        <w:rPr>
          <w:rFonts w:ascii="Tahoma" w:hAnsi="Tahoma" w:cs="Tahoma"/>
          <w:lang w:val="es-ES"/>
        </w:rPr>
      </w:pPr>
      <w:r w:rsidRPr="00F70122">
        <w:rPr>
          <w:rFonts w:ascii="Tahoma" w:hAnsi="Tahoma" w:cs="Tahoma"/>
          <w:sz w:val="28"/>
          <w:lang w:val="es-ES"/>
        </w:rPr>
        <w:br w:type="page"/>
      </w:r>
      <w:bookmarkStart w:id="1128" w:name="_Toc336338287"/>
      <w:bookmarkStart w:id="1129" w:name="_Toc363809405"/>
      <w:r w:rsidRPr="00F70122">
        <w:rPr>
          <w:rFonts w:ascii="Tahoma" w:hAnsi="Tahoma" w:cs="Tahoma"/>
          <w:sz w:val="28"/>
          <w:lang w:val="es-ES"/>
        </w:rPr>
        <w:t>Grupo de servidores</w:t>
      </w:r>
      <w:bookmarkEnd w:id="1128"/>
      <w:bookmarkEnd w:id="1129"/>
    </w:p>
    <w:p w:rsidR="00023FE7" w:rsidRPr="00F70122" w:rsidRDefault="00023FE7" w:rsidP="008D2B13">
      <w:pPr>
        <w:pStyle w:val="EndnoteText"/>
        <w:rPr>
          <w:rFonts w:ascii="Tahoma" w:hAnsi="Tahoma" w:cs="Tahoma"/>
          <w:lang w:val="es-ES"/>
        </w:rPr>
      </w:pPr>
    </w:p>
    <w:p w:rsidR="003C75C8" w:rsidRPr="00F70122" w:rsidRDefault="003C75C8" w:rsidP="008D2B13">
      <w:pPr>
        <w:pStyle w:val="EndnoteText"/>
        <w:rPr>
          <w:rFonts w:ascii="Tahoma" w:hAnsi="Tahoma" w:cs="Tahoma"/>
          <w:lang w:val="es-ES"/>
        </w:rPr>
      </w:pPr>
      <w:bookmarkStart w:id="1130" w:name="Srv_25BingMapsandAddons"/>
    </w:p>
    <w:p w:rsidR="004640EC" w:rsidRPr="00F70122" w:rsidRDefault="00A560B6" w:rsidP="00F738A4">
      <w:pPr>
        <w:pStyle w:val="Heading2"/>
        <w:ind w:left="245" w:hanging="245"/>
        <w:rPr>
          <w:rFonts w:ascii="Tahoma" w:hAnsi="Tahoma" w:cs="Tahoma"/>
          <w:lang w:val="es-ES"/>
        </w:rPr>
      </w:pPr>
      <w:bookmarkStart w:id="1131" w:name="_34_Bing_Maps"/>
      <w:bookmarkStart w:id="1132" w:name="Srv_27BingMapsSvrandContentPack"/>
      <w:bookmarkStart w:id="1133" w:name="_Toc336338288"/>
      <w:bookmarkStart w:id="1134" w:name="_Toc363809406"/>
      <w:bookmarkEnd w:id="1131"/>
      <w:r w:rsidRPr="00F70122">
        <w:rPr>
          <w:rFonts w:ascii="Tahoma" w:hAnsi="Tahoma" w:cs="Tahoma"/>
          <w:caps/>
          <w:color w:val="EE6000"/>
          <w:sz w:val="22"/>
          <w:vertAlign w:val="superscript"/>
          <w:lang w:val="es-ES"/>
        </w:rPr>
        <w:t>35</w:t>
      </w:r>
      <w:r w:rsidRPr="00F70122">
        <w:rPr>
          <w:rFonts w:ascii="Tahoma" w:hAnsi="Tahoma" w:cs="Tahoma"/>
          <w:color w:val="EE6000"/>
          <w:sz w:val="22"/>
          <w:lang w:val="es-ES"/>
        </w:rPr>
        <w:t xml:space="preserve"> SL de Complemento de uso de sitio web público de Mapas de Bing y de Complemento de uso de sitio web interno de Mapas de Bing</w:t>
      </w:r>
      <w:bookmarkEnd w:id="1132"/>
      <w:bookmarkEnd w:id="1133"/>
      <w:bookmarkEnd w:id="1134"/>
    </w:p>
    <w:p w:rsidR="004668D9" w:rsidRPr="00F70122" w:rsidRDefault="004668D9" w:rsidP="008D2B13">
      <w:pPr>
        <w:pStyle w:val="NormalWeb"/>
        <w:spacing w:before="0" w:beforeAutospacing="0" w:after="0" w:afterAutospacing="0"/>
        <w:ind w:left="720"/>
        <w:rPr>
          <w:rFonts w:ascii="Tahoma" w:hAnsi="Tahoma" w:cs="Tahoma"/>
          <w:sz w:val="18"/>
          <w:szCs w:val="18"/>
          <w:lang w:val="es-ES"/>
        </w:rPr>
      </w:pPr>
    </w:p>
    <w:p w:rsidR="004640EC" w:rsidRPr="00F70122" w:rsidRDefault="004640EC" w:rsidP="00F738A4">
      <w:pPr>
        <w:pStyle w:val="NormalWeb"/>
        <w:spacing w:before="0" w:beforeAutospacing="0" w:after="0" w:afterAutospacing="0"/>
        <w:ind w:left="720"/>
        <w:rPr>
          <w:rFonts w:ascii="Tahoma" w:hAnsi="Tahoma" w:cs="Tahoma"/>
          <w:sz w:val="18"/>
          <w:szCs w:val="18"/>
          <w:lang w:val="es-ES"/>
        </w:rPr>
      </w:pPr>
      <w:r w:rsidRPr="00F70122">
        <w:rPr>
          <w:rFonts w:ascii="Tahoma" w:hAnsi="Tahoma" w:cs="Tahoma"/>
          <w:sz w:val="18"/>
          <w:szCs w:val="18"/>
          <w:lang w:val="es-ES"/>
        </w:rPr>
        <w:t>Cada SL de Complemento de uso de sitio web público de Mapas de Bing y de Complemento de uso de sitio web interno de Mapas de Bing offering se compone de una cantidad variable de Transacciones Facturables (definidas en este documento).</w:t>
      </w:r>
      <w:r w:rsidR="00996B3B" w:rsidRPr="00F70122">
        <w:rPr>
          <w:rFonts w:ascii="Tahoma" w:hAnsi="Tahoma" w:cs="Tahoma"/>
          <w:sz w:val="18"/>
          <w:szCs w:val="18"/>
          <w:lang w:val="es-ES"/>
        </w:rPr>
        <w:t xml:space="preserve"> </w:t>
      </w:r>
      <w:r w:rsidR="004318A2" w:rsidRPr="00F70122">
        <w:rPr>
          <w:rFonts w:ascii="Tahoma" w:hAnsi="Tahoma" w:cs="Tahoma"/>
          <w:sz w:val="18"/>
          <w:szCs w:val="18"/>
          <w:lang w:val="es-ES"/>
        </w:rPr>
        <w:t>“</w:t>
      </w:r>
      <w:r w:rsidRPr="00F70122">
        <w:rPr>
          <w:rFonts w:ascii="Tahoma" w:hAnsi="Tahoma" w:cs="Tahoma"/>
          <w:sz w:val="18"/>
          <w:szCs w:val="18"/>
          <w:lang w:val="es-ES"/>
        </w:rPr>
        <w:t>Transacciones Facturables</w:t>
      </w:r>
      <w:r w:rsidR="004318A2" w:rsidRPr="00F70122">
        <w:rPr>
          <w:rFonts w:ascii="Tahoma" w:hAnsi="Tahoma" w:cs="Tahoma"/>
          <w:sz w:val="18"/>
          <w:szCs w:val="18"/>
          <w:lang w:val="es-ES"/>
        </w:rPr>
        <w:t>”</w:t>
      </w:r>
      <w:r w:rsidRPr="00F70122">
        <w:rPr>
          <w:rFonts w:ascii="Tahoma" w:hAnsi="Tahoma" w:cs="Tahoma"/>
          <w:sz w:val="18"/>
          <w:szCs w:val="18"/>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F738A4" w:rsidRPr="00F70122">
        <w:rPr>
          <w:rFonts w:ascii="Tahoma" w:hAnsi="Tahoma" w:cs="Tahoma"/>
          <w:sz w:val="18"/>
          <w:szCs w:val="18"/>
          <w:lang w:val="es-ES"/>
        </w:rPr>
        <w:t> </w:t>
      </w:r>
      <w:r w:rsidRPr="00F70122">
        <w:rPr>
          <w:rFonts w:ascii="Tahoma" w:hAnsi="Tahoma" w:cs="Tahoma"/>
          <w:sz w:val="18"/>
          <w:szCs w:val="18"/>
          <w:lang w:val="es-ES"/>
        </w:rPr>
        <w:t xml:space="preserve">cierra o el usuario se mueve a otra página; y (c) cualquier funcionalidad de Servicios nuevos puede constituir una Transacción Facturable tal y como se describe en las SDKs. </w:t>
      </w:r>
    </w:p>
    <w:p w:rsidR="004640EC" w:rsidRPr="00F70122" w:rsidRDefault="004640EC" w:rsidP="008D2B13">
      <w:pPr>
        <w:ind w:left="720"/>
        <w:rPr>
          <w:rFonts w:cs="Tahoma"/>
          <w:szCs w:val="18"/>
          <w:lang w:val="es-ES"/>
        </w:rPr>
      </w:pPr>
    </w:p>
    <w:p w:rsidR="004640EC" w:rsidRPr="00F70122" w:rsidRDefault="004640EC" w:rsidP="00F738A4">
      <w:pPr>
        <w:ind w:left="720"/>
        <w:rPr>
          <w:rFonts w:cs="Tahoma"/>
          <w:szCs w:val="18"/>
          <w:lang w:val="es-ES"/>
        </w:rPr>
      </w:pPr>
      <w:r w:rsidRPr="00F70122">
        <w:rPr>
          <w:rFonts w:cs="Tahoma"/>
          <w:szCs w:val="18"/>
          <w:lang w:val="es-ES"/>
        </w:rPr>
        <w:t>Los Clientes pueden adquirir varias ofertas de SL de Complemento de uso de sitio web público de Mapas de</w:t>
      </w:r>
      <w:r w:rsidR="00F738A4" w:rsidRPr="00F70122">
        <w:rPr>
          <w:rFonts w:cs="Tahoma"/>
          <w:szCs w:val="18"/>
          <w:lang w:val="es-ES"/>
        </w:rPr>
        <w:t> </w:t>
      </w:r>
      <w:r w:rsidRPr="00F70122">
        <w:rPr>
          <w:rFonts w:cs="Tahoma"/>
          <w:szCs w:val="18"/>
          <w:lang w:val="es-ES"/>
        </w:rPr>
        <w:t>Bing y SL de Complemento de sitio web interno de Mapas de Bing para adquirir más Transacciones Facturables por mes, con la excepción de la SL de Complemento de Bing Maps Unlimited que solo se puede adquirir una sola vez.</w:t>
      </w:r>
      <w:r w:rsidR="00996B3B" w:rsidRPr="00F70122">
        <w:rPr>
          <w:rFonts w:cs="Tahoma"/>
          <w:szCs w:val="18"/>
          <w:lang w:val="es-ES"/>
        </w:rPr>
        <w:t xml:space="preserve"> </w:t>
      </w:r>
      <w:r w:rsidRPr="00F70122">
        <w:rPr>
          <w:rFonts w:cs="Tahoma"/>
          <w:szCs w:val="18"/>
          <w:lang w:val="es-ES"/>
        </w:rPr>
        <w:t>Las Transacciones Facturables mensuales que no se utilicen se podrán acumular mensualmente hasta la fecha de expiración de la inscripción.</w:t>
      </w:r>
      <w:r w:rsidR="00996B3B" w:rsidRPr="00F70122">
        <w:rPr>
          <w:rFonts w:cs="Tahoma"/>
          <w:szCs w:val="18"/>
          <w:lang w:val="es-ES"/>
        </w:rPr>
        <w:t xml:space="preserve"> </w:t>
      </w:r>
      <w:r w:rsidRPr="00F70122">
        <w:rPr>
          <w:rFonts w:cs="Tahoma"/>
          <w:szCs w:val="18"/>
          <w:lang w:val="es-ES"/>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996B3B" w:rsidRPr="00F70122">
        <w:rPr>
          <w:rFonts w:cs="Tahoma"/>
          <w:szCs w:val="18"/>
          <w:lang w:val="es-ES"/>
        </w:rPr>
        <w:t xml:space="preserve"> </w:t>
      </w:r>
      <w:r w:rsidRPr="00F70122">
        <w:rPr>
          <w:rFonts w:cs="Tahoma"/>
          <w:szCs w:val="18"/>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F70122" w:rsidRDefault="004640EC" w:rsidP="008D2B13">
      <w:pPr>
        <w:ind w:left="720"/>
        <w:rPr>
          <w:rFonts w:cs="Tahoma"/>
          <w:szCs w:val="18"/>
          <w:lang w:val="es-ES"/>
        </w:rPr>
      </w:pPr>
    </w:p>
    <w:p w:rsidR="004640EC" w:rsidRPr="00F70122" w:rsidRDefault="004640EC" w:rsidP="008D2B13">
      <w:pPr>
        <w:spacing w:after="60"/>
        <w:ind w:left="720"/>
        <w:rPr>
          <w:rFonts w:cs="Tahoma"/>
          <w:szCs w:val="18"/>
          <w:lang w:val="es-ES"/>
        </w:rPr>
      </w:pPr>
      <w:r w:rsidRPr="00F70122">
        <w:rPr>
          <w:rFonts w:cs="Tahoma"/>
          <w:b/>
          <w:color w:val="000000" w:themeColor="text1"/>
          <w:szCs w:val="18"/>
          <w:lang w:val="es-ES"/>
        </w:rPr>
        <w:t>SL de Complemento de Bing Maps Unlimited</w:t>
      </w:r>
    </w:p>
    <w:p w:rsidR="004640EC" w:rsidRPr="00F70122" w:rsidRDefault="004640EC" w:rsidP="00F738A4">
      <w:pPr>
        <w:pStyle w:val="NormalWeb"/>
        <w:spacing w:before="0" w:beforeAutospacing="0" w:after="0" w:afterAutospacing="0"/>
        <w:ind w:left="720"/>
        <w:rPr>
          <w:rFonts w:ascii="Tahoma" w:hAnsi="Tahoma" w:cs="Tahoma"/>
          <w:sz w:val="18"/>
          <w:szCs w:val="18"/>
          <w:lang w:val="es-ES"/>
        </w:rPr>
      </w:pPr>
      <w:r w:rsidRPr="00F70122">
        <w:rPr>
          <w:rFonts w:ascii="Tahoma" w:hAnsi="Tahoma" w:cs="Tahoma"/>
          <w:sz w:val="18"/>
          <w:szCs w:val="18"/>
          <w:lang w:val="es-ES"/>
        </w:rPr>
        <w:t>La oferta de SL de Complemento de Bing Maps Unlimited tiene un límite de uso de 400 millones de Transacciones Facturables por año.</w:t>
      </w:r>
      <w:r w:rsidR="00996B3B" w:rsidRPr="00F70122">
        <w:rPr>
          <w:rFonts w:ascii="Tahoma" w:hAnsi="Tahoma" w:cs="Tahoma"/>
          <w:sz w:val="18"/>
          <w:szCs w:val="18"/>
          <w:lang w:val="es-ES"/>
        </w:rPr>
        <w:t xml:space="preserve"> </w:t>
      </w:r>
      <w:r w:rsidRPr="00F70122">
        <w:rPr>
          <w:rFonts w:ascii="Tahoma" w:hAnsi="Tahoma" w:cs="Tahoma"/>
          <w:sz w:val="18"/>
          <w:szCs w:val="18"/>
          <w:lang w:val="es-ES"/>
        </w:rPr>
        <w:t>Si durante cualquier año del periodo de inscripción, un cliente supera el</w:t>
      </w:r>
      <w:r w:rsidR="00F738A4" w:rsidRPr="00F70122">
        <w:rPr>
          <w:rFonts w:ascii="Tahoma" w:hAnsi="Tahoma" w:cs="Tahoma"/>
          <w:sz w:val="18"/>
          <w:szCs w:val="18"/>
          <w:lang w:val="es-ES"/>
        </w:rPr>
        <w:t> </w:t>
      </w:r>
      <w:r w:rsidRPr="00F70122">
        <w:rPr>
          <w:rFonts w:ascii="Tahoma" w:hAnsi="Tahoma" w:cs="Tahoma"/>
          <w:sz w:val="18"/>
          <w:szCs w:val="18"/>
          <w:lang w:val="es-ES"/>
        </w:rPr>
        <w:t>límite de uso de 400 millones de Transacciones Facturables, en un plazo de sesenta (60) a partir de la notificación de Microsoft, el cliente debe adquirir ofertas de SL de Complemento de uso de sitio web público</w:t>
      </w:r>
      <w:r w:rsidR="00F738A4" w:rsidRPr="00F70122">
        <w:rPr>
          <w:rFonts w:ascii="Tahoma" w:hAnsi="Tahoma" w:cs="Tahoma"/>
          <w:sz w:val="18"/>
          <w:szCs w:val="18"/>
          <w:lang w:val="es-ES"/>
        </w:rPr>
        <w:t> </w:t>
      </w:r>
      <w:r w:rsidRPr="00F70122">
        <w:rPr>
          <w:rFonts w:ascii="Tahoma" w:hAnsi="Tahoma" w:cs="Tahoma"/>
          <w:sz w:val="18"/>
          <w:szCs w:val="18"/>
          <w:lang w:val="es-ES"/>
        </w:rPr>
        <w:t>de Mapas de Bing y SL de Complemento de sitio web interno de Mapas de Bing para cubrir las Transacciones Facturables en exceso y las Transacciones Facturables futuras estimadas para el resto del</w:t>
      </w:r>
      <w:r w:rsidR="00F738A4" w:rsidRPr="00F70122">
        <w:rPr>
          <w:rFonts w:ascii="Tahoma" w:hAnsi="Tahoma" w:cs="Tahoma"/>
          <w:sz w:val="18"/>
          <w:szCs w:val="18"/>
          <w:lang w:val="es-ES"/>
        </w:rPr>
        <w:t> </w:t>
      </w:r>
      <w:r w:rsidRPr="00F70122">
        <w:rPr>
          <w:rFonts w:ascii="Tahoma" w:hAnsi="Tahoma" w:cs="Tahoma"/>
          <w:sz w:val="18"/>
          <w:szCs w:val="18"/>
          <w:lang w:val="es-ES"/>
        </w:rPr>
        <w:t>periodo de inscripción o Microsoft puede terminar el acceso del cliente a Mapas de Bing.</w:t>
      </w:r>
    </w:p>
    <w:p w:rsidR="004640EC" w:rsidRPr="00F70122" w:rsidRDefault="004640EC" w:rsidP="008D2B13">
      <w:pPr>
        <w:pStyle w:val="NormalWeb"/>
        <w:spacing w:before="0" w:beforeAutospacing="0" w:after="0" w:afterAutospacing="0"/>
        <w:ind w:left="720"/>
        <w:rPr>
          <w:rFonts w:ascii="Tahoma" w:hAnsi="Tahoma" w:cs="Tahoma"/>
          <w:sz w:val="18"/>
          <w:szCs w:val="18"/>
          <w:lang w:val="es-ES"/>
        </w:rPr>
      </w:pPr>
    </w:p>
    <w:p w:rsidR="004640EC" w:rsidRPr="00F70122" w:rsidRDefault="004640EC" w:rsidP="008D2B13">
      <w:pPr>
        <w:spacing w:after="60"/>
        <w:ind w:left="720"/>
        <w:rPr>
          <w:rFonts w:cs="Tahoma"/>
          <w:szCs w:val="18"/>
          <w:lang w:val="es-ES"/>
        </w:rPr>
      </w:pPr>
      <w:r w:rsidRPr="00F70122">
        <w:rPr>
          <w:rFonts w:cs="Tahoma"/>
          <w:b/>
          <w:color w:val="000000" w:themeColor="text1"/>
          <w:szCs w:val="18"/>
          <w:lang w:val="es-ES"/>
        </w:rPr>
        <w:t>Asistencia al Cliente de Mapas de Bing</w:t>
      </w:r>
    </w:p>
    <w:p w:rsidR="004640EC" w:rsidRPr="00F70122" w:rsidRDefault="004640EC" w:rsidP="00F738A4">
      <w:pPr>
        <w:pStyle w:val="NormalWeb"/>
        <w:spacing w:before="0" w:beforeAutospacing="0" w:after="0" w:afterAutospacing="0"/>
        <w:ind w:left="720"/>
        <w:rPr>
          <w:rFonts w:ascii="Tahoma" w:hAnsi="Tahoma" w:cs="Tahoma"/>
          <w:sz w:val="18"/>
          <w:szCs w:val="18"/>
          <w:lang w:val="es-ES"/>
        </w:rPr>
      </w:pPr>
      <w:r w:rsidRPr="00F70122">
        <w:rPr>
          <w:rFonts w:ascii="Tahoma" w:hAnsi="Tahoma" w:cs="Tahoma"/>
          <w:sz w:val="18"/>
          <w:szCs w:val="18"/>
          <w:lang w:val="es-ES"/>
        </w:rPr>
        <w:t>La Asistencia al Cliente de Mapas de Bing está disponible para todos los clientes que adquieran Mapas de</w:t>
      </w:r>
      <w:r w:rsidR="00F738A4" w:rsidRPr="00F70122">
        <w:rPr>
          <w:rFonts w:ascii="Tahoma" w:hAnsi="Tahoma" w:cs="Tahoma"/>
          <w:sz w:val="18"/>
          <w:szCs w:val="18"/>
          <w:lang w:val="es-ES"/>
        </w:rPr>
        <w:t> </w:t>
      </w:r>
      <w:r w:rsidRPr="00F70122">
        <w:rPr>
          <w:rFonts w:ascii="Tahoma" w:hAnsi="Tahoma" w:cs="Tahoma"/>
          <w:sz w:val="18"/>
          <w:szCs w:val="18"/>
          <w:lang w:val="es-ES"/>
        </w:rPr>
        <w:t>Bing de la siguiente manera.</w:t>
      </w:r>
    </w:p>
    <w:p w:rsidR="004640EC" w:rsidRPr="00F70122" w:rsidRDefault="004640EC" w:rsidP="008D2B13">
      <w:pPr>
        <w:pStyle w:val="NormalWeb"/>
        <w:spacing w:before="0" w:beforeAutospacing="0" w:after="0" w:afterAutospacing="0"/>
        <w:ind w:left="720"/>
        <w:rPr>
          <w:rFonts w:ascii="Tahoma" w:hAnsi="Tahoma" w:cs="Tahoma"/>
          <w:sz w:val="18"/>
          <w:szCs w:val="18"/>
          <w:lang w:val="es-ES"/>
        </w:rPr>
      </w:pPr>
    </w:p>
    <w:p w:rsidR="004640EC" w:rsidRPr="00F70122" w:rsidRDefault="004640EC" w:rsidP="008D2B13">
      <w:pPr>
        <w:spacing w:after="60"/>
        <w:ind w:left="720"/>
        <w:rPr>
          <w:rFonts w:cs="Tahoma"/>
          <w:szCs w:val="18"/>
          <w:lang w:val="es-ES"/>
        </w:rPr>
      </w:pPr>
      <w:r w:rsidRPr="00F70122">
        <w:rPr>
          <w:rFonts w:cs="Tahoma"/>
          <w:b/>
          <w:bCs/>
          <w:color w:val="000000"/>
          <w:szCs w:val="18"/>
          <w:lang w:val="es-ES"/>
        </w:rPr>
        <w:t>La Asistencia al Cliente de Mapas de Bing incluye:</w:t>
      </w:r>
    </w:p>
    <w:p w:rsidR="004640EC" w:rsidRPr="00F70122" w:rsidRDefault="004640EC" w:rsidP="005F3981">
      <w:pPr>
        <w:ind w:left="720"/>
        <w:rPr>
          <w:rFonts w:cs="Tahoma"/>
          <w:szCs w:val="18"/>
          <w:lang w:val="es-ES"/>
        </w:rPr>
      </w:pPr>
      <w:r w:rsidRPr="00F70122">
        <w:rPr>
          <w:rFonts w:cs="Tahoma"/>
          <w:color w:val="000000"/>
          <w:szCs w:val="18"/>
          <w:lang w:val="es-ES"/>
        </w:rPr>
        <w:t>Acceso directo al Equipo de Soporte Técnico de Mapas de Bing mediante correo electrónico, teléfono y</w:t>
      </w:r>
      <w:r w:rsidR="005F3981" w:rsidRPr="00F70122">
        <w:rPr>
          <w:rFonts w:cs="Tahoma"/>
          <w:color w:val="000000"/>
          <w:szCs w:val="18"/>
          <w:lang w:val="es-ES"/>
        </w:rPr>
        <w:t> </w:t>
      </w:r>
      <w:r w:rsidRPr="00F70122">
        <w:rPr>
          <w:rFonts w:cs="Tahoma"/>
          <w:color w:val="000000"/>
          <w:szCs w:val="18"/>
          <w:lang w:val="es-ES"/>
        </w:rPr>
        <w:t>Web</w:t>
      </w:r>
      <w:r w:rsidR="005F3981" w:rsidRPr="00F70122">
        <w:rPr>
          <w:rFonts w:cs="Tahoma"/>
          <w:color w:val="000000"/>
          <w:szCs w:val="18"/>
          <w:lang w:val="es-ES"/>
        </w:rPr>
        <w:t> </w:t>
      </w:r>
      <w:r w:rsidRPr="00F70122">
        <w:rPr>
          <w:rFonts w:cs="Tahoma"/>
          <w:color w:val="000000"/>
          <w:szCs w:val="18"/>
          <w:lang w:val="es-ES"/>
        </w:rPr>
        <w:t>durante el siguiente horario laboral, de 8:00 a 14:00 GMT, de lunes a viernes, excluidos los feriados públicos</w:t>
      </w:r>
      <w:r w:rsidR="005F3981" w:rsidRPr="00F70122">
        <w:rPr>
          <w:rFonts w:cs="Tahoma"/>
          <w:color w:val="000000"/>
          <w:szCs w:val="18"/>
          <w:lang w:val="es-ES"/>
        </w:rPr>
        <w:t> </w:t>
      </w:r>
      <w:r w:rsidRPr="00F70122">
        <w:rPr>
          <w:rFonts w:cs="Tahoma"/>
          <w:color w:val="000000"/>
          <w:szCs w:val="18"/>
          <w:lang w:val="es-ES"/>
        </w:rPr>
        <w:t>de Estados Unidos. El cliente también tiene acceso de emergencia fuera del horario laboral (de 8:00 a 14:00 GMT) al Equipo de Soporte para problemas relativos a servicio de emergencia (solo mediante el número de teléfono a continuación). Todos los demás problemas informados fuera del horario laboral se aplazarán al horario laboral normal. Se puede poner en contacto con el Equipo de Soporte mediante los siguientes métodos, o cualquier sucesor de ellos:</w:t>
      </w:r>
    </w:p>
    <w:p w:rsidR="004640EC" w:rsidRPr="00F70122" w:rsidRDefault="004640EC" w:rsidP="008D2B13">
      <w:pPr>
        <w:ind w:left="720"/>
        <w:rPr>
          <w:rFonts w:cs="Tahoma"/>
          <w:szCs w:val="18"/>
          <w:lang w:val="es-ES"/>
        </w:rPr>
      </w:pPr>
    </w:p>
    <w:p w:rsidR="00845CCD" w:rsidRPr="00F70122" w:rsidRDefault="00845CCD" w:rsidP="008D2B13">
      <w:pPr>
        <w:ind w:left="720"/>
        <w:rPr>
          <w:rFonts w:cs="Tahoma"/>
          <w:szCs w:val="18"/>
          <w:lang w:val="es-ES"/>
        </w:rPr>
      </w:pPr>
    </w:p>
    <w:p w:rsidR="00845CCD" w:rsidRPr="00F70122" w:rsidRDefault="00845CCD" w:rsidP="008D2B13">
      <w:pPr>
        <w:ind w:left="720"/>
        <w:rPr>
          <w:rFonts w:cs="Tahoma"/>
          <w:szCs w:val="18"/>
          <w:lang w:val="es-ES"/>
        </w:rPr>
      </w:pPr>
    </w:p>
    <w:p w:rsidR="004640EC" w:rsidRPr="00F70122" w:rsidRDefault="004640EC" w:rsidP="008D2B13">
      <w:pPr>
        <w:ind w:left="720"/>
        <w:rPr>
          <w:rFonts w:cs="Tahoma"/>
          <w:szCs w:val="18"/>
          <w:lang w:val="es-ES"/>
        </w:rPr>
      </w:pPr>
      <w:r w:rsidRPr="00F70122">
        <w:rPr>
          <w:rFonts w:cs="Tahoma"/>
          <w:color w:val="000000"/>
          <w:szCs w:val="18"/>
          <w:lang w:val="es-ES"/>
        </w:rPr>
        <w:t>Correo electrónico:</w:t>
      </w:r>
    </w:p>
    <w:p w:rsidR="004640EC" w:rsidRPr="00F70122" w:rsidRDefault="00D45DF9" w:rsidP="008D2B13">
      <w:pPr>
        <w:ind w:left="720"/>
        <w:rPr>
          <w:rFonts w:cs="Tahoma"/>
          <w:lang w:val="es-ES"/>
        </w:rPr>
      </w:pPr>
      <w:hyperlink r:id="rId44" w:history="1">
        <w:r w:rsidR="00B23717" w:rsidRPr="00F70122">
          <w:rPr>
            <w:rStyle w:val="Hyperlink"/>
            <w:rFonts w:cs="Tahoma"/>
            <w:szCs w:val="18"/>
            <w:lang w:val="es-ES"/>
          </w:rPr>
          <w:t>bmesupp@microsoft.com</w:t>
        </w:r>
      </w:hyperlink>
    </w:p>
    <w:p w:rsidR="004640EC" w:rsidRPr="00F70122" w:rsidRDefault="004640EC" w:rsidP="008D2B13">
      <w:pPr>
        <w:ind w:left="720"/>
        <w:rPr>
          <w:rFonts w:cs="Tahoma"/>
          <w:lang w:val="es-ES"/>
        </w:rPr>
      </w:pPr>
    </w:p>
    <w:p w:rsidR="004640EC" w:rsidRPr="00F70122" w:rsidRDefault="004640EC" w:rsidP="008D2B13">
      <w:pPr>
        <w:ind w:left="720"/>
        <w:rPr>
          <w:rFonts w:cs="Tahoma"/>
          <w:lang w:val="es-ES"/>
        </w:rPr>
      </w:pPr>
      <w:r w:rsidRPr="00F70122">
        <w:rPr>
          <w:rFonts w:cs="Tahoma"/>
          <w:color w:val="000000"/>
          <w:szCs w:val="18"/>
          <w:lang w:val="es-ES"/>
        </w:rPr>
        <w:t>Teléfono:</w:t>
      </w:r>
    </w:p>
    <w:p w:rsidR="004640EC" w:rsidRPr="00F70122" w:rsidRDefault="004640EC" w:rsidP="008D2B13">
      <w:pPr>
        <w:ind w:left="720"/>
        <w:rPr>
          <w:rFonts w:cs="Tahoma"/>
          <w:lang w:val="es-ES"/>
        </w:rPr>
      </w:pPr>
      <w:r w:rsidRPr="00F70122">
        <w:rPr>
          <w:rFonts w:cs="Tahoma"/>
          <w:color w:val="000000"/>
          <w:szCs w:val="18"/>
          <w:lang w:val="es-ES"/>
        </w:rPr>
        <w:t>+1 (800) 552-8872 (si es dentro de EE. UU. y Canadá)</w:t>
      </w:r>
    </w:p>
    <w:p w:rsidR="004640EC" w:rsidRPr="00F70122" w:rsidRDefault="004640EC" w:rsidP="008D2B13">
      <w:pPr>
        <w:ind w:left="720"/>
        <w:rPr>
          <w:rFonts w:cs="Tahoma"/>
          <w:lang w:val="es-ES"/>
        </w:rPr>
      </w:pPr>
      <w:r w:rsidRPr="00F70122">
        <w:rPr>
          <w:rFonts w:cs="Tahoma"/>
          <w:color w:val="000000"/>
          <w:szCs w:val="18"/>
          <w:lang w:val="es-ES"/>
        </w:rPr>
        <w:t>+1 (425) 705-2737 (si es fuera de EE. UU. y Canadá)</w:t>
      </w:r>
    </w:p>
    <w:p w:rsidR="004640EC" w:rsidRPr="00F70122" w:rsidRDefault="004640EC" w:rsidP="008D2B13">
      <w:pPr>
        <w:ind w:left="720"/>
        <w:rPr>
          <w:rFonts w:cs="Tahoma"/>
          <w:lang w:val="es-ES"/>
        </w:rPr>
      </w:pPr>
    </w:p>
    <w:p w:rsidR="004640EC" w:rsidRPr="00F70122" w:rsidRDefault="004640EC" w:rsidP="008D2B13">
      <w:pPr>
        <w:ind w:left="720"/>
        <w:rPr>
          <w:rFonts w:cs="Tahoma"/>
          <w:lang w:val="es-ES"/>
        </w:rPr>
      </w:pPr>
      <w:r w:rsidRPr="00F70122">
        <w:rPr>
          <w:rFonts w:cs="Tahoma"/>
          <w:color w:val="000000"/>
          <w:szCs w:val="18"/>
          <w:lang w:val="es-ES"/>
        </w:rPr>
        <w:t>Formulario Web</w:t>
      </w:r>
    </w:p>
    <w:p w:rsidR="004640EC" w:rsidRPr="00F70122" w:rsidRDefault="00D45DF9" w:rsidP="008D2B13">
      <w:pPr>
        <w:ind w:left="720"/>
        <w:rPr>
          <w:rFonts w:cs="Tahoma"/>
          <w:lang w:val="es-ES"/>
        </w:rPr>
      </w:pPr>
      <w:hyperlink r:id="rId45" w:history="1">
        <w:r w:rsidR="00B23717" w:rsidRPr="00F70122">
          <w:rPr>
            <w:rStyle w:val="Hyperlink"/>
            <w:rFonts w:cs="Tahoma"/>
            <w:szCs w:val="18"/>
            <w:lang w:val="es-ES"/>
          </w:rPr>
          <w:t>https://support.microsoft.com/oas/default.aspx?prid=13766&amp;st=1</w:t>
        </w:r>
      </w:hyperlink>
    </w:p>
    <w:p w:rsidR="004640EC" w:rsidRPr="00F70122" w:rsidRDefault="004640EC" w:rsidP="008D2B13">
      <w:pPr>
        <w:ind w:left="720"/>
        <w:rPr>
          <w:rFonts w:cs="Tahoma"/>
          <w:lang w:val="es-ES"/>
        </w:rPr>
      </w:pPr>
    </w:p>
    <w:p w:rsidR="004640EC" w:rsidRPr="00F70122" w:rsidRDefault="004640EC" w:rsidP="00F738A4">
      <w:pPr>
        <w:ind w:left="720"/>
        <w:rPr>
          <w:rFonts w:cs="Tahoma"/>
          <w:lang w:val="es-ES"/>
        </w:rPr>
      </w:pPr>
      <w:r w:rsidRPr="00F70122">
        <w:rPr>
          <w:rFonts w:cs="Tahoma"/>
          <w:b/>
          <w:bCs/>
          <w:color w:val="000000"/>
          <w:szCs w:val="18"/>
          <w:lang w:val="es-ES"/>
        </w:rPr>
        <w:t>Prioridad.</w:t>
      </w:r>
      <w:r w:rsidRPr="00F70122">
        <w:rPr>
          <w:rFonts w:cs="Tahoma"/>
          <w:color w:val="000000"/>
          <w:szCs w:val="18"/>
          <w:lang w:val="es-ES"/>
        </w:rPr>
        <w:t> Todas las solicitudes de asistencia al cliente de Mapas de Bing al Equipo de Soporte se designarán como Nivel de Gravedad A, B, C o D tal como se describe en la tabla de niveles de gravedad y tiempos de respuesta objetivo a continuación. Un Ingeniero de Soporte Técnico responderá de acuerdo con los tiempos de respuesta objetivo indicados en la tabla a continuación. El Ingeniero de Soporte determinará la designación final del nivel de gravedad de acuerdo con la tabla de descripción de problemas de servicio a</w:t>
      </w:r>
      <w:r w:rsidR="00F738A4" w:rsidRPr="00F70122">
        <w:rPr>
          <w:rFonts w:cs="Tahoma"/>
          <w:color w:val="000000"/>
          <w:szCs w:val="18"/>
          <w:lang w:val="es-ES"/>
        </w:rPr>
        <w:t> </w:t>
      </w:r>
      <w:r w:rsidRPr="00F70122">
        <w:rPr>
          <w:rFonts w:cs="Tahoma"/>
          <w:color w:val="000000"/>
          <w:szCs w:val="18"/>
          <w:lang w:val="es-ES"/>
        </w:rPr>
        <w:t>continuación.</w:t>
      </w:r>
    </w:p>
    <w:p w:rsidR="00F738A4" w:rsidRPr="00F70122" w:rsidRDefault="00F738A4" w:rsidP="008D2B13">
      <w:pPr>
        <w:ind w:left="720"/>
        <w:rPr>
          <w:rFonts w:cs="Tahoma"/>
          <w:color w:val="000000"/>
          <w:szCs w:val="18"/>
          <w:lang w:val="es-ES"/>
        </w:rPr>
      </w:pPr>
    </w:p>
    <w:p w:rsidR="004640EC" w:rsidRPr="00F70122" w:rsidRDefault="004640EC" w:rsidP="008D2B13">
      <w:pPr>
        <w:ind w:left="720"/>
        <w:rPr>
          <w:rFonts w:cs="Tahoma"/>
          <w:lang w:val="es-ES"/>
        </w:rPr>
      </w:pPr>
      <w:r w:rsidRPr="00F70122">
        <w:rPr>
          <w:rFonts w:cs="Tahoma"/>
          <w:b/>
          <w:bCs/>
          <w:color w:val="000000"/>
          <w:szCs w:val="18"/>
          <w:lang w:val="es-ES"/>
        </w:rPr>
        <w:t xml:space="preserve">Horario laboral normal, niveles de gravedad y tiempos de respuesta objetivo: </w:t>
      </w:r>
    </w:p>
    <w:p w:rsidR="004640EC" w:rsidRPr="00F70122" w:rsidRDefault="004640EC" w:rsidP="008D2B13">
      <w:pPr>
        <w:ind w:left="720"/>
        <w:rPr>
          <w:rFonts w:cs="Tahoma"/>
          <w:lang w:val="es-ES"/>
        </w:rPr>
      </w:pPr>
    </w:p>
    <w:p w:rsidR="004640EC" w:rsidRPr="00F70122" w:rsidRDefault="004640EC" w:rsidP="008D2B13">
      <w:pPr>
        <w:ind w:left="720"/>
        <w:rPr>
          <w:rFonts w:cs="Tahoma"/>
          <w:lang w:val="es-ES"/>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0017F2"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70122" w:rsidRDefault="004640EC" w:rsidP="008D2B13">
            <w:pPr>
              <w:rPr>
                <w:rFonts w:cs="Tahoma"/>
                <w:color w:val="000000"/>
                <w:szCs w:val="18"/>
                <w:lang w:val="es-ES"/>
              </w:rPr>
            </w:pPr>
            <w:r w:rsidRPr="00F70122">
              <w:rPr>
                <w:rFonts w:cs="Tahoma"/>
                <w:b/>
                <w:bCs/>
                <w:color w:val="000000"/>
                <w:szCs w:val="18"/>
                <w:lang w:val="es-ES"/>
              </w:rPr>
              <w:t>Nivel de gravedad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b/>
                <w:bCs/>
                <w:color w:val="000000"/>
                <w:szCs w:val="18"/>
              </w:rPr>
              <w:t>Tiempo de respuesta objetivo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70122" w:rsidRDefault="004640EC" w:rsidP="008D2B13">
            <w:pPr>
              <w:rPr>
                <w:rFonts w:cs="Tahoma"/>
                <w:color w:val="000000"/>
                <w:szCs w:val="18"/>
                <w:lang w:val="es-ES"/>
              </w:rPr>
            </w:pPr>
            <w:r w:rsidRPr="00F70122">
              <w:rPr>
                <w:rFonts w:cs="Tahoma"/>
                <w:b/>
                <w:bCs/>
                <w:color w:val="000000"/>
                <w:szCs w:val="18"/>
                <w:lang w:val="es-ES"/>
              </w:rPr>
              <w:t>Descripción de los problemas del servicio</w:t>
            </w:r>
          </w:p>
        </w:tc>
      </w:tr>
      <w:tr w:rsidR="004640EC" w:rsidRPr="000017F2"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Gravedad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1 hora laborable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70122" w:rsidRDefault="004640EC" w:rsidP="008D2B13">
            <w:pPr>
              <w:rPr>
                <w:rFonts w:cs="Tahoma"/>
                <w:color w:val="000000"/>
                <w:szCs w:val="18"/>
                <w:lang w:val="es-ES"/>
              </w:rPr>
            </w:pPr>
            <w:r w:rsidRPr="00F70122">
              <w:rPr>
                <w:rFonts w:cs="Tahoma"/>
                <w:color w:val="000000"/>
                <w:szCs w:val="18"/>
                <w:lang w:val="es-ES"/>
              </w:rPr>
              <w:t>El cliente informa una interrupción de los Servicios u otro problema que es crítico para las aplicaciones de producción.</w:t>
            </w:r>
          </w:p>
        </w:tc>
      </w:tr>
      <w:tr w:rsidR="004640EC" w:rsidRPr="000017F2"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Gravedad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4 horas laborables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70122" w:rsidRDefault="004640EC" w:rsidP="008D2B13">
            <w:pPr>
              <w:rPr>
                <w:rFonts w:cs="Tahoma"/>
                <w:color w:val="000000"/>
                <w:szCs w:val="18"/>
                <w:lang w:val="es-ES"/>
              </w:rPr>
            </w:pPr>
            <w:r w:rsidRPr="00F70122">
              <w:rPr>
                <w:rFonts w:cs="Tahoma"/>
                <w:color w:val="000000"/>
                <w:szCs w:val="18"/>
                <w:lang w:val="es-ES"/>
              </w:rPr>
              <w:t>El cliente informa un problema importante que provoca un problema considerable a las aplicaciones de producción.</w:t>
            </w:r>
          </w:p>
        </w:tc>
      </w:tr>
      <w:tr w:rsidR="004640EC" w:rsidRPr="000017F2"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Gravedad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1 día laboral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70122" w:rsidRDefault="004640EC" w:rsidP="00F738A4">
            <w:pPr>
              <w:rPr>
                <w:rFonts w:cs="Tahoma"/>
                <w:color w:val="000000"/>
                <w:szCs w:val="18"/>
                <w:lang w:val="es-ES"/>
              </w:rPr>
            </w:pPr>
            <w:r w:rsidRPr="00F70122">
              <w:rPr>
                <w:rFonts w:cs="Tahoma"/>
                <w:color w:val="000000"/>
                <w:szCs w:val="18"/>
                <w:lang w:val="es-ES"/>
              </w:rPr>
              <w:t>El cliente informa problemas que no son crítico (como preguntas de</w:t>
            </w:r>
            <w:r w:rsidR="00F738A4" w:rsidRPr="00F70122">
              <w:rPr>
                <w:rFonts w:cs="Tahoma"/>
                <w:color w:val="000000"/>
                <w:szCs w:val="18"/>
                <w:lang w:val="es-ES"/>
              </w:rPr>
              <w:t> </w:t>
            </w:r>
            <w:r w:rsidRPr="00F70122">
              <w:rPr>
                <w:rFonts w:cs="Tahoma"/>
                <w:color w:val="000000"/>
                <w:szCs w:val="18"/>
                <w:lang w:val="es-ES"/>
              </w:rPr>
              <w:t>desarrollo general o del producto, etc.).</w:t>
            </w:r>
          </w:p>
        </w:tc>
      </w:tr>
      <w:tr w:rsidR="004640EC" w:rsidRPr="009269D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Gravedad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3 días laborales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El cliente proporciona comentarios sobre un problema de mapas, indicaciones de ruta o códigos geográficos.</w:t>
            </w:r>
          </w:p>
        </w:tc>
      </w:tr>
    </w:tbl>
    <w:p w:rsidR="004640EC" w:rsidRPr="009269DD" w:rsidRDefault="004640EC" w:rsidP="008D2B13">
      <w:pPr>
        <w:ind w:left="720"/>
        <w:rPr>
          <w:rFonts w:cs="Tahoma"/>
        </w:rPr>
      </w:pPr>
    </w:p>
    <w:p w:rsidR="004640EC" w:rsidRPr="00F70122" w:rsidRDefault="004640EC" w:rsidP="008D2B13">
      <w:pPr>
        <w:ind w:left="720"/>
        <w:rPr>
          <w:rFonts w:cs="Tahoma"/>
          <w:lang w:val="es-ES"/>
        </w:rPr>
      </w:pPr>
      <w:r w:rsidRPr="00F70122">
        <w:rPr>
          <w:rFonts w:cs="Tahoma"/>
          <w:b/>
          <w:bCs/>
          <w:color w:val="000000"/>
          <w:szCs w:val="18"/>
          <w:lang w:val="es-ES"/>
        </w:rPr>
        <w:t xml:space="preserve">Información de contacto para Soporte de emergencia 24x7 de interrupción de Mapas de Bing para el cliente: </w:t>
      </w:r>
    </w:p>
    <w:p w:rsidR="004640EC" w:rsidRPr="00F70122" w:rsidRDefault="004640EC" w:rsidP="008D2B13">
      <w:pPr>
        <w:ind w:left="720"/>
        <w:rPr>
          <w:rFonts w:cs="Tahoma"/>
          <w:lang w:val="es-ES"/>
        </w:rPr>
      </w:pPr>
    </w:p>
    <w:p w:rsidR="004640EC" w:rsidRPr="00F70122" w:rsidRDefault="004640EC" w:rsidP="008D2B13">
      <w:pPr>
        <w:ind w:left="720"/>
        <w:rPr>
          <w:rFonts w:cs="Tahoma"/>
          <w:lang w:val="es-ES"/>
        </w:rPr>
      </w:pPr>
      <w:r w:rsidRPr="00F70122">
        <w:rPr>
          <w:rFonts w:cs="Tahoma"/>
          <w:szCs w:val="18"/>
          <w:lang w:val="es-ES"/>
        </w:rPr>
        <w:t>Teléfono:</w:t>
      </w:r>
    </w:p>
    <w:p w:rsidR="004640EC" w:rsidRPr="00F70122" w:rsidRDefault="004640EC" w:rsidP="008D2B13">
      <w:pPr>
        <w:ind w:left="720"/>
        <w:rPr>
          <w:rFonts w:cs="Tahoma"/>
          <w:lang w:val="es-ES"/>
        </w:rPr>
      </w:pPr>
      <w:r w:rsidRPr="00F70122">
        <w:rPr>
          <w:rFonts w:cs="Tahoma"/>
          <w:color w:val="000000"/>
          <w:szCs w:val="18"/>
          <w:lang w:val="es-ES"/>
        </w:rPr>
        <w:t xml:space="preserve">+1 (800) 552-8872 (si es dentro de EE. UU. y Canadá) </w:t>
      </w:r>
    </w:p>
    <w:p w:rsidR="004640EC" w:rsidRPr="00F70122" w:rsidRDefault="004640EC" w:rsidP="008D2B13">
      <w:pPr>
        <w:ind w:left="720"/>
        <w:rPr>
          <w:rFonts w:cs="Tahoma"/>
          <w:lang w:val="es-ES"/>
        </w:rPr>
      </w:pPr>
      <w:r w:rsidRPr="00F70122">
        <w:rPr>
          <w:rFonts w:cs="Tahoma"/>
          <w:color w:val="000000"/>
          <w:szCs w:val="18"/>
          <w:lang w:val="es-ES"/>
        </w:rPr>
        <w:t xml:space="preserve">+1 (425) 705-2737 (si es fuera de EE. UU. y Canadá) </w:t>
      </w:r>
    </w:p>
    <w:p w:rsidR="004640EC" w:rsidRPr="00F70122" w:rsidRDefault="004640EC" w:rsidP="008D2B13">
      <w:pPr>
        <w:ind w:left="720"/>
        <w:rPr>
          <w:rFonts w:cs="Tahoma"/>
          <w:lang w:val="es-ES"/>
        </w:rPr>
      </w:pPr>
    </w:p>
    <w:p w:rsidR="004640EC" w:rsidRPr="00F70122" w:rsidRDefault="004640EC" w:rsidP="008D2B13">
      <w:pPr>
        <w:ind w:left="720"/>
        <w:rPr>
          <w:rFonts w:cs="Tahoma"/>
          <w:lang w:val="es-ES"/>
        </w:rPr>
      </w:pPr>
      <w:r w:rsidRPr="00F70122">
        <w:rPr>
          <w:rFonts w:cs="Tahoma"/>
          <w:color w:val="000000"/>
          <w:szCs w:val="18"/>
          <w:lang w:val="es-ES"/>
        </w:rPr>
        <w:t>Nota importante: el soporte de emergencia 24x7 (fuera del horario laboral) solo está disponible para problemas que correspondan al Nivel de Gravedad A (una interrupción de los Servicios o degradación de los Servicios que afecta a las aplicaciones de producción del Cliente). Microsoft responderá a todos los demás problemas fuera del horario laboral que no correspondan al Nivel de Gravedad A el siguiente día laboral, de acuerdo con el Tiempo de Respuesta Objetivo que se describe anteriormente. Además, tenga presente que los problemas enviados mediante correo electrónico (</w:t>
      </w:r>
      <w:hyperlink r:id="rId46" w:history="1">
        <w:r w:rsidRPr="00F70122">
          <w:rPr>
            <w:rStyle w:val="Hyperlink"/>
            <w:rFonts w:cs="Tahoma"/>
            <w:szCs w:val="18"/>
            <w:lang w:val="es-ES"/>
          </w:rPr>
          <w:t>bmesupp@microsoft.com</w:t>
        </w:r>
      </w:hyperlink>
      <w:r w:rsidRPr="00F70122">
        <w:rPr>
          <w:rFonts w:cs="Tahoma"/>
          <w:color w:val="000000"/>
          <w:szCs w:val="18"/>
          <w:lang w:val="es-ES"/>
        </w:rPr>
        <w:t xml:space="preserve">) o formulario Web no son supervisados fuera del horario laboral normal del Equipo de Asistencia al Cliente de Mapas de Bing. </w:t>
      </w:r>
    </w:p>
    <w:p w:rsidR="004640EC" w:rsidRPr="00F70122" w:rsidRDefault="004640EC" w:rsidP="008D2B13">
      <w:pPr>
        <w:ind w:left="720"/>
        <w:rPr>
          <w:rFonts w:cs="Tahoma"/>
          <w:lang w:val="es-ES"/>
        </w:rPr>
      </w:pPr>
    </w:p>
    <w:p w:rsidR="004640EC" w:rsidRPr="00F70122" w:rsidRDefault="004640EC" w:rsidP="008D2B13">
      <w:pPr>
        <w:ind w:left="720"/>
        <w:rPr>
          <w:rFonts w:cs="Tahoma"/>
          <w:lang w:val="es-ES"/>
        </w:rPr>
      </w:pPr>
      <w:r w:rsidRPr="00F70122">
        <w:rPr>
          <w:rFonts w:cs="Tahoma"/>
          <w:b/>
          <w:bCs/>
          <w:color w:val="000000"/>
          <w:szCs w:val="18"/>
          <w:lang w:val="es-ES"/>
        </w:rPr>
        <w:t>Horario fuera del horario laboral, niveles de gravedad y tiempos de respuesta objetivo:</w:t>
      </w:r>
    </w:p>
    <w:p w:rsidR="004640EC" w:rsidRPr="00F70122" w:rsidRDefault="004640EC" w:rsidP="008D2B13">
      <w:pPr>
        <w:ind w:left="720"/>
        <w:rPr>
          <w:rFonts w:cs="Tahoma"/>
          <w:lang w:val="es-ES"/>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0017F2"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70122" w:rsidRDefault="004640EC" w:rsidP="008D2B13">
            <w:pPr>
              <w:rPr>
                <w:rFonts w:cs="Tahoma"/>
                <w:color w:val="000000"/>
                <w:szCs w:val="18"/>
                <w:lang w:val="es-ES"/>
              </w:rPr>
            </w:pPr>
            <w:r w:rsidRPr="00F70122">
              <w:rPr>
                <w:rFonts w:cs="Tahoma"/>
                <w:b/>
                <w:bCs/>
                <w:color w:val="000000"/>
                <w:szCs w:val="18"/>
                <w:lang w:val="es-ES"/>
              </w:rPr>
              <w:t>Nivel de gravedad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b/>
                <w:bCs/>
                <w:color w:val="000000"/>
                <w:szCs w:val="18"/>
              </w:rPr>
              <w:t>Tiempo de respuesta objetivo</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70122" w:rsidRDefault="004640EC" w:rsidP="008D2B13">
            <w:pPr>
              <w:rPr>
                <w:rFonts w:cs="Tahoma"/>
                <w:color w:val="000000"/>
                <w:szCs w:val="18"/>
                <w:lang w:val="es-ES"/>
              </w:rPr>
            </w:pPr>
            <w:r w:rsidRPr="00F70122">
              <w:rPr>
                <w:rFonts w:cs="Tahoma"/>
                <w:b/>
                <w:bCs/>
                <w:color w:val="000000"/>
                <w:szCs w:val="18"/>
                <w:lang w:val="es-ES"/>
              </w:rPr>
              <w:t>Descripción de los problemas del servicio</w:t>
            </w:r>
          </w:p>
        </w:tc>
      </w:tr>
      <w:tr w:rsidR="004640EC" w:rsidRPr="000017F2"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Gravedad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269DD" w:rsidRDefault="004640EC" w:rsidP="008D2B13">
            <w:pPr>
              <w:rPr>
                <w:rFonts w:cs="Tahoma"/>
                <w:color w:val="000000"/>
                <w:szCs w:val="18"/>
              </w:rPr>
            </w:pPr>
            <w:r w:rsidRPr="009269DD">
              <w:rPr>
                <w:rFonts w:cs="Tahoma"/>
                <w:color w:val="000000"/>
                <w:szCs w:val="18"/>
              </w:rPr>
              <w:t>1 hora laborable</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70122" w:rsidRDefault="004640EC" w:rsidP="008D2B13">
            <w:pPr>
              <w:rPr>
                <w:rFonts w:cs="Tahoma"/>
                <w:color w:val="000000"/>
                <w:szCs w:val="18"/>
                <w:lang w:val="es-ES"/>
              </w:rPr>
            </w:pPr>
            <w:r w:rsidRPr="00F70122">
              <w:rPr>
                <w:rFonts w:cs="Tahoma"/>
                <w:color w:val="000000"/>
                <w:szCs w:val="18"/>
                <w:lang w:val="es-ES"/>
              </w:rPr>
              <w:t>El cliente informa una interrupción de los Servicios u otro problema que es crítico para las aplicaciones de producción.</w:t>
            </w:r>
          </w:p>
        </w:tc>
      </w:tr>
    </w:tbl>
    <w:p w:rsidR="00F738A4" w:rsidRPr="00F70122" w:rsidRDefault="00F738A4" w:rsidP="008D2B13">
      <w:pPr>
        <w:ind w:left="720"/>
        <w:rPr>
          <w:rFonts w:cs="Tahoma"/>
          <w:lang w:val="es-ES"/>
        </w:rPr>
      </w:pPr>
    </w:p>
    <w:p w:rsidR="00F738A4" w:rsidRPr="00F70122" w:rsidRDefault="00F738A4" w:rsidP="008D2B13">
      <w:pPr>
        <w:ind w:left="720"/>
        <w:rPr>
          <w:rFonts w:cs="Tahoma"/>
          <w:lang w:val="es-ES"/>
        </w:rPr>
      </w:pPr>
    </w:p>
    <w:bookmarkEnd w:id="1130"/>
    <w:p w:rsidR="00AD481C" w:rsidRPr="00F70122" w:rsidRDefault="00AD481C" w:rsidP="008D2B13">
      <w:pPr>
        <w:ind w:left="720"/>
        <w:rPr>
          <w:rFonts w:cs="Tahoma"/>
          <w:lang w:val="es-ES"/>
        </w:rPr>
      </w:pPr>
      <w:r w:rsidRPr="00F70122">
        <w:rPr>
          <w:rFonts w:cs="Tahoma"/>
          <w:b/>
          <w:bCs/>
          <w:color w:val="000000"/>
          <w:szCs w:val="18"/>
          <w:lang w:val="es-ES"/>
        </w:rPr>
        <w:t>Cómo acceder al Servicio de Mapas de Bing:</w:t>
      </w:r>
    </w:p>
    <w:p w:rsidR="00AD481C" w:rsidRPr="00F70122" w:rsidRDefault="00AD481C" w:rsidP="008D2B13">
      <w:pPr>
        <w:ind w:left="720"/>
        <w:rPr>
          <w:rFonts w:cs="Tahoma"/>
          <w:lang w:val="es-ES"/>
        </w:rPr>
      </w:pPr>
    </w:p>
    <w:p w:rsidR="00AD481C" w:rsidRPr="00F70122" w:rsidRDefault="00AD481C" w:rsidP="008D2B13">
      <w:pPr>
        <w:ind w:left="720"/>
        <w:rPr>
          <w:rFonts w:cs="Tahoma"/>
          <w:lang w:val="es-ES"/>
        </w:rPr>
      </w:pPr>
      <w:r w:rsidRPr="00F70122">
        <w:rPr>
          <w:rFonts w:cs="Tahoma"/>
          <w:color w:val="000000"/>
          <w:szCs w:val="18"/>
          <w:lang w:val="es-ES"/>
        </w:rPr>
        <w:t xml:space="preserve">El servicio de Mapas de Bing puede prestarse en el Centro de Cuenta de Mapas de Bing: </w:t>
      </w:r>
      <w:hyperlink r:id="rId47" w:history="1">
        <w:r w:rsidRPr="00F70122">
          <w:rPr>
            <w:rFonts w:cs="Tahoma"/>
            <w:color w:val="000000"/>
            <w:szCs w:val="18"/>
            <w:lang w:val="es-ES"/>
          </w:rPr>
          <w:t>https://www.bingmapsportal.com/</w:t>
        </w:r>
      </w:hyperlink>
      <w:r w:rsidRPr="00F70122">
        <w:rPr>
          <w:rFonts w:cs="Tahoma"/>
          <w:color w:val="000000"/>
          <w:szCs w:val="18"/>
          <w:lang w:val="es-ES"/>
        </w:rPr>
        <w:t>.</w:t>
      </w:r>
    </w:p>
    <w:p w:rsidR="00AD481C" w:rsidRPr="00F70122" w:rsidRDefault="00AD481C" w:rsidP="008D2B13">
      <w:pPr>
        <w:pStyle w:val="EndnoteText"/>
        <w:ind w:left="0"/>
        <w:rPr>
          <w:rFonts w:ascii="Tahoma" w:hAnsi="Tahoma" w:cs="Tahoma"/>
          <w:sz w:val="18"/>
          <w:szCs w:val="18"/>
          <w:lang w:val="es-ES"/>
        </w:rPr>
      </w:pPr>
    </w:p>
    <w:p w:rsidR="00AD481C" w:rsidRPr="00F70122" w:rsidRDefault="00AD481C" w:rsidP="008D2B13">
      <w:pPr>
        <w:pStyle w:val="NormalWeb"/>
        <w:spacing w:before="0" w:beforeAutospacing="0" w:after="0" w:afterAutospacing="0"/>
        <w:ind w:left="720"/>
        <w:rPr>
          <w:rFonts w:ascii="Tahoma" w:hAnsi="Tahoma" w:cs="Tahoma"/>
          <w:sz w:val="18"/>
          <w:szCs w:val="18"/>
          <w:lang w:val="es-ES"/>
        </w:rPr>
      </w:pPr>
      <w:r w:rsidRPr="00F70122">
        <w:rPr>
          <w:rFonts w:ascii="Tahoma" w:hAnsi="Tahoma" w:cs="Tahoma"/>
          <w:sz w:val="18"/>
          <w:szCs w:val="18"/>
          <w:lang w:val="es-ES"/>
        </w:rPr>
        <w:t xml:space="preserve">Debe crear un identificador de cuenta separado para cada oferta, así como los escenarios donde la oferta es la misma, pero con diferentes períodos de cobertura. </w:t>
      </w:r>
    </w:p>
    <w:p w:rsidR="00AD481C" w:rsidRPr="00F70122" w:rsidRDefault="00AD481C" w:rsidP="008D2B13">
      <w:pPr>
        <w:pStyle w:val="NormalWeb"/>
        <w:spacing w:before="0" w:beforeAutospacing="0" w:after="0" w:afterAutospacing="0"/>
        <w:ind w:left="720"/>
        <w:rPr>
          <w:rFonts w:ascii="Tahoma" w:hAnsi="Tahoma" w:cs="Tahoma"/>
          <w:sz w:val="18"/>
          <w:szCs w:val="18"/>
          <w:lang w:val="es-ES"/>
        </w:rPr>
      </w:pPr>
    </w:p>
    <w:p w:rsidR="00AD481C" w:rsidRPr="00F70122" w:rsidRDefault="00AD481C" w:rsidP="008D2B13">
      <w:pPr>
        <w:numPr>
          <w:ilvl w:val="0"/>
          <w:numId w:val="53"/>
        </w:numPr>
        <w:spacing w:after="60"/>
        <w:ind w:left="1440"/>
        <w:rPr>
          <w:rFonts w:cs="Tahoma"/>
          <w:szCs w:val="18"/>
          <w:lang w:val="es-ES"/>
        </w:rPr>
      </w:pPr>
      <w:r w:rsidRPr="00F70122">
        <w:rPr>
          <w:rFonts w:eastAsia="Calibri" w:cs="Tahoma"/>
          <w:b/>
          <w:color w:val="000000"/>
          <w:szCs w:val="18"/>
          <w:lang w:val="es-ES"/>
        </w:rPr>
        <w:t xml:space="preserve">Situación 1: </w:t>
      </w:r>
      <w:r w:rsidRPr="00F70122">
        <w:rPr>
          <w:rFonts w:eastAsia="Calibri" w:cs="Tahoma"/>
          <w:color w:val="000000"/>
          <w:szCs w:val="18"/>
          <w:lang w:val="es-ES"/>
        </w:rPr>
        <w:t>Usted solicitó Usuarios Conocidos de Mapas de Bing en virtud de una inscripción con cobertura contérmino. Esto requeriría únicamente un identificador de Cuenta de Mapas de Bing.</w:t>
      </w:r>
    </w:p>
    <w:p w:rsidR="00AD481C" w:rsidRPr="00F70122" w:rsidRDefault="00AD481C" w:rsidP="008D2B13">
      <w:pPr>
        <w:numPr>
          <w:ilvl w:val="0"/>
          <w:numId w:val="53"/>
        </w:numPr>
        <w:spacing w:after="60"/>
        <w:ind w:left="1440"/>
        <w:rPr>
          <w:rFonts w:cs="Tahoma"/>
          <w:szCs w:val="18"/>
          <w:lang w:val="es-ES"/>
        </w:rPr>
      </w:pPr>
      <w:r w:rsidRPr="00F70122">
        <w:rPr>
          <w:rFonts w:eastAsia="Calibri" w:cs="Tahoma"/>
          <w:b/>
          <w:color w:val="000000"/>
          <w:szCs w:val="18"/>
          <w:lang w:val="es-ES"/>
        </w:rPr>
        <w:t xml:space="preserve">Situación 2: </w:t>
      </w:r>
      <w:r w:rsidRPr="00F70122">
        <w:rPr>
          <w:rFonts w:eastAsia="Calibri" w:cs="Tahoma"/>
          <w:color w:val="000000"/>
          <w:szCs w:val="18"/>
          <w:lang w:val="es-ES"/>
        </w:rPr>
        <w:t xml:space="preserve">Usted solicitó Mapas de Bing para Mobile Asset Management en virtud de una inscripción con diferentes duraciones de cobertura (una por 12 y otra por 36). Esto requeriría dos identificadores de Cuenta de Mapas de Bing; uno para cada oferta de producto con una duración de cobertura única. </w:t>
      </w:r>
    </w:p>
    <w:p w:rsidR="00AD481C" w:rsidRPr="00F70122" w:rsidRDefault="00AD481C" w:rsidP="008D2B13">
      <w:pPr>
        <w:numPr>
          <w:ilvl w:val="0"/>
          <w:numId w:val="53"/>
        </w:numPr>
        <w:spacing w:after="60"/>
        <w:ind w:left="1440"/>
        <w:rPr>
          <w:rFonts w:cs="Tahoma"/>
          <w:szCs w:val="18"/>
          <w:lang w:val="es-ES"/>
        </w:rPr>
      </w:pPr>
      <w:r w:rsidRPr="00F70122">
        <w:rPr>
          <w:rFonts w:eastAsia="Calibri" w:cs="Tahoma"/>
          <w:b/>
          <w:color w:val="000000"/>
          <w:szCs w:val="18"/>
          <w:lang w:val="es-ES"/>
        </w:rPr>
        <w:t xml:space="preserve">Situación 3: </w:t>
      </w:r>
      <w:r w:rsidRPr="00F70122">
        <w:rPr>
          <w:rFonts w:eastAsia="Calibri" w:cs="Tahoma"/>
          <w:color w:val="000000"/>
          <w:szCs w:val="18"/>
          <w:lang w:val="es-ES"/>
        </w:rPr>
        <w:t>Usted solicitó Mapas de Bing para Mobile Asset Management y Usuario Conocido Light de Mapas de Bing en virtud de la misma inscripción con cobertura contérmino. Esto requeriría dos identificadores de Cuenta de Mapas de Bing para cubrir cada oferta (uno para Mobile Asset Management y uno para Light Known User).</w:t>
      </w:r>
    </w:p>
    <w:p w:rsidR="00E03856" w:rsidRPr="00F70122" w:rsidRDefault="00E03856" w:rsidP="008D2B13">
      <w:pPr>
        <w:pStyle w:val="EndnoteText"/>
        <w:ind w:left="0"/>
        <w:rPr>
          <w:rFonts w:ascii="Tahoma" w:hAnsi="Tahoma" w:cs="Tahoma"/>
          <w:sz w:val="18"/>
          <w:szCs w:val="18"/>
          <w:lang w:val="es-ES"/>
        </w:rPr>
      </w:pPr>
    </w:p>
    <w:p w:rsidR="00647995" w:rsidRPr="00F70122" w:rsidRDefault="00647995" w:rsidP="008D2B13">
      <w:pPr>
        <w:pStyle w:val="EndnoteText"/>
        <w:ind w:left="0"/>
        <w:rPr>
          <w:rFonts w:ascii="Tahoma" w:hAnsi="Tahoma" w:cs="Tahoma"/>
          <w:sz w:val="18"/>
          <w:szCs w:val="18"/>
          <w:lang w:val="es-ES"/>
        </w:rPr>
      </w:pPr>
    </w:p>
    <w:p w:rsidR="008233B3" w:rsidRPr="00F70122" w:rsidRDefault="00A560B6" w:rsidP="008D2B13">
      <w:pPr>
        <w:pStyle w:val="Heading3"/>
        <w:rPr>
          <w:rFonts w:ascii="Tahoma" w:hAnsi="Tahoma" w:cs="Tahoma"/>
          <w:lang w:val="es-ES"/>
        </w:rPr>
      </w:pPr>
      <w:bookmarkStart w:id="1135" w:name="_29_BizTalk®_Server"/>
      <w:bookmarkStart w:id="1136" w:name="_32_BizTalk_Server®"/>
      <w:bookmarkStart w:id="1137" w:name="_35_BizTalk_Server®"/>
      <w:bookmarkStart w:id="1138" w:name="_Toc363809407"/>
      <w:bookmarkEnd w:id="1135"/>
      <w:bookmarkEnd w:id="1136"/>
      <w:bookmarkEnd w:id="1137"/>
      <w:r w:rsidRPr="00F70122">
        <w:rPr>
          <w:rFonts w:ascii="Tahoma" w:hAnsi="Tahoma" w:cs="Tahoma"/>
          <w:caps/>
          <w:color w:val="F66400"/>
          <w:sz w:val="22"/>
          <w:vertAlign w:val="superscript"/>
          <w:lang w:val="es-ES"/>
        </w:rPr>
        <w:t>36</w:t>
      </w:r>
      <w:r w:rsidRPr="00F70122">
        <w:rPr>
          <w:rFonts w:ascii="Tahoma" w:hAnsi="Tahoma" w:cs="Tahoma"/>
          <w:caps/>
          <w:color w:val="F66400"/>
          <w:sz w:val="22"/>
          <w:lang w:val="es-ES"/>
        </w:rPr>
        <w:t xml:space="preserve"> </w:t>
      </w:r>
      <w:r w:rsidRPr="00F70122">
        <w:rPr>
          <w:rFonts w:ascii="Tahoma" w:hAnsi="Tahoma" w:cs="Tahoma"/>
          <w:color w:val="F66400"/>
          <w:sz w:val="22"/>
          <w:lang w:val="es-ES"/>
        </w:rPr>
        <w:t>BizTalk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2013 Branch</w:t>
      </w:r>
      <w:bookmarkEnd w:id="1138"/>
    </w:p>
    <w:p w:rsidR="008233B3" w:rsidRPr="00F70122" w:rsidRDefault="008233B3" w:rsidP="008D2B13">
      <w:pPr>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Concesiones de licencia asociadas con el cambio en el modelo de licencia</w:t>
      </w:r>
    </w:p>
    <w:p w:rsidR="008233B3" w:rsidRPr="00F70122" w:rsidRDefault="008233B3" w:rsidP="008D2B13">
      <w:pPr>
        <w:ind w:left="720"/>
        <w:rPr>
          <w:rFonts w:cs="Tahoma"/>
          <w:lang w:val="es-ES"/>
        </w:rPr>
      </w:pPr>
      <w:r w:rsidRPr="00F70122">
        <w:rPr>
          <w:rFonts w:eastAsia="Calibri" w:cs="Tahoma"/>
          <w:color w:val="000000"/>
          <w:szCs w:val="18"/>
          <w:lang w:val="es-ES"/>
        </w:rPr>
        <w:t>BizTalk Server 2010 será la última versión de BizTalk Server que se licencia en virtud del modelo de licencias por procesador.</w:t>
      </w:r>
      <w:r w:rsidR="00996B3B" w:rsidRPr="00F70122">
        <w:rPr>
          <w:rFonts w:eastAsia="Calibri" w:cs="Tahoma"/>
          <w:color w:val="000000"/>
          <w:szCs w:val="18"/>
          <w:lang w:val="es-ES"/>
        </w:rPr>
        <w:t xml:space="preserve"> </w:t>
      </w:r>
      <w:r w:rsidRPr="00F70122">
        <w:rPr>
          <w:rFonts w:eastAsia="Calibri" w:cs="Tahoma"/>
          <w:color w:val="000000"/>
          <w:szCs w:val="18"/>
          <w:lang w:val="es-ES"/>
        </w:rPr>
        <w:t>Como excepción, a los clientes de licencias por volumen con cobertura de Software Assurance vigente para licencias por procesador de BizTalk Server 2010 Branch al momento de la publicación de esta Lista de Productos (</w:t>
      </w:r>
      <w:r w:rsidR="004318A2" w:rsidRPr="00F70122">
        <w:rPr>
          <w:rFonts w:eastAsia="Calibri" w:cs="Tahoma"/>
          <w:color w:val="000000"/>
          <w:szCs w:val="18"/>
          <w:lang w:val="es-ES"/>
        </w:rPr>
        <w:t>“</w:t>
      </w:r>
      <w:r w:rsidRPr="00F70122">
        <w:rPr>
          <w:rFonts w:eastAsia="Calibri" w:cs="Tahoma"/>
          <w:color w:val="000000"/>
          <w:szCs w:val="18"/>
          <w:lang w:val="es-ES"/>
        </w:rPr>
        <w:t>licencias cualificadas</w:t>
      </w:r>
      <w:r w:rsidR="004318A2" w:rsidRPr="00F70122">
        <w:rPr>
          <w:rFonts w:eastAsia="Calibri" w:cs="Tahoma"/>
          <w:color w:val="000000"/>
          <w:szCs w:val="18"/>
          <w:lang w:val="es-ES"/>
        </w:rPr>
        <w:t>”</w:t>
      </w:r>
      <w:r w:rsidRPr="00F70122">
        <w:rPr>
          <w:rFonts w:eastAsia="Calibri" w:cs="Tahoma"/>
          <w:color w:val="000000"/>
          <w:szCs w:val="18"/>
          <w:lang w:val="es-ES"/>
        </w:rPr>
        <w:t>) se les o</w:t>
      </w:r>
      <w:r w:rsidR="00845CCD" w:rsidRPr="00F70122">
        <w:rPr>
          <w:rFonts w:eastAsia="Calibri" w:cs="Tahoma"/>
          <w:color w:val="000000"/>
          <w:szCs w:val="18"/>
          <w:lang w:val="es-ES"/>
        </w:rPr>
        <w:t>frecen las siguientes opciones.</w:t>
      </w:r>
    </w:p>
    <w:p w:rsidR="008233B3" w:rsidRPr="00F70122" w:rsidRDefault="008233B3" w:rsidP="008D2B13">
      <w:pPr>
        <w:ind w:left="720"/>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Periodo actual</w:t>
      </w:r>
    </w:p>
    <w:p w:rsidR="008233B3" w:rsidRPr="00F70122" w:rsidRDefault="008233B3" w:rsidP="008D2B13">
      <w:pPr>
        <w:ind w:left="720"/>
        <w:rPr>
          <w:rFonts w:cs="Tahoma"/>
          <w:lang w:val="es-ES"/>
        </w:rPr>
      </w:pPr>
      <w:r w:rsidRPr="00F70122">
        <w:rPr>
          <w:rFonts w:eastAsia="Calibri" w:cs="Tahoma"/>
          <w:color w:val="000000"/>
          <w:szCs w:val="18"/>
          <w:lang w:val="es-ES"/>
        </w:rPr>
        <w:t xml:space="preserve">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 uso de los productos de licencias por procesador de BizTalk Server 2010 Branch (como se refleja en los Derechos de Uso de los Productos de enero de 2013). </w:t>
      </w:r>
    </w:p>
    <w:p w:rsidR="00D57009" w:rsidRPr="00F70122" w:rsidRDefault="00D57009" w:rsidP="008D2B13">
      <w:pPr>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Primer periodo de renovación</w:t>
      </w:r>
    </w:p>
    <w:p w:rsidR="008233B3" w:rsidRPr="00F70122" w:rsidRDefault="008233B3" w:rsidP="008D2B13">
      <w:pPr>
        <w:tabs>
          <w:tab w:val="left" w:pos="1800"/>
        </w:tabs>
        <w:spacing w:after="60"/>
        <w:ind w:left="720"/>
        <w:rPr>
          <w:rFonts w:cs="Tahoma"/>
          <w:lang w:val="es-ES"/>
        </w:rPr>
      </w:pPr>
      <w:r w:rsidRPr="00F70122">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rsidR="008233B3" w:rsidRPr="009269DD" w:rsidRDefault="008233B3" w:rsidP="008D2B13">
      <w:pPr>
        <w:numPr>
          <w:ilvl w:val="3"/>
          <w:numId w:val="93"/>
        </w:numPr>
        <w:tabs>
          <w:tab w:val="left" w:pos="2160"/>
        </w:tabs>
        <w:spacing w:after="60"/>
        <w:ind w:left="2160"/>
        <w:rPr>
          <w:rFonts w:cs="Tahoma"/>
        </w:rPr>
      </w:pPr>
      <w:r w:rsidRPr="009269DD">
        <w:rPr>
          <w:rFonts w:eastAsia="Calibri" w:cs="Tahoma"/>
          <w:color w:val="000000"/>
          <w:szCs w:val="18"/>
        </w:rPr>
        <w:t>Cuatro, O BIEN</w:t>
      </w:r>
    </w:p>
    <w:p w:rsidR="008233B3" w:rsidRPr="00F70122" w:rsidRDefault="008233B3" w:rsidP="008D2B13">
      <w:pPr>
        <w:numPr>
          <w:ilvl w:val="3"/>
          <w:numId w:val="93"/>
        </w:numPr>
        <w:tabs>
          <w:tab w:val="left" w:pos="2160"/>
        </w:tabs>
        <w:spacing w:after="60"/>
        <w:ind w:left="2160"/>
        <w:rPr>
          <w:rFonts w:cs="Tahoma"/>
          <w:lang w:val="es-ES"/>
        </w:rPr>
      </w:pPr>
      <w:r w:rsidRPr="00F70122">
        <w:rPr>
          <w:rFonts w:eastAsia="Calibri" w:cs="Tahoma"/>
          <w:color w:val="000000"/>
          <w:szCs w:val="18"/>
          <w:lang w:val="es-ES"/>
        </w:rPr>
        <w:t>el número real de núcleos por procesador físico multiplicado por el factor de núcleos correspondiente.</w:t>
      </w:r>
      <w:r w:rsidR="00996B3B" w:rsidRPr="00F70122">
        <w:rPr>
          <w:rFonts w:eastAsia="Calibri" w:cs="Tahoma"/>
          <w:color w:val="000000"/>
          <w:szCs w:val="18"/>
          <w:lang w:val="es-ES"/>
        </w:rPr>
        <w:t xml:space="preserve"> </w:t>
      </w:r>
      <w:r w:rsidRPr="00F70122">
        <w:rPr>
          <w:rFonts w:eastAsia="Calibri" w:cs="Tahoma"/>
          <w:color w:val="000000"/>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F70122" w:rsidRDefault="008233B3" w:rsidP="008D2B13">
      <w:pPr>
        <w:spacing w:after="60"/>
        <w:ind w:left="720"/>
        <w:rPr>
          <w:rFonts w:cs="Tahoma"/>
          <w:lang w:val="es-ES"/>
        </w:rPr>
      </w:pPr>
      <w:r w:rsidRPr="00F70122">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F70122">
        <w:rPr>
          <w:rFonts w:eastAsia="Calibri" w:cs="Tahoma"/>
          <w:szCs w:val="18"/>
          <w:lang w:val="es-ES"/>
        </w:rPr>
        <w:t>La opción de adquirir Software Assurance para las licencias por núcleo de BizTalk Server no es aplicable a la renovación de cobertura en virtud de los programas de suscripción.</w:t>
      </w:r>
      <w:r w:rsidR="00996B3B" w:rsidRPr="00F70122">
        <w:rPr>
          <w:rFonts w:eastAsia="Calibri" w:cs="Tahoma"/>
          <w:szCs w:val="18"/>
          <w:lang w:val="es-ES"/>
        </w:rPr>
        <w:t xml:space="preserve"> </w:t>
      </w:r>
    </w:p>
    <w:p w:rsidR="008233B3" w:rsidRPr="00F70122" w:rsidRDefault="008233B3" w:rsidP="008D2B13">
      <w:pPr>
        <w:ind w:left="1440"/>
        <w:rPr>
          <w:rFonts w:cs="Tahoma"/>
          <w:lang w:val="es-ES"/>
        </w:rPr>
      </w:pPr>
    </w:p>
    <w:p w:rsidR="008233B3" w:rsidRPr="00F70122" w:rsidRDefault="008233B3" w:rsidP="008D2B13">
      <w:pPr>
        <w:tabs>
          <w:tab w:val="left" w:pos="1440"/>
        </w:tabs>
        <w:spacing w:after="60"/>
        <w:ind w:left="720"/>
        <w:rPr>
          <w:rFonts w:cs="Tahoma"/>
          <w:lang w:val="es-ES"/>
        </w:rPr>
      </w:pPr>
      <w:r w:rsidRPr="00F70122">
        <w:rPr>
          <w:rFonts w:eastAsia="Calibri" w:cs="Tahoma"/>
          <w:b/>
          <w:color w:val="000000"/>
          <w:szCs w:val="18"/>
          <w:lang w:val="es-ES"/>
        </w:rPr>
        <w:t>Para los clientes con cobertura de Software Assurance que optan por no renovar</w:t>
      </w:r>
    </w:p>
    <w:p w:rsidR="008233B3" w:rsidRPr="00F70122" w:rsidRDefault="008233B3" w:rsidP="008D2B13">
      <w:pPr>
        <w:tabs>
          <w:tab w:val="left" w:pos="1440"/>
        </w:tabs>
        <w:ind w:left="720"/>
        <w:rPr>
          <w:rFonts w:cs="Tahoma"/>
          <w:lang w:val="es-ES"/>
        </w:rPr>
      </w:pPr>
      <w:r w:rsidRPr="00F70122">
        <w:rPr>
          <w:rFonts w:cs="Tahoma"/>
          <w:lang w:val="es-ES"/>
        </w:rPr>
        <w:t xml:space="preserve">Los clientes de </w:t>
      </w:r>
      <w:r w:rsidRPr="00F70122">
        <w:rPr>
          <w:rFonts w:eastAsia="Calibri" w:cs="Tahoma"/>
          <w:color w:val="000000"/>
          <w:szCs w:val="18"/>
          <w:lang w:val="es-ES"/>
        </w:rPr>
        <w:t xml:space="preserve">Enterprise Subscription </w:t>
      </w:r>
      <w:r w:rsidRPr="00F70122">
        <w:rPr>
          <w:rFonts w:cs="Tahoma"/>
          <w:bCs/>
          <w:color w:val="000000"/>
          <w:szCs w:val="18"/>
          <w:lang w:val="es-ES"/>
        </w:rPr>
        <w:t xml:space="preserve">y Open Value Subscription </w:t>
      </w:r>
      <w:r w:rsidRPr="00F70122">
        <w:rPr>
          <w:rFonts w:eastAsia="Calibri" w:cs="Tahoma"/>
          <w:color w:val="000000"/>
          <w:szCs w:val="18"/>
          <w:lang w:val="es-ES"/>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disponible en virtud de las siguientes licencias:</w:t>
      </w:r>
    </w:p>
    <w:p w:rsidR="008233B3" w:rsidRPr="00F70122" w:rsidRDefault="008233B3" w:rsidP="008D2B13">
      <w:pPr>
        <w:tabs>
          <w:tab w:val="left" w:pos="1440"/>
        </w:tabs>
        <w:ind w:left="720"/>
        <w:rPr>
          <w:rFonts w:cs="Tahoma"/>
          <w:lang w:val="es-ES"/>
        </w:rPr>
      </w:pPr>
    </w:p>
    <w:p w:rsidR="008233B3" w:rsidRPr="00F70122" w:rsidRDefault="008233B3" w:rsidP="008D2B13">
      <w:pPr>
        <w:numPr>
          <w:ilvl w:val="0"/>
          <w:numId w:val="53"/>
        </w:numPr>
        <w:spacing w:after="60"/>
        <w:ind w:left="1440"/>
        <w:rPr>
          <w:rFonts w:cs="Tahoma"/>
          <w:lang w:val="es-ES"/>
        </w:rPr>
      </w:pPr>
      <w:r w:rsidRPr="00F70122">
        <w:rPr>
          <w:rFonts w:eastAsia="Calibri" w:cs="Tahoma"/>
          <w:b/>
          <w:color w:val="000000"/>
          <w:szCs w:val="18"/>
          <w:lang w:val="es-ES"/>
        </w:rPr>
        <w:t>BizTalk Server 2010 Branch:</w:t>
      </w:r>
      <w:r w:rsidRPr="00F70122">
        <w:rPr>
          <w:rFonts w:eastAsia="Calibri" w:cs="Tahoma"/>
          <w:color w:val="000000"/>
          <w:szCs w:val="18"/>
          <w:lang w:val="es-ES"/>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rsidR="008233B3" w:rsidRPr="00F70122" w:rsidRDefault="00AF7294" w:rsidP="00F738A4">
      <w:pPr>
        <w:numPr>
          <w:ilvl w:val="0"/>
          <w:numId w:val="53"/>
        </w:numPr>
        <w:tabs>
          <w:tab w:val="left" w:pos="1800"/>
        </w:tabs>
        <w:spacing w:after="60"/>
        <w:ind w:left="1440"/>
        <w:rPr>
          <w:rFonts w:cs="Tahoma"/>
          <w:lang w:val="es-ES"/>
        </w:rPr>
      </w:pPr>
      <w:r w:rsidRPr="00F70122">
        <w:rPr>
          <w:rFonts w:eastAsia="Calibri" w:cs="Tahoma"/>
          <w:b/>
          <w:color w:val="000000"/>
          <w:szCs w:val="18"/>
          <w:lang w:val="es-ES"/>
        </w:rPr>
        <w:t xml:space="preserve">Última versión de BizTalk Server Branch: </w:t>
      </w:r>
      <w:r w:rsidRPr="00F70122">
        <w:rPr>
          <w:rFonts w:eastAsia="Calibri" w:cs="Tahoma"/>
          <w:color w:val="000000"/>
          <w:szCs w:val="18"/>
          <w:lang w:val="es-ES"/>
        </w:rPr>
        <w:t>el uso de esta versión del software está sujeto a derechos de uso de los productos de licencias por procesador de BizTalk Server 2010 Branch, sin</w:t>
      </w:r>
      <w:r w:rsidR="00F738A4" w:rsidRPr="00F70122">
        <w:rPr>
          <w:rFonts w:eastAsia="Calibri" w:cs="Tahoma"/>
          <w:color w:val="000000"/>
          <w:szCs w:val="18"/>
          <w:lang w:val="es-ES"/>
        </w:rPr>
        <w:t> </w:t>
      </w:r>
      <w:r w:rsidRPr="00F70122">
        <w:rPr>
          <w:rFonts w:eastAsia="Calibri" w:cs="Tahoma"/>
          <w:color w:val="000000"/>
          <w:szCs w:val="18"/>
          <w:lang w:val="es-ES"/>
        </w:rPr>
        <w:t xml:space="preserve">embargo: </w:t>
      </w:r>
    </w:p>
    <w:p w:rsidR="008233B3" w:rsidRPr="00F70122" w:rsidRDefault="008233B3" w:rsidP="00F738A4">
      <w:pPr>
        <w:numPr>
          <w:ilvl w:val="1"/>
          <w:numId w:val="53"/>
        </w:numPr>
        <w:tabs>
          <w:tab w:val="left" w:pos="2160"/>
        </w:tabs>
        <w:spacing w:after="60"/>
        <w:ind w:left="2160"/>
        <w:rPr>
          <w:rFonts w:cs="Tahoma"/>
          <w:lang w:val="es-ES"/>
        </w:rPr>
      </w:pPr>
      <w:r w:rsidRPr="00F70122">
        <w:rPr>
          <w:rFonts w:eastAsia="Calibri" w:cs="Tahoma"/>
          <w:color w:val="000000"/>
          <w:szCs w:val="18"/>
          <w:lang w:val="es-ES"/>
        </w:rPr>
        <w:t>los clientes dejan de tener Movilidad de Licencias dentro de Granjas de Servidores o</w:t>
      </w:r>
      <w:r w:rsidR="00F738A4" w:rsidRPr="00F70122">
        <w:rPr>
          <w:rFonts w:eastAsia="Calibri" w:cs="Tahoma"/>
          <w:color w:val="000000"/>
          <w:szCs w:val="18"/>
          <w:lang w:val="es-ES"/>
        </w:rPr>
        <w:t> </w:t>
      </w:r>
      <w:r w:rsidRPr="00F70122">
        <w:rPr>
          <w:rFonts w:eastAsia="Calibri" w:cs="Tahoma"/>
          <w:color w:val="000000"/>
          <w:szCs w:val="18"/>
          <w:lang w:val="es-ES"/>
        </w:rPr>
        <w:t xml:space="preserve">Movilidad de Licencias a través de Software Assurance y </w:t>
      </w:r>
    </w:p>
    <w:p w:rsidR="008233B3" w:rsidRPr="00F70122" w:rsidRDefault="008233B3" w:rsidP="008D2B13">
      <w:pPr>
        <w:numPr>
          <w:ilvl w:val="1"/>
          <w:numId w:val="53"/>
        </w:numPr>
        <w:tabs>
          <w:tab w:val="left" w:pos="2160"/>
          <w:tab w:val="left" w:pos="2970"/>
        </w:tabs>
        <w:spacing w:after="60"/>
        <w:ind w:left="2160"/>
        <w:rPr>
          <w:rFonts w:cs="Tahoma"/>
          <w:lang w:val="es-ES"/>
        </w:rPr>
      </w:pPr>
      <w:r w:rsidRPr="00F70122">
        <w:rPr>
          <w:rFonts w:eastAsia="Calibri" w:cs="Tahoma"/>
          <w:color w:val="000000"/>
          <w:szCs w:val="18"/>
          <w:lang w:val="es-ES"/>
        </w:rPr>
        <w:t xml:space="preserve">cualquier reasignación de licencias está sujeta a las limitaciones a continuación en relación con su </w:t>
      </w:r>
      <w:r w:rsidR="004318A2" w:rsidRPr="00F70122">
        <w:rPr>
          <w:rFonts w:eastAsia="Calibri" w:cs="Tahoma"/>
          <w:color w:val="000000"/>
          <w:szCs w:val="18"/>
          <w:lang w:val="es-ES"/>
        </w:rPr>
        <w:t>“</w:t>
      </w:r>
      <w:r w:rsidRPr="00F70122">
        <w:rPr>
          <w:rFonts w:eastAsia="Calibri" w:cs="Tahoma"/>
          <w:color w:val="000000"/>
          <w:szCs w:val="18"/>
          <w:lang w:val="es-ES"/>
        </w:rPr>
        <w:t>equivalencia de licencias por núcleo</w:t>
      </w:r>
      <w:r w:rsidR="004318A2" w:rsidRPr="00F70122">
        <w:rPr>
          <w:rFonts w:eastAsia="Calibri" w:cs="Tahoma"/>
          <w:color w:val="000000"/>
          <w:szCs w:val="18"/>
          <w:lang w:val="es-ES"/>
        </w:rPr>
        <w:t>”</w:t>
      </w:r>
      <w:r w:rsidRPr="00F70122">
        <w:rPr>
          <w:rFonts w:eastAsia="Calibri" w:cs="Tahoma"/>
          <w:color w:val="000000"/>
          <w:szCs w:val="18"/>
          <w:lang w:val="es-ES"/>
        </w:rPr>
        <w:t xml:space="preserve">. La equivalencia de licencias por núcleo se determina de la siguiente manera. </w:t>
      </w:r>
    </w:p>
    <w:p w:rsidR="008233B3" w:rsidRPr="00F70122" w:rsidRDefault="008233B3" w:rsidP="008D2B13">
      <w:pPr>
        <w:numPr>
          <w:ilvl w:val="2"/>
          <w:numId w:val="53"/>
        </w:numPr>
        <w:tabs>
          <w:tab w:val="left" w:pos="2520"/>
        </w:tabs>
        <w:spacing w:after="60"/>
        <w:ind w:left="2520"/>
        <w:rPr>
          <w:rFonts w:cs="Tahoma"/>
          <w:lang w:val="es-ES"/>
        </w:rPr>
      </w:pPr>
      <w:r w:rsidRPr="00F70122">
        <w:rPr>
          <w:rFonts w:eastAsia="Calibri" w:cs="Tahoma"/>
          <w:color w:val="000000"/>
          <w:szCs w:val="18"/>
          <w:lang w:val="es-ES"/>
        </w:rPr>
        <w:t xml:space="preserve">Por cada licencia cualificada asignada al servidor, la equivalencia de licencias por núcleo es la mayor de: </w:t>
      </w:r>
    </w:p>
    <w:p w:rsidR="008233B3" w:rsidRPr="009269DD" w:rsidRDefault="008233B3" w:rsidP="008D2B13">
      <w:pPr>
        <w:numPr>
          <w:ilvl w:val="4"/>
          <w:numId w:val="126"/>
        </w:numPr>
        <w:tabs>
          <w:tab w:val="left" w:pos="2880"/>
        </w:tabs>
        <w:spacing w:after="60"/>
        <w:ind w:left="2880"/>
        <w:rPr>
          <w:rFonts w:cs="Tahoma"/>
        </w:rPr>
      </w:pPr>
      <w:r w:rsidRPr="009269DD">
        <w:rPr>
          <w:rFonts w:eastAsia="Calibri" w:cs="Tahoma"/>
          <w:color w:val="000000"/>
          <w:szCs w:val="18"/>
        </w:rPr>
        <w:t xml:space="preserve">cuatro núcleos por licencia de procesador O BIEN </w:t>
      </w:r>
    </w:p>
    <w:p w:rsidR="008233B3" w:rsidRPr="00F70122" w:rsidRDefault="008233B3" w:rsidP="00845CCD">
      <w:pPr>
        <w:numPr>
          <w:ilvl w:val="4"/>
          <w:numId w:val="126"/>
        </w:numPr>
        <w:tabs>
          <w:tab w:val="left" w:pos="2880"/>
        </w:tabs>
        <w:spacing w:after="60"/>
        <w:ind w:left="2880"/>
        <w:rPr>
          <w:rFonts w:cs="Tahoma"/>
          <w:lang w:val="es-ES"/>
        </w:rPr>
      </w:pPr>
      <w:r w:rsidRPr="00F70122">
        <w:rPr>
          <w:rFonts w:eastAsia="Calibri" w:cs="Tahoma"/>
          <w:color w:val="000000"/>
          <w:szCs w:val="18"/>
          <w:lang w:val="es-ES"/>
        </w:rPr>
        <w:t>un número de núcleos por licencia por procesador basado en el número real</w:t>
      </w:r>
      <w:r w:rsidR="00845CCD" w:rsidRPr="00F70122">
        <w:rPr>
          <w:rFonts w:eastAsia="Calibri" w:cs="Tahoma"/>
          <w:color w:val="000000"/>
          <w:szCs w:val="18"/>
          <w:lang w:val="es-ES"/>
        </w:rPr>
        <w:t> </w:t>
      </w:r>
      <w:r w:rsidRPr="00F70122">
        <w:rPr>
          <w:rFonts w:eastAsia="Calibri" w:cs="Tahoma"/>
          <w:color w:val="000000"/>
          <w:szCs w:val="18"/>
          <w:lang w:val="es-ES"/>
        </w:rPr>
        <w:t>de</w:t>
      </w:r>
      <w:r w:rsidR="00F738A4" w:rsidRPr="00F70122">
        <w:rPr>
          <w:rFonts w:eastAsia="Calibri" w:cs="Tahoma"/>
          <w:color w:val="000000"/>
          <w:szCs w:val="18"/>
          <w:lang w:val="es-ES"/>
        </w:rPr>
        <w:t> </w:t>
      </w:r>
      <w:r w:rsidRPr="00F70122">
        <w:rPr>
          <w:rFonts w:eastAsia="Calibri" w:cs="Tahoma"/>
          <w:color w:val="000000"/>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845CCD" w:rsidRPr="00F70122">
        <w:rPr>
          <w:rFonts w:eastAsia="Calibri" w:cs="Tahoma"/>
          <w:color w:val="000000"/>
          <w:szCs w:val="18"/>
          <w:lang w:val="es-ES"/>
        </w:rPr>
        <w:t> </w:t>
      </w:r>
      <w:r w:rsidRPr="00F70122">
        <w:rPr>
          <w:rFonts w:eastAsia="Calibri" w:cs="Tahoma"/>
          <w:color w:val="000000"/>
          <w:szCs w:val="18"/>
          <w:lang w:val="es-ES"/>
        </w:rPr>
        <w:t>de la herramienta Microsoft MAP o c</w:t>
      </w:r>
      <w:r w:rsidR="00845CCD" w:rsidRPr="00F70122">
        <w:rPr>
          <w:rFonts w:eastAsia="Calibri" w:cs="Tahoma"/>
          <w:color w:val="000000"/>
          <w:szCs w:val="18"/>
          <w:lang w:val="es-ES"/>
        </w:rPr>
        <w:t>ualquier software equivalente).</w:t>
      </w:r>
    </w:p>
    <w:p w:rsidR="008233B3" w:rsidRPr="00F70122" w:rsidRDefault="008233B3" w:rsidP="008D2B13">
      <w:pPr>
        <w:numPr>
          <w:ilvl w:val="1"/>
          <w:numId w:val="128"/>
        </w:numPr>
        <w:tabs>
          <w:tab w:val="left" w:pos="1800"/>
        </w:tabs>
        <w:spacing w:after="60"/>
        <w:rPr>
          <w:rFonts w:cs="Tahoma"/>
          <w:lang w:val="es-ES"/>
        </w:rPr>
      </w:pPr>
      <w:r w:rsidRPr="00F70122">
        <w:rPr>
          <w:rFonts w:eastAsia="Calibri" w:cs="Tahoma"/>
          <w:color w:val="000000"/>
          <w:szCs w:val="18"/>
          <w:lang w:val="es-ES"/>
        </w:rPr>
        <w:t xml:space="preserve">Los Clientes </w:t>
      </w:r>
      <w:r w:rsidRPr="00F70122">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F70122" w:rsidRDefault="008233B3" w:rsidP="008D2B13">
      <w:pPr>
        <w:numPr>
          <w:ilvl w:val="1"/>
          <w:numId w:val="128"/>
        </w:numPr>
        <w:tabs>
          <w:tab w:val="left" w:pos="1800"/>
          <w:tab w:val="left" w:pos="2970"/>
        </w:tabs>
        <w:spacing w:after="60"/>
        <w:rPr>
          <w:rFonts w:cs="Tahoma"/>
          <w:lang w:val="es-ES"/>
        </w:rPr>
      </w:pPr>
      <w:r w:rsidRPr="00F70122">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F70122" w:rsidRDefault="008233B3" w:rsidP="008D2B13">
      <w:pPr>
        <w:ind w:left="1440"/>
        <w:rPr>
          <w:rFonts w:cs="Tahoma"/>
          <w:lang w:val="es-ES"/>
        </w:rPr>
      </w:pPr>
    </w:p>
    <w:p w:rsidR="008233B3" w:rsidRPr="00F70122" w:rsidRDefault="008233B3" w:rsidP="008D2B13">
      <w:pPr>
        <w:rPr>
          <w:rFonts w:cs="Tahoma"/>
          <w:lang w:val="es-ES"/>
        </w:rPr>
      </w:pPr>
    </w:p>
    <w:p w:rsidR="008233B3" w:rsidRPr="00F70122" w:rsidRDefault="00A560B6" w:rsidP="008D2B13">
      <w:pPr>
        <w:pStyle w:val="Heading3"/>
        <w:rPr>
          <w:rFonts w:ascii="Tahoma" w:hAnsi="Tahoma" w:cs="Tahoma"/>
          <w:lang w:val="es-ES"/>
        </w:rPr>
      </w:pPr>
      <w:bookmarkStart w:id="1139" w:name="_36_BizTalk_Server®"/>
      <w:bookmarkStart w:id="1140" w:name="_Toc363809408"/>
      <w:bookmarkStart w:id="1141" w:name="_Toc343596567"/>
      <w:bookmarkEnd w:id="1139"/>
      <w:r w:rsidRPr="00F70122">
        <w:rPr>
          <w:rFonts w:ascii="Tahoma" w:hAnsi="Tahoma" w:cs="Tahoma"/>
          <w:caps/>
          <w:color w:val="F66400"/>
          <w:sz w:val="22"/>
          <w:vertAlign w:val="superscript"/>
          <w:lang w:val="es-ES"/>
        </w:rPr>
        <w:t>37</w:t>
      </w:r>
      <w:r w:rsidRPr="00F70122">
        <w:rPr>
          <w:rFonts w:ascii="Tahoma" w:hAnsi="Tahoma" w:cs="Tahoma"/>
          <w:caps/>
          <w:color w:val="F66400"/>
          <w:sz w:val="22"/>
          <w:lang w:val="es-ES"/>
        </w:rPr>
        <w:t xml:space="preserve"> </w:t>
      </w:r>
      <w:r w:rsidRPr="00F70122">
        <w:rPr>
          <w:rFonts w:ascii="Tahoma" w:hAnsi="Tahoma" w:cs="Tahoma"/>
          <w:color w:val="F66400"/>
          <w:sz w:val="22"/>
          <w:lang w:val="es-ES"/>
        </w:rPr>
        <w:t>BizTalk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2013 Enterprise</w:t>
      </w:r>
      <w:bookmarkEnd w:id="1140"/>
      <w:r w:rsidRPr="00F70122">
        <w:rPr>
          <w:rFonts w:ascii="Tahoma" w:hAnsi="Tahoma" w:cs="Tahoma"/>
          <w:color w:val="F66400"/>
          <w:sz w:val="22"/>
          <w:lang w:val="es-ES"/>
        </w:rPr>
        <w:t xml:space="preserve"> </w:t>
      </w:r>
      <w:bookmarkEnd w:id="1141"/>
    </w:p>
    <w:p w:rsidR="008233B3" w:rsidRPr="00F70122" w:rsidRDefault="008233B3" w:rsidP="008D2B13">
      <w:pPr>
        <w:ind w:left="720"/>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Concesiones de licencia asociadas con el cambio en el modelo de licencia</w:t>
      </w:r>
    </w:p>
    <w:p w:rsidR="008233B3" w:rsidRPr="00F70122" w:rsidRDefault="008233B3" w:rsidP="008D2B13">
      <w:pPr>
        <w:ind w:left="720"/>
        <w:rPr>
          <w:rFonts w:cs="Tahoma"/>
          <w:lang w:val="es-ES"/>
        </w:rPr>
      </w:pPr>
      <w:r w:rsidRPr="00F70122">
        <w:rPr>
          <w:rFonts w:eastAsia="Calibri" w:cs="Tahoma"/>
          <w:color w:val="000000"/>
          <w:szCs w:val="18"/>
          <w:lang w:val="es-ES"/>
        </w:rPr>
        <w:t>BizTalk Server 2010 será la última versión de BizTalk Server que se licencia en virtud del modelo de licencias por procesador.</w:t>
      </w:r>
      <w:r w:rsidR="00996B3B" w:rsidRPr="00F70122">
        <w:rPr>
          <w:rFonts w:eastAsia="Calibri" w:cs="Tahoma"/>
          <w:color w:val="000000"/>
          <w:szCs w:val="18"/>
          <w:lang w:val="es-ES"/>
        </w:rPr>
        <w:t xml:space="preserve"> </w:t>
      </w:r>
      <w:r w:rsidRPr="00F70122">
        <w:rPr>
          <w:rFonts w:eastAsia="Calibri" w:cs="Tahoma"/>
          <w:color w:val="000000"/>
          <w:szCs w:val="18"/>
          <w:lang w:val="es-ES"/>
        </w:rPr>
        <w:t>Como excepción, a los clientes de licencias por volumen con cobertura de Software Assurance vigente para licencias por procesador de BizTalk Server 2010 Enterprise al momento de la publicación de esta Lista de Productos (</w:t>
      </w:r>
      <w:r w:rsidR="004318A2" w:rsidRPr="00F70122">
        <w:rPr>
          <w:rFonts w:eastAsia="Calibri" w:cs="Tahoma"/>
          <w:color w:val="000000"/>
          <w:szCs w:val="18"/>
          <w:lang w:val="es-ES"/>
        </w:rPr>
        <w:t>“</w:t>
      </w:r>
      <w:r w:rsidRPr="00F70122">
        <w:rPr>
          <w:rFonts w:eastAsia="Calibri" w:cs="Tahoma"/>
          <w:color w:val="000000"/>
          <w:szCs w:val="18"/>
          <w:lang w:val="es-ES"/>
        </w:rPr>
        <w:t>licencias cualificadas</w:t>
      </w:r>
      <w:r w:rsidR="004318A2" w:rsidRPr="00F70122">
        <w:rPr>
          <w:rFonts w:eastAsia="Calibri" w:cs="Tahoma"/>
          <w:color w:val="000000"/>
          <w:szCs w:val="18"/>
          <w:lang w:val="es-ES"/>
        </w:rPr>
        <w:t>”</w:t>
      </w:r>
      <w:r w:rsidRPr="00F70122">
        <w:rPr>
          <w:rFonts w:eastAsia="Calibri" w:cs="Tahoma"/>
          <w:color w:val="000000"/>
          <w:szCs w:val="18"/>
          <w:lang w:val="es-ES"/>
        </w:rPr>
        <w:t>) se les ofrecen las siguientes opciones</w:t>
      </w:r>
      <w:r w:rsidRPr="00F70122">
        <w:rPr>
          <w:rFonts w:cs="Tahoma"/>
          <w:bCs/>
          <w:color w:val="000000"/>
          <w:szCs w:val="18"/>
          <w:lang w:val="es-ES"/>
        </w:rPr>
        <w:t>.</w:t>
      </w:r>
    </w:p>
    <w:p w:rsidR="008233B3" w:rsidRPr="00F70122" w:rsidRDefault="008233B3" w:rsidP="008D2B13">
      <w:pPr>
        <w:ind w:left="720"/>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Periodo actual</w:t>
      </w:r>
    </w:p>
    <w:p w:rsidR="008233B3" w:rsidRPr="00F70122" w:rsidRDefault="008233B3" w:rsidP="00845CCD">
      <w:pPr>
        <w:ind w:left="720"/>
        <w:rPr>
          <w:rFonts w:eastAsia="Calibri" w:cs="Tahoma"/>
          <w:color w:val="000000"/>
          <w:szCs w:val="18"/>
          <w:lang w:val="es-ES"/>
        </w:rPr>
      </w:pPr>
      <w:r w:rsidRPr="00F70122">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w:t>
      </w:r>
      <w:r w:rsidR="00845CCD" w:rsidRPr="00F70122">
        <w:rPr>
          <w:rFonts w:eastAsia="Calibri" w:cs="Tahoma"/>
          <w:color w:val="000000"/>
          <w:szCs w:val="18"/>
          <w:lang w:val="es-ES"/>
        </w:rPr>
        <w:t> </w:t>
      </w:r>
      <w:r w:rsidRPr="00F70122">
        <w:rPr>
          <w:rFonts w:eastAsia="Calibri" w:cs="Tahoma"/>
          <w:color w:val="000000"/>
          <w:szCs w:val="18"/>
          <w:lang w:val="es-ES"/>
        </w:rPr>
        <w:t>se</w:t>
      </w:r>
      <w:r w:rsidR="00845CCD" w:rsidRPr="00F70122">
        <w:rPr>
          <w:rFonts w:eastAsia="Calibri" w:cs="Tahoma"/>
          <w:color w:val="000000"/>
          <w:szCs w:val="18"/>
          <w:lang w:val="es-ES"/>
        </w:rPr>
        <w:t> </w:t>
      </w:r>
      <w:r w:rsidRPr="00F70122">
        <w:rPr>
          <w:rFonts w:eastAsia="Calibri" w:cs="Tahoma"/>
          <w:color w:val="000000"/>
          <w:szCs w:val="18"/>
          <w:lang w:val="es-ES"/>
        </w:rPr>
        <w:t xml:space="preserve">refleja en los Derechos de Uso de los Productos de enero de 2013). </w:t>
      </w:r>
    </w:p>
    <w:p w:rsidR="00845CCD" w:rsidRPr="00F70122" w:rsidRDefault="00845CCD" w:rsidP="008D2B13">
      <w:pPr>
        <w:ind w:left="720"/>
        <w:rPr>
          <w:rFonts w:eastAsia="Calibri" w:cs="Tahoma"/>
          <w:color w:val="000000"/>
          <w:szCs w:val="18"/>
          <w:lang w:val="es-ES"/>
        </w:rPr>
      </w:pPr>
    </w:p>
    <w:p w:rsidR="00845CCD" w:rsidRPr="00F70122" w:rsidRDefault="00845CCD" w:rsidP="008D2B13">
      <w:pPr>
        <w:ind w:left="720"/>
        <w:rPr>
          <w:rFonts w:eastAsia="Calibri" w:cs="Tahoma"/>
          <w:color w:val="000000"/>
          <w:szCs w:val="18"/>
          <w:lang w:val="es-ES"/>
        </w:rPr>
      </w:pPr>
    </w:p>
    <w:p w:rsidR="00845CCD" w:rsidRPr="00F70122" w:rsidRDefault="00845CCD" w:rsidP="008D2B13">
      <w:pPr>
        <w:ind w:left="720"/>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Primer periodo de renovación</w:t>
      </w:r>
    </w:p>
    <w:p w:rsidR="008233B3" w:rsidRPr="00F70122" w:rsidRDefault="008233B3" w:rsidP="008D2B13">
      <w:pPr>
        <w:tabs>
          <w:tab w:val="left" w:pos="1800"/>
        </w:tabs>
        <w:spacing w:after="60"/>
        <w:ind w:left="720"/>
        <w:rPr>
          <w:rFonts w:cs="Tahoma"/>
          <w:lang w:val="es-ES"/>
        </w:rPr>
      </w:pPr>
      <w:r w:rsidRPr="00F70122">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rsidR="008233B3" w:rsidRPr="009269DD" w:rsidRDefault="008233B3" w:rsidP="008D2B13">
      <w:pPr>
        <w:numPr>
          <w:ilvl w:val="3"/>
          <w:numId w:val="93"/>
        </w:numPr>
        <w:tabs>
          <w:tab w:val="left" w:pos="2160"/>
        </w:tabs>
        <w:spacing w:after="60"/>
        <w:ind w:left="2160"/>
        <w:rPr>
          <w:rFonts w:cs="Tahoma"/>
        </w:rPr>
      </w:pPr>
      <w:r w:rsidRPr="009269DD">
        <w:rPr>
          <w:rFonts w:eastAsia="Calibri" w:cs="Tahoma"/>
          <w:color w:val="000000"/>
          <w:szCs w:val="18"/>
        </w:rPr>
        <w:t>Cuatro, O BIEN</w:t>
      </w:r>
    </w:p>
    <w:p w:rsidR="008233B3" w:rsidRPr="00F70122" w:rsidRDefault="008233B3" w:rsidP="008D2B13">
      <w:pPr>
        <w:numPr>
          <w:ilvl w:val="3"/>
          <w:numId w:val="93"/>
        </w:numPr>
        <w:tabs>
          <w:tab w:val="left" w:pos="2160"/>
        </w:tabs>
        <w:spacing w:after="60"/>
        <w:ind w:left="2160"/>
        <w:rPr>
          <w:rFonts w:cs="Tahoma"/>
          <w:lang w:val="es-ES"/>
        </w:rPr>
      </w:pPr>
      <w:r w:rsidRPr="00F70122">
        <w:rPr>
          <w:rFonts w:eastAsia="Calibri" w:cs="Tahoma"/>
          <w:color w:val="000000"/>
          <w:szCs w:val="18"/>
          <w:lang w:val="es-ES"/>
        </w:rPr>
        <w:t>el número real de núcleos por procesador físico multiplicado por el factor de núcleos correspondiente.</w:t>
      </w:r>
      <w:r w:rsidR="00996B3B" w:rsidRPr="00F70122">
        <w:rPr>
          <w:rFonts w:eastAsia="Calibri" w:cs="Tahoma"/>
          <w:color w:val="000000"/>
          <w:szCs w:val="18"/>
          <w:lang w:val="es-ES"/>
        </w:rPr>
        <w:t xml:space="preserve"> </w:t>
      </w:r>
      <w:r w:rsidRPr="00F70122">
        <w:rPr>
          <w:rFonts w:eastAsia="Calibri" w:cs="Tahoma"/>
          <w:color w:val="000000"/>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F70122" w:rsidRDefault="008233B3" w:rsidP="008D2B13">
      <w:pPr>
        <w:tabs>
          <w:tab w:val="left" w:pos="1800"/>
        </w:tabs>
        <w:ind w:left="1080"/>
        <w:rPr>
          <w:rFonts w:cs="Tahoma"/>
          <w:lang w:val="es-ES"/>
        </w:rPr>
      </w:pPr>
    </w:p>
    <w:p w:rsidR="008233B3" w:rsidRPr="00F70122" w:rsidRDefault="008233B3" w:rsidP="008D2B13">
      <w:pPr>
        <w:spacing w:after="60"/>
        <w:ind w:left="720"/>
        <w:rPr>
          <w:rFonts w:cs="Tahoma"/>
          <w:lang w:val="es-ES"/>
        </w:rPr>
      </w:pPr>
      <w:r w:rsidRPr="00F70122">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F70122">
        <w:rPr>
          <w:rFonts w:eastAsia="Calibri" w:cs="Tahoma"/>
          <w:szCs w:val="18"/>
          <w:lang w:val="es-ES"/>
        </w:rPr>
        <w:t>La opción de adquirir Software Assurance para las licencias por núcleo de BizTalk Server no es aplicable a la renovación de cobertura en virtud de los programas de suscripción.</w:t>
      </w:r>
      <w:r w:rsidR="00996B3B" w:rsidRPr="00F70122">
        <w:rPr>
          <w:rFonts w:eastAsia="Calibri" w:cs="Tahoma"/>
          <w:szCs w:val="18"/>
          <w:lang w:val="es-ES"/>
        </w:rPr>
        <w:t xml:space="preserve"> </w:t>
      </w:r>
    </w:p>
    <w:p w:rsidR="008233B3" w:rsidRPr="00F70122" w:rsidRDefault="008233B3" w:rsidP="008D2B13">
      <w:pPr>
        <w:ind w:left="1440"/>
        <w:rPr>
          <w:rFonts w:cs="Tahoma"/>
          <w:lang w:val="es-ES"/>
        </w:rPr>
      </w:pPr>
    </w:p>
    <w:p w:rsidR="008233B3" w:rsidRPr="00F70122" w:rsidRDefault="008233B3" w:rsidP="008D2B13">
      <w:pPr>
        <w:tabs>
          <w:tab w:val="left" w:pos="1440"/>
        </w:tabs>
        <w:spacing w:after="60"/>
        <w:ind w:left="720"/>
        <w:rPr>
          <w:rFonts w:cs="Tahoma"/>
          <w:lang w:val="es-ES"/>
        </w:rPr>
      </w:pPr>
      <w:r w:rsidRPr="00F70122">
        <w:rPr>
          <w:rFonts w:eastAsia="Calibri" w:cs="Tahoma"/>
          <w:b/>
          <w:color w:val="000000"/>
          <w:szCs w:val="18"/>
          <w:lang w:val="es-ES"/>
        </w:rPr>
        <w:t>Para los clientes con cobertura de Software Assurance que optan por no renovar</w:t>
      </w:r>
    </w:p>
    <w:p w:rsidR="008233B3" w:rsidRPr="00F70122" w:rsidRDefault="008233B3" w:rsidP="008D2B13">
      <w:pPr>
        <w:tabs>
          <w:tab w:val="left" w:pos="1440"/>
        </w:tabs>
        <w:ind w:left="720"/>
        <w:rPr>
          <w:rFonts w:cs="Tahoma"/>
          <w:lang w:val="es-ES"/>
        </w:rPr>
      </w:pPr>
      <w:r w:rsidRPr="00F70122">
        <w:rPr>
          <w:rFonts w:cs="Tahoma"/>
          <w:lang w:val="es-ES"/>
        </w:rPr>
        <w:t xml:space="preserve">Los clientes de </w:t>
      </w:r>
      <w:r w:rsidRPr="00F70122">
        <w:rPr>
          <w:rFonts w:eastAsia="Calibri" w:cs="Tahoma"/>
          <w:color w:val="000000"/>
          <w:szCs w:val="18"/>
          <w:lang w:val="es-ES"/>
        </w:rPr>
        <w:t xml:space="preserve">Enterprise Subscription </w:t>
      </w:r>
      <w:r w:rsidRPr="00F70122">
        <w:rPr>
          <w:rFonts w:cs="Tahoma"/>
          <w:bCs/>
          <w:color w:val="000000"/>
          <w:szCs w:val="18"/>
          <w:lang w:val="es-ES"/>
        </w:rPr>
        <w:t xml:space="preserve">y Open Value Subscription </w:t>
      </w:r>
      <w:r w:rsidRPr="00F70122">
        <w:rPr>
          <w:rFonts w:eastAsia="Calibri" w:cs="Tahoma"/>
          <w:color w:val="000000"/>
          <w:szCs w:val="18"/>
          <w:lang w:val="es-ES"/>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disponible en virtud de las siguientes licencias:</w:t>
      </w:r>
    </w:p>
    <w:p w:rsidR="008233B3" w:rsidRPr="00F70122" w:rsidRDefault="008233B3" w:rsidP="008D2B13">
      <w:pPr>
        <w:tabs>
          <w:tab w:val="left" w:pos="1440"/>
        </w:tabs>
        <w:ind w:left="720"/>
        <w:rPr>
          <w:rFonts w:cs="Tahoma"/>
          <w:lang w:val="es-ES"/>
        </w:rPr>
      </w:pPr>
    </w:p>
    <w:p w:rsidR="008233B3" w:rsidRPr="00F70122" w:rsidRDefault="008233B3" w:rsidP="00F738A4">
      <w:pPr>
        <w:numPr>
          <w:ilvl w:val="0"/>
          <w:numId w:val="53"/>
        </w:numPr>
        <w:spacing w:after="60"/>
        <w:ind w:left="1440"/>
        <w:rPr>
          <w:rFonts w:cs="Tahoma"/>
          <w:lang w:val="es-ES"/>
        </w:rPr>
      </w:pPr>
      <w:r w:rsidRPr="00F70122">
        <w:rPr>
          <w:rFonts w:eastAsia="Calibri" w:cs="Tahoma"/>
          <w:b/>
          <w:color w:val="000000"/>
          <w:szCs w:val="18"/>
          <w:lang w:val="es-ES"/>
        </w:rPr>
        <w:t>BizTalk Server 2010 Enterprise:</w:t>
      </w:r>
      <w:r w:rsidRPr="00F70122">
        <w:rPr>
          <w:rFonts w:eastAsia="Calibri" w:cs="Tahoma"/>
          <w:color w:val="000000"/>
          <w:szCs w:val="18"/>
          <w:lang w:val="es-ES"/>
        </w:rPr>
        <w:t xml:space="preserve"> El uso continuado de esta versión del software está sujeto a</w:t>
      </w:r>
      <w:r w:rsidR="00F738A4" w:rsidRPr="00F70122">
        <w:rPr>
          <w:rFonts w:eastAsia="Calibri" w:cs="Tahoma"/>
          <w:color w:val="000000"/>
          <w:szCs w:val="18"/>
          <w:lang w:val="es-ES"/>
        </w:rPr>
        <w:t> </w:t>
      </w:r>
      <w:r w:rsidRPr="00F70122">
        <w:rPr>
          <w:rFonts w:eastAsia="Calibri" w:cs="Tahoma"/>
          <w:color w:val="000000"/>
          <w:szCs w:val="18"/>
          <w:lang w:val="es-ES"/>
        </w:rPr>
        <w:t>los derechos de uso de los productos de licencias por procesador de BizTalk Server 2010 Enterprise, sin embargo, los clientes dejan de tener Movilidad de Licencias a través de Software Assurance.</w:t>
      </w:r>
    </w:p>
    <w:p w:rsidR="008233B3" w:rsidRPr="00F70122" w:rsidRDefault="00F3254C" w:rsidP="00F738A4">
      <w:pPr>
        <w:numPr>
          <w:ilvl w:val="0"/>
          <w:numId w:val="53"/>
        </w:numPr>
        <w:tabs>
          <w:tab w:val="left" w:pos="1800"/>
        </w:tabs>
        <w:spacing w:after="60"/>
        <w:ind w:left="1440"/>
        <w:rPr>
          <w:rFonts w:cs="Tahoma"/>
          <w:lang w:val="es-ES"/>
        </w:rPr>
      </w:pPr>
      <w:r w:rsidRPr="00F70122">
        <w:rPr>
          <w:rFonts w:eastAsia="Calibri" w:cs="Tahoma"/>
          <w:b/>
          <w:color w:val="000000"/>
          <w:szCs w:val="18"/>
          <w:lang w:val="es-ES"/>
        </w:rPr>
        <w:t xml:space="preserve">Última versión de BizTalk Server Enterprise: </w:t>
      </w:r>
      <w:r w:rsidRPr="00F70122">
        <w:rPr>
          <w:rFonts w:eastAsia="Calibri" w:cs="Tahoma"/>
          <w:color w:val="000000"/>
          <w:szCs w:val="18"/>
          <w:lang w:val="es-ES"/>
        </w:rPr>
        <w:t>el uso de esta versión del software está sujeto a</w:t>
      </w:r>
      <w:r w:rsidR="00F738A4" w:rsidRPr="00F70122">
        <w:rPr>
          <w:rFonts w:eastAsia="Calibri" w:cs="Tahoma"/>
          <w:color w:val="000000"/>
          <w:szCs w:val="18"/>
          <w:lang w:val="es-ES"/>
        </w:rPr>
        <w:t> </w:t>
      </w:r>
      <w:r w:rsidRPr="00F70122">
        <w:rPr>
          <w:rFonts w:eastAsia="Calibri" w:cs="Tahoma"/>
          <w:color w:val="000000"/>
          <w:szCs w:val="18"/>
          <w:lang w:val="es-ES"/>
        </w:rPr>
        <w:t xml:space="preserve">derechos de uso de los productos de licencias por procesador de BizTalk Server 2010 Enterprise, sin embargo: </w:t>
      </w:r>
    </w:p>
    <w:p w:rsidR="008233B3" w:rsidRPr="00F70122" w:rsidRDefault="008233B3" w:rsidP="008D2B13">
      <w:pPr>
        <w:numPr>
          <w:ilvl w:val="1"/>
          <w:numId w:val="53"/>
        </w:numPr>
        <w:tabs>
          <w:tab w:val="left" w:pos="2160"/>
        </w:tabs>
        <w:spacing w:after="60"/>
        <w:ind w:left="2160"/>
        <w:rPr>
          <w:rFonts w:cs="Tahoma"/>
          <w:lang w:val="es-ES"/>
        </w:rPr>
      </w:pPr>
      <w:r w:rsidRPr="00F70122">
        <w:rPr>
          <w:rFonts w:eastAsia="Calibri" w:cs="Tahoma"/>
          <w:color w:val="000000"/>
          <w:szCs w:val="18"/>
          <w:lang w:val="es-ES"/>
        </w:rPr>
        <w:t xml:space="preserve">los clientes dejan de tener Movilidad de Licencias dentro de Granjas de Servidores o Movilidad de Licencias a través de Software Assurance y </w:t>
      </w:r>
    </w:p>
    <w:p w:rsidR="008233B3" w:rsidRPr="00F70122" w:rsidRDefault="008233B3" w:rsidP="008D2B13">
      <w:pPr>
        <w:numPr>
          <w:ilvl w:val="1"/>
          <w:numId w:val="53"/>
        </w:numPr>
        <w:tabs>
          <w:tab w:val="left" w:pos="2160"/>
          <w:tab w:val="left" w:pos="2970"/>
        </w:tabs>
        <w:spacing w:after="60"/>
        <w:ind w:left="2160"/>
        <w:rPr>
          <w:rFonts w:cs="Tahoma"/>
          <w:lang w:val="es-ES"/>
        </w:rPr>
      </w:pPr>
      <w:r w:rsidRPr="00F70122">
        <w:rPr>
          <w:rFonts w:eastAsia="Calibri" w:cs="Tahoma"/>
          <w:color w:val="000000"/>
          <w:szCs w:val="18"/>
          <w:lang w:val="es-ES"/>
        </w:rPr>
        <w:t xml:space="preserve">cualquier reasignación de licencias está sujeta a las limitaciones a continuación en relación con su </w:t>
      </w:r>
      <w:r w:rsidR="004318A2" w:rsidRPr="00F70122">
        <w:rPr>
          <w:rFonts w:eastAsia="Calibri" w:cs="Tahoma"/>
          <w:color w:val="000000"/>
          <w:szCs w:val="18"/>
          <w:lang w:val="es-ES"/>
        </w:rPr>
        <w:t>“</w:t>
      </w:r>
      <w:r w:rsidRPr="00F70122">
        <w:rPr>
          <w:rFonts w:eastAsia="Calibri" w:cs="Tahoma"/>
          <w:color w:val="000000"/>
          <w:szCs w:val="18"/>
          <w:lang w:val="es-ES"/>
        </w:rPr>
        <w:t>equivalencia de licencias por núcleo</w:t>
      </w:r>
      <w:r w:rsidR="004318A2" w:rsidRPr="00F70122">
        <w:rPr>
          <w:rFonts w:eastAsia="Calibri" w:cs="Tahoma"/>
          <w:color w:val="000000"/>
          <w:szCs w:val="18"/>
          <w:lang w:val="es-ES"/>
        </w:rPr>
        <w:t>”</w:t>
      </w:r>
      <w:r w:rsidRPr="00F70122">
        <w:rPr>
          <w:rFonts w:eastAsia="Calibri" w:cs="Tahoma"/>
          <w:color w:val="000000"/>
          <w:szCs w:val="18"/>
          <w:lang w:val="es-ES"/>
        </w:rPr>
        <w:t xml:space="preserve">. La equivalencia de licencias por núcleo se determina de la siguiente manera. </w:t>
      </w:r>
    </w:p>
    <w:p w:rsidR="008233B3" w:rsidRPr="00F70122" w:rsidRDefault="008233B3" w:rsidP="008D2B13">
      <w:pPr>
        <w:numPr>
          <w:ilvl w:val="2"/>
          <w:numId w:val="53"/>
        </w:numPr>
        <w:tabs>
          <w:tab w:val="left" w:pos="2520"/>
        </w:tabs>
        <w:spacing w:after="60"/>
        <w:ind w:left="2520"/>
        <w:rPr>
          <w:rFonts w:cs="Tahoma"/>
          <w:lang w:val="es-ES"/>
        </w:rPr>
      </w:pPr>
      <w:r w:rsidRPr="00F70122">
        <w:rPr>
          <w:rFonts w:eastAsia="Calibri" w:cs="Tahoma"/>
          <w:color w:val="000000"/>
          <w:szCs w:val="18"/>
          <w:lang w:val="es-ES"/>
        </w:rPr>
        <w:t xml:space="preserve">Por cada licencia cualificada asignada al servidor, la equivalencia de licencias por núcleo es la mayor de: </w:t>
      </w:r>
    </w:p>
    <w:p w:rsidR="008233B3" w:rsidRPr="009269DD" w:rsidRDefault="008233B3" w:rsidP="008D2B13">
      <w:pPr>
        <w:numPr>
          <w:ilvl w:val="4"/>
          <w:numId w:val="126"/>
        </w:numPr>
        <w:tabs>
          <w:tab w:val="left" w:pos="2880"/>
        </w:tabs>
        <w:spacing w:after="60"/>
        <w:ind w:left="2880"/>
        <w:rPr>
          <w:rFonts w:cs="Tahoma"/>
        </w:rPr>
      </w:pPr>
      <w:r w:rsidRPr="009269DD">
        <w:rPr>
          <w:rFonts w:eastAsia="Calibri" w:cs="Tahoma"/>
          <w:color w:val="000000"/>
          <w:szCs w:val="18"/>
        </w:rPr>
        <w:t xml:space="preserve">cuatro núcleos por licencia de procesador O BIEN </w:t>
      </w:r>
    </w:p>
    <w:p w:rsidR="008233B3" w:rsidRPr="00F70122" w:rsidRDefault="008233B3" w:rsidP="00845CCD">
      <w:pPr>
        <w:numPr>
          <w:ilvl w:val="4"/>
          <w:numId w:val="126"/>
        </w:numPr>
        <w:tabs>
          <w:tab w:val="left" w:pos="2880"/>
        </w:tabs>
        <w:spacing w:after="60"/>
        <w:ind w:left="2880"/>
        <w:rPr>
          <w:rFonts w:cs="Tahoma"/>
          <w:lang w:val="es-ES"/>
        </w:rPr>
      </w:pPr>
      <w:r w:rsidRPr="00F70122">
        <w:rPr>
          <w:rFonts w:eastAsia="Calibri" w:cs="Tahoma"/>
          <w:color w:val="000000"/>
          <w:szCs w:val="18"/>
          <w:lang w:val="es-ES"/>
        </w:rPr>
        <w:t>un número de núcleos por licencia por procesador basado en el número real</w:t>
      </w:r>
      <w:r w:rsidR="00845CCD" w:rsidRPr="00F70122">
        <w:rPr>
          <w:rFonts w:eastAsia="Calibri" w:cs="Tahoma"/>
          <w:color w:val="000000"/>
          <w:szCs w:val="18"/>
          <w:lang w:val="es-ES"/>
        </w:rPr>
        <w:t> </w:t>
      </w:r>
      <w:r w:rsidRPr="00F70122">
        <w:rPr>
          <w:rFonts w:eastAsia="Calibri" w:cs="Tahoma"/>
          <w:color w:val="000000"/>
          <w:szCs w:val="18"/>
          <w:lang w:val="es-ES"/>
        </w:rPr>
        <w:t>de</w:t>
      </w:r>
      <w:r w:rsidR="00F738A4" w:rsidRPr="00F70122">
        <w:rPr>
          <w:rFonts w:eastAsia="Calibri" w:cs="Tahoma"/>
          <w:color w:val="000000"/>
          <w:szCs w:val="18"/>
          <w:lang w:val="es-ES"/>
        </w:rPr>
        <w:t> </w:t>
      </w:r>
      <w:r w:rsidRPr="00F70122">
        <w:rPr>
          <w:rFonts w:eastAsia="Calibri" w:cs="Tahoma"/>
          <w:color w:val="000000"/>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F738A4" w:rsidRPr="00F70122">
        <w:rPr>
          <w:rFonts w:eastAsia="Calibri" w:cs="Tahoma"/>
          <w:color w:val="000000"/>
          <w:szCs w:val="18"/>
          <w:lang w:val="es-ES"/>
        </w:rPr>
        <w:t> </w:t>
      </w:r>
      <w:r w:rsidRPr="00F70122">
        <w:rPr>
          <w:rFonts w:eastAsia="Calibri" w:cs="Tahoma"/>
          <w:color w:val="000000"/>
          <w:szCs w:val="18"/>
          <w:lang w:val="es-ES"/>
        </w:rPr>
        <w:t>de la herramienta Microsoft MAP o c</w:t>
      </w:r>
      <w:r w:rsidR="00845CCD" w:rsidRPr="00F70122">
        <w:rPr>
          <w:rFonts w:eastAsia="Calibri" w:cs="Tahoma"/>
          <w:color w:val="000000"/>
          <w:szCs w:val="18"/>
          <w:lang w:val="es-ES"/>
        </w:rPr>
        <w:t>ualquier software equivalente).</w:t>
      </w:r>
    </w:p>
    <w:p w:rsidR="00F738A4" w:rsidRPr="00F70122" w:rsidRDefault="00F738A4" w:rsidP="00F738A4">
      <w:pPr>
        <w:tabs>
          <w:tab w:val="left" w:pos="2880"/>
        </w:tabs>
        <w:spacing w:after="60"/>
        <w:ind w:left="2880"/>
        <w:rPr>
          <w:rFonts w:eastAsia="Calibri" w:cs="Tahoma"/>
          <w:color w:val="000000"/>
          <w:szCs w:val="18"/>
          <w:lang w:val="es-ES"/>
        </w:rPr>
      </w:pPr>
    </w:p>
    <w:p w:rsidR="00F738A4" w:rsidRPr="00F70122" w:rsidRDefault="00F738A4" w:rsidP="00F738A4">
      <w:pPr>
        <w:tabs>
          <w:tab w:val="left" w:pos="2880"/>
        </w:tabs>
        <w:spacing w:after="60"/>
        <w:ind w:left="2880"/>
        <w:rPr>
          <w:rFonts w:cs="Tahoma"/>
          <w:lang w:val="es-ES"/>
        </w:rPr>
      </w:pPr>
    </w:p>
    <w:p w:rsidR="008233B3" w:rsidRPr="00F70122" w:rsidRDefault="008233B3" w:rsidP="008D2B13">
      <w:pPr>
        <w:numPr>
          <w:ilvl w:val="1"/>
          <w:numId w:val="127"/>
        </w:numPr>
        <w:tabs>
          <w:tab w:val="left" w:pos="1800"/>
        </w:tabs>
        <w:spacing w:after="60"/>
        <w:rPr>
          <w:rFonts w:cs="Tahoma"/>
          <w:lang w:val="es-ES"/>
        </w:rPr>
      </w:pPr>
      <w:r w:rsidRPr="00F70122">
        <w:rPr>
          <w:rFonts w:eastAsia="Calibri" w:cs="Tahoma"/>
          <w:color w:val="000000"/>
          <w:szCs w:val="18"/>
          <w:lang w:val="es-ES"/>
        </w:rPr>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F70122" w:rsidRDefault="008233B3" w:rsidP="008D2B13">
      <w:pPr>
        <w:numPr>
          <w:ilvl w:val="1"/>
          <w:numId w:val="127"/>
        </w:numPr>
        <w:tabs>
          <w:tab w:val="left" w:pos="1800"/>
          <w:tab w:val="left" w:pos="2970"/>
        </w:tabs>
        <w:spacing w:after="60"/>
        <w:rPr>
          <w:rFonts w:cs="Tahoma"/>
          <w:lang w:val="es-ES"/>
        </w:rPr>
      </w:pPr>
      <w:r w:rsidRPr="00F70122">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F70122" w:rsidRDefault="008233B3" w:rsidP="008D2B13">
      <w:pPr>
        <w:tabs>
          <w:tab w:val="left" w:pos="720"/>
        </w:tabs>
        <w:ind w:left="720"/>
        <w:rPr>
          <w:rFonts w:cs="Tahoma"/>
          <w:lang w:val="es-ES"/>
        </w:rPr>
      </w:pPr>
    </w:p>
    <w:p w:rsidR="008233B3" w:rsidRPr="00F70122" w:rsidRDefault="008233B3" w:rsidP="008D2B13">
      <w:pPr>
        <w:ind w:left="720"/>
        <w:rPr>
          <w:rFonts w:cs="Tahoma"/>
          <w:lang w:val="es-ES"/>
        </w:rPr>
      </w:pPr>
    </w:p>
    <w:p w:rsidR="008233B3" w:rsidRPr="00F70122" w:rsidRDefault="00A560B6" w:rsidP="008D2B13">
      <w:pPr>
        <w:pStyle w:val="Heading3"/>
        <w:rPr>
          <w:rFonts w:ascii="Tahoma" w:hAnsi="Tahoma" w:cs="Tahoma"/>
          <w:lang w:val="es-ES"/>
        </w:rPr>
      </w:pPr>
      <w:bookmarkStart w:id="1142" w:name="_37_BizTalk_Server®"/>
      <w:bookmarkStart w:id="1143" w:name="_Toc363809409"/>
      <w:bookmarkStart w:id="1144" w:name="_Toc343596569"/>
      <w:bookmarkEnd w:id="1142"/>
      <w:r w:rsidRPr="00F70122">
        <w:rPr>
          <w:rFonts w:ascii="Tahoma" w:hAnsi="Tahoma" w:cs="Tahoma"/>
          <w:caps/>
          <w:color w:val="F66400"/>
          <w:sz w:val="22"/>
          <w:vertAlign w:val="superscript"/>
          <w:lang w:val="es-ES"/>
        </w:rPr>
        <w:t>38</w:t>
      </w:r>
      <w:r w:rsidRPr="00F70122">
        <w:rPr>
          <w:rFonts w:ascii="Tahoma" w:hAnsi="Tahoma" w:cs="Tahoma"/>
          <w:color w:val="F66400"/>
          <w:sz w:val="22"/>
          <w:lang w:val="es-ES"/>
        </w:rPr>
        <w:t xml:space="preserve"> BizTalk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2013 Standard</w:t>
      </w:r>
      <w:bookmarkEnd w:id="1143"/>
      <w:r w:rsidRPr="00F70122">
        <w:rPr>
          <w:rFonts w:ascii="Tahoma" w:eastAsia="Calibri" w:hAnsi="Tahoma" w:cs="Tahoma"/>
          <w:color w:val="F66400"/>
          <w:sz w:val="22"/>
          <w:szCs w:val="18"/>
          <w:lang w:val="es-ES"/>
        </w:rPr>
        <w:t xml:space="preserve"> </w:t>
      </w:r>
      <w:bookmarkEnd w:id="1144"/>
    </w:p>
    <w:p w:rsidR="008233B3" w:rsidRPr="00F70122" w:rsidRDefault="008233B3" w:rsidP="008D2B13">
      <w:pPr>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Concesiones de licencia asociadas con el cambio en el modelo de licencia</w:t>
      </w:r>
    </w:p>
    <w:p w:rsidR="008233B3" w:rsidRPr="00F70122" w:rsidRDefault="008233B3" w:rsidP="00647995">
      <w:pPr>
        <w:ind w:left="720"/>
        <w:rPr>
          <w:rFonts w:cs="Tahoma"/>
          <w:lang w:val="es-ES"/>
        </w:rPr>
      </w:pPr>
      <w:r w:rsidRPr="00F70122">
        <w:rPr>
          <w:rFonts w:eastAsia="Calibri" w:cs="Tahoma"/>
          <w:color w:val="000000"/>
          <w:szCs w:val="18"/>
          <w:lang w:val="es-ES"/>
        </w:rPr>
        <w:t>BizTalk Server 2010 será la última versión de BizTalk Server que se licencia en virtud del modelo de licencias</w:t>
      </w:r>
      <w:r w:rsidR="00647995" w:rsidRPr="00F70122">
        <w:rPr>
          <w:rFonts w:eastAsia="Calibri" w:cs="Tahoma"/>
          <w:color w:val="000000"/>
          <w:szCs w:val="18"/>
          <w:lang w:val="es-ES"/>
        </w:rPr>
        <w:t> </w:t>
      </w:r>
      <w:r w:rsidRPr="00F70122">
        <w:rPr>
          <w:rFonts w:eastAsia="Calibri" w:cs="Tahoma"/>
          <w:color w:val="000000"/>
          <w:szCs w:val="18"/>
          <w:lang w:val="es-ES"/>
        </w:rPr>
        <w:t>por procesador.</w:t>
      </w:r>
      <w:r w:rsidR="00996B3B" w:rsidRPr="00F70122">
        <w:rPr>
          <w:rFonts w:eastAsia="Calibri" w:cs="Tahoma"/>
          <w:color w:val="000000"/>
          <w:szCs w:val="18"/>
          <w:lang w:val="es-ES"/>
        </w:rPr>
        <w:t xml:space="preserve"> </w:t>
      </w:r>
      <w:r w:rsidRPr="00F70122">
        <w:rPr>
          <w:rFonts w:eastAsia="Calibri" w:cs="Tahoma"/>
          <w:color w:val="000000"/>
          <w:szCs w:val="18"/>
          <w:lang w:val="es-ES"/>
        </w:rPr>
        <w:t>Como excepción, a los clientes de licencias por volumen con cobertura de Software</w:t>
      </w:r>
      <w:r w:rsidR="00647995" w:rsidRPr="00F70122">
        <w:rPr>
          <w:rFonts w:eastAsia="Calibri" w:cs="Tahoma"/>
          <w:color w:val="000000"/>
          <w:szCs w:val="18"/>
          <w:lang w:val="es-ES"/>
        </w:rPr>
        <w:t> </w:t>
      </w:r>
      <w:r w:rsidRPr="00F70122">
        <w:rPr>
          <w:rFonts w:eastAsia="Calibri" w:cs="Tahoma"/>
          <w:color w:val="000000"/>
          <w:szCs w:val="18"/>
          <w:lang w:val="es-ES"/>
        </w:rPr>
        <w:t>Assurance vigente para licencias por procesador de BizTalk Server 2010 Standard al momento de</w:t>
      </w:r>
      <w:r w:rsidR="00647995" w:rsidRPr="00F70122">
        <w:rPr>
          <w:rFonts w:eastAsia="Calibri" w:cs="Tahoma"/>
          <w:color w:val="000000"/>
          <w:szCs w:val="18"/>
          <w:lang w:val="es-ES"/>
        </w:rPr>
        <w:t> </w:t>
      </w:r>
      <w:r w:rsidRPr="00F70122">
        <w:rPr>
          <w:rFonts w:eastAsia="Calibri" w:cs="Tahoma"/>
          <w:color w:val="000000"/>
          <w:szCs w:val="18"/>
          <w:lang w:val="es-ES"/>
        </w:rPr>
        <w:t>la publicación de esta Lista de Productos (</w:t>
      </w:r>
      <w:r w:rsidR="004318A2" w:rsidRPr="00F70122">
        <w:rPr>
          <w:rFonts w:eastAsia="Calibri" w:cs="Tahoma"/>
          <w:color w:val="000000"/>
          <w:szCs w:val="18"/>
          <w:lang w:val="es-ES"/>
        </w:rPr>
        <w:t>“</w:t>
      </w:r>
      <w:r w:rsidRPr="00F70122">
        <w:rPr>
          <w:rFonts w:eastAsia="Calibri" w:cs="Tahoma"/>
          <w:color w:val="000000"/>
          <w:szCs w:val="18"/>
          <w:lang w:val="es-ES"/>
        </w:rPr>
        <w:t>licencias cualificadas</w:t>
      </w:r>
      <w:r w:rsidR="004318A2" w:rsidRPr="00F70122">
        <w:rPr>
          <w:rFonts w:eastAsia="Calibri" w:cs="Tahoma"/>
          <w:color w:val="000000"/>
          <w:szCs w:val="18"/>
          <w:lang w:val="es-ES"/>
        </w:rPr>
        <w:t>”</w:t>
      </w:r>
      <w:r w:rsidRPr="00F70122">
        <w:rPr>
          <w:rFonts w:eastAsia="Calibri" w:cs="Tahoma"/>
          <w:color w:val="000000"/>
          <w:szCs w:val="18"/>
          <w:lang w:val="es-ES"/>
        </w:rPr>
        <w:t>) se les o</w:t>
      </w:r>
      <w:r w:rsidR="00996B3B" w:rsidRPr="00F70122">
        <w:rPr>
          <w:rFonts w:eastAsia="Calibri" w:cs="Tahoma"/>
          <w:color w:val="000000"/>
          <w:szCs w:val="18"/>
          <w:lang w:val="es-ES"/>
        </w:rPr>
        <w:t>frecen las siguientes opciones.</w:t>
      </w:r>
    </w:p>
    <w:p w:rsidR="008233B3" w:rsidRPr="00F70122" w:rsidRDefault="008233B3" w:rsidP="008D2B13">
      <w:pPr>
        <w:ind w:left="720"/>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Periodo actual</w:t>
      </w:r>
    </w:p>
    <w:p w:rsidR="008233B3" w:rsidRPr="00F70122" w:rsidRDefault="008233B3" w:rsidP="00845CCD">
      <w:pPr>
        <w:ind w:left="720"/>
        <w:rPr>
          <w:rFonts w:cs="Tahoma"/>
          <w:lang w:val="es-ES"/>
        </w:rPr>
      </w:pPr>
      <w:r w:rsidRPr="00F70122">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w:t>
      </w:r>
      <w:r w:rsidR="00845CCD" w:rsidRPr="00F70122">
        <w:rPr>
          <w:rFonts w:eastAsia="Calibri" w:cs="Tahoma"/>
          <w:color w:val="000000"/>
          <w:szCs w:val="18"/>
          <w:lang w:val="es-ES"/>
        </w:rPr>
        <w:t> </w:t>
      </w:r>
      <w:r w:rsidRPr="00F70122">
        <w:rPr>
          <w:rFonts w:eastAsia="Calibri" w:cs="Tahoma"/>
          <w:color w:val="000000"/>
          <w:szCs w:val="18"/>
          <w:lang w:val="es-ES"/>
        </w:rPr>
        <w:t>versión del software BizTalk Server Standard en lugar de BizTalk Server 2010 Standard sujeto a</w:t>
      </w:r>
      <w:r w:rsidR="00845CCD" w:rsidRPr="00F70122">
        <w:rPr>
          <w:rFonts w:eastAsia="Calibri" w:cs="Tahoma"/>
          <w:color w:val="000000"/>
          <w:szCs w:val="18"/>
          <w:lang w:val="es-ES"/>
        </w:rPr>
        <w:t> </w:t>
      </w:r>
      <w:r w:rsidRPr="00F70122">
        <w:rPr>
          <w:rFonts w:eastAsia="Calibri" w:cs="Tahoma"/>
          <w:color w:val="000000"/>
          <w:szCs w:val="18"/>
          <w:lang w:val="es-ES"/>
        </w:rPr>
        <w:t>los</w:t>
      </w:r>
      <w:r w:rsidR="00845CCD" w:rsidRPr="00F70122">
        <w:rPr>
          <w:rFonts w:eastAsia="Calibri" w:cs="Tahoma"/>
          <w:color w:val="000000"/>
          <w:szCs w:val="18"/>
          <w:lang w:val="es-ES"/>
        </w:rPr>
        <w:t> </w:t>
      </w:r>
      <w:r w:rsidRPr="00F70122">
        <w:rPr>
          <w:rFonts w:eastAsia="Calibri" w:cs="Tahoma"/>
          <w:color w:val="000000"/>
          <w:szCs w:val="18"/>
          <w:lang w:val="es-ES"/>
        </w:rPr>
        <w:t>derechos de uso de los productos de licencias por procesador de BizTalk Server 2010 Standard (como</w:t>
      </w:r>
      <w:r w:rsidR="00845CCD" w:rsidRPr="00F70122">
        <w:rPr>
          <w:rFonts w:eastAsia="Calibri" w:cs="Tahoma"/>
          <w:color w:val="000000"/>
          <w:szCs w:val="18"/>
          <w:lang w:val="es-ES"/>
        </w:rPr>
        <w:t> </w:t>
      </w:r>
      <w:r w:rsidRPr="00F70122">
        <w:rPr>
          <w:rFonts w:eastAsia="Calibri" w:cs="Tahoma"/>
          <w:color w:val="000000"/>
          <w:szCs w:val="18"/>
          <w:lang w:val="es-ES"/>
        </w:rPr>
        <w:t>se</w:t>
      </w:r>
      <w:r w:rsidR="00845CCD" w:rsidRPr="00F70122">
        <w:rPr>
          <w:rFonts w:eastAsia="Calibri" w:cs="Tahoma"/>
          <w:color w:val="000000"/>
          <w:szCs w:val="18"/>
          <w:lang w:val="es-ES"/>
        </w:rPr>
        <w:t> </w:t>
      </w:r>
      <w:r w:rsidRPr="00F70122">
        <w:rPr>
          <w:rFonts w:eastAsia="Calibri" w:cs="Tahoma"/>
          <w:color w:val="000000"/>
          <w:szCs w:val="18"/>
          <w:lang w:val="es-ES"/>
        </w:rPr>
        <w:t>refleja en los Derechos de Uso de l</w:t>
      </w:r>
      <w:r w:rsidR="00845CCD" w:rsidRPr="00F70122">
        <w:rPr>
          <w:rFonts w:eastAsia="Calibri" w:cs="Tahoma"/>
          <w:color w:val="000000"/>
          <w:szCs w:val="18"/>
          <w:lang w:val="es-ES"/>
        </w:rPr>
        <w:t>os Productos de enero de 2013).</w:t>
      </w:r>
    </w:p>
    <w:p w:rsidR="008233B3" w:rsidRPr="00F70122" w:rsidRDefault="008233B3" w:rsidP="008D2B13">
      <w:pPr>
        <w:ind w:left="720"/>
        <w:rPr>
          <w:rFonts w:cs="Tahoma"/>
          <w:lang w:val="es-ES"/>
        </w:rPr>
      </w:pPr>
    </w:p>
    <w:p w:rsidR="008233B3" w:rsidRPr="00F70122" w:rsidRDefault="008233B3" w:rsidP="008D2B13">
      <w:pPr>
        <w:spacing w:after="60"/>
        <w:ind w:left="720"/>
        <w:rPr>
          <w:rFonts w:cs="Tahoma"/>
          <w:lang w:val="es-ES"/>
        </w:rPr>
      </w:pPr>
      <w:r w:rsidRPr="00F70122">
        <w:rPr>
          <w:rFonts w:eastAsia="Calibri" w:cs="Tahoma"/>
          <w:b/>
          <w:color w:val="000000"/>
          <w:szCs w:val="18"/>
          <w:lang w:val="es-ES"/>
        </w:rPr>
        <w:t>Primer periodo de renovación</w:t>
      </w:r>
    </w:p>
    <w:p w:rsidR="008233B3" w:rsidRPr="00F70122" w:rsidRDefault="008233B3" w:rsidP="008D2B13">
      <w:pPr>
        <w:tabs>
          <w:tab w:val="left" w:pos="1800"/>
        </w:tabs>
        <w:spacing w:after="60"/>
        <w:ind w:left="720"/>
        <w:rPr>
          <w:rFonts w:cs="Tahoma"/>
          <w:lang w:val="es-ES"/>
        </w:rPr>
      </w:pPr>
      <w:r w:rsidRPr="00F70122">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rsidR="008233B3" w:rsidRPr="009269DD" w:rsidRDefault="008233B3" w:rsidP="008D2B13">
      <w:pPr>
        <w:numPr>
          <w:ilvl w:val="3"/>
          <w:numId w:val="93"/>
        </w:numPr>
        <w:tabs>
          <w:tab w:val="left" w:pos="2160"/>
        </w:tabs>
        <w:spacing w:after="60"/>
        <w:ind w:left="2160"/>
        <w:rPr>
          <w:rFonts w:cs="Tahoma"/>
        </w:rPr>
      </w:pPr>
      <w:r w:rsidRPr="009269DD">
        <w:rPr>
          <w:rFonts w:eastAsia="Calibri" w:cs="Tahoma"/>
          <w:color w:val="000000"/>
          <w:szCs w:val="18"/>
        </w:rPr>
        <w:t>Cuatro, O BIEN</w:t>
      </w:r>
    </w:p>
    <w:p w:rsidR="008233B3" w:rsidRPr="00F70122" w:rsidRDefault="008233B3" w:rsidP="00647995">
      <w:pPr>
        <w:numPr>
          <w:ilvl w:val="3"/>
          <w:numId w:val="93"/>
        </w:numPr>
        <w:tabs>
          <w:tab w:val="left" w:pos="2160"/>
        </w:tabs>
        <w:spacing w:after="60"/>
        <w:ind w:left="2160"/>
        <w:rPr>
          <w:rFonts w:cs="Tahoma"/>
          <w:lang w:val="es-ES"/>
        </w:rPr>
      </w:pPr>
      <w:r w:rsidRPr="00F70122">
        <w:rPr>
          <w:rFonts w:eastAsia="Calibri" w:cs="Tahoma"/>
          <w:color w:val="000000"/>
          <w:szCs w:val="18"/>
          <w:lang w:val="es-ES"/>
        </w:rPr>
        <w:t>el número real de núcleos por procesador físico multiplicado por el factor de núcleos correspondiente.</w:t>
      </w:r>
      <w:r w:rsidR="00996B3B" w:rsidRPr="00F70122">
        <w:rPr>
          <w:rFonts w:eastAsia="Calibri" w:cs="Tahoma"/>
          <w:color w:val="000000"/>
          <w:szCs w:val="18"/>
          <w:lang w:val="es-ES"/>
        </w:rPr>
        <w:t xml:space="preserve"> </w:t>
      </w:r>
      <w:r w:rsidRPr="00F70122">
        <w:rPr>
          <w:rFonts w:eastAsia="Calibri" w:cs="Tahoma"/>
          <w:color w:val="000000"/>
          <w:szCs w:val="18"/>
          <w:lang w:val="es-ES"/>
        </w:rPr>
        <w:t>(En casos en que el número real de núcleos por procesador físico supere</w:t>
      </w:r>
      <w:r w:rsidR="00647995" w:rsidRPr="00F70122">
        <w:rPr>
          <w:rFonts w:eastAsia="Calibri" w:cs="Tahoma"/>
          <w:color w:val="000000"/>
          <w:szCs w:val="18"/>
          <w:lang w:val="es-ES"/>
        </w:rPr>
        <w:t> </w:t>
      </w:r>
      <w:r w:rsidRPr="00F70122">
        <w:rPr>
          <w:rFonts w:eastAsia="Calibri" w:cs="Tahoma"/>
          <w:color w:val="000000"/>
          <w:szCs w:val="18"/>
          <w:lang w:val="es-ES"/>
        </w:rPr>
        <w:t>los cuatro, los clientes deben mantener un registro de la configuración de software</w:t>
      </w:r>
      <w:r w:rsidR="00647995" w:rsidRPr="00F70122">
        <w:rPr>
          <w:rFonts w:eastAsia="Calibri" w:cs="Tahoma"/>
          <w:color w:val="000000"/>
          <w:szCs w:val="18"/>
          <w:lang w:val="es-ES"/>
        </w:rPr>
        <w:t> </w:t>
      </w:r>
      <w:r w:rsidRPr="00F70122">
        <w:rPr>
          <w:rFonts w:eastAsia="Calibri" w:cs="Tahoma"/>
          <w:color w:val="000000"/>
          <w:szCs w:val="18"/>
          <w:lang w:val="es-ES"/>
        </w:rPr>
        <w:t xml:space="preserve">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F70122" w:rsidRDefault="008233B3" w:rsidP="008D2B13">
      <w:pPr>
        <w:tabs>
          <w:tab w:val="left" w:pos="1800"/>
        </w:tabs>
        <w:ind w:left="1080"/>
        <w:rPr>
          <w:rFonts w:cs="Tahoma"/>
          <w:lang w:val="es-ES"/>
        </w:rPr>
      </w:pPr>
    </w:p>
    <w:p w:rsidR="008233B3" w:rsidRPr="00F70122" w:rsidRDefault="008233B3" w:rsidP="008D2B13">
      <w:pPr>
        <w:spacing w:after="60"/>
        <w:ind w:left="720"/>
        <w:rPr>
          <w:rFonts w:cs="Tahoma"/>
          <w:lang w:val="es-ES"/>
        </w:rPr>
      </w:pPr>
      <w:r w:rsidRPr="00F70122">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F70122">
        <w:rPr>
          <w:rFonts w:eastAsia="Calibri" w:cs="Tahoma"/>
          <w:szCs w:val="18"/>
          <w:lang w:val="es-ES"/>
        </w:rPr>
        <w:t>La opción de adquirir Software Assurance para las licencias por núcleo de BizTalk Server no es aplicable a la renovación de cobertura en virtud de los programas de suscripción.</w:t>
      </w:r>
      <w:r w:rsidR="00996B3B" w:rsidRPr="00F70122">
        <w:rPr>
          <w:rFonts w:eastAsia="Calibri" w:cs="Tahoma"/>
          <w:szCs w:val="18"/>
          <w:lang w:val="es-ES"/>
        </w:rPr>
        <w:t xml:space="preserve"> </w:t>
      </w:r>
    </w:p>
    <w:p w:rsidR="008233B3" w:rsidRPr="00F70122" w:rsidRDefault="008233B3" w:rsidP="008D2B13">
      <w:pPr>
        <w:ind w:left="1440"/>
        <w:rPr>
          <w:rFonts w:cs="Tahoma"/>
          <w:lang w:val="es-ES"/>
        </w:rPr>
      </w:pPr>
    </w:p>
    <w:p w:rsidR="008233B3" w:rsidRPr="00F70122" w:rsidRDefault="008233B3" w:rsidP="008D2B13">
      <w:pPr>
        <w:tabs>
          <w:tab w:val="left" w:pos="1440"/>
        </w:tabs>
        <w:spacing w:after="60"/>
        <w:ind w:left="720"/>
        <w:rPr>
          <w:rFonts w:cs="Tahoma"/>
          <w:lang w:val="es-ES"/>
        </w:rPr>
      </w:pPr>
      <w:r w:rsidRPr="00F70122">
        <w:rPr>
          <w:rFonts w:eastAsia="Calibri" w:cs="Tahoma"/>
          <w:b/>
          <w:color w:val="000000"/>
          <w:szCs w:val="18"/>
          <w:lang w:val="es-ES"/>
        </w:rPr>
        <w:t>Para los clientes con cobertura de Software Assurance que optan por no renovar</w:t>
      </w:r>
    </w:p>
    <w:p w:rsidR="008233B3" w:rsidRPr="00F70122" w:rsidRDefault="008233B3" w:rsidP="008D2B13">
      <w:pPr>
        <w:tabs>
          <w:tab w:val="left" w:pos="1440"/>
        </w:tabs>
        <w:ind w:left="720"/>
        <w:rPr>
          <w:rFonts w:cs="Tahoma"/>
          <w:lang w:val="es-ES"/>
        </w:rPr>
      </w:pPr>
      <w:r w:rsidRPr="00F70122">
        <w:rPr>
          <w:rFonts w:cs="Tahoma"/>
          <w:lang w:val="es-ES"/>
        </w:rPr>
        <w:t xml:space="preserve">Los clientes de </w:t>
      </w:r>
      <w:r w:rsidRPr="00F70122">
        <w:rPr>
          <w:rFonts w:eastAsia="Calibri" w:cs="Tahoma"/>
          <w:color w:val="000000"/>
          <w:szCs w:val="18"/>
          <w:lang w:val="es-ES"/>
        </w:rPr>
        <w:t xml:space="preserve">Enterprise Subscription </w:t>
      </w:r>
      <w:r w:rsidRPr="00F70122">
        <w:rPr>
          <w:rFonts w:cs="Tahoma"/>
          <w:bCs/>
          <w:color w:val="000000"/>
          <w:szCs w:val="18"/>
          <w:lang w:val="es-ES"/>
        </w:rPr>
        <w:t xml:space="preserve">y Open Value Subscription </w:t>
      </w:r>
      <w:r w:rsidRPr="00F70122">
        <w:rPr>
          <w:rFonts w:eastAsia="Calibri" w:cs="Tahoma"/>
          <w:color w:val="000000"/>
          <w:szCs w:val="18"/>
          <w:lang w:val="es-ES"/>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en virtud de las siguientes licencias:</w:t>
      </w:r>
    </w:p>
    <w:p w:rsidR="008233B3" w:rsidRPr="00F70122" w:rsidRDefault="008233B3" w:rsidP="008D2B13">
      <w:pPr>
        <w:tabs>
          <w:tab w:val="left" w:pos="1440"/>
        </w:tabs>
        <w:ind w:left="720"/>
        <w:rPr>
          <w:rFonts w:cs="Tahoma"/>
          <w:lang w:val="es-ES"/>
        </w:rPr>
      </w:pPr>
    </w:p>
    <w:p w:rsidR="008233B3" w:rsidRPr="00F70122" w:rsidRDefault="008233B3" w:rsidP="008D2B13">
      <w:pPr>
        <w:numPr>
          <w:ilvl w:val="0"/>
          <w:numId w:val="53"/>
        </w:numPr>
        <w:spacing w:after="60"/>
        <w:ind w:left="1440"/>
        <w:rPr>
          <w:rFonts w:cs="Tahoma"/>
          <w:lang w:val="es-ES"/>
        </w:rPr>
      </w:pPr>
      <w:r w:rsidRPr="00F70122">
        <w:rPr>
          <w:rFonts w:eastAsia="Calibri" w:cs="Tahoma"/>
          <w:b/>
          <w:color w:val="000000"/>
          <w:szCs w:val="18"/>
          <w:lang w:val="es-ES"/>
        </w:rPr>
        <w:t>BizTalk Server 2010 Standard:</w:t>
      </w:r>
      <w:r w:rsidRPr="00F70122">
        <w:rPr>
          <w:rFonts w:eastAsia="Calibri" w:cs="Tahoma"/>
          <w:color w:val="000000"/>
          <w:szCs w:val="18"/>
          <w:lang w:val="es-ES"/>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rsidR="008233B3" w:rsidRPr="00F70122" w:rsidRDefault="00F3254C" w:rsidP="00647995">
      <w:pPr>
        <w:numPr>
          <w:ilvl w:val="0"/>
          <w:numId w:val="53"/>
        </w:numPr>
        <w:tabs>
          <w:tab w:val="left" w:pos="1800"/>
        </w:tabs>
        <w:spacing w:after="60"/>
        <w:ind w:left="1440"/>
        <w:rPr>
          <w:rFonts w:cs="Tahoma"/>
          <w:lang w:val="es-ES"/>
        </w:rPr>
      </w:pPr>
      <w:r w:rsidRPr="00F70122">
        <w:rPr>
          <w:rFonts w:eastAsia="Calibri" w:cs="Tahoma"/>
          <w:b/>
          <w:color w:val="000000"/>
          <w:szCs w:val="18"/>
          <w:lang w:val="es-ES"/>
        </w:rPr>
        <w:t xml:space="preserve">Última versión de BizTalk Server Standard: </w:t>
      </w:r>
      <w:r w:rsidRPr="00F70122">
        <w:rPr>
          <w:rFonts w:eastAsia="Calibri" w:cs="Tahoma"/>
          <w:color w:val="000000"/>
          <w:szCs w:val="18"/>
          <w:lang w:val="es-ES"/>
        </w:rPr>
        <w:t>el uso de esta versión del software está sujeto a derechos de uso de los productos de licencias por procesador de BizTalk Server 2010 Standard, sin</w:t>
      </w:r>
      <w:r w:rsidR="00647995" w:rsidRPr="00F70122">
        <w:rPr>
          <w:rFonts w:eastAsia="Calibri" w:cs="Tahoma"/>
          <w:color w:val="000000"/>
          <w:szCs w:val="18"/>
          <w:lang w:val="es-ES"/>
        </w:rPr>
        <w:t> </w:t>
      </w:r>
      <w:r w:rsidRPr="00F70122">
        <w:rPr>
          <w:rFonts w:eastAsia="Calibri" w:cs="Tahoma"/>
          <w:color w:val="000000"/>
          <w:szCs w:val="18"/>
          <w:lang w:val="es-ES"/>
        </w:rPr>
        <w:t xml:space="preserve">embargo: </w:t>
      </w:r>
    </w:p>
    <w:p w:rsidR="008233B3" w:rsidRPr="00F70122" w:rsidRDefault="008233B3" w:rsidP="008D2B13">
      <w:pPr>
        <w:numPr>
          <w:ilvl w:val="1"/>
          <w:numId w:val="53"/>
        </w:numPr>
        <w:tabs>
          <w:tab w:val="left" w:pos="2160"/>
        </w:tabs>
        <w:spacing w:after="60"/>
        <w:ind w:left="2160"/>
        <w:rPr>
          <w:rFonts w:cs="Tahoma"/>
          <w:lang w:val="es-ES"/>
        </w:rPr>
      </w:pPr>
      <w:r w:rsidRPr="00F70122">
        <w:rPr>
          <w:rFonts w:eastAsia="Calibri" w:cs="Tahoma"/>
          <w:color w:val="000000"/>
          <w:szCs w:val="18"/>
          <w:lang w:val="es-ES"/>
        </w:rPr>
        <w:t xml:space="preserve">los clientes dejan de tener Movilidad de Licencias dentro de Granjas de Servidores o Movilidad de Licencias a través de Software Assurance y </w:t>
      </w:r>
    </w:p>
    <w:p w:rsidR="008233B3" w:rsidRPr="00F70122" w:rsidRDefault="008233B3" w:rsidP="008D2B13">
      <w:pPr>
        <w:numPr>
          <w:ilvl w:val="1"/>
          <w:numId w:val="53"/>
        </w:numPr>
        <w:tabs>
          <w:tab w:val="left" w:pos="2160"/>
          <w:tab w:val="left" w:pos="2970"/>
        </w:tabs>
        <w:spacing w:after="60"/>
        <w:ind w:left="2160"/>
        <w:rPr>
          <w:rFonts w:cs="Tahoma"/>
          <w:lang w:val="es-ES"/>
        </w:rPr>
      </w:pPr>
      <w:r w:rsidRPr="00F70122">
        <w:rPr>
          <w:rFonts w:eastAsia="Calibri" w:cs="Tahoma"/>
          <w:color w:val="000000"/>
          <w:szCs w:val="18"/>
          <w:lang w:val="es-ES"/>
        </w:rPr>
        <w:t xml:space="preserve">cualquier reasignación de licencias está sujeta a las limitaciones a continuación en relación con su </w:t>
      </w:r>
      <w:r w:rsidR="004318A2" w:rsidRPr="00F70122">
        <w:rPr>
          <w:rFonts w:eastAsia="Calibri" w:cs="Tahoma"/>
          <w:color w:val="000000"/>
          <w:szCs w:val="18"/>
          <w:lang w:val="es-ES"/>
        </w:rPr>
        <w:t>“</w:t>
      </w:r>
      <w:r w:rsidRPr="00F70122">
        <w:rPr>
          <w:rFonts w:eastAsia="Calibri" w:cs="Tahoma"/>
          <w:color w:val="000000"/>
          <w:szCs w:val="18"/>
          <w:lang w:val="es-ES"/>
        </w:rPr>
        <w:t>equivalencia de licencias por núcleo</w:t>
      </w:r>
      <w:r w:rsidR="004318A2" w:rsidRPr="00F70122">
        <w:rPr>
          <w:rFonts w:eastAsia="Calibri" w:cs="Tahoma"/>
          <w:color w:val="000000"/>
          <w:szCs w:val="18"/>
          <w:lang w:val="es-ES"/>
        </w:rPr>
        <w:t>”</w:t>
      </w:r>
      <w:r w:rsidRPr="00F70122">
        <w:rPr>
          <w:rFonts w:eastAsia="Calibri" w:cs="Tahoma"/>
          <w:color w:val="000000"/>
          <w:szCs w:val="18"/>
          <w:lang w:val="es-ES"/>
        </w:rPr>
        <w:t xml:space="preserve">. La equivalencia de licencias por núcleo se determina de la siguiente manera. </w:t>
      </w:r>
    </w:p>
    <w:p w:rsidR="008233B3" w:rsidRPr="00F70122" w:rsidRDefault="008233B3" w:rsidP="008D2B13">
      <w:pPr>
        <w:numPr>
          <w:ilvl w:val="2"/>
          <w:numId w:val="53"/>
        </w:numPr>
        <w:tabs>
          <w:tab w:val="left" w:pos="2520"/>
        </w:tabs>
        <w:spacing w:after="60"/>
        <w:ind w:left="2520"/>
        <w:rPr>
          <w:rFonts w:cs="Tahoma"/>
          <w:lang w:val="es-ES"/>
        </w:rPr>
      </w:pPr>
      <w:r w:rsidRPr="00F70122">
        <w:rPr>
          <w:rFonts w:eastAsia="Calibri" w:cs="Tahoma"/>
          <w:color w:val="000000"/>
          <w:szCs w:val="18"/>
          <w:lang w:val="es-ES"/>
        </w:rPr>
        <w:t xml:space="preserve">Por cada licencia cualificada asignada al servidor, la equivalencia de licencias por núcleo es la mayor de: </w:t>
      </w:r>
    </w:p>
    <w:p w:rsidR="008233B3" w:rsidRPr="009269DD" w:rsidRDefault="008233B3" w:rsidP="008D2B13">
      <w:pPr>
        <w:numPr>
          <w:ilvl w:val="4"/>
          <w:numId w:val="126"/>
        </w:numPr>
        <w:tabs>
          <w:tab w:val="left" w:pos="2880"/>
        </w:tabs>
        <w:spacing w:after="60"/>
        <w:ind w:left="2880"/>
        <w:rPr>
          <w:rFonts w:cs="Tahoma"/>
        </w:rPr>
      </w:pPr>
      <w:r w:rsidRPr="009269DD">
        <w:rPr>
          <w:rFonts w:eastAsia="Calibri" w:cs="Tahoma"/>
          <w:color w:val="000000"/>
          <w:szCs w:val="18"/>
        </w:rPr>
        <w:t xml:space="preserve">cuatro núcleos por licencia de procesador O BIEN </w:t>
      </w:r>
    </w:p>
    <w:p w:rsidR="008233B3" w:rsidRPr="00F70122" w:rsidRDefault="008233B3" w:rsidP="00845CCD">
      <w:pPr>
        <w:numPr>
          <w:ilvl w:val="4"/>
          <w:numId w:val="126"/>
        </w:numPr>
        <w:tabs>
          <w:tab w:val="left" w:pos="2880"/>
        </w:tabs>
        <w:spacing w:after="60"/>
        <w:ind w:left="2880"/>
        <w:rPr>
          <w:rFonts w:cs="Tahoma"/>
          <w:lang w:val="es-ES"/>
        </w:rPr>
      </w:pPr>
      <w:r w:rsidRPr="00F70122">
        <w:rPr>
          <w:rFonts w:eastAsia="Calibri" w:cs="Tahoma"/>
          <w:color w:val="000000"/>
          <w:szCs w:val="18"/>
          <w:lang w:val="es-ES"/>
        </w:rPr>
        <w:t>un número de núcleos por licencia por procesador basado en el número real</w:t>
      </w:r>
      <w:r w:rsidR="00845CCD" w:rsidRPr="00F70122">
        <w:rPr>
          <w:rFonts w:eastAsia="Calibri" w:cs="Tahoma"/>
          <w:color w:val="000000"/>
          <w:szCs w:val="18"/>
          <w:lang w:val="es-ES"/>
        </w:rPr>
        <w:t> </w:t>
      </w:r>
      <w:r w:rsidRPr="00F70122">
        <w:rPr>
          <w:rFonts w:eastAsia="Calibri" w:cs="Tahoma"/>
          <w:color w:val="000000"/>
          <w:szCs w:val="18"/>
          <w:lang w:val="es-ES"/>
        </w:rPr>
        <w:t>de</w:t>
      </w:r>
      <w:r w:rsidR="00647995" w:rsidRPr="00F70122">
        <w:rPr>
          <w:rFonts w:eastAsia="Calibri" w:cs="Tahoma"/>
          <w:color w:val="000000"/>
          <w:szCs w:val="18"/>
          <w:lang w:val="es-ES"/>
        </w:rPr>
        <w:t> </w:t>
      </w:r>
      <w:r w:rsidRPr="00F70122">
        <w:rPr>
          <w:rFonts w:eastAsia="Calibri" w:cs="Tahoma"/>
          <w:color w:val="000000"/>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647995" w:rsidRPr="00F70122">
        <w:rPr>
          <w:rFonts w:eastAsia="Calibri" w:cs="Tahoma"/>
          <w:color w:val="000000"/>
          <w:szCs w:val="18"/>
          <w:lang w:val="es-ES"/>
        </w:rPr>
        <w:t> </w:t>
      </w:r>
      <w:r w:rsidRPr="00F70122">
        <w:rPr>
          <w:rFonts w:eastAsia="Calibri" w:cs="Tahoma"/>
          <w:color w:val="000000"/>
          <w:szCs w:val="18"/>
          <w:lang w:val="es-ES"/>
        </w:rPr>
        <w:t xml:space="preserve">de la herramienta Microsoft MAP o cualquier software equivalente). </w:t>
      </w:r>
    </w:p>
    <w:p w:rsidR="008233B3" w:rsidRPr="00F70122" w:rsidRDefault="008233B3" w:rsidP="008D2B13">
      <w:pPr>
        <w:numPr>
          <w:ilvl w:val="1"/>
          <w:numId w:val="128"/>
        </w:numPr>
        <w:tabs>
          <w:tab w:val="left" w:pos="1800"/>
        </w:tabs>
        <w:spacing w:after="60"/>
        <w:rPr>
          <w:rFonts w:cs="Tahoma"/>
          <w:lang w:val="es-ES"/>
        </w:rPr>
      </w:pPr>
      <w:r w:rsidRPr="00F70122">
        <w:rPr>
          <w:rFonts w:eastAsia="Calibri" w:cs="Tahoma"/>
          <w:color w:val="000000"/>
          <w:szCs w:val="18"/>
          <w:lang w:val="es-ES"/>
        </w:rPr>
        <w:t xml:space="preserve">Los Clientes </w:t>
      </w:r>
      <w:r w:rsidRPr="00F70122">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F70122" w:rsidRDefault="008233B3" w:rsidP="008D2B13">
      <w:pPr>
        <w:numPr>
          <w:ilvl w:val="1"/>
          <w:numId w:val="128"/>
        </w:numPr>
        <w:tabs>
          <w:tab w:val="left" w:pos="1800"/>
          <w:tab w:val="left" w:pos="2970"/>
        </w:tabs>
        <w:spacing w:after="60"/>
        <w:rPr>
          <w:rFonts w:cs="Tahoma"/>
          <w:lang w:val="es-ES"/>
        </w:rPr>
      </w:pPr>
      <w:r w:rsidRPr="00F70122">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3540FA" w:rsidRPr="00F70122" w:rsidRDefault="003540FA" w:rsidP="008D2B13">
      <w:pPr>
        <w:ind w:left="540"/>
        <w:rPr>
          <w:rFonts w:cs="Tahoma"/>
          <w:lang w:val="es-ES"/>
        </w:rPr>
      </w:pPr>
    </w:p>
    <w:p w:rsidR="00676723" w:rsidRPr="00F70122" w:rsidRDefault="00676723" w:rsidP="008D2B13">
      <w:pPr>
        <w:ind w:left="540"/>
        <w:rPr>
          <w:rFonts w:cs="Tahoma"/>
          <w:lang w:val="es-ES"/>
        </w:rPr>
      </w:pPr>
    </w:p>
    <w:p w:rsidR="007B48BC" w:rsidRPr="00F70122" w:rsidRDefault="00A560B6" w:rsidP="008D2B13">
      <w:pPr>
        <w:pStyle w:val="Heading3"/>
        <w:ind w:left="270" w:hanging="270"/>
        <w:rPr>
          <w:rFonts w:ascii="Tahoma" w:hAnsi="Tahoma" w:cs="Tahoma"/>
          <w:lang w:val="es-ES"/>
        </w:rPr>
      </w:pPr>
      <w:bookmarkStart w:id="1145" w:name="_38_Business_Intelligence"/>
      <w:bookmarkStart w:id="1146" w:name="_Toc336338293"/>
      <w:bookmarkStart w:id="1147" w:name="_Toc363809410"/>
      <w:bookmarkStart w:id="1148" w:name="Srv_35BusinessIntellApp2012"/>
      <w:bookmarkStart w:id="1149" w:name="Srv_35CoreCALBridgeWinIntune"/>
      <w:bookmarkEnd w:id="1145"/>
      <w:r w:rsidRPr="00F70122">
        <w:rPr>
          <w:rFonts w:ascii="Tahoma" w:hAnsi="Tahoma" w:cs="Tahoma"/>
          <w:caps/>
          <w:color w:val="F66400"/>
          <w:sz w:val="22"/>
          <w:vertAlign w:val="superscript"/>
          <w:lang w:val="es-ES"/>
        </w:rPr>
        <w:t>39</w:t>
      </w:r>
      <w:r w:rsidRPr="00F70122">
        <w:rPr>
          <w:rFonts w:ascii="Tahoma" w:hAnsi="Tahoma" w:cs="Tahoma"/>
          <w:caps/>
          <w:color w:val="F66400"/>
          <w:sz w:val="22"/>
          <w:lang w:val="es-ES"/>
        </w:rPr>
        <w:t xml:space="preserve"> </w:t>
      </w:r>
      <w:r w:rsidRPr="00F70122">
        <w:rPr>
          <w:rFonts w:ascii="Tahoma" w:hAnsi="Tahoma" w:cs="Tahoma"/>
          <w:color w:val="F66400"/>
          <w:sz w:val="22"/>
          <w:lang w:val="es-ES"/>
        </w:rPr>
        <w:t>Business Intelligence Appliance 2012</w:t>
      </w:r>
      <w:bookmarkEnd w:id="1146"/>
      <w:bookmarkEnd w:id="1147"/>
    </w:p>
    <w:bookmarkEnd w:id="1148"/>
    <w:p w:rsidR="007B48BC" w:rsidRPr="00F70122" w:rsidRDefault="007B48BC" w:rsidP="008D2B13">
      <w:pPr>
        <w:rPr>
          <w:rFonts w:cs="Tahoma"/>
          <w:lang w:val="es-ES"/>
        </w:rPr>
      </w:pPr>
    </w:p>
    <w:p w:rsidR="00E03856" w:rsidRPr="00F70122" w:rsidRDefault="00E50460" w:rsidP="00F738A4">
      <w:pPr>
        <w:ind w:left="720"/>
        <w:rPr>
          <w:rFonts w:cs="Tahoma"/>
          <w:lang w:val="es-ES"/>
        </w:rPr>
      </w:pPr>
      <w:r w:rsidRPr="00F70122">
        <w:rPr>
          <w:rFonts w:cs="Tahoma"/>
          <w:szCs w:val="18"/>
          <w:lang w:val="es-ES"/>
        </w:rPr>
        <w:t>El software Business Intelligence Appliance 2012, el cual incorpora SQL Server 2008 R2 y SharePoint Server 2010, está disponible únicamente en configuraciones de software y hardware aprobadas por Microsoft.</w:t>
      </w:r>
      <w:r w:rsidR="00996B3B" w:rsidRPr="00F70122">
        <w:rPr>
          <w:rFonts w:cs="Tahoma"/>
          <w:szCs w:val="18"/>
          <w:lang w:val="es-ES"/>
        </w:rPr>
        <w:t xml:space="preserve"> </w:t>
      </w:r>
      <w:r w:rsidRPr="00F70122">
        <w:rPr>
          <w:rFonts w:cs="Tahoma"/>
          <w:szCs w:val="18"/>
          <w:lang w:val="es-ES"/>
        </w:rPr>
        <w:t>No</w:t>
      </w:r>
      <w:r w:rsidR="00F738A4" w:rsidRPr="00F70122">
        <w:rPr>
          <w:rFonts w:cs="Tahoma"/>
          <w:szCs w:val="18"/>
          <w:lang w:val="es-ES"/>
        </w:rPr>
        <w:t> </w:t>
      </w:r>
      <w:r w:rsidRPr="00F70122">
        <w:rPr>
          <w:rFonts w:cs="Tahoma"/>
          <w:szCs w:val="18"/>
          <w:lang w:val="es-ES"/>
        </w:rPr>
        <w:t>se admite el uso del software en otras configuraciones y puede afectar su desempeño.</w:t>
      </w:r>
      <w:r w:rsidR="00996B3B" w:rsidRPr="00F70122">
        <w:rPr>
          <w:rFonts w:cs="Tahoma"/>
          <w:szCs w:val="18"/>
          <w:lang w:val="es-ES"/>
        </w:rPr>
        <w:t xml:space="preserve"> </w:t>
      </w:r>
      <w:r w:rsidRPr="00F70122">
        <w:rPr>
          <w:rFonts w:cs="Tahoma"/>
          <w:szCs w:val="18"/>
          <w:lang w:val="es-ES"/>
        </w:rPr>
        <w:t>Para obtener más</w:t>
      </w:r>
      <w:r w:rsidR="00F738A4" w:rsidRPr="00F70122">
        <w:rPr>
          <w:rFonts w:cs="Tahoma"/>
          <w:szCs w:val="18"/>
          <w:lang w:val="es-ES"/>
        </w:rPr>
        <w:t> </w:t>
      </w:r>
      <w:r w:rsidRPr="00F70122">
        <w:rPr>
          <w:rFonts w:cs="Tahoma"/>
          <w:szCs w:val="18"/>
          <w:lang w:val="es-ES"/>
        </w:rPr>
        <w:t>información, visite</w:t>
      </w:r>
      <w:r w:rsidRPr="00F70122">
        <w:rPr>
          <w:rFonts w:cs="Tahoma"/>
          <w:color w:val="1F497D"/>
          <w:szCs w:val="18"/>
          <w:lang w:val="es-ES"/>
        </w:rPr>
        <w:t xml:space="preserve"> </w:t>
      </w:r>
      <w:hyperlink r:id="rId48" w:tooltip="http://www.microsoft.com/sqlserver/en/us/get-sql-server/how-to-buy.aspx" w:history="1">
        <w:r w:rsidRPr="00F70122">
          <w:rPr>
            <w:rStyle w:val="Hyperlink"/>
            <w:rFonts w:cs="Tahoma"/>
            <w:szCs w:val="18"/>
            <w:lang w:val="es-ES"/>
          </w:rPr>
          <w:t>http://www.microsoft.com/sqlserver/en/us/get-sql-server/how-to-buy.aspx</w:t>
        </w:r>
      </w:hyperlink>
      <w:r w:rsidRPr="00F70122">
        <w:rPr>
          <w:rFonts w:cs="Tahoma"/>
          <w:szCs w:val="18"/>
          <w:lang w:val="es-ES"/>
        </w:rPr>
        <w:t>.</w:t>
      </w:r>
      <w:r w:rsidR="00996B3B" w:rsidRPr="00F70122">
        <w:rPr>
          <w:rFonts w:cs="Tahoma"/>
          <w:szCs w:val="18"/>
          <w:lang w:val="es-ES"/>
        </w:rPr>
        <w:t xml:space="preserve"> </w:t>
      </w:r>
    </w:p>
    <w:p w:rsidR="00A66BD2" w:rsidRPr="00F70122" w:rsidRDefault="00A66BD2" w:rsidP="008D2B13">
      <w:pPr>
        <w:rPr>
          <w:rFonts w:cs="Tahoma"/>
          <w:lang w:val="es-ES"/>
        </w:rPr>
      </w:pPr>
    </w:p>
    <w:p w:rsidR="00A66BD2" w:rsidRPr="00F70122" w:rsidRDefault="00A66BD2" w:rsidP="008D2B13">
      <w:pPr>
        <w:rPr>
          <w:rFonts w:cs="Tahoma"/>
          <w:lang w:val="es-ES"/>
        </w:rPr>
      </w:pPr>
    </w:p>
    <w:p w:rsidR="003540FA" w:rsidRPr="00F70122" w:rsidRDefault="00A560B6" w:rsidP="008D2B13">
      <w:pPr>
        <w:pStyle w:val="Heading3"/>
        <w:ind w:left="270" w:hanging="270"/>
        <w:rPr>
          <w:rFonts w:ascii="Tahoma" w:hAnsi="Tahoma" w:cs="Tahoma"/>
          <w:lang w:val="es-ES"/>
        </w:rPr>
      </w:pPr>
      <w:bookmarkStart w:id="1150" w:name="_39_Core_CAL"/>
      <w:bookmarkStart w:id="1151" w:name="_Toc336338294"/>
      <w:bookmarkStart w:id="1152" w:name="_Toc363809411"/>
      <w:bookmarkEnd w:id="1150"/>
      <w:r w:rsidRPr="00F70122">
        <w:rPr>
          <w:rFonts w:ascii="Tahoma" w:hAnsi="Tahoma" w:cs="Tahoma"/>
          <w:caps/>
          <w:color w:val="F66400"/>
          <w:sz w:val="22"/>
          <w:vertAlign w:val="superscript"/>
          <w:lang w:val="es-ES"/>
        </w:rPr>
        <w:t>40</w:t>
      </w:r>
      <w:r w:rsidRPr="00F70122">
        <w:rPr>
          <w:rFonts w:ascii="Tahoma" w:hAnsi="Tahoma" w:cs="Tahoma"/>
          <w:color w:val="F66400"/>
          <w:sz w:val="22"/>
          <w:lang w:val="es-ES"/>
        </w:rPr>
        <w:t xml:space="preserve"> Core </w:t>
      </w:r>
      <w:r w:rsidRPr="00F70122">
        <w:rPr>
          <w:rFonts w:ascii="Tahoma" w:hAnsi="Tahoma" w:cs="Tahoma"/>
          <w:color w:val="FF6600"/>
          <w:sz w:val="22"/>
          <w:lang w:val="es-ES"/>
        </w:rPr>
        <w:t>CAL Suite Bridge para Office 365, Core CAL Suite Bridge para Office 365 y Windows Intune y Core CAL Suite Bridge para Windows Intune</w:t>
      </w:r>
      <w:bookmarkEnd w:id="1151"/>
      <w:bookmarkEnd w:id="1152"/>
    </w:p>
    <w:bookmarkEnd w:id="1149"/>
    <w:p w:rsidR="003540FA" w:rsidRPr="00F70122" w:rsidRDefault="003540FA" w:rsidP="008D2B13">
      <w:pPr>
        <w:ind w:left="540"/>
        <w:rPr>
          <w:rFonts w:cs="Tahoma"/>
          <w:lang w:val="es-ES"/>
        </w:rPr>
      </w:pPr>
    </w:p>
    <w:p w:rsidR="00A66BD2" w:rsidRPr="00F70122" w:rsidRDefault="000773D2" w:rsidP="008D2B13">
      <w:pPr>
        <w:spacing w:after="60"/>
        <w:ind w:left="720"/>
        <w:rPr>
          <w:rFonts w:cs="Tahoma"/>
          <w:lang w:val="es-ES"/>
        </w:rPr>
      </w:pPr>
      <w:r w:rsidRPr="00F70122">
        <w:rPr>
          <w:rFonts w:cs="Tahoma"/>
          <w:b/>
          <w:szCs w:val="18"/>
          <w:lang w:val="es-ES"/>
        </w:rPr>
        <w:t>Definición</w:t>
      </w:r>
    </w:p>
    <w:p w:rsidR="000773D2" w:rsidRPr="00F70122" w:rsidRDefault="004318A2" w:rsidP="00F738A4">
      <w:pPr>
        <w:ind w:left="720"/>
        <w:rPr>
          <w:rFonts w:cs="Tahoma"/>
          <w:lang w:val="es-ES"/>
        </w:rPr>
      </w:pPr>
      <w:r w:rsidRPr="00F70122">
        <w:rPr>
          <w:rFonts w:cs="Tahoma"/>
          <w:bCs/>
          <w:szCs w:val="18"/>
          <w:lang w:val="es-ES"/>
        </w:rPr>
        <w:t>“</w:t>
      </w:r>
      <w:r w:rsidR="00A66BD2" w:rsidRPr="00F70122">
        <w:rPr>
          <w:rFonts w:cs="Tahoma"/>
          <w:szCs w:val="18"/>
          <w:lang w:val="es-ES"/>
        </w:rPr>
        <w:t>Transición</w:t>
      </w:r>
      <w:r w:rsidRPr="00F70122">
        <w:rPr>
          <w:rFonts w:cs="Tahoma"/>
          <w:szCs w:val="18"/>
          <w:lang w:val="es-ES"/>
        </w:rPr>
        <w:t>”</w:t>
      </w:r>
      <w:r w:rsidR="00A66BD2" w:rsidRPr="00F70122">
        <w:rPr>
          <w:rFonts w:cs="Tahoma"/>
          <w:szCs w:val="18"/>
          <w:lang w:val="es-ES"/>
        </w:rPr>
        <w:t xml:space="preserve"> es la conversión de una Licencia con Software Assurance actual hacia o desde una licencia de</w:t>
      </w:r>
      <w:r w:rsidR="00F738A4" w:rsidRPr="00F70122">
        <w:rPr>
          <w:rFonts w:cs="Tahoma"/>
          <w:szCs w:val="18"/>
          <w:lang w:val="es-ES"/>
        </w:rPr>
        <w:t> </w:t>
      </w:r>
      <w:r w:rsidR="00A66BD2" w:rsidRPr="00F70122">
        <w:rPr>
          <w:rFonts w:cs="Tahoma"/>
          <w:szCs w:val="18"/>
          <w:lang w:val="es-ES"/>
        </w:rPr>
        <w:t>suscripción.</w:t>
      </w:r>
      <w:r w:rsidR="00996B3B" w:rsidRPr="00F70122">
        <w:rPr>
          <w:rFonts w:cs="Tahoma"/>
          <w:szCs w:val="18"/>
          <w:lang w:val="es-ES"/>
        </w:rPr>
        <w:t xml:space="preserve"> </w:t>
      </w:r>
    </w:p>
    <w:p w:rsidR="00A66BD2" w:rsidRPr="00F70122" w:rsidRDefault="00A66BD2" w:rsidP="008D2B13">
      <w:pPr>
        <w:ind w:left="720"/>
        <w:rPr>
          <w:rFonts w:cs="Tahoma"/>
          <w:lang w:val="es-ES"/>
        </w:rPr>
      </w:pPr>
    </w:p>
    <w:p w:rsidR="00A66BD2" w:rsidRPr="00F70122" w:rsidRDefault="000773D2" w:rsidP="008D2B13">
      <w:pPr>
        <w:spacing w:after="60"/>
        <w:ind w:left="720"/>
        <w:rPr>
          <w:rFonts w:cs="Tahoma"/>
          <w:lang w:val="es-ES"/>
        </w:rPr>
      </w:pPr>
      <w:r w:rsidRPr="00F70122">
        <w:rPr>
          <w:rFonts w:cs="Tahoma"/>
          <w:b/>
          <w:szCs w:val="18"/>
          <w:lang w:val="es-ES"/>
        </w:rPr>
        <w:t xml:space="preserve">Derechos de uso aplicables </w:t>
      </w:r>
    </w:p>
    <w:p w:rsidR="000773D2" w:rsidRPr="00F70122" w:rsidRDefault="000773D2" w:rsidP="008D2B13">
      <w:pPr>
        <w:spacing w:line="276" w:lineRule="auto"/>
        <w:ind w:left="720"/>
        <w:rPr>
          <w:rFonts w:cs="Tahoma"/>
          <w:lang w:val="es-ES"/>
        </w:rPr>
      </w:pPr>
      <w:r w:rsidRPr="00F70122">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Pr="00F70122" w:rsidRDefault="00A66BD2" w:rsidP="008D2B13">
      <w:pPr>
        <w:spacing w:line="276" w:lineRule="auto"/>
        <w:ind w:left="720"/>
        <w:rPr>
          <w:rFonts w:cs="Tahoma"/>
          <w:lang w:val="es-ES"/>
        </w:rPr>
      </w:pPr>
    </w:p>
    <w:p w:rsidR="00F738A4" w:rsidRPr="00F70122" w:rsidRDefault="00F738A4" w:rsidP="008D2B13">
      <w:pPr>
        <w:spacing w:line="276" w:lineRule="auto"/>
        <w:ind w:left="720"/>
        <w:rPr>
          <w:rFonts w:cs="Tahoma"/>
          <w:lang w:val="es-ES"/>
        </w:rPr>
      </w:pPr>
    </w:p>
    <w:p w:rsidR="00F738A4" w:rsidRPr="00F70122" w:rsidRDefault="00F738A4" w:rsidP="008D2B13">
      <w:pPr>
        <w:spacing w:line="276" w:lineRule="auto"/>
        <w:ind w:left="720"/>
        <w:rPr>
          <w:rFonts w:cs="Tahoma"/>
          <w:lang w:val="es-ES"/>
        </w:rPr>
      </w:pPr>
    </w:p>
    <w:p w:rsidR="00F738A4" w:rsidRPr="00F70122" w:rsidRDefault="00F738A4" w:rsidP="008D2B13">
      <w:pPr>
        <w:spacing w:line="276" w:lineRule="auto"/>
        <w:ind w:left="720"/>
        <w:rPr>
          <w:rFonts w:cs="Tahoma"/>
          <w:lang w:val="es-ES"/>
        </w:rPr>
      </w:pPr>
    </w:p>
    <w:p w:rsidR="00A66BD2" w:rsidRPr="00F70122" w:rsidRDefault="000773D2" w:rsidP="008D2B13">
      <w:pPr>
        <w:spacing w:after="60"/>
        <w:ind w:left="720"/>
        <w:rPr>
          <w:rFonts w:cs="Tahoma"/>
          <w:lang w:val="es-ES"/>
        </w:rPr>
      </w:pPr>
      <w:r w:rsidRPr="00F70122">
        <w:rPr>
          <w:rFonts w:cs="Tahoma"/>
          <w:b/>
          <w:szCs w:val="18"/>
          <w:lang w:val="es-ES"/>
        </w:rPr>
        <w:t>Requisitos.</w:t>
      </w:r>
    </w:p>
    <w:p w:rsidR="000773D2" w:rsidRPr="00F70122" w:rsidRDefault="000773D2" w:rsidP="00845CCD">
      <w:pPr>
        <w:spacing w:line="276" w:lineRule="auto"/>
        <w:ind w:left="720"/>
        <w:rPr>
          <w:rFonts w:cs="Tahoma"/>
          <w:lang w:val="es-ES"/>
        </w:rPr>
      </w:pPr>
      <w:r w:rsidRPr="00F70122">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w:t>
      </w:r>
      <w:r w:rsidR="00845CCD" w:rsidRPr="00F70122">
        <w:rPr>
          <w:rFonts w:eastAsia="Calibri" w:cs="Tahoma"/>
          <w:szCs w:val="18"/>
          <w:lang w:val="es-ES"/>
        </w:rPr>
        <w:t> </w:t>
      </w:r>
      <w:r w:rsidRPr="00F70122">
        <w:rPr>
          <w:rFonts w:eastAsia="Calibri" w:cs="Tahoma"/>
          <w:szCs w:val="18"/>
          <w:lang w:val="es-ES"/>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A66BD2" w:rsidRPr="00F70122" w:rsidRDefault="00A66BD2" w:rsidP="008D2B13">
      <w:pPr>
        <w:spacing w:line="276" w:lineRule="auto"/>
        <w:ind w:left="720"/>
        <w:rPr>
          <w:rFonts w:cs="Tahoma"/>
          <w:lang w:val="es-ES"/>
        </w:rPr>
      </w:pPr>
    </w:p>
    <w:p w:rsidR="000773D2" w:rsidRPr="00F70122" w:rsidRDefault="000773D2" w:rsidP="008D2B13">
      <w:pPr>
        <w:spacing w:line="276" w:lineRule="auto"/>
        <w:ind w:left="720"/>
        <w:rPr>
          <w:rFonts w:cs="Tahoma"/>
          <w:lang w:val="es-ES"/>
        </w:rPr>
      </w:pPr>
      <w:r w:rsidRPr="00F70122">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2A6416" w:rsidRPr="00F70122" w:rsidRDefault="002A6416" w:rsidP="008D2B13">
      <w:pPr>
        <w:spacing w:line="276" w:lineRule="auto"/>
        <w:ind w:left="720"/>
        <w:rPr>
          <w:rFonts w:cs="Tahoma"/>
          <w:lang w:val="es-ES"/>
        </w:rPr>
      </w:pPr>
    </w:p>
    <w:tbl>
      <w:tblPr>
        <w:tblW w:w="4462" w:type="pct"/>
        <w:tblInd w:w="730" w:type="dxa"/>
        <w:tblCellMar>
          <w:left w:w="0" w:type="dxa"/>
          <w:right w:w="0" w:type="dxa"/>
        </w:tblCellMar>
        <w:tblLook w:val="04A0" w:firstRow="1" w:lastRow="0" w:firstColumn="1" w:lastColumn="0" w:noHBand="0" w:noVBand="1"/>
      </w:tblPr>
      <w:tblGrid>
        <w:gridCol w:w="2791"/>
        <w:gridCol w:w="2610"/>
        <w:gridCol w:w="2970"/>
      </w:tblGrid>
      <w:tr w:rsidR="005A36EF" w:rsidRPr="009269DD" w:rsidTr="00F738A4">
        <w:trPr>
          <w:tblHead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9269DD" w:rsidRDefault="000773D2" w:rsidP="008D2B13">
            <w:pPr>
              <w:spacing w:before="80" w:after="200" w:line="276" w:lineRule="auto"/>
              <w:jc w:val="center"/>
              <w:rPr>
                <w:rFonts w:eastAsia="Calibri" w:cs="Tahoma"/>
                <w:b/>
                <w:bCs/>
                <w:color w:val="000000"/>
                <w:szCs w:val="18"/>
                <w:lang w:eastAsia="ja-JP"/>
              </w:rPr>
            </w:pPr>
            <w:r w:rsidRPr="009269DD">
              <w:rPr>
                <w:rFonts w:eastAsia="Calibri" w:cs="Tahoma"/>
                <w:b/>
                <w:bCs/>
                <w:szCs w:val="18"/>
              </w:rPr>
              <w:t>CAL Suite Bridge</w:t>
            </w:r>
          </w:p>
        </w:tc>
        <w:tc>
          <w:tcPr>
            <w:tcW w:w="1559" w:type="pct"/>
            <w:tcBorders>
              <w:top w:val="single" w:sz="8" w:space="0" w:color="auto"/>
              <w:left w:val="nil"/>
              <w:bottom w:val="single" w:sz="8" w:space="0" w:color="auto"/>
              <w:right w:val="single" w:sz="8" w:space="0" w:color="auto"/>
            </w:tcBorders>
            <w:shd w:val="clear" w:color="auto" w:fill="FABF8F"/>
            <w:vAlign w:val="center"/>
            <w:hideMark/>
          </w:tcPr>
          <w:p w:rsidR="000773D2" w:rsidRPr="009269DD" w:rsidRDefault="000773D2" w:rsidP="008D2B13">
            <w:pPr>
              <w:spacing w:before="80" w:after="200" w:line="276" w:lineRule="auto"/>
              <w:jc w:val="center"/>
              <w:rPr>
                <w:rFonts w:eastAsia="Calibri" w:cs="Tahoma"/>
                <w:b/>
                <w:bCs/>
                <w:color w:val="000000"/>
                <w:szCs w:val="18"/>
                <w:lang w:eastAsia="ja-JP"/>
              </w:rPr>
            </w:pPr>
            <w:r w:rsidRPr="009269DD">
              <w:rPr>
                <w:rFonts w:eastAsia="Calibri" w:cs="Tahoma"/>
                <w:b/>
                <w:bCs/>
                <w:szCs w:val="18"/>
              </w:rPr>
              <w:t>CAL Suite Principal</w:t>
            </w:r>
          </w:p>
        </w:tc>
        <w:tc>
          <w:tcPr>
            <w:tcW w:w="1774" w:type="pct"/>
            <w:tcBorders>
              <w:top w:val="single" w:sz="8" w:space="0" w:color="auto"/>
              <w:left w:val="nil"/>
              <w:bottom w:val="single" w:sz="8" w:space="0" w:color="auto"/>
              <w:right w:val="single" w:sz="8" w:space="0" w:color="auto"/>
            </w:tcBorders>
            <w:shd w:val="clear" w:color="auto" w:fill="FABF8F"/>
            <w:hideMark/>
          </w:tcPr>
          <w:p w:rsidR="000773D2" w:rsidRPr="009269DD" w:rsidRDefault="000773D2" w:rsidP="008D2B13">
            <w:pPr>
              <w:spacing w:before="80" w:after="200" w:line="276" w:lineRule="auto"/>
              <w:ind w:left="180"/>
              <w:jc w:val="center"/>
              <w:rPr>
                <w:rFonts w:eastAsia="Calibri" w:cs="Tahoma"/>
                <w:b/>
                <w:bCs/>
                <w:color w:val="000000"/>
                <w:szCs w:val="18"/>
                <w:lang w:eastAsia="ja-JP"/>
              </w:rPr>
            </w:pPr>
            <w:r w:rsidRPr="009269DD">
              <w:rPr>
                <w:rFonts w:eastAsia="Calibri" w:cs="Tahoma"/>
                <w:b/>
                <w:bCs/>
                <w:szCs w:val="18"/>
              </w:rPr>
              <w:t>Servicios Online Cualificados</w:t>
            </w:r>
          </w:p>
        </w:tc>
      </w:tr>
      <w:tr w:rsidR="005A36EF" w:rsidRPr="009269DD" w:rsidTr="00F738A4">
        <w:trPr>
          <w:trHeight w:val="576"/>
        </w:trPr>
        <w:tc>
          <w:tcPr>
            <w:tcW w:w="1667" w:type="pct"/>
            <w:tcBorders>
              <w:top w:val="nil"/>
              <w:left w:val="single" w:sz="8" w:space="0" w:color="auto"/>
              <w:bottom w:val="single" w:sz="8" w:space="0" w:color="auto"/>
              <w:right w:val="single" w:sz="8" w:space="0" w:color="auto"/>
            </w:tcBorders>
          </w:tcPr>
          <w:p w:rsidR="000773D2" w:rsidRPr="009269DD" w:rsidRDefault="000773D2" w:rsidP="008D2B13">
            <w:pPr>
              <w:numPr>
                <w:ilvl w:val="0"/>
                <w:numId w:val="40"/>
              </w:numPr>
              <w:spacing w:before="120" w:after="200" w:line="276" w:lineRule="auto"/>
              <w:ind w:left="679" w:hanging="450"/>
              <w:rPr>
                <w:rFonts w:eastAsia="Calibri" w:cs="Tahoma"/>
                <w:color w:val="000000"/>
                <w:szCs w:val="18"/>
              </w:rPr>
            </w:pPr>
            <w:r w:rsidRPr="009269DD">
              <w:rPr>
                <w:rFonts w:eastAsia="Calibri" w:cs="Tahoma"/>
                <w:color w:val="000000"/>
                <w:szCs w:val="18"/>
              </w:rPr>
              <w:t>Core CAL Suite Bridge para Office 365</w:t>
            </w:r>
          </w:p>
        </w:tc>
        <w:tc>
          <w:tcPr>
            <w:tcW w:w="1559" w:type="pct"/>
            <w:tcBorders>
              <w:top w:val="nil"/>
              <w:left w:val="nil"/>
              <w:bottom w:val="single" w:sz="8" w:space="0" w:color="auto"/>
              <w:right w:val="single" w:sz="8" w:space="0" w:color="auto"/>
            </w:tcBorders>
          </w:tcPr>
          <w:p w:rsidR="000773D2" w:rsidRPr="009269DD" w:rsidRDefault="000773D2" w:rsidP="008D2B13">
            <w:pPr>
              <w:numPr>
                <w:ilvl w:val="0"/>
                <w:numId w:val="41"/>
              </w:numPr>
              <w:spacing w:before="120" w:after="200" w:line="276" w:lineRule="auto"/>
              <w:ind w:left="682" w:hanging="450"/>
              <w:rPr>
                <w:rFonts w:eastAsia="Calibri" w:cs="Tahoma"/>
                <w:color w:val="000000"/>
                <w:szCs w:val="18"/>
              </w:rPr>
            </w:pPr>
            <w:r w:rsidRPr="009269DD">
              <w:rPr>
                <w:rFonts w:eastAsia="Calibri" w:cs="Tahoma"/>
                <w:color w:val="000000"/>
                <w:szCs w:val="18"/>
              </w:rPr>
              <w:t>Core CAL Suite</w:t>
            </w:r>
          </w:p>
        </w:tc>
        <w:tc>
          <w:tcPr>
            <w:tcW w:w="1774" w:type="pct"/>
            <w:tcBorders>
              <w:top w:val="nil"/>
              <w:left w:val="nil"/>
              <w:bottom w:val="single" w:sz="8" w:space="0" w:color="auto"/>
              <w:right w:val="single" w:sz="8" w:space="0" w:color="auto"/>
            </w:tcBorders>
          </w:tcPr>
          <w:p w:rsidR="000773D2" w:rsidRPr="009269DD" w:rsidRDefault="000773D2" w:rsidP="008D2B13">
            <w:pPr>
              <w:numPr>
                <w:ilvl w:val="0"/>
                <w:numId w:val="42"/>
              </w:numPr>
              <w:spacing w:before="120" w:after="200" w:line="276" w:lineRule="auto"/>
              <w:ind w:left="684" w:hanging="450"/>
              <w:rPr>
                <w:rFonts w:cs="Tahoma"/>
              </w:rPr>
            </w:pPr>
            <w:r w:rsidRPr="009269DD">
              <w:rPr>
                <w:rFonts w:eastAsia="Calibri" w:cs="Tahoma"/>
                <w:color w:val="000000"/>
                <w:szCs w:val="18"/>
              </w:rPr>
              <w:t>Office 365 Enterprise E1, o</w:t>
            </w:r>
          </w:p>
          <w:p w:rsidR="000773D2" w:rsidRPr="009269DD" w:rsidRDefault="000773D2" w:rsidP="008D2B13">
            <w:pPr>
              <w:numPr>
                <w:ilvl w:val="0"/>
                <w:numId w:val="42"/>
              </w:numPr>
              <w:spacing w:before="120" w:after="200" w:line="276" w:lineRule="auto"/>
              <w:ind w:left="684" w:hanging="450"/>
              <w:rPr>
                <w:rFonts w:cs="Tahoma"/>
              </w:rPr>
            </w:pPr>
            <w:r w:rsidRPr="009269DD">
              <w:rPr>
                <w:rFonts w:eastAsia="Calibri" w:cs="Tahoma"/>
                <w:color w:val="000000"/>
                <w:szCs w:val="18"/>
              </w:rPr>
              <w:t>Office 365 Enterprise E3, o</w:t>
            </w:r>
          </w:p>
          <w:p w:rsidR="000773D2" w:rsidRPr="009269DD" w:rsidRDefault="000773D2" w:rsidP="008D2B13">
            <w:pPr>
              <w:numPr>
                <w:ilvl w:val="0"/>
                <w:numId w:val="42"/>
              </w:numPr>
              <w:spacing w:before="120" w:after="200" w:line="276" w:lineRule="auto"/>
              <w:ind w:left="684" w:hanging="450"/>
              <w:rPr>
                <w:rFonts w:eastAsia="Calibri" w:cs="Tahoma"/>
                <w:color w:val="000000"/>
                <w:szCs w:val="18"/>
              </w:rPr>
            </w:pPr>
            <w:r w:rsidRPr="009269DD">
              <w:rPr>
                <w:rFonts w:eastAsia="Calibri" w:cs="Tahoma"/>
                <w:color w:val="000000"/>
                <w:szCs w:val="18"/>
              </w:rPr>
              <w:t>Office 365 Enterprise E4</w:t>
            </w:r>
          </w:p>
        </w:tc>
      </w:tr>
      <w:tr w:rsidR="005A36EF" w:rsidRPr="009269DD" w:rsidTr="00F738A4">
        <w:trPr>
          <w:trHeight w:val="576"/>
        </w:trPr>
        <w:tc>
          <w:tcPr>
            <w:tcW w:w="1667" w:type="pct"/>
            <w:tcBorders>
              <w:top w:val="nil"/>
              <w:left w:val="single" w:sz="8" w:space="0" w:color="auto"/>
              <w:bottom w:val="single" w:sz="8" w:space="0" w:color="auto"/>
              <w:right w:val="single" w:sz="8" w:space="0" w:color="auto"/>
            </w:tcBorders>
          </w:tcPr>
          <w:p w:rsidR="000773D2" w:rsidRPr="009269DD" w:rsidRDefault="000773D2" w:rsidP="008D2B13">
            <w:pPr>
              <w:numPr>
                <w:ilvl w:val="0"/>
                <w:numId w:val="40"/>
              </w:numPr>
              <w:spacing w:before="120" w:after="200" w:line="276" w:lineRule="auto"/>
              <w:ind w:left="679" w:hanging="450"/>
              <w:rPr>
                <w:rFonts w:eastAsia="Calibri" w:cs="Tahoma"/>
                <w:color w:val="000000"/>
                <w:szCs w:val="18"/>
              </w:rPr>
            </w:pPr>
            <w:r w:rsidRPr="009269DD">
              <w:rPr>
                <w:rFonts w:eastAsia="Calibri" w:cs="Tahoma"/>
                <w:color w:val="000000"/>
                <w:szCs w:val="18"/>
              </w:rPr>
              <w:t>Core CAL Suite Bridge para Office 365 y Windows Intune</w:t>
            </w:r>
          </w:p>
        </w:tc>
        <w:tc>
          <w:tcPr>
            <w:tcW w:w="1559" w:type="pct"/>
            <w:tcBorders>
              <w:top w:val="nil"/>
              <w:left w:val="nil"/>
              <w:bottom w:val="single" w:sz="8" w:space="0" w:color="auto"/>
              <w:right w:val="single" w:sz="8" w:space="0" w:color="auto"/>
            </w:tcBorders>
          </w:tcPr>
          <w:p w:rsidR="000773D2" w:rsidRPr="009269DD" w:rsidRDefault="000773D2" w:rsidP="008D2B13">
            <w:pPr>
              <w:numPr>
                <w:ilvl w:val="0"/>
                <w:numId w:val="41"/>
              </w:numPr>
              <w:spacing w:before="120" w:after="200" w:line="276" w:lineRule="auto"/>
              <w:ind w:left="682" w:hanging="450"/>
              <w:rPr>
                <w:rFonts w:eastAsia="Calibri" w:cs="Tahoma"/>
                <w:color w:val="000000"/>
                <w:szCs w:val="18"/>
              </w:rPr>
            </w:pPr>
            <w:r w:rsidRPr="009269DD">
              <w:rPr>
                <w:rFonts w:eastAsia="Calibri" w:cs="Tahoma"/>
                <w:color w:val="000000"/>
                <w:szCs w:val="18"/>
              </w:rPr>
              <w:t>Core CAL Suite</w:t>
            </w:r>
          </w:p>
        </w:tc>
        <w:tc>
          <w:tcPr>
            <w:tcW w:w="1774" w:type="pct"/>
            <w:tcBorders>
              <w:top w:val="nil"/>
              <w:left w:val="nil"/>
              <w:bottom w:val="single" w:sz="8" w:space="0" w:color="auto"/>
              <w:right w:val="single" w:sz="8" w:space="0" w:color="auto"/>
            </w:tcBorders>
          </w:tcPr>
          <w:p w:rsidR="000773D2" w:rsidRPr="009269DD" w:rsidRDefault="000773D2" w:rsidP="008D2B13">
            <w:pPr>
              <w:numPr>
                <w:ilvl w:val="0"/>
                <w:numId w:val="42"/>
              </w:numPr>
              <w:spacing w:before="120" w:after="200" w:line="276" w:lineRule="auto"/>
              <w:ind w:left="684" w:hanging="450"/>
              <w:rPr>
                <w:rFonts w:cs="Tahoma"/>
              </w:rPr>
            </w:pPr>
            <w:r w:rsidRPr="009269DD">
              <w:rPr>
                <w:rFonts w:eastAsia="Calibri" w:cs="Tahoma"/>
                <w:color w:val="000000"/>
                <w:szCs w:val="18"/>
              </w:rPr>
              <w:t>Office 365 Enterprise E1 y Windows Intune o</w:t>
            </w:r>
          </w:p>
          <w:p w:rsidR="000773D2" w:rsidRPr="009269DD" w:rsidRDefault="000773D2" w:rsidP="008D2B13">
            <w:pPr>
              <w:numPr>
                <w:ilvl w:val="0"/>
                <w:numId w:val="42"/>
              </w:numPr>
              <w:spacing w:before="120" w:after="200" w:line="276" w:lineRule="auto"/>
              <w:ind w:left="684" w:hanging="450"/>
              <w:rPr>
                <w:rFonts w:cs="Tahoma"/>
              </w:rPr>
            </w:pPr>
            <w:r w:rsidRPr="009269DD">
              <w:rPr>
                <w:rFonts w:eastAsia="Calibri" w:cs="Tahoma"/>
                <w:color w:val="000000"/>
                <w:szCs w:val="18"/>
              </w:rPr>
              <w:t>Office 365 Enterprise E3 y Windows Intune o</w:t>
            </w:r>
          </w:p>
          <w:p w:rsidR="000773D2" w:rsidRPr="009269DD" w:rsidRDefault="000773D2" w:rsidP="008D2B13">
            <w:pPr>
              <w:numPr>
                <w:ilvl w:val="0"/>
                <w:numId w:val="42"/>
              </w:numPr>
              <w:spacing w:before="120" w:after="200" w:line="276" w:lineRule="auto"/>
              <w:ind w:left="684" w:hanging="450"/>
              <w:rPr>
                <w:rFonts w:eastAsia="Calibri" w:cs="Tahoma"/>
                <w:color w:val="000000"/>
                <w:szCs w:val="18"/>
              </w:rPr>
            </w:pPr>
            <w:r w:rsidRPr="009269DD">
              <w:rPr>
                <w:rFonts w:eastAsia="Calibri" w:cs="Tahoma"/>
                <w:color w:val="000000"/>
                <w:szCs w:val="18"/>
              </w:rPr>
              <w:t>Office 365 Enterprise E4 y Windows Intune</w:t>
            </w:r>
          </w:p>
        </w:tc>
      </w:tr>
      <w:tr w:rsidR="00A2083B" w:rsidRPr="009269DD" w:rsidTr="00F738A4">
        <w:trPr>
          <w:trHeight w:val="576"/>
        </w:trPr>
        <w:tc>
          <w:tcPr>
            <w:tcW w:w="1667" w:type="pct"/>
            <w:tcBorders>
              <w:top w:val="single" w:sz="8" w:space="0" w:color="auto"/>
              <w:left w:val="single" w:sz="8" w:space="0" w:color="auto"/>
              <w:bottom w:val="single" w:sz="8" w:space="0" w:color="auto"/>
              <w:right w:val="single" w:sz="8" w:space="0" w:color="auto"/>
            </w:tcBorders>
          </w:tcPr>
          <w:p w:rsidR="00A2083B" w:rsidRPr="009269DD" w:rsidRDefault="00A2083B" w:rsidP="008D2B13">
            <w:pPr>
              <w:numPr>
                <w:ilvl w:val="0"/>
                <w:numId w:val="40"/>
              </w:numPr>
              <w:spacing w:before="120" w:after="200" w:line="276" w:lineRule="auto"/>
              <w:ind w:left="679" w:hanging="450"/>
              <w:rPr>
                <w:rFonts w:eastAsia="Calibri" w:cs="Tahoma"/>
                <w:color w:val="000000"/>
                <w:szCs w:val="18"/>
              </w:rPr>
            </w:pPr>
            <w:r w:rsidRPr="009269DD">
              <w:rPr>
                <w:rFonts w:cs="Tahoma"/>
                <w:color w:val="000000"/>
                <w:szCs w:val="18"/>
              </w:rPr>
              <w:t>Core CAL Suite Bridge para Windows Intune</w:t>
            </w:r>
          </w:p>
        </w:tc>
        <w:tc>
          <w:tcPr>
            <w:tcW w:w="1559" w:type="pct"/>
            <w:tcBorders>
              <w:top w:val="single" w:sz="8" w:space="0" w:color="auto"/>
              <w:left w:val="nil"/>
              <w:bottom w:val="single" w:sz="8" w:space="0" w:color="auto"/>
              <w:right w:val="single" w:sz="8" w:space="0" w:color="auto"/>
            </w:tcBorders>
          </w:tcPr>
          <w:p w:rsidR="00A2083B" w:rsidRPr="009269DD" w:rsidRDefault="00A2083B" w:rsidP="008D2B13">
            <w:pPr>
              <w:numPr>
                <w:ilvl w:val="0"/>
                <w:numId w:val="41"/>
              </w:numPr>
              <w:spacing w:before="120" w:after="200" w:line="276" w:lineRule="auto"/>
              <w:ind w:left="682" w:hanging="450"/>
              <w:rPr>
                <w:rFonts w:eastAsia="Calibri" w:cs="Tahoma"/>
                <w:color w:val="000000"/>
                <w:szCs w:val="18"/>
              </w:rPr>
            </w:pPr>
            <w:r w:rsidRPr="009269DD">
              <w:rPr>
                <w:rFonts w:cs="Tahoma"/>
                <w:color w:val="000000"/>
                <w:szCs w:val="18"/>
              </w:rPr>
              <w:t>Core CAL Suite</w:t>
            </w:r>
          </w:p>
        </w:tc>
        <w:tc>
          <w:tcPr>
            <w:tcW w:w="1774" w:type="pct"/>
            <w:tcBorders>
              <w:top w:val="single" w:sz="8" w:space="0" w:color="auto"/>
              <w:left w:val="nil"/>
              <w:bottom w:val="single" w:sz="8" w:space="0" w:color="auto"/>
              <w:right w:val="single" w:sz="8" w:space="0" w:color="auto"/>
            </w:tcBorders>
          </w:tcPr>
          <w:p w:rsidR="00A2083B" w:rsidRPr="009269DD" w:rsidRDefault="00A2083B" w:rsidP="008D2B13">
            <w:pPr>
              <w:numPr>
                <w:ilvl w:val="0"/>
                <w:numId w:val="42"/>
              </w:numPr>
              <w:spacing w:before="120" w:after="200" w:line="276" w:lineRule="auto"/>
              <w:ind w:left="684" w:hanging="450"/>
              <w:rPr>
                <w:rFonts w:eastAsia="Calibri" w:cs="Tahoma"/>
                <w:color w:val="000000"/>
                <w:szCs w:val="18"/>
              </w:rPr>
            </w:pPr>
            <w:r w:rsidRPr="009269DD">
              <w:rPr>
                <w:rFonts w:cs="Tahoma"/>
                <w:color w:val="000000"/>
                <w:szCs w:val="18"/>
              </w:rPr>
              <w:t>Windows</w:t>
            </w:r>
            <w:r w:rsidRPr="009269DD">
              <w:rPr>
                <w:rFonts w:cs="Tahoma"/>
                <w:color w:val="000000"/>
                <w:szCs w:val="18"/>
                <w:vertAlign w:val="superscript"/>
              </w:rPr>
              <w:t xml:space="preserve"> </w:t>
            </w:r>
            <w:r w:rsidRPr="009269DD">
              <w:rPr>
                <w:rFonts w:cs="Tahoma"/>
                <w:color w:val="000000"/>
                <w:szCs w:val="18"/>
              </w:rPr>
              <w:t>Intune</w:t>
            </w:r>
          </w:p>
        </w:tc>
      </w:tr>
    </w:tbl>
    <w:p w:rsidR="00A66BD2" w:rsidRPr="007839E6" w:rsidRDefault="00A66BD2" w:rsidP="008D2B13">
      <w:pPr>
        <w:pStyle w:val="Heading3"/>
        <w:rPr>
          <w:rFonts w:ascii="Tahoma" w:hAnsi="Tahoma" w:cs="Tahoma"/>
          <w:b w:val="0"/>
          <w:bCs/>
          <w:sz w:val="18"/>
          <w:szCs w:val="18"/>
        </w:rPr>
      </w:pPr>
      <w:bookmarkStart w:id="1153" w:name="_Toc336338295"/>
      <w:bookmarkStart w:id="1154" w:name="Srv_34CoreCALSuite"/>
      <w:bookmarkStart w:id="1155" w:name="Srv_31CoreCALSuite"/>
    </w:p>
    <w:p w:rsidR="00A66BD2" w:rsidRPr="007839E6" w:rsidRDefault="00A66BD2" w:rsidP="008D2B13">
      <w:pPr>
        <w:pStyle w:val="Heading3"/>
        <w:rPr>
          <w:rFonts w:ascii="Tahoma" w:hAnsi="Tahoma" w:cs="Tahoma"/>
          <w:b w:val="0"/>
          <w:bCs/>
          <w:sz w:val="18"/>
          <w:szCs w:val="18"/>
        </w:rPr>
      </w:pPr>
    </w:p>
    <w:p w:rsidR="00023FE7" w:rsidRPr="009269DD" w:rsidRDefault="00A560B6" w:rsidP="008D2B13">
      <w:pPr>
        <w:pStyle w:val="Heading3"/>
        <w:rPr>
          <w:rFonts w:ascii="Tahoma" w:hAnsi="Tahoma" w:cs="Tahoma"/>
        </w:rPr>
      </w:pPr>
      <w:bookmarkStart w:id="1156" w:name="_40_Core_CAL"/>
      <w:bookmarkStart w:id="1157" w:name="_Toc363809412"/>
      <w:bookmarkEnd w:id="1156"/>
      <w:r w:rsidRPr="009269DD">
        <w:rPr>
          <w:rFonts w:ascii="Tahoma" w:hAnsi="Tahoma" w:cs="Tahoma"/>
          <w:caps/>
          <w:color w:val="F66400"/>
          <w:sz w:val="22"/>
          <w:vertAlign w:val="superscript"/>
        </w:rPr>
        <w:t>41</w:t>
      </w:r>
      <w:r w:rsidRPr="009269DD">
        <w:rPr>
          <w:rFonts w:ascii="Tahoma" w:hAnsi="Tahoma" w:cs="Tahoma"/>
          <w:color w:val="F66400"/>
          <w:sz w:val="22"/>
        </w:rPr>
        <w:t xml:space="preserve"> Core CAL Suite</w:t>
      </w:r>
      <w:bookmarkEnd w:id="1153"/>
      <w:bookmarkEnd w:id="1157"/>
    </w:p>
    <w:bookmarkEnd w:id="1154"/>
    <w:bookmarkEnd w:id="1155"/>
    <w:p w:rsidR="00023FE7" w:rsidRPr="009269DD" w:rsidRDefault="00023FE7" w:rsidP="008D2B13">
      <w:pPr>
        <w:ind w:firstLine="540"/>
        <w:rPr>
          <w:rFonts w:cs="Tahoma"/>
        </w:rPr>
      </w:pPr>
    </w:p>
    <w:p w:rsidR="000D76F0" w:rsidRPr="00F70122" w:rsidRDefault="000D76F0" w:rsidP="007839E6">
      <w:pPr>
        <w:ind w:left="720"/>
        <w:rPr>
          <w:rFonts w:cs="Tahoma"/>
          <w:lang w:val="es-ES"/>
        </w:rPr>
      </w:pPr>
      <w:r w:rsidRPr="00F70122">
        <w:rPr>
          <w:rFonts w:cs="Tahoma"/>
          <w:szCs w:val="20"/>
          <w:lang w:val="es-ES"/>
        </w:rPr>
        <w:t xml:space="preserve">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 </w:t>
      </w:r>
      <w:r w:rsidRPr="00F70122">
        <w:rPr>
          <w:rFonts w:cs="Tahoma"/>
          <w:color w:val="000000"/>
          <w:szCs w:val="20"/>
          <w:lang w:val="es-ES"/>
        </w:rPr>
        <w:t xml:space="preserve">CAL Suite con cobertura de Software Assurance activa concede derechos que equivalen a: CAL de Windows Server 20012, CAL Exchange Server 2013 Standard, CAL de </w:t>
      </w:r>
      <w:r w:rsidRPr="00F70122">
        <w:rPr>
          <w:rFonts w:cs="Tahoma"/>
          <w:color w:val="000000"/>
          <w:lang w:val="es-ES"/>
        </w:rPr>
        <w:t xml:space="preserve">Lync Server 2013 Standard, licencia CAL de </w:t>
      </w:r>
      <w:r w:rsidRPr="00F70122">
        <w:rPr>
          <w:rFonts w:cs="Tahoma"/>
          <w:color w:val="000000"/>
          <w:szCs w:val="20"/>
          <w:lang w:val="es-ES"/>
        </w:rPr>
        <w:t>SharePoint</w:t>
      </w:r>
      <w:r w:rsidRPr="00F70122">
        <w:rPr>
          <w:rFonts w:cs="Tahoma"/>
          <w:szCs w:val="20"/>
          <w:lang w:val="es-ES"/>
        </w:rPr>
        <w:t xml:space="preserve"> Server 2013 Standard, Licencia de Administración de Cliente de System Center 2012 Configuration Manager y System Center 2012 Endpoint Protection</w:t>
      </w:r>
      <w:r w:rsidRPr="00F70122">
        <w:rPr>
          <w:rFonts w:cs="Tahoma"/>
          <w:color w:val="000000"/>
          <w:szCs w:val="20"/>
          <w:lang w:val="es-ES"/>
        </w:rPr>
        <w:t>.</w:t>
      </w:r>
      <w:r w:rsidR="00996B3B" w:rsidRPr="00F70122">
        <w:rPr>
          <w:rFonts w:cs="Tahoma"/>
          <w:color w:val="000000"/>
          <w:szCs w:val="20"/>
          <w:lang w:val="es-ES"/>
        </w:rPr>
        <w:t xml:space="preserve"> </w:t>
      </w:r>
      <w:r w:rsidRPr="00F70122">
        <w:rPr>
          <w:rFonts w:cs="Tahoma"/>
          <w:color w:val="000000"/>
          <w:szCs w:val="18"/>
          <w:lang w:val="es-ES"/>
        </w:rPr>
        <w:t>Una licencia para Core CAL Suite es una</w:t>
      </w:r>
      <w:r w:rsidR="007839E6" w:rsidRPr="00F70122">
        <w:rPr>
          <w:rFonts w:cs="Tahoma"/>
          <w:color w:val="000000"/>
          <w:szCs w:val="18"/>
          <w:lang w:val="es-ES"/>
        </w:rPr>
        <w:t> </w:t>
      </w:r>
      <w:r w:rsidRPr="00F70122">
        <w:rPr>
          <w:rFonts w:cs="Tahoma"/>
          <w:color w:val="000000"/>
          <w:szCs w:val="18"/>
          <w:lang w:val="es-ES"/>
        </w:rPr>
        <w:t>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rsidR="00023FE7" w:rsidRPr="00F70122" w:rsidRDefault="00023FE7" w:rsidP="008D2B13">
      <w:pPr>
        <w:ind w:left="720"/>
        <w:rPr>
          <w:rFonts w:cs="Tahoma"/>
          <w:lang w:val="es-ES"/>
        </w:rPr>
      </w:pPr>
    </w:p>
    <w:p w:rsidR="007839E6" w:rsidRPr="00F70122" w:rsidRDefault="007839E6" w:rsidP="008D2B13">
      <w:pPr>
        <w:spacing w:after="60"/>
        <w:ind w:left="720"/>
        <w:rPr>
          <w:rFonts w:cs="Tahoma"/>
          <w:b/>
          <w:bCs/>
          <w:color w:val="000000"/>
          <w:szCs w:val="20"/>
          <w:lang w:val="es-ES"/>
        </w:rPr>
      </w:pPr>
    </w:p>
    <w:p w:rsidR="007839E6" w:rsidRPr="00F70122" w:rsidRDefault="007839E6" w:rsidP="008D2B13">
      <w:pPr>
        <w:spacing w:after="60"/>
        <w:ind w:left="720"/>
        <w:rPr>
          <w:rFonts w:cs="Tahoma"/>
          <w:b/>
          <w:bCs/>
          <w:color w:val="000000"/>
          <w:szCs w:val="20"/>
          <w:lang w:val="es-ES"/>
        </w:rPr>
      </w:pPr>
    </w:p>
    <w:p w:rsidR="00023FE7" w:rsidRPr="00F70122" w:rsidRDefault="00023FE7" w:rsidP="008D2B13">
      <w:pPr>
        <w:spacing w:after="60"/>
        <w:ind w:left="720"/>
        <w:rPr>
          <w:rFonts w:cs="Tahoma"/>
          <w:lang w:val="es-ES"/>
        </w:rPr>
      </w:pPr>
      <w:r w:rsidRPr="00F70122">
        <w:rPr>
          <w:rFonts w:cs="Tahoma"/>
          <w:b/>
          <w:bCs/>
          <w:color w:val="000000"/>
          <w:szCs w:val="20"/>
          <w:lang w:val="es-ES"/>
        </w:rPr>
        <w:t>CALs solo para Estudiantes (Licencia Academic Open y Academic Select)</w:t>
      </w:r>
    </w:p>
    <w:p w:rsidR="00023FE7" w:rsidRPr="00F70122" w:rsidRDefault="00023FE7" w:rsidP="008D2B13">
      <w:pPr>
        <w:ind w:left="720"/>
        <w:rPr>
          <w:rFonts w:cs="Tahoma"/>
          <w:lang w:val="es-ES"/>
        </w:rPr>
      </w:pPr>
      <w:r w:rsidRPr="00F70122">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 aulas.</w:t>
      </w:r>
    </w:p>
    <w:p w:rsidR="0036063B" w:rsidRPr="00F70122" w:rsidRDefault="0036063B" w:rsidP="008D2B13">
      <w:pPr>
        <w:rPr>
          <w:rFonts w:cs="Tahoma"/>
          <w:lang w:val="es-ES"/>
        </w:rPr>
      </w:pPr>
    </w:p>
    <w:p w:rsidR="00285E3D" w:rsidRPr="00F70122" w:rsidRDefault="00285E3D" w:rsidP="008D2B13">
      <w:pPr>
        <w:rPr>
          <w:rFonts w:cs="Tahoma"/>
          <w:lang w:val="es-ES"/>
        </w:rPr>
      </w:pPr>
    </w:p>
    <w:p w:rsidR="00B947E4" w:rsidRPr="00F70122" w:rsidRDefault="00A560B6" w:rsidP="008D2B13">
      <w:pPr>
        <w:pStyle w:val="Heading3"/>
        <w:rPr>
          <w:rFonts w:ascii="Tahoma" w:hAnsi="Tahoma" w:cs="Tahoma"/>
          <w:lang w:val="es-ES"/>
        </w:rPr>
      </w:pPr>
      <w:bookmarkStart w:id="1158" w:name="_41_Core_Infrastructure"/>
      <w:bookmarkStart w:id="1159" w:name="_Toc336338296"/>
      <w:bookmarkStart w:id="1160" w:name="_Toc363809413"/>
      <w:bookmarkStart w:id="1161" w:name="Srv_35CoreInfraServerSuiteStd"/>
      <w:bookmarkStart w:id="1162" w:name="Srv_32CoreInfraServerSuiteStd"/>
      <w:bookmarkStart w:id="1163" w:name="Srv_35DynCRMWorkProEnt"/>
      <w:bookmarkEnd w:id="1158"/>
      <w:r w:rsidRPr="00F70122">
        <w:rPr>
          <w:rFonts w:ascii="Tahoma" w:hAnsi="Tahoma" w:cs="Tahoma"/>
          <w:caps/>
          <w:color w:val="F66400"/>
          <w:sz w:val="22"/>
          <w:vertAlign w:val="superscript"/>
          <w:lang w:val="es-ES"/>
        </w:rPr>
        <w:t>42</w:t>
      </w:r>
      <w:r w:rsidRPr="00F70122">
        <w:rPr>
          <w:rFonts w:ascii="Tahoma" w:hAnsi="Tahoma" w:cs="Tahoma"/>
          <w:color w:val="F66400"/>
          <w:sz w:val="22"/>
          <w:lang w:val="es-ES"/>
        </w:rPr>
        <w:t xml:space="preserve"> Core Infrastructure Server Suite Standard</w:t>
      </w:r>
      <w:bookmarkEnd w:id="1159"/>
      <w:bookmarkEnd w:id="1160"/>
    </w:p>
    <w:bookmarkEnd w:id="1161"/>
    <w:bookmarkEnd w:id="1162"/>
    <w:p w:rsidR="004D776B" w:rsidRPr="00F70122" w:rsidRDefault="004D776B" w:rsidP="008D2B13">
      <w:pPr>
        <w:rPr>
          <w:rFonts w:cs="Tahoma"/>
          <w:lang w:val="es-ES"/>
        </w:rPr>
      </w:pPr>
    </w:p>
    <w:p w:rsidR="004D776B" w:rsidRPr="00F70122" w:rsidRDefault="00A66BD2" w:rsidP="008D2B13">
      <w:pPr>
        <w:spacing w:after="60"/>
        <w:ind w:left="720"/>
        <w:rPr>
          <w:rFonts w:cs="Tahoma"/>
          <w:szCs w:val="18"/>
          <w:lang w:val="es-ES"/>
        </w:rPr>
      </w:pPr>
      <w:r w:rsidRPr="00F70122">
        <w:rPr>
          <w:rFonts w:eastAsia="Calibri" w:cs="Tahoma"/>
          <w:b/>
          <w:szCs w:val="18"/>
          <w:lang w:val="es-ES"/>
        </w:rPr>
        <w:t>Migración a un nuevo modelo de licencias</w:t>
      </w:r>
    </w:p>
    <w:p w:rsidR="004D776B" w:rsidRPr="00F70122" w:rsidRDefault="004D776B" w:rsidP="007839E6">
      <w:pPr>
        <w:ind w:left="720"/>
        <w:rPr>
          <w:rFonts w:cs="Tahoma"/>
          <w:szCs w:val="18"/>
          <w:lang w:val="es-ES"/>
        </w:rPr>
      </w:pPr>
      <w:r w:rsidRPr="00F70122">
        <w:rPr>
          <w:rFonts w:eastAsia="Calibri" w:cs="Tahoma"/>
          <w:szCs w:val="18"/>
          <w:lang w:val="es-ES"/>
        </w:rPr>
        <w:t>A partir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2012, se modificó el modelo de licencias para CIS. Las licencias adquiridas conforme</w:t>
      </w:r>
      <w:r w:rsidR="007839E6" w:rsidRPr="00F70122">
        <w:rPr>
          <w:rFonts w:eastAsia="Calibri" w:cs="Tahoma"/>
          <w:szCs w:val="18"/>
          <w:lang w:val="es-ES"/>
        </w:rPr>
        <w:t> </w:t>
      </w:r>
      <w:r w:rsidRPr="00F70122">
        <w:rPr>
          <w:rFonts w:eastAsia="Calibri" w:cs="Tahoma"/>
          <w:szCs w:val="18"/>
          <w:lang w:val="es-ES"/>
        </w:rPr>
        <w:t>a nuevas inscripciones en vigor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2012 pueden licenciar hasta dos procesadores físicos.</w:t>
      </w:r>
    </w:p>
    <w:p w:rsidR="00A66BD2" w:rsidRPr="00F70122" w:rsidRDefault="00A66BD2" w:rsidP="008D2B13">
      <w:pPr>
        <w:ind w:left="720"/>
        <w:rPr>
          <w:rFonts w:cs="Tahoma"/>
          <w:szCs w:val="18"/>
          <w:lang w:val="es-ES"/>
        </w:rPr>
      </w:pPr>
    </w:p>
    <w:p w:rsidR="004D776B" w:rsidRPr="00F70122" w:rsidRDefault="004D776B" w:rsidP="008D2B13">
      <w:pPr>
        <w:ind w:left="720"/>
        <w:rPr>
          <w:rFonts w:cs="Tahoma"/>
          <w:szCs w:val="18"/>
          <w:lang w:val="es-ES"/>
        </w:rPr>
      </w:pPr>
      <w:r w:rsidRPr="00F70122">
        <w:rPr>
          <w:rFonts w:eastAsia="Calibri" w:cs="Tahoma"/>
          <w:szCs w:val="18"/>
          <w:lang w:val="es-ES"/>
        </w:rPr>
        <w:t>Los Clientes con inscripciones existentes 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2012 (en vigor 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2012 o en una fecha anterior) pueden seguir con el </w:t>
      </w:r>
      <w:r w:rsidR="004318A2" w:rsidRPr="00F70122">
        <w:rPr>
          <w:rFonts w:eastAsia="Calibri" w:cs="Tahoma"/>
          <w:szCs w:val="18"/>
          <w:lang w:val="es-ES"/>
        </w:rPr>
        <w:t>“</w:t>
      </w:r>
      <w:r w:rsidRPr="00F70122">
        <w:rPr>
          <w:rFonts w:eastAsia="Calibri" w:cs="Tahoma"/>
          <w:szCs w:val="18"/>
          <w:lang w:val="es-ES"/>
        </w:rPr>
        <w:t>true up</w:t>
      </w:r>
      <w:r w:rsidR="004318A2" w:rsidRPr="00F70122">
        <w:rPr>
          <w:rFonts w:eastAsia="Calibri" w:cs="Tahoma"/>
          <w:szCs w:val="18"/>
          <w:lang w:val="es-ES"/>
        </w:rPr>
        <w:t>”</w:t>
      </w:r>
      <w:r w:rsidRPr="00F70122">
        <w:rPr>
          <w:rFonts w:eastAsia="Calibri" w:cs="Tahoma"/>
          <w:szCs w:val="18"/>
          <w:lang w:val="es-ES"/>
        </w:rPr>
        <w:t xml:space="preserve"> de licencias conforme al modelo antiguo según el cual cada licencia puede licenciar solo a un procesador. Los siguientes derechos de migración se aplican a las licencias para estos clientes:</w:t>
      </w:r>
    </w:p>
    <w:p w:rsidR="007839E6" w:rsidRPr="00F70122" w:rsidRDefault="007839E6" w:rsidP="008D2B13">
      <w:pPr>
        <w:pStyle w:val="ListParagraph"/>
        <w:contextualSpacing w:val="0"/>
        <w:rPr>
          <w:rFonts w:ascii="Tahoma" w:eastAsia="Calibri" w:hAnsi="Tahoma" w:cs="Tahoma"/>
          <w:sz w:val="18"/>
          <w:szCs w:val="18"/>
          <w:lang w:val="es-ES"/>
        </w:rPr>
      </w:pPr>
    </w:p>
    <w:p w:rsidR="004D776B" w:rsidRPr="00F70122" w:rsidRDefault="004D776B" w:rsidP="008D2B13">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1:1. En el momento de la renovación, los clientes pueden renovar Software Assurance en licencias según el nuevo modelo.</w:t>
      </w:r>
    </w:p>
    <w:p w:rsidR="00973A93" w:rsidRPr="00F70122" w:rsidRDefault="00973A93" w:rsidP="008D2B13">
      <w:pPr>
        <w:rPr>
          <w:rFonts w:cs="Tahoma"/>
          <w:szCs w:val="18"/>
          <w:lang w:val="es-ES"/>
        </w:rPr>
      </w:pPr>
    </w:p>
    <w:p w:rsidR="004D776B" w:rsidRPr="00F70122" w:rsidRDefault="004D776B" w:rsidP="008D2B13">
      <w:pPr>
        <w:spacing w:after="60"/>
        <w:ind w:left="720"/>
        <w:rPr>
          <w:rFonts w:cs="Tahoma"/>
          <w:szCs w:val="18"/>
          <w:lang w:val="es-ES"/>
        </w:rPr>
      </w:pPr>
      <w:r w:rsidRPr="00F70122">
        <w:rPr>
          <w:rFonts w:eastAsia="Calibri" w:cs="Tahoma"/>
          <w:b/>
          <w:szCs w:val="18"/>
          <w:lang w:val="es-ES"/>
        </w:rPr>
        <w:t>Lanzamiento de la nueva versión de Windows Server</w:t>
      </w:r>
    </w:p>
    <w:p w:rsidR="004D776B" w:rsidRPr="00F70122" w:rsidRDefault="004D776B" w:rsidP="00647995">
      <w:pPr>
        <w:ind w:left="720"/>
        <w:rPr>
          <w:rFonts w:cs="Tahoma"/>
          <w:szCs w:val="18"/>
          <w:lang w:val="es-ES"/>
        </w:rPr>
      </w:pPr>
      <w:r w:rsidRPr="00F70122">
        <w:rPr>
          <w:rFonts w:eastAsia="Calibri" w:cs="Tahoma"/>
          <w:szCs w:val="18"/>
          <w:lang w:val="es-ES"/>
        </w:rPr>
        <w:t>Los clientes con licencia para Core Infrastructure Server Suite Standard con cobertura de Software Assurance vigente a partir del 1 de septiembre</w:t>
      </w:r>
      <w:r w:rsidRPr="00F70122">
        <w:rPr>
          <w:rFonts w:eastAsia="Calibri" w:cs="Tahoma"/>
          <w:szCs w:val="18"/>
          <w:vertAlign w:val="superscript"/>
          <w:lang w:val="es-ES"/>
        </w:rPr>
        <w:t xml:space="preserve"> de</w:t>
      </w:r>
      <w:r w:rsidRPr="00F70122">
        <w:rPr>
          <w:rFonts w:eastAsia="Calibri" w:cs="Tahoma"/>
          <w:szCs w:val="18"/>
          <w:lang w:val="es-ES"/>
        </w:rPr>
        <w:t xml:space="preserve"> 2012 tienen derechos para utilizar los siguientes productos</w:t>
      </w:r>
      <w:r w:rsidR="00647995" w:rsidRPr="00F70122">
        <w:rPr>
          <w:rFonts w:eastAsia="Calibri" w:cs="Tahoma"/>
          <w:szCs w:val="18"/>
          <w:lang w:val="es-ES"/>
        </w:rPr>
        <w:t> </w:t>
      </w:r>
      <w:r w:rsidRPr="00F70122">
        <w:rPr>
          <w:rFonts w:eastAsia="Calibri" w:cs="Tahoma"/>
          <w:szCs w:val="18"/>
          <w:lang w:val="es-ES"/>
        </w:rPr>
        <w:t>sujetos a los derechos de uso de los productos para Core Infrastructure Server Suite Standard:</w:t>
      </w:r>
    </w:p>
    <w:p w:rsidR="00A66BD2" w:rsidRPr="00F70122" w:rsidRDefault="00A66BD2" w:rsidP="008D2B13">
      <w:pPr>
        <w:ind w:left="720"/>
        <w:rPr>
          <w:rFonts w:cs="Tahoma"/>
          <w:szCs w:val="18"/>
          <w:lang w:val="es-ES"/>
        </w:rPr>
      </w:pPr>
    </w:p>
    <w:p w:rsidR="004D776B" w:rsidRPr="007839E6" w:rsidRDefault="004D776B" w:rsidP="008D2B13">
      <w:pPr>
        <w:numPr>
          <w:ilvl w:val="0"/>
          <w:numId w:val="23"/>
        </w:numPr>
        <w:tabs>
          <w:tab w:val="left" w:pos="1440"/>
          <w:tab w:val="left" w:pos="3510"/>
        </w:tabs>
        <w:spacing w:after="60"/>
        <w:rPr>
          <w:rFonts w:cs="Tahoma"/>
          <w:szCs w:val="18"/>
        </w:rPr>
      </w:pPr>
      <w:r w:rsidRPr="007839E6">
        <w:rPr>
          <w:rFonts w:eastAsia="Calibri" w:cs="Tahoma"/>
          <w:szCs w:val="18"/>
        </w:rPr>
        <w:t>Windows Server 2012 Standard</w:t>
      </w:r>
    </w:p>
    <w:p w:rsidR="004D776B" w:rsidRPr="007839E6" w:rsidRDefault="004D776B" w:rsidP="008D2B13">
      <w:pPr>
        <w:numPr>
          <w:ilvl w:val="0"/>
          <w:numId w:val="23"/>
        </w:numPr>
        <w:tabs>
          <w:tab w:val="left" w:pos="1440"/>
          <w:tab w:val="left" w:pos="3510"/>
        </w:tabs>
        <w:spacing w:after="60"/>
        <w:rPr>
          <w:rFonts w:cs="Tahoma"/>
          <w:szCs w:val="18"/>
        </w:rPr>
      </w:pPr>
      <w:r w:rsidRPr="007839E6">
        <w:rPr>
          <w:rFonts w:eastAsia="Calibri" w:cs="Tahoma"/>
          <w:szCs w:val="18"/>
        </w:rPr>
        <w:t>System Center 2012 Standard</w:t>
      </w:r>
    </w:p>
    <w:p w:rsidR="00A66BD2" w:rsidRPr="007839E6" w:rsidRDefault="00A66BD2" w:rsidP="008D2B13">
      <w:pPr>
        <w:tabs>
          <w:tab w:val="left" w:pos="1440"/>
          <w:tab w:val="left" w:pos="3510"/>
        </w:tabs>
        <w:rPr>
          <w:rFonts w:cs="Tahoma"/>
          <w:szCs w:val="18"/>
        </w:rPr>
      </w:pPr>
    </w:p>
    <w:p w:rsidR="004D776B" w:rsidRPr="007839E6" w:rsidRDefault="004D776B" w:rsidP="008D2B13">
      <w:pPr>
        <w:ind w:left="720"/>
        <w:rPr>
          <w:rFonts w:cs="Tahoma"/>
          <w:szCs w:val="18"/>
        </w:rPr>
      </w:pPr>
      <w:r w:rsidRPr="007839E6">
        <w:rPr>
          <w:rFonts w:eastAsia="Calibri" w:cs="Tahoma"/>
          <w:szCs w:val="18"/>
        </w:rPr>
        <w:t>Para cualquier servidor que se licencia correctamente para Core Infrastructure Server Suite Standard los clientes pueden ejecutar una instancia de Windows Server 2008 R2 Enterprise en lugar de Windows Server Standard.</w:t>
      </w:r>
    </w:p>
    <w:p w:rsidR="00A66BD2" w:rsidRPr="007839E6" w:rsidRDefault="00A66BD2" w:rsidP="008D2B13">
      <w:pPr>
        <w:ind w:left="720"/>
        <w:rPr>
          <w:rFonts w:cs="Tahoma"/>
          <w:szCs w:val="18"/>
        </w:rPr>
      </w:pPr>
    </w:p>
    <w:p w:rsidR="004D776B" w:rsidRPr="007839E6" w:rsidRDefault="004D776B" w:rsidP="008D2B13">
      <w:pPr>
        <w:spacing w:after="60"/>
        <w:ind w:left="720"/>
        <w:rPr>
          <w:rFonts w:cs="Tahoma"/>
          <w:szCs w:val="18"/>
        </w:rPr>
      </w:pPr>
      <w:r w:rsidRPr="007839E6">
        <w:rPr>
          <w:rFonts w:eastAsia="Calibri" w:cs="Tahoma"/>
          <w:b/>
          <w:szCs w:val="18"/>
        </w:rPr>
        <w:t>Oferta de Renovación de Software Assurance para Clientes de Windows Server Standard y System Center Standard y Clientes de Windows Server Enterprise y System Center Standard</w:t>
      </w:r>
    </w:p>
    <w:p w:rsidR="004D776B" w:rsidRPr="00F70122" w:rsidRDefault="004D776B" w:rsidP="007839E6">
      <w:pPr>
        <w:ind w:left="720"/>
        <w:rPr>
          <w:rFonts w:cs="Tahoma"/>
          <w:szCs w:val="18"/>
          <w:lang w:val="es-ES"/>
        </w:rPr>
      </w:pPr>
      <w:r w:rsidRPr="00F70122">
        <w:rPr>
          <w:rFonts w:eastAsia="Calibri" w:cs="Tahoma"/>
          <w:szCs w:val="18"/>
          <w:lang w:val="es-ES"/>
        </w:rPr>
        <w:t>Los Clientes que tienen licencias con cobertura de Software Assurance activa para todos los productos de</w:t>
      </w:r>
      <w:r w:rsidR="007839E6" w:rsidRPr="00F70122">
        <w:rPr>
          <w:rFonts w:eastAsia="Calibri" w:cs="Tahoma"/>
          <w:szCs w:val="18"/>
          <w:lang w:val="es-ES"/>
        </w:rPr>
        <w:t> </w:t>
      </w:r>
      <w:r w:rsidRPr="00F70122">
        <w:rPr>
          <w:rFonts w:eastAsia="Calibri" w:cs="Tahoma"/>
          <w:szCs w:val="18"/>
          <w:lang w:val="es-ES"/>
        </w:rPr>
        <w:t>la</w:t>
      </w:r>
      <w:r w:rsidR="007839E6" w:rsidRPr="00F70122">
        <w:rPr>
          <w:rFonts w:eastAsia="Calibri" w:cs="Tahoma"/>
          <w:szCs w:val="18"/>
          <w:lang w:val="es-ES"/>
        </w:rPr>
        <w:t> </w:t>
      </w:r>
      <w:r w:rsidRPr="00F70122">
        <w:rPr>
          <w:rFonts w:eastAsia="Calibri" w:cs="Tahoma"/>
          <w:szCs w:val="18"/>
          <w:lang w:val="es-ES"/>
        </w:rPr>
        <w:t>Tabla A siguiente podrán, tras la expiración de esa cobertura, adquirir Software Assurance para Core Infrastructure Server Suite Standard sin adquirir la licencia subyacente de Core Infrastructure Server Suite Standard.</w:t>
      </w:r>
    </w:p>
    <w:p w:rsidR="00A66BD2" w:rsidRPr="00F70122" w:rsidRDefault="00A66BD2" w:rsidP="008D2B13">
      <w:pPr>
        <w:ind w:left="720"/>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9269DD"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9269DD" w:rsidRDefault="004D776B" w:rsidP="008D2B13">
            <w:pPr>
              <w:spacing w:before="120" w:after="120" w:line="276" w:lineRule="auto"/>
              <w:ind w:left="-404"/>
              <w:jc w:val="center"/>
              <w:rPr>
                <w:rFonts w:eastAsia="Calibri" w:cs="Tahoma"/>
                <w:b/>
                <w:szCs w:val="18"/>
              </w:rPr>
            </w:pPr>
            <w:r w:rsidRPr="009269DD">
              <w:rPr>
                <w:rFonts w:eastAsia="Calibri" w:cs="Tahoma"/>
                <w:b/>
                <w:szCs w:val="18"/>
              </w:rPr>
              <w:t>Tabla A</w:t>
            </w:r>
          </w:p>
        </w:tc>
      </w:tr>
      <w:tr w:rsidR="004D776B" w:rsidRPr="009269DD"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269DD" w:rsidRDefault="004D776B" w:rsidP="008D2B13">
            <w:pPr>
              <w:spacing w:before="120" w:after="120" w:line="276" w:lineRule="auto"/>
              <w:ind w:left="-404"/>
              <w:jc w:val="center"/>
              <w:rPr>
                <w:rFonts w:eastAsia="Calibri" w:cs="Tahoma"/>
                <w:szCs w:val="18"/>
              </w:rPr>
            </w:pPr>
            <w:r w:rsidRPr="009269DD">
              <w:rPr>
                <w:rFonts w:eastAsia="Calibri" w:cs="Tahoma"/>
                <w:szCs w:val="18"/>
              </w:rPr>
              <w:t>Windows Server Standard</w:t>
            </w:r>
          </w:p>
        </w:tc>
      </w:tr>
      <w:tr w:rsidR="004D776B" w:rsidRPr="009269DD"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269DD" w:rsidRDefault="004D776B" w:rsidP="008D2B13">
            <w:pPr>
              <w:spacing w:before="120" w:after="120" w:line="276" w:lineRule="auto"/>
              <w:ind w:left="-404"/>
              <w:jc w:val="center"/>
              <w:rPr>
                <w:rFonts w:eastAsia="Calibri" w:cs="Tahoma"/>
                <w:szCs w:val="18"/>
              </w:rPr>
            </w:pPr>
            <w:r w:rsidRPr="009269DD">
              <w:rPr>
                <w:rFonts w:eastAsia="Calibri" w:cs="Tahoma"/>
                <w:szCs w:val="18"/>
              </w:rPr>
              <w:t>System Center Standard</w:t>
            </w:r>
          </w:p>
        </w:tc>
      </w:tr>
    </w:tbl>
    <w:p w:rsidR="00416294" w:rsidRPr="009269DD" w:rsidRDefault="00416294" w:rsidP="008D2B13">
      <w:pPr>
        <w:ind w:left="547"/>
        <w:rPr>
          <w:rFonts w:cs="Tahoma"/>
        </w:rPr>
      </w:pPr>
    </w:p>
    <w:p w:rsidR="004D776B" w:rsidRPr="00F70122" w:rsidRDefault="004D776B" w:rsidP="008D2B13">
      <w:pPr>
        <w:ind w:left="720"/>
        <w:rPr>
          <w:rFonts w:cs="Tahoma"/>
          <w:lang w:val="es-ES"/>
        </w:rPr>
      </w:pPr>
      <w:r w:rsidRPr="00F70122">
        <w:rPr>
          <w:rFonts w:eastAsia="Calibri" w:cs="Tahoma"/>
          <w:szCs w:val="18"/>
          <w:lang w:val="es-ES"/>
        </w:rPr>
        <w:t xml:space="preserve">Para cada conjunto que se compone de cada una de las licencias cualificadas de la Tabla A anterior, los Clientes pueden adquirir Software Assurance para una licencia de Core Infrastructure Server Suite Standard. </w:t>
      </w:r>
    </w:p>
    <w:p w:rsidR="00A66BD2" w:rsidRPr="00F70122" w:rsidRDefault="00A66BD2" w:rsidP="008D2B13">
      <w:pPr>
        <w:ind w:left="720"/>
        <w:rPr>
          <w:rFonts w:cs="Tahoma"/>
          <w:lang w:val="es-ES"/>
        </w:rPr>
      </w:pPr>
    </w:p>
    <w:p w:rsidR="004D776B" w:rsidRPr="00F70122" w:rsidRDefault="004D776B" w:rsidP="00647995">
      <w:pPr>
        <w:ind w:left="720"/>
        <w:rPr>
          <w:rFonts w:cs="Tahoma"/>
          <w:lang w:val="es-ES"/>
        </w:rPr>
      </w:pPr>
      <w:r w:rsidRPr="00F70122">
        <w:rPr>
          <w:rFonts w:eastAsia="Calibri" w:cs="Tahoma"/>
          <w:szCs w:val="18"/>
          <w:lang w:val="es-ES"/>
        </w:rPr>
        <w:t>Los clientes que licencian y utilizan Core Infrastructure Server Suite Standard en virtud de esta oferta ya no</w:t>
      </w:r>
      <w:r w:rsidR="00647995" w:rsidRPr="00F70122">
        <w:rPr>
          <w:rFonts w:eastAsia="Calibri" w:cs="Tahoma"/>
          <w:szCs w:val="18"/>
          <w:lang w:val="es-ES"/>
        </w:rPr>
        <w:t> </w:t>
      </w:r>
      <w:r w:rsidRPr="00F70122">
        <w:rPr>
          <w:rFonts w:eastAsia="Calibri" w:cs="Tahoma"/>
          <w:szCs w:val="18"/>
          <w:lang w:val="es-ES"/>
        </w:rPr>
        <w:t>pueden utilizar el software en virtud de sus licencias cualificadas. Las Licencias y Software Assurance adquiridos en virtud de un contrato de suscripción no son susceptibles de optar a esta oferta.</w:t>
      </w:r>
    </w:p>
    <w:p w:rsidR="00A66BD2" w:rsidRPr="00F70122" w:rsidRDefault="00A66BD2" w:rsidP="008D2B13">
      <w:pPr>
        <w:ind w:left="720"/>
        <w:rPr>
          <w:rFonts w:cs="Tahoma"/>
          <w:lang w:val="es-ES"/>
        </w:rPr>
      </w:pPr>
    </w:p>
    <w:p w:rsidR="00A66BD2" w:rsidRPr="00F70122" w:rsidRDefault="004D776B" w:rsidP="007839E6">
      <w:pPr>
        <w:spacing w:after="60"/>
        <w:ind w:left="720"/>
        <w:rPr>
          <w:rFonts w:cs="Tahoma"/>
          <w:lang w:val="es-ES"/>
        </w:rPr>
      </w:pPr>
      <w:r w:rsidRPr="00F70122">
        <w:rPr>
          <w:rFonts w:eastAsia="Calibri" w:cs="Tahoma"/>
          <w:b/>
          <w:szCs w:val="18"/>
          <w:lang w:val="es-ES"/>
        </w:rPr>
        <w:t>Migración a una edición superior desde Windows Server Standard o System Center Standard a</w:t>
      </w:r>
      <w:r w:rsidR="007839E6" w:rsidRPr="00F70122">
        <w:rPr>
          <w:rFonts w:eastAsia="Calibri" w:cs="Tahoma"/>
          <w:b/>
          <w:szCs w:val="18"/>
          <w:lang w:val="es-ES"/>
        </w:rPr>
        <w:t> </w:t>
      </w:r>
      <w:r w:rsidRPr="00F70122">
        <w:rPr>
          <w:rFonts w:eastAsia="Calibri" w:cs="Tahoma"/>
          <w:b/>
          <w:szCs w:val="18"/>
          <w:lang w:val="es-ES"/>
        </w:rPr>
        <w:t>Core Infrastructure Server Suite Standard</w:t>
      </w:r>
    </w:p>
    <w:p w:rsidR="004D776B" w:rsidRPr="00F70122" w:rsidRDefault="004D776B" w:rsidP="007839E6">
      <w:pPr>
        <w:ind w:left="720"/>
        <w:rPr>
          <w:rFonts w:cs="Tahoma"/>
          <w:lang w:val="es-ES"/>
        </w:rPr>
      </w:pPr>
      <w:r w:rsidRPr="00F70122">
        <w:rPr>
          <w:rFonts w:eastAsia="Calibri" w:cs="Tahoma"/>
          <w:szCs w:val="18"/>
          <w:lang w:val="es-ES"/>
        </w:rPr>
        <w:t>Los Clientes pueden migrar a una edición superior de Windows Server Standard o System Center Standard a</w:t>
      </w:r>
      <w:r w:rsidR="007839E6" w:rsidRPr="00F70122">
        <w:rPr>
          <w:rFonts w:eastAsia="Calibri" w:cs="Tahoma"/>
          <w:szCs w:val="18"/>
          <w:lang w:val="es-ES"/>
        </w:rPr>
        <w:t> </w:t>
      </w:r>
      <w:r w:rsidRPr="00F70122">
        <w:rPr>
          <w:rFonts w:eastAsia="Calibri" w:cs="Tahoma"/>
          <w:szCs w:val="18"/>
          <w:lang w:val="es-ES"/>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996B3B" w:rsidRPr="00F70122">
        <w:rPr>
          <w:rFonts w:eastAsia="Calibri" w:cs="Tahoma"/>
          <w:szCs w:val="18"/>
          <w:lang w:val="es-ES"/>
        </w:rPr>
        <w:t xml:space="preserve"> </w:t>
      </w:r>
    </w:p>
    <w:p w:rsidR="00A66BD2" w:rsidRPr="00F70122" w:rsidRDefault="00A66BD2" w:rsidP="008D2B13">
      <w:pPr>
        <w:ind w:left="720"/>
        <w:rPr>
          <w:rFonts w:cs="Tahoma"/>
          <w:lang w:val="es-ES"/>
        </w:rPr>
      </w:pPr>
    </w:p>
    <w:p w:rsidR="004D776B" w:rsidRPr="00F70122" w:rsidRDefault="004D776B" w:rsidP="008D2B13">
      <w:pPr>
        <w:ind w:left="720"/>
        <w:rPr>
          <w:rFonts w:cs="Tahoma"/>
          <w:lang w:val="es-ES"/>
        </w:rPr>
      </w:pPr>
      <w:r w:rsidRPr="00F70122">
        <w:rPr>
          <w:rFonts w:eastAsia="Calibri" w:cs="Tahoma"/>
          <w:szCs w:val="18"/>
          <w:lang w:val="es-ES"/>
        </w:rPr>
        <w:t>Para cada licencia cualificada de Windows Server Standard que tenga el cliente, el cliente puede adquirir hasta una licencia de migración a una edición superior para Core Infrastructure Server Suite Standard.</w:t>
      </w:r>
    </w:p>
    <w:p w:rsidR="00A66BD2" w:rsidRPr="00F70122" w:rsidRDefault="00A66BD2" w:rsidP="008D2B13">
      <w:pPr>
        <w:ind w:left="720"/>
        <w:rPr>
          <w:rFonts w:cs="Tahoma"/>
          <w:lang w:val="es-ES"/>
        </w:rPr>
      </w:pPr>
    </w:p>
    <w:p w:rsidR="004D776B" w:rsidRPr="00F70122" w:rsidRDefault="004D776B" w:rsidP="008D2B13">
      <w:pPr>
        <w:ind w:left="720"/>
        <w:rPr>
          <w:rFonts w:cs="Tahoma"/>
          <w:lang w:val="es-ES"/>
        </w:rPr>
      </w:pPr>
      <w:r w:rsidRPr="00F70122">
        <w:rPr>
          <w:rFonts w:eastAsia="Calibri" w:cs="Tahoma"/>
          <w:szCs w:val="18"/>
          <w:lang w:val="es-ES"/>
        </w:rPr>
        <w:t>Para cada licencia cualificada de System Center Standard que tenga el cliente, el cliente puede adquirir hasta una licencia de migración a una edición superior para Core Infrastructure Server Suite Standard.</w:t>
      </w:r>
    </w:p>
    <w:p w:rsidR="00A66BD2" w:rsidRPr="00F70122" w:rsidRDefault="00A66BD2" w:rsidP="008D2B13">
      <w:pPr>
        <w:ind w:left="720"/>
        <w:rPr>
          <w:rFonts w:cs="Tahoma"/>
          <w:lang w:val="es-ES"/>
        </w:rPr>
      </w:pPr>
    </w:p>
    <w:p w:rsidR="004D776B" w:rsidRPr="00F70122" w:rsidRDefault="004D776B" w:rsidP="008D2B13">
      <w:pPr>
        <w:ind w:left="720"/>
        <w:rPr>
          <w:rFonts w:cs="Tahoma"/>
          <w:lang w:val="es-ES"/>
        </w:rPr>
      </w:pPr>
      <w:r w:rsidRPr="00F70122">
        <w:rPr>
          <w:rFonts w:eastAsia="Calibri" w:cs="Tahoma"/>
          <w:szCs w:val="18"/>
          <w:lang w:val="es-ES"/>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rsidR="00A66BD2" w:rsidRPr="00F70122" w:rsidRDefault="00A66BD2" w:rsidP="008D2B13">
      <w:pPr>
        <w:rPr>
          <w:rFonts w:cs="Tahoma"/>
          <w:lang w:val="es-ES"/>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0017F2" w:rsidTr="001051D1">
        <w:trPr>
          <w:tblHeader/>
        </w:trPr>
        <w:tc>
          <w:tcPr>
            <w:tcW w:w="4140" w:type="dxa"/>
            <w:shd w:val="clear" w:color="auto" w:fill="FABF8F"/>
            <w:tcMar>
              <w:top w:w="0" w:type="dxa"/>
              <w:left w:w="108" w:type="dxa"/>
              <w:bottom w:w="0" w:type="dxa"/>
              <w:right w:w="108" w:type="dxa"/>
            </w:tcMar>
            <w:hideMark/>
          </w:tcPr>
          <w:p w:rsidR="004D776B" w:rsidRPr="009269DD" w:rsidRDefault="004D776B" w:rsidP="008D2B13">
            <w:pPr>
              <w:spacing w:before="120" w:after="120" w:line="276" w:lineRule="auto"/>
              <w:jc w:val="center"/>
              <w:rPr>
                <w:rFonts w:eastAsia="Calibri" w:cs="Tahoma"/>
                <w:b/>
                <w:szCs w:val="18"/>
              </w:rPr>
            </w:pPr>
            <w:r w:rsidRPr="009269DD">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rsidR="004D776B" w:rsidRPr="00F70122" w:rsidRDefault="004D776B" w:rsidP="008D2B13">
            <w:pPr>
              <w:spacing w:before="120" w:after="120" w:line="276" w:lineRule="auto"/>
              <w:jc w:val="center"/>
              <w:rPr>
                <w:rFonts w:eastAsia="Calibri" w:cs="Tahoma"/>
                <w:b/>
                <w:szCs w:val="18"/>
                <w:lang w:val="es-ES"/>
              </w:rPr>
            </w:pPr>
            <w:r w:rsidRPr="00F70122">
              <w:rPr>
                <w:rFonts w:eastAsia="Calibri" w:cs="Tahoma"/>
                <w:b/>
                <w:szCs w:val="18"/>
                <w:lang w:val="es-ES"/>
              </w:rPr>
              <w:t>Migración a edición superior a</w:t>
            </w:r>
          </w:p>
        </w:tc>
      </w:tr>
      <w:tr w:rsidR="004D776B" w:rsidRPr="000017F2" w:rsidTr="001051D1">
        <w:tc>
          <w:tcPr>
            <w:tcW w:w="4140" w:type="dxa"/>
            <w:tcMar>
              <w:top w:w="0" w:type="dxa"/>
              <w:left w:w="108" w:type="dxa"/>
              <w:bottom w:w="0" w:type="dxa"/>
              <w:right w:w="108" w:type="dxa"/>
            </w:tcMar>
            <w:hideMark/>
          </w:tcPr>
          <w:p w:rsidR="004D776B" w:rsidRPr="009269DD" w:rsidRDefault="004D776B" w:rsidP="008D2B13">
            <w:pPr>
              <w:spacing w:before="120" w:after="120" w:line="276" w:lineRule="auto"/>
              <w:rPr>
                <w:rFonts w:eastAsia="Calibri" w:cs="Tahoma"/>
                <w:szCs w:val="18"/>
              </w:rPr>
            </w:pPr>
            <w:r w:rsidRPr="009269DD">
              <w:rPr>
                <w:rFonts w:eastAsia="Calibri" w:cs="Tahoma"/>
                <w:szCs w:val="18"/>
              </w:rPr>
              <w:t>Windows Server Standard</w:t>
            </w:r>
          </w:p>
        </w:tc>
        <w:tc>
          <w:tcPr>
            <w:tcW w:w="4050" w:type="dxa"/>
            <w:tcMar>
              <w:top w:w="0" w:type="dxa"/>
              <w:left w:w="108" w:type="dxa"/>
              <w:bottom w:w="0" w:type="dxa"/>
              <w:right w:w="108" w:type="dxa"/>
            </w:tcMar>
            <w:hideMark/>
          </w:tcPr>
          <w:p w:rsidR="004D776B" w:rsidRPr="009269DD" w:rsidRDefault="004D776B" w:rsidP="008D2B13">
            <w:pPr>
              <w:spacing w:before="120" w:after="120" w:line="276" w:lineRule="auto"/>
              <w:rPr>
                <w:rFonts w:eastAsia="Calibri" w:cs="Tahoma"/>
                <w:szCs w:val="18"/>
                <w:lang w:val="fr-FR"/>
              </w:rPr>
            </w:pPr>
            <w:r w:rsidRPr="00F70122">
              <w:rPr>
                <w:rFonts w:eastAsia="Calibri" w:cs="Tahoma"/>
                <w:szCs w:val="18"/>
                <w:lang w:val="fr-FR"/>
              </w:rPr>
              <w:t>Core Infrastructure Server Suite Standard</w:t>
            </w:r>
          </w:p>
        </w:tc>
      </w:tr>
      <w:tr w:rsidR="004D776B" w:rsidRPr="000017F2" w:rsidTr="001051D1">
        <w:tc>
          <w:tcPr>
            <w:tcW w:w="4140" w:type="dxa"/>
            <w:tcMar>
              <w:top w:w="0" w:type="dxa"/>
              <w:left w:w="108" w:type="dxa"/>
              <w:bottom w:w="0" w:type="dxa"/>
              <w:right w:w="108" w:type="dxa"/>
            </w:tcMar>
          </w:tcPr>
          <w:p w:rsidR="004D776B" w:rsidRPr="009269DD" w:rsidRDefault="004D776B" w:rsidP="008D2B13">
            <w:pPr>
              <w:spacing w:before="120" w:after="120" w:line="276" w:lineRule="auto"/>
              <w:rPr>
                <w:rFonts w:eastAsia="Calibri" w:cs="Tahoma"/>
                <w:szCs w:val="18"/>
              </w:rPr>
            </w:pPr>
            <w:r w:rsidRPr="009269DD">
              <w:rPr>
                <w:rFonts w:eastAsia="Calibri" w:cs="Tahoma"/>
                <w:szCs w:val="18"/>
              </w:rPr>
              <w:t>System Center Standard</w:t>
            </w:r>
          </w:p>
        </w:tc>
        <w:tc>
          <w:tcPr>
            <w:tcW w:w="4050" w:type="dxa"/>
            <w:tcMar>
              <w:top w:w="0" w:type="dxa"/>
              <w:left w:w="108" w:type="dxa"/>
              <w:bottom w:w="0" w:type="dxa"/>
              <w:right w:w="108" w:type="dxa"/>
            </w:tcMar>
          </w:tcPr>
          <w:p w:rsidR="004D776B" w:rsidRPr="009269DD" w:rsidRDefault="004D776B" w:rsidP="008D2B13">
            <w:pPr>
              <w:spacing w:before="120" w:after="120" w:line="276" w:lineRule="auto"/>
              <w:rPr>
                <w:rFonts w:eastAsia="Calibri" w:cs="Tahoma"/>
                <w:szCs w:val="18"/>
                <w:lang w:val="fr-FR"/>
              </w:rPr>
            </w:pPr>
            <w:r w:rsidRPr="00F70122">
              <w:rPr>
                <w:rFonts w:eastAsia="Calibri" w:cs="Tahoma"/>
                <w:szCs w:val="18"/>
                <w:lang w:val="fr-FR"/>
              </w:rPr>
              <w:t>Core Infrastructure Server Suite Standard</w:t>
            </w:r>
          </w:p>
        </w:tc>
      </w:tr>
    </w:tbl>
    <w:p w:rsidR="004D776B" w:rsidRPr="00F70122" w:rsidRDefault="004D776B" w:rsidP="008D2B13">
      <w:pPr>
        <w:rPr>
          <w:rFonts w:cs="Tahoma"/>
          <w:lang w:val="fr-FR"/>
        </w:rPr>
      </w:pPr>
    </w:p>
    <w:p w:rsidR="00BF1889" w:rsidRPr="00F70122" w:rsidRDefault="00BF1889" w:rsidP="008D2B13">
      <w:pPr>
        <w:rPr>
          <w:rFonts w:cs="Tahoma"/>
          <w:lang w:val="fr-FR"/>
        </w:rPr>
      </w:pPr>
    </w:p>
    <w:p w:rsidR="00B947E4" w:rsidRPr="00F70122" w:rsidRDefault="00A560B6" w:rsidP="008D2B13">
      <w:pPr>
        <w:pStyle w:val="Heading3"/>
        <w:rPr>
          <w:rFonts w:ascii="Tahoma" w:hAnsi="Tahoma" w:cs="Tahoma"/>
          <w:lang w:val="fr-FR"/>
        </w:rPr>
      </w:pPr>
      <w:bookmarkStart w:id="1164" w:name="_38_Core_Infrastructure"/>
      <w:bookmarkStart w:id="1165" w:name="_42_Core_Infrastructure"/>
      <w:bookmarkStart w:id="1166" w:name="_Toc336338297"/>
      <w:bookmarkStart w:id="1167" w:name="_Toc363809414"/>
      <w:bookmarkStart w:id="1168" w:name="Srv_36CoreInfraServerSuiteEnt"/>
      <w:bookmarkStart w:id="1169" w:name="Srv_33CoreInfrastructureSvrSuiteEnt"/>
      <w:bookmarkEnd w:id="1164"/>
      <w:bookmarkEnd w:id="1165"/>
      <w:r w:rsidRPr="00F70122">
        <w:rPr>
          <w:rFonts w:ascii="Tahoma" w:hAnsi="Tahoma" w:cs="Tahoma"/>
          <w:caps/>
          <w:color w:val="F66400"/>
          <w:sz w:val="22"/>
          <w:vertAlign w:val="superscript"/>
          <w:lang w:val="fr-FR"/>
        </w:rPr>
        <w:t>43</w:t>
      </w:r>
      <w:r w:rsidRPr="00F70122">
        <w:rPr>
          <w:rFonts w:ascii="Tahoma" w:hAnsi="Tahoma" w:cs="Tahoma"/>
          <w:color w:val="F66400"/>
          <w:sz w:val="22"/>
          <w:lang w:val="fr-FR"/>
        </w:rPr>
        <w:t xml:space="preserve"> Core Infrastructure Server Suite Enterprise</w:t>
      </w:r>
      <w:bookmarkEnd w:id="1166"/>
      <w:bookmarkEnd w:id="1167"/>
    </w:p>
    <w:p w:rsidR="000A297A" w:rsidRPr="00F70122" w:rsidRDefault="000A297A" w:rsidP="008D2B13">
      <w:pPr>
        <w:rPr>
          <w:rFonts w:cs="Tahoma"/>
          <w:lang w:val="fr-FR"/>
        </w:rPr>
      </w:pPr>
    </w:p>
    <w:bookmarkEnd w:id="1168"/>
    <w:bookmarkEnd w:id="1169"/>
    <w:p w:rsidR="00B947E4" w:rsidRPr="00F70122" w:rsidRDefault="001E68E2" w:rsidP="007839E6">
      <w:pPr>
        <w:ind w:left="720"/>
        <w:rPr>
          <w:rFonts w:cs="Tahoma"/>
          <w:lang w:val="es-ES"/>
        </w:rPr>
      </w:pPr>
      <w:r w:rsidRPr="00F70122">
        <w:rPr>
          <w:rFonts w:eastAsia="Calibri" w:cs="Tahoma"/>
          <w:szCs w:val="18"/>
          <w:lang w:val="fr-FR"/>
        </w:rPr>
        <w:t xml:space="preserve">En vigor desde el 1 de abril de 2012, Microsoft interrumpirá Core Infrastructure Server Suite Enterprise. </w:t>
      </w:r>
      <w:r w:rsidRPr="00F70122">
        <w:rPr>
          <w:rFonts w:eastAsia="Calibri" w:cs="Tahoma"/>
          <w:szCs w:val="18"/>
          <w:lang w:val="es-ES"/>
        </w:rPr>
        <w:t>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996B3B" w:rsidRPr="00F70122">
        <w:rPr>
          <w:rFonts w:eastAsia="Calibri" w:cs="Tahoma"/>
          <w:szCs w:val="18"/>
          <w:lang w:val="es-ES"/>
        </w:rPr>
        <w:t xml:space="preserve"> </w:t>
      </w:r>
      <w:r w:rsidRPr="00F70122">
        <w:rPr>
          <w:rFonts w:eastAsia="Calibri" w:cs="Tahoma"/>
          <w:szCs w:val="18"/>
          <w:lang w:val="es-ES"/>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7839E6" w:rsidRPr="00F70122">
        <w:rPr>
          <w:rFonts w:eastAsia="Calibri" w:cs="Tahoma"/>
          <w:szCs w:val="18"/>
          <w:lang w:val="es-ES"/>
        </w:rPr>
        <w:t> </w:t>
      </w:r>
      <w:r w:rsidRPr="00F70122">
        <w:rPr>
          <w:rFonts w:eastAsia="Calibri" w:cs="Tahoma"/>
          <w:szCs w:val="18"/>
          <w:lang w:val="es-ES"/>
        </w:rPr>
        <w:t>sus licencias cualificadas.</w:t>
      </w:r>
      <w:r w:rsidR="00996B3B" w:rsidRPr="00F70122">
        <w:rPr>
          <w:rFonts w:eastAsia="Calibri" w:cs="Tahoma"/>
          <w:szCs w:val="18"/>
          <w:lang w:val="es-ES"/>
        </w:rPr>
        <w:t xml:space="preserve"> </w:t>
      </w:r>
      <w:r w:rsidRPr="00F70122">
        <w:rPr>
          <w:rFonts w:eastAsia="Calibri" w:cs="Tahoma"/>
          <w:szCs w:val="18"/>
          <w:lang w:val="es-ES"/>
        </w:rPr>
        <w:t>Esta nota sobre productos y la documentación de las licencias cualificadas del cliente constituyen la prueba de su derecho a utilizar Core Infrastructure Server Suite Standard en virtud de esta oferta.</w:t>
      </w:r>
      <w:r w:rsidR="00996B3B" w:rsidRPr="00F70122">
        <w:rPr>
          <w:rFonts w:eastAsia="Calibri" w:cs="Tahoma"/>
          <w:szCs w:val="18"/>
          <w:lang w:val="es-ES"/>
        </w:rPr>
        <w:t xml:space="preserve"> </w:t>
      </w:r>
      <w:r w:rsidRPr="00F70122">
        <w:rPr>
          <w:rFonts w:eastAsia="Calibri" w:cs="Tahoma"/>
          <w:szCs w:val="18"/>
          <w:lang w:val="es-ES"/>
        </w:rPr>
        <w:t xml:space="preserve">Ese derecho caduca </w:t>
      </w:r>
      <w:bookmarkStart w:id="1170" w:name="Srv_34CoreInfraSvrSuiteDatacenter"/>
      <w:r w:rsidRPr="00F70122">
        <w:rPr>
          <w:rFonts w:eastAsia="Calibri" w:cs="Tahoma"/>
          <w:szCs w:val="18"/>
          <w:lang w:val="es-ES"/>
        </w:rPr>
        <w:t>en el momento del vencimiento de las licencias cualificadas.</w:t>
      </w:r>
    </w:p>
    <w:p w:rsidR="00285E3D" w:rsidRPr="00F70122" w:rsidRDefault="00285E3D" w:rsidP="008D2B13">
      <w:pPr>
        <w:rPr>
          <w:rFonts w:cs="Tahoma"/>
          <w:lang w:val="es-ES"/>
        </w:rPr>
      </w:pPr>
    </w:p>
    <w:p w:rsidR="00A66BD2" w:rsidRPr="00F70122" w:rsidRDefault="00A66BD2" w:rsidP="008D2B13">
      <w:pPr>
        <w:rPr>
          <w:rFonts w:cs="Tahoma"/>
          <w:lang w:val="es-ES"/>
        </w:rPr>
      </w:pPr>
    </w:p>
    <w:p w:rsidR="00B947E4" w:rsidRPr="00F70122" w:rsidRDefault="00A560B6" w:rsidP="008D2B13">
      <w:pPr>
        <w:pStyle w:val="Heading3"/>
        <w:rPr>
          <w:rFonts w:ascii="Tahoma" w:hAnsi="Tahoma" w:cs="Tahoma"/>
          <w:lang w:val="es-ES"/>
        </w:rPr>
      </w:pPr>
      <w:bookmarkStart w:id="1171" w:name="_39_Core_Infrastructure"/>
      <w:bookmarkStart w:id="1172" w:name="_43_Core_Infrastructure"/>
      <w:bookmarkStart w:id="1173" w:name="_Toc336338298"/>
      <w:bookmarkStart w:id="1174" w:name="_Toc363809415"/>
      <w:bookmarkStart w:id="1175" w:name="Srv_37CoreInfraServerSuiteData"/>
      <w:bookmarkEnd w:id="1171"/>
      <w:bookmarkEnd w:id="1172"/>
      <w:r w:rsidRPr="00F70122">
        <w:rPr>
          <w:rFonts w:ascii="Tahoma" w:hAnsi="Tahoma" w:cs="Tahoma"/>
          <w:caps/>
          <w:color w:val="F66400"/>
          <w:sz w:val="22"/>
          <w:vertAlign w:val="superscript"/>
          <w:lang w:val="es-ES"/>
        </w:rPr>
        <w:t>44</w:t>
      </w:r>
      <w:r w:rsidRPr="00F70122">
        <w:rPr>
          <w:rFonts w:ascii="Tahoma" w:hAnsi="Tahoma" w:cs="Tahoma"/>
          <w:color w:val="F66400"/>
          <w:sz w:val="22"/>
          <w:lang w:val="es-ES"/>
        </w:rPr>
        <w:t xml:space="preserve"> Core Infrastructure Server Suite Datacenter</w:t>
      </w:r>
      <w:bookmarkEnd w:id="1170"/>
      <w:bookmarkEnd w:id="1173"/>
      <w:bookmarkEnd w:id="1174"/>
    </w:p>
    <w:bookmarkEnd w:id="1175"/>
    <w:p w:rsidR="00B947E4" w:rsidRPr="00F70122" w:rsidRDefault="00B947E4" w:rsidP="008D2B13">
      <w:pPr>
        <w:rPr>
          <w:rFonts w:cs="Tahoma"/>
          <w:lang w:val="es-ES"/>
        </w:rPr>
      </w:pPr>
    </w:p>
    <w:p w:rsidR="004D776B" w:rsidRPr="00F70122" w:rsidRDefault="004D776B" w:rsidP="008D2B13">
      <w:pPr>
        <w:spacing w:after="60"/>
        <w:ind w:left="720"/>
        <w:rPr>
          <w:rFonts w:cs="Tahoma"/>
          <w:lang w:val="es-ES"/>
        </w:rPr>
      </w:pPr>
      <w:r w:rsidRPr="00F70122">
        <w:rPr>
          <w:rFonts w:eastAsia="Calibri" w:cs="Tahoma"/>
          <w:b/>
          <w:szCs w:val="18"/>
          <w:lang w:val="es-ES"/>
        </w:rPr>
        <w:t>Migración a una nueva metodología de licencias</w:t>
      </w:r>
    </w:p>
    <w:p w:rsidR="004D776B" w:rsidRPr="00F70122" w:rsidRDefault="004D776B" w:rsidP="008D2B13">
      <w:pPr>
        <w:ind w:left="720"/>
        <w:rPr>
          <w:rFonts w:cs="Tahoma"/>
          <w:lang w:val="es-ES"/>
        </w:rPr>
      </w:pPr>
      <w:r w:rsidRPr="00F70122">
        <w:rPr>
          <w:rFonts w:eastAsia="Calibri" w:cs="Tahoma"/>
          <w:szCs w:val="18"/>
          <w:lang w:val="es-ES"/>
        </w:rPr>
        <w:t>A partir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2012, se modificó el modelo de licencias para CIS. Las licencias adquiridas conforme a nuevas inscripciones en vigor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2012 pueden licenciar hasta dos procesadores físicos.</w:t>
      </w:r>
    </w:p>
    <w:p w:rsidR="00A66BD2" w:rsidRPr="00F70122" w:rsidRDefault="00A66BD2" w:rsidP="008D2B13">
      <w:pPr>
        <w:ind w:left="720"/>
        <w:rPr>
          <w:rFonts w:cs="Tahoma"/>
          <w:lang w:val="es-ES"/>
        </w:rPr>
      </w:pPr>
    </w:p>
    <w:p w:rsidR="004D776B" w:rsidRPr="00F70122" w:rsidRDefault="004D776B" w:rsidP="008D2B13">
      <w:pPr>
        <w:ind w:left="720"/>
        <w:rPr>
          <w:rFonts w:cs="Tahoma"/>
          <w:lang w:val="es-ES"/>
        </w:rPr>
      </w:pPr>
      <w:r w:rsidRPr="00F70122">
        <w:rPr>
          <w:rFonts w:eastAsia="Calibri" w:cs="Tahoma"/>
          <w:szCs w:val="18"/>
          <w:lang w:val="es-ES"/>
        </w:rPr>
        <w:t>Los Clientes con inscripciones existentes 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2012 (en vigor 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2012 o en una fecha anterior) pueden seguir con el </w:t>
      </w:r>
      <w:r w:rsidR="004318A2" w:rsidRPr="00F70122">
        <w:rPr>
          <w:rFonts w:eastAsia="Calibri" w:cs="Tahoma"/>
          <w:szCs w:val="18"/>
          <w:lang w:val="es-ES"/>
        </w:rPr>
        <w:t>“</w:t>
      </w:r>
      <w:r w:rsidRPr="00F70122">
        <w:rPr>
          <w:rFonts w:eastAsia="Calibri" w:cs="Tahoma"/>
          <w:szCs w:val="18"/>
          <w:lang w:val="es-ES"/>
        </w:rPr>
        <w:t>true up</w:t>
      </w:r>
      <w:r w:rsidR="004318A2" w:rsidRPr="00F70122">
        <w:rPr>
          <w:rFonts w:eastAsia="Calibri" w:cs="Tahoma"/>
          <w:szCs w:val="18"/>
          <w:lang w:val="es-ES"/>
        </w:rPr>
        <w:t>”</w:t>
      </w:r>
      <w:r w:rsidRPr="00F70122">
        <w:rPr>
          <w:rFonts w:eastAsia="Calibri" w:cs="Tahoma"/>
          <w:szCs w:val="18"/>
          <w:lang w:val="es-ES"/>
        </w:rPr>
        <w:t xml:space="preserve"> de licencias conforme al modelo antiguo según el cual cada licencia puede licenciar solo a un procesador. Los siguientes derechos de migración se aplican a las licencias para estos clientes:</w:t>
      </w:r>
    </w:p>
    <w:p w:rsidR="00A66BD2" w:rsidRPr="00F70122" w:rsidRDefault="00A66BD2" w:rsidP="008D2B13">
      <w:pPr>
        <w:ind w:left="720"/>
        <w:rPr>
          <w:rFonts w:cs="Tahoma"/>
          <w:lang w:val="es-ES"/>
        </w:rPr>
      </w:pPr>
    </w:p>
    <w:p w:rsidR="007839E6" w:rsidRPr="00F70122" w:rsidRDefault="007839E6" w:rsidP="008D2B13">
      <w:pPr>
        <w:ind w:left="720"/>
        <w:rPr>
          <w:rFonts w:cs="Tahoma"/>
          <w:lang w:val="es-ES"/>
        </w:rPr>
      </w:pPr>
    </w:p>
    <w:p w:rsidR="007839E6" w:rsidRPr="00F70122" w:rsidRDefault="007839E6" w:rsidP="008D2B13">
      <w:pPr>
        <w:ind w:left="720"/>
        <w:rPr>
          <w:rFonts w:cs="Tahoma"/>
          <w:lang w:val="es-ES"/>
        </w:rPr>
      </w:pPr>
    </w:p>
    <w:p w:rsidR="004D776B" w:rsidRPr="00F70122" w:rsidRDefault="004D776B" w:rsidP="007839E6">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w:t>
      </w:r>
      <w:r w:rsidR="007839E6" w:rsidRPr="00F70122">
        <w:rPr>
          <w:rFonts w:ascii="Tahoma" w:eastAsia="Calibri" w:hAnsi="Tahoma" w:cs="Tahoma"/>
          <w:sz w:val="18"/>
          <w:szCs w:val="18"/>
          <w:lang w:val="es-ES"/>
        </w:rPr>
        <w:t> </w:t>
      </w:r>
      <w:r w:rsidRPr="00F70122">
        <w:rPr>
          <w:rFonts w:ascii="Tahoma" w:eastAsia="Calibri" w:hAnsi="Tahoma" w:cs="Tahoma"/>
          <w:sz w:val="18"/>
          <w:szCs w:val="18"/>
          <w:lang w:val="es-ES"/>
        </w:rPr>
        <w:t>el momento de la renovación, los clientes pueden renovar Software Assurance en licencias según el nuevo modelo.</w:t>
      </w:r>
    </w:p>
    <w:p w:rsidR="00857EF7" w:rsidRPr="00F70122" w:rsidRDefault="00857EF7" w:rsidP="008D2B13">
      <w:pPr>
        <w:ind w:left="720"/>
        <w:rPr>
          <w:rFonts w:cs="Tahoma"/>
          <w:lang w:val="es-ES"/>
        </w:rPr>
      </w:pPr>
    </w:p>
    <w:p w:rsidR="004D776B" w:rsidRPr="00F70122" w:rsidRDefault="004D776B" w:rsidP="008D2B13">
      <w:pPr>
        <w:keepNext/>
        <w:spacing w:after="60"/>
        <w:ind w:left="720"/>
        <w:rPr>
          <w:rFonts w:cs="Tahoma"/>
          <w:lang w:val="es-ES"/>
        </w:rPr>
      </w:pPr>
      <w:r w:rsidRPr="00F70122">
        <w:rPr>
          <w:rFonts w:eastAsia="Calibri" w:cs="Tahoma"/>
          <w:b/>
          <w:szCs w:val="18"/>
          <w:lang w:val="es-ES"/>
        </w:rPr>
        <w:t>Lanzamiento de la nueva versión de Windows Server</w:t>
      </w:r>
    </w:p>
    <w:p w:rsidR="004D776B" w:rsidRPr="00F70122" w:rsidRDefault="004D776B" w:rsidP="007839E6">
      <w:pPr>
        <w:ind w:left="720"/>
        <w:rPr>
          <w:rFonts w:cs="Tahoma"/>
          <w:lang w:val="es-ES"/>
        </w:rPr>
      </w:pPr>
      <w:r w:rsidRPr="00F70122">
        <w:rPr>
          <w:rFonts w:eastAsia="Calibri" w:cs="Tahoma"/>
          <w:szCs w:val="18"/>
          <w:lang w:val="es-ES"/>
        </w:rPr>
        <w:t>Los clientes con licencia para Core Infrastructure Server Suite Datacenter con cobertura de Software Assurance vigente a partir del 1 de septiembre</w:t>
      </w:r>
      <w:r w:rsidRPr="00F70122">
        <w:rPr>
          <w:rFonts w:eastAsia="Calibri" w:cs="Tahoma"/>
          <w:szCs w:val="18"/>
          <w:vertAlign w:val="superscript"/>
          <w:lang w:val="es-ES"/>
        </w:rPr>
        <w:t xml:space="preserve"> de</w:t>
      </w:r>
      <w:r w:rsidRPr="00F70122">
        <w:rPr>
          <w:rFonts w:eastAsia="Calibri" w:cs="Tahoma"/>
          <w:szCs w:val="18"/>
          <w:lang w:val="es-ES"/>
        </w:rPr>
        <w:t xml:space="preserve"> 2012 tienen derechos para utilizar los siguientes productos</w:t>
      </w:r>
      <w:r w:rsidR="007839E6" w:rsidRPr="00F70122">
        <w:rPr>
          <w:rFonts w:eastAsia="Calibri" w:cs="Tahoma"/>
          <w:szCs w:val="18"/>
          <w:lang w:val="es-ES"/>
        </w:rPr>
        <w:t> </w:t>
      </w:r>
      <w:r w:rsidRPr="00F70122">
        <w:rPr>
          <w:rFonts w:eastAsia="Calibri" w:cs="Tahoma"/>
          <w:szCs w:val="18"/>
          <w:lang w:val="es-ES"/>
        </w:rPr>
        <w:t>sujetos a los derechos de uso de los productos para Core Infrastructure Server Suite Datacenter:</w:t>
      </w:r>
    </w:p>
    <w:p w:rsidR="00857EF7" w:rsidRPr="00F70122" w:rsidRDefault="00857EF7" w:rsidP="008D2B13">
      <w:pPr>
        <w:ind w:left="720"/>
        <w:rPr>
          <w:rFonts w:cs="Tahoma"/>
          <w:lang w:val="es-ES"/>
        </w:rPr>
      </w:pPr>
    </w:p>
    <w:p w:rsidR="004D776B" w:rsidRPr="009269DD" w:rsidRDefault="004D776B" w:rsidP="008D2B13">
      <w:pPr>
        <w:numPr>
          <w:ilvl w:val="0"/>
          <w:numId w:val="115"/>
        </w:numPr>
        <w:spacing w:after="60"/>
        <w:ind w:left="1440"/>
        <w:rPr>
          <w:rFonts w:cs="Tahoma"/>
        </w:rPr>
      </w:pPr>
      <w:r w:rsidRPr="009269DD">
        <w:rPr>
          <w:rFonts w:eastAsia="Calibri" w:cs="Tahoma"/>
          <w:szCs w:val="18"/>
        </w:rPr>
        <w:t>Windows Server 2012 Datacenter</w:t>
      </w:r>
    </w:p>
    <w:p w:rsidR="004D776B" w:rsidRPr="009269DD" w:rsidRDefault="004D776B" w:rsidP="008D2B13">
      <w:pPr>
        <w:numPr>
          <w:ilvl w:val="0"/>
          <w:numId w:val="115"/>
        </w:numPr>
        <w:spacing w:after="60"/>
        <w:ind w:left="1440"/>
        <w:rPr>
          <w:rFonts w:cs="Tahoma"/>
        </w:rPr>
      </w:pPr>
      <w:r w:rsidRPr="009269DD">
        <w:rPr>
          <w:rFonts w:eastAsia="Calibri" w:cs="Tahoma"/>
          <w:szCs w:val="18"/>
        </w:rPr>
        <w:t>System Center 2012 Datacenter</w:t>
      </w:r>
    </w:p>
    <w:p w:rsidR="00D57009" w:rsidRPr="009269DD" w:rsidRDefault="00D57009" w:rsidP="008D2B13">
      <w:pPr>
        <w:rPr>
          <w:rFonts w:cs="Tahoma"/>
        </w:rPr>
      </w:pPr>
    </w:p>
    <w:p w:rsidR="004D776B" w:rsidRPr="009269DD" w:rsidRDefault="004D776B" w:rsidP="007839E6">
      <w:pPr>
        <w:spacing w:after="60"/>
        <w:ind w:left="720"/>
        <w:rPr>
          <w:rFonts w:cs="Tahoma"/>
        </w:rPr>
      </w:pPr>
      <w:r w:rsidRPr="009269DD">
        <w:rPr>
          <w:rFonts w:eastAsia="Calibri" w:cs="Tahoma"/>
          <w:b/>
          <w:szCs w:val="18"/>
        </w:rPr>
        <w:t>Oferta de renovación de Software Assurance para Clientes de Windows Server Datacenter y</w:t>
      </w:r>
      <w:r w:rsidR="007839E6">
        <w:rPr>
          <w:rFonts w:eastAsia="Calibri" w:cs="Tahoma"/>
          <w:b/>
          <w:szCs w:val="18"/>
        </w:rPr>
        <w:t> </w:t>
      </w:r>
      <w:r w:rsidRPr="009269DD">
        <w:rPr>
          <w:rFonts w:eastAsia="Calibri" w:cs="Tahoma"/>
          <w:b/>
          <w:szCs w:val="18"/>
        </w:rPr>
        <w:t>System Center Datacenter</w:t>
      </w:r>
    </w:p>
    <w:p w:rsidR="004D776B" w:rsidRPr="00F70122" w:rsidRDefault="004D776B" w:rsidP="007839E6">
      <w:pPr>
        <w:ind w:left="720"/>
        <w:rPr>
          <w:rFonts w:cs="Tahoma"/>
          <w:lang w:val="es-ES"/>
        </w:rPr>
      </w:pPr>
      <w:r w:rsidRPr="00F70122">
        <w:rPr>
          <w:rFonts w:eastAsia="Calibri" w:cs="Tahoma"/>
          <w:szCs w:val="18"/>
          <w:lang w:val="es-ES"/>
        </w:rPr>
        <w:t>Los Clientes que tienen licencias con cobertura de Software Assurance activa para todos los productos de</w:t>
      </w:r>
      <w:r w:rsidR="007839E6" w:rsidRPr="00F70122">
        <w:rPr>
          <w:rFonts w:eastAsia="Calibri" w:cs="Tahoma"/>
          <w:szCs w:val="18"/>
          <w:lang w:val="es-ES"/>
        </w:rPr>
        <w:t> </w:t>
      </w:r>
      <w:r w:rsidRPr="00F70122">
        <w:rPr>
          <w:rFonts w:eastAsia="Calibri" w:cs="Tahoma"/>
          <w:szCs w:val="18"/>
          <w:lang w:val="es-ES"/>
        </w:rPr>
        <w:t>la</w:t>
      </w:r>
      <w:r w:rsidR="007839E6" w:rsidRPr="00F70122">
        <w:rPr>
          <w:rFonts w:eastAsia="Calibri" w:cs="Tahoma"/>
          <w:szCs w:val="18"/>
          <w:lang w:val="es-ES"/>
        </w:rPr>
        <w:t> </w:t>
      </w:r>
      <w:r w:rsidRPr="00F70122">
        <w:rPr>
          <w:rFonts w:eastAsia="Calibri" w:cs="Tahoma"/>
          <w:szCs w:val="18"/>
          <w:lang w:val="es-ES"/>
        </w:rPr>
        <w:t>Tabla C podrán, tras la expiración de esa cobertura, adquirir Software Assurance para Core Infrastructure Server Suite Datacenter sin adquirir las licencias subyacentes de Core Infrastructure Server</w:t>
      </w:r>
      <w:r w:rsidR="007839E6" w:rsidRPr="00F70122">
        <w:rPr>
          <w:rFonts w:eastAsia="Calibri" w:cs="Tahoma"/>
          <w:szCs w:val="18"/>
          <w:lang w:val="es-ES"/>
        </w:rPr>
        <w:t> </w:t>
      </w:r>
      <w:r w:rsidRPr="00F70122">
        <w:rPr>
          <w:rFonts w:eastAsia="Calibri" w:cs="Tahoma"/>
          <w:szCs w:val="18"/>
          <w:lang w:val="es-ES"/>
        </w:rPr>
        <w:t>Suite Datacenter.</w:t>
      </w:r>
    </w:p>
    <w:p w:rsidR="00857EF7" w:rsidRPr="00F70122" w:rsidRDefault="00857EF7" w:rsidP="008D2B13">
      <w:pPr>
        <w:ind w:left="720"/>
        <w:rPr>
          <w:rFonts w:cs="Tahoma"/>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9269DD"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9269DD" w:rsidRDefault="004D776B" w:rsidP="008D2B13">
            <w:pPr>
              <w:keepNext/>
              <w:tabs>
                <w:tab w:val="left" w:pos="3120"/>
                <w:tab w:val="center" w:pos="3591"/>
              </w:tabs>
              <w:spacing w:before="120" w:after="120" w:line="276" w:lineRule="auto"/>
              <w:jc w:val="center"/>
              <w:rPr>
                <w:rFonts w:eastAsia="Calibri" w:cs="Tahoma"/>
                <w:b/>
                <w:szCs w:val="18"/>
              </w:rPr>
            </w:pPr>
            <w:r w:rsidRPr="009269DD">
              <w:rPr>
                <w:rFonts w:eastAsia="Calibri" w:cs="Tahoma"/>
                <w:b/>
                <w:szCs w:val="18"/>
              </w:rPr>
              <w:t>Tabla C</w:t>
            </w:r>
          </w:p>
        </w:tc>
      </w:tr>
      <w:tr w:rsidR="004D776B" w:rsidRPr="009269DD"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269DD" w:rsidRDefault="004D776B" w:rsidP="008D2B13">
            <w:pPr>
              <w:keepNext/>
              <w:tabs>
                <w:tab w:val="left" w:pos="3120"/>
                <w:tab w:val="center" w:pos="3591"/>
              </w:tabs>
              <w:spacing w:before="120" w:after="120" w:line="276" w:lineRule="auto"/>
              <w:jc w:val="center"/>
              <w:rPr>
                <w:rFonts w:eastAsia="Calibri" w:cs="Tahoma"/>
                <w:b/>
                <w:szCs w:val="18"/>
              </w:rPr>
            </w:pPr>
            <w:r w:rsidRPr="009269DD">
              <w:rPr>
                <w:rFonts w:eastAsia="Calibri" w:cs="Tahoma"/>
                <w:b/>
                <w:szCs w:val="18"/>
              </w:rPr>
              <w:t>Windows Server Datacenter</w:t>
            </w:r>
          </w:p>
        </w:tc>
      </w:tr>
      <w:tr w:rsidR="004D776B" w:rsidRPr="009269DD"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269DD" w:rsidRDefault="004D776B" w:rsidP="008D2B13">
            <w:pPr>
              <w:keepNext/>
              <w:tabs>
                <w:tab w:val="left" w:pos="3120"/>
                <w:tab w:val="center" w:pos="3591"/>
              </w:tabs>
              <w:spacing w:before="120" w:after="120" w:line="276" w:lineRule="auto"/>
              <w:jc w:val="center"/>
              <w:rPr>
                <w:rFonts w:eastAsia="Calibri" w:cs="Tahoma"/>
                <w:b/>
                <w:szCs w:val="18"/>
              </w:rPr>
            </w:pPr>
            <w:r w:rsidRPr="009269DD">
              <w:rPr>
                <w:rFonts w:eastAsia="Calibri" w:cs="Tahoma"/>
                <w:b/>
                <w:szCs w:val="18"/>
              </w:rPr>
              <w:t>System Center Datacenter</w:t>
            </w:r>
          </w:p>
        </w:tc>
      </w:tr>
    </w:tbl>
    <w:p w:rsidR="00416294" w:rsidRPr="009269DD" w:rsidRDefault="00416294" w:rsidP="008D2B13">
      <w:pPr>
        <w:ind w:left="547"/>
        <w:rPr>
          <w:rFonts w:cs="Tahoma"/>
        </w:rPr>
      </w:pPr>
    </w:p>
    <w:p w:rsidR="004D776B" w:rsidRPr="00F70122" w:rsidRDefault="004D776B" w:rsidP="007839E6">
      <w:pPr>
        <w:ind w:left="720"/>
        <w:rPr>
          <w:rFonts w:cs="Tahoma"/>
          <w:lang w:val="es-ES"/>
        </w:rPr>
      </w:pPr>
      <w:r w:rsidRPr="009269DD">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7839E6">
        <w:rPr>
          <w:rFonts w:eastAsia="Calibri" w:cs="Tahoma"/>
          <w:color w:val="000000"/>
          <w:szCs w:val="18"/>
        </w:rPr>
        <w:t> </w:t>
      </w:r>
      <w:r w:rsidRPr="009269DD">
        <w:rPr>
          <w:rFonts w:eastAsia="Calibri" w:cs="Tahoma"/>
          <w:color w:val="000000"/>
          <w:szCs w:val="18"/>
        </w:rPr>
        <w:t xml:space="preserve">licencia de Core Infrastructure Server Suite Datacenter. </w:t>
      </w:r>
      <w:r w:rsidRPr="00F70122">
        <w:rPr>
          <w:rFonts w:eastAsia="Calibri" w:cs="Tahoma"/>
          <w:color w:val="000000"/>
          <w:szCs w:val="18"/>
          <w:lang w:val="es-ES"/>
        </w:rPr>
        <w:t>Los clientes que licencian y utilizan Core Infrastructure Server Suite Datacenter en virtud de esta oferta ya no pueden utilizar el software en virtud de</w:t>
      </w:r>
      <w:r w:rsidR="007839E6" w:rsidRPr="00F70122">
        <w:rPr>
          <w:rFonts w:eastAsia="Calibri" w:cs="Tahoma"/>
          <w:color w:val="000000"/>
          <w:szCs w:val="18"/>
          <w:lang w:val="es-ES"/>
        </w:rPr>
        <w:t> </w:t>
      </w:r>
      <w:r w:rsidRPr="00F70122">
        <w:rPr>
          <w:rFonts w:eastAsia="Calibri" w:cs="Tahoma"/>
          <w:color w:val="000000"/>
          <w:szCs w:val="18"/>
          <w:lang w:val="es-ES"/>
        </w:rPr>
        <w:t>sus licencias cualificadas. Las Licencias y Software Assurance adquiridos en virtud de un contrato de suscripción no son susceptibles de optar a esta oferta.</w:t>
      </w:r>
    </w:p>
    <w:p w:rsidR="00973A93" w:rsidRPr="00F70122" w:rsidRDefault="00973A93" w:rsidP="008D2B13">
      <w:pPr>
        <w:ind w:left="540"/>
        <w:rPr>
          <w:rFonts w:cs="Tahoma"/>
          <w:lang w:val="es-ES"/>
        </w:rPr>
      </w:pPr>
    </w:p>
    <w:p w:rsidR="004D776B" w:rsidRPr="00F70122" w:rsidRDefault="004D776B" w:rsidP="007839E6">
      <w:pPr>
        <w:spacing w:after="60"/>
        <w:ind w:left="720"/>
        <w:rPr>
          <w:rFonts w:cs="Tahoma"/>
          <w:lang w:val="es-ES"/>
        </w:rPr>
      </w:pPr>
      <w:r w:rsidRPr="00F70122">
        <w:rPr>
          <w:rFonts w:eastAsia="Calibri" w:cs="Tahoma"/>
          <w:b/>
          <w:szCs w:val="18"/>
          <w:lang w:val="es-ES"/>
        </w:rPr>
        <w:t>Migración a una edición superior de Windows Server Datacenter p System Center Datacenter a</w:t>
      </w:r>
      <w:r w:rsidR="007839E6" w:rsidRPr="00F70122">
        <w:rPr>
          <w:rFonts w:eastAsia="Calibri" w:cs="Tahoma"/>
          <w:b/>
          <w:szCs w:val="18"/>
          <w:lang w:val="es-ES"/>
        </w:rPr>
        <w:t> </w:t>
      </w:r>
      <w:r w:rsidRPr="00F70122">
        <w:rPr>
          <w:rFonts w:eastAsia="Calibri" w:cs="Tahoma"/>
          <w:b/>
          <w:szCs w:val="18"/>
          <w:lang w:val="es-ES"/>
        </w:rPr>
        <w:t>Core Infrastructure Server Suite Datacenter</w:t>
      </w:r>
    </w:p>
    <w:p w:rsidR="004D776B" w:rsidRPr="00F70122" w:rsidRDefault="004D776B" w:rsidP="008D2B13">
      <w:pPr>
        <w:ind w:left="720"/>
        <w:rPr>
          <w:rFonts w:cs="Tahoma"/>
          <w:lang w:val="es-ES"/>
        </w:rPr>
      </w:pPr>
      <w:r w:rsidRPr="00F70122">
        <w:rPr>
          <w:rFonts w:eastAsia="Calibri" w:cs="Tahoma"/>
          <w:szCs w:val="18"/>
          <w:lang w:val="es-ES"/>
        </w:rPr>
        <w:t>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w:t>
      </w:r>
      <w:r w:rsidR="004D0444" w:rsidRPr="00F70122">
        <w:rPr>
          <w:rFonts w:eastAsia="Calibri" w:cs="Tahoma"/>
          <w:szCs w:val="18"/>
          <w:lang w:val="es-ES"/>
        </w:rPr>
        <w:t>gración a una edición superior.</w:t>
      </w:r>
    </w:p>
    <w:p w:rsidR="00857EF7" w:rsidRPr="00F70122" w:rsidRDefault="00857EF7" w:rsidP="008D2B13">
      <w:pPr>
        <w:ind w:left="720"/>
        <w:rPr>
          <w:rFonts w:cs="Tahoma"/>
          <w:lang w:val="es-ES"/>
        </w:rPr>
      </w:pPr>
    </w:p>
    <w:p w:rsidR="004D776B" w:rsidRPr="00F70122" w:rsidRDefault="004D776B" w:rsidP="008D2B13">
      <w:pPr>
        <w:ind w:left="720"/>
        <w:rPr>
          <w:rFonts w:cs="Tahoma"/>
          <w:lang w:val="es-ES"/>
        </w:rPr>
      </w:pPr>
      <w:r w:rsidRPr="00F70122">
        <w:rPr>
          <w:rFonts w:eastAsia="Calibri" w:cs="Tahoma"/>
          <w:szCs w:val="18"/>
          <w:lang w:val="es-ES"/>
        </w:rPr>
        <w:t>Para cada licencia cualificada de Windows Server Datacenter que tenga el cliente, el cliente puede adquirir una licencia de migración a una edición superior para Core Infrastructure Server Suite Datacenter.</w:t>
      </w:r>
    </w:p>
    <w:p w:rsidR="00857EF7" w:rsidRPr="00F70122" w:rsidRDefault="00857EF7" w:rsidP="008D2B13">
      <w:pPr>
        <w:ind w:left="720"/>
        <w:rPr>
          <w:rFonts w:cs="Tahoma"/>
          <w:lang w:val="es-ES"/>
        </w:rPr>
      </w:pPr>
    </w:p>
    <w:p w:rsidR="004D776B" w:rsidRPr="00F70122" w:rsidRDefault="004D776B" w:rsidP="008D2B13">
      <w:pPr>
        <w:ind w:left="720"/>
        <w:rPr>
          <w:rFonts w:cs="Tahoma"/>
          <w:lang w:val="es-ES"/>
        </w:rPr>
      </w:pPr>
      <w:r w:rsidRPr="00F70122">
        <w:rPr>
          <w:rFonts w:eastAsia="Calibri" w:cs="Tahoma"/>
          <w:szCs w:val="18"/>
          <w:lang w:val="es-ES"/>
        </w:rPr>
        <w:t>Para cada licencia cualificada de Systems Center Datacenter que tenga el cliente, el cliente puede adquirir hasta una licencia de migración a una edición superior para Core Infrastructure Server Suite Datacenter.</w:t>
      </w:r>
    </w:p>
    <w:p w:rsidR="00857EF7" w:rsidRPr="00F70122" w:rsidRDefault="00857EF7" w:rsidP="008D2B13">
      <w:pPr>
        <w:ind w:left="720"/>
        <w:rPr>
          <w:rFonts w:cs="Tahoma"/>
          <w:lang w:val="es-ES"/>
        </w:rPr>
      </w:pPr>
    </w:p>
    <w:p w:rsidR="004D776B" w:rsidRPr="00F70122" w:rsidRDefault="004D776B" w:rsidP="008D2B13">
      <w:pPr>
        <w:ind w:left="720"/>
        <w:rPr>
          <w:rFonts w:cs="Tahoma"/>
          <w:lang w:val="es-ES"/>
        </w:rPr>
      </w:pPr>
      <w:r w:rsidRPr="00F70122">
        <w:rPr>
          <w:rFonts w:eastAsia="Calibri" w:cs="Tahoma"/>
          <w:szCs w:val="18"/>
          <w:lang w:val="es-ES"/>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rsidR="00857EF7" w:rsidRPr="00F70122" w:rsidRDefault="00857EF7" w:rsidP="008D2B13">
      <w:pPr>
        <w:ind w:left="720"/>
        <w:rPr>
          <w:rFonts w:cs="Tahoma"/>
          <w:lang w:val="es-ES"/>
        </w:rPr>
      </w:pPr>
    </w:p>
    <w:p w:rsidR="007839E6" w:rsidRPr="00F70122" w:rsidRDefault="007839E6" w:rsidP="008D2B13">
      <w:pPr>
        <w:ind w:left="720"/>
        <w:rPr>
          <w:rFonts w:cs="Tahoma"/>
          <w:lang w:val="es-ES"/>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0017F2" w:rsidTr="00C066F9">
        <w:trPr>
          <w:tblHeader/>
        </w:trPr>
        <w:tc>
          <w:tcPr>
            <w:tcW w:w="3870" w:type="dxa"/>
            <w:shd w:val="clear" w:color="auto" w:fill="FABF8F"/>
            <w:tcMar>
              <w:top w:w="0" w:type="dxa"/>
              <w:left w:w="108" w:type="dxa"/>
              <w:bottom w:w="0" w:type="dxa"/>
              <w:right w:w="108" w:type="dxa"/>
            </w:tcMar>
            <w:vAlign w:val="center"/>
            <w:hideMark/>
          </w:tcPr>
          <w:p w:rsidR="004D776B" w:rsidRPr="009269DD" w:rsidRDefault="004D776B" w:rsidP="008D2B13">
            <w:pPr>
              <w:spacing w:before="120" w:after="120" w:line="276" w:lineRule="auto"/>
              <w:jc w:val="center"/>
              <w:rPr>
                <w:rFonts w:eastAsia="Calibri" w:cs="Tahoma"/>
                <w:b/>
                <w:szCs w:val="18"/>
              </w:rPr>
            </w:pPr>
            <w:r w:rsidRPr="009269DD">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rsidR="004D776B" w:rsidRPr="00F70122" w:rsidRDefault="004D776B" w:rsidP="008D2B13">
            <w:pPr>
              <w:spacing w:before="120" w:after="120" w:line="276" w:lineRule="auto"/>
              <w:jc w:val="center"/>
              <w:rPr>
                <w:rFonts w:eastAsia="Calibri" w:cs="Tahoma"/>
                <w:b/>
                <w:szCs w:val="18"/>
                <w:lang w:val="es-ES"/>
              </w:rPr>
            </w:pPr>
            <w:r w:rsidRPr="00F70122">
              <w:rPr>
                <w:rFonts w:eastAsia="Calibri" w:cs="Tahoma"/>
                <w:b/>
                <w:szCs w:val="18"/>
                <w:lang w:val="es-ES"/>
              </w:rPr>
              <w:t>Migración a edición superior a</w:t>
            </w:r>
          </w:p>
        </w:tc>
      </w:tr>
      <w:tr w:rsidR="004D776B" w:rsidRPr="000017F2" w:rsidTr="001051D1">
        <w:tc>
          <w:tcPr>
            <w:tcW w:w="3870" w:type="dxa"/>
            <w:tcMar>
              <w:top w:w="0" w:type="dxa"/>
              <w:left w:w="108" w:type="dxa"/>
              <w:bottom w:w="0" w:type="dxa"/>
              <w:right w:w="108" w:type="dxa"/>
            </w:tcMar>
            <w:hideMark/>
          </w:tcPr>
          <w:p w:rsidR="004D776B" w:rsidRPr="009269DD" w:rsidRDefault="004D776B" w:rsidP="008D2B13">
            <w:pPr>
              <w:spacing w:before="120" w:after="120" w:line="276" w:lineRule="auto"/>
              <w:rPr>
                <w:rFonts w:eastAsia="Calibri" w:cs="Tahoma"/>
                <w:szCs w:val="18"/>
              </w:rPr>
            </w:pPr>
            <w:r w:rsidRPr="009269DD">
              <w:rPr>
                <w:rFonts w:eastAsia="Calibri" w:cs="Tahoma"/>
                <w:szCs w:val="18"/>
              </w:rPr>
              <w:t>Windows Server Datacenter</w:t>
            </w:r>
          </w:p>
        </w:tc>
        <w:tc>
          <w:tcPr>
            <w:tcW w:w="3870" w:type="dxa"/>
            <w:tcMar>
              <w:top w:w="0" w:type="dxa"/>
              <w:left w:w="108" w:type="dxa"/>
              <w:bottom w:w="0" w:type="dxa"/>
              <w:right w:w="108" w:type="dxa"/>
            </w:tcMar>
            <w:hideMark/>
          </w:tcPr>
          <w:p w:rsidR="004D776B" w:rsidRPr="009269DD" w:rsidRDefault="004D776B" w:rsidP="008D2B13">
            <w:pPr>
              <w:spacing w:before="120" w:after="120" w:line="276" w:lineRule="auto"/>
              <w:rPr>
                <w:rFonts w:eastAsia="Calibri" w:cs="Tahoma"/>
                <w:szCs w:val="18"/>
                <w:lang w:val="fr-FR"/>
              </w:rPr>
            </w:pPr>
            <w:r w:rsidRPr="00F70122">
              <w:rPr>
                <w:rFonts w:eastAsia="Calibri" w:cs="Tahoma"/>
                <w:szCs w:val="18"/>
                <w:lang w:val="fr-FR"/>
              </w:rPr>
              <w:t>Core Infrastructure Server Suite Datacenter</w:t>
            </w:r>
          </w:p>
        </w:tc>
      </w:tr>
      <w:tr w:rsidR="004D776B" w:rsidRPr="000017F2" w:rsidTr="001051D1">
        <w:tc>
          <w:tcPr>
            <w:tcW w:w="3870" w:type="dxa"/>
            <w:tcMar>
              <w:top w:w="0" w:type="dxa"/>
              <w:left w:w="108" w:type="dxa"/>
              <w:bottom w:w="0" w:type="dxa"/>
              <w:right w:w="108" w:type="dxa"/>
            </w:tcMar>
          </w:tcPr>
          <w:p w:rsidR="004D776B" w:rsidRPr="009269DD" w:rsidRDefault="004D776B" w:rsidP="008D2B13">
            <w:pPr>
              <w:spacing w:before="120" w:after="120" w:line="276" w:lineRule="auto"/>
              <w:rPr>
                <w:rFonts w:eastAsia="Calibri" w:cs="Tahoma"/>
                <w:szCs w:val="18"/>
              </w:rPr>
            </w:pPr>
            <w:r w:rsidRPr="009269DD">
              <w:rPr>
                <w:rFonts w:eastAsia="Calibri" w:cs="Tahoma"/>
                <w:szCs w:val="18"/>
              </w:rPr>
              <w:t>System Center Datacenter</w:t>
            </w:r>
          </w:p>
        </w:tc>
        <w:tc>
          <w:tcPr>
            <w:tcW w:w="3870" w:type="dxa"/>
            <w:tcMar>
              <w:top w:w="0" w:type="dxa"/>
              <w:left w:w="108" w:type="dxa"/>
              <w:bottom w:w="0" w:type="dxa"/>
              <w:right w:w="108" w:type="dxa"/>
            </w:tcMar>
          </w:tcPr>
          <w:p w:rsidR="004D776B" w:rsidRPr="009269DD" w:rsidRDefault="004D776B" w:rsidP="008D2B13">
            <w:pPr>
              <w:spacing w:before="120" w:after="120" w:line="276" w:lineRule="auto"/>
              <w:rPr>
                <w:rFonts w:eastAsia="Calibri" w:cs="Tahoma"/>
                <w:szCs w:val="18"/>
                <w:lang w:val="fr-FR"/>
              </w:rPr>
            </w:pPr>
            <w:r w:rsidRPr="00F70122">
              <w:rPr>
                <w:rFonts w:eastAsia="Calibri" w:cs="Tahoma"/>
                <w:szCs w:val="18"/>
                <w:lang w:val="fr-FR"/>
              </w:rPr>
              <w:t>Core Infrastructure Server Suite Datacenter</w:t>
            </w:r>
          </w:p>
        </w:tc>
      </w:tr>
    </w:tbl>
    <w:p w:rsidR="00BC62D4" w:rsidRPr="00F70122" w:rsidRDefault="00BC62D4" w:rsidP="008D2B13">
      <w:pPr>
        <w:ind w:left="907"/>
        <w:rPr>
          <w:rFonts w:cs="Tahoma"/>
          <w:lang w:val="fr-FR"/>
        </w:rPr>
      </w:pPr>
      <w:bookmarkStart w:id="1176" w:name="Srv_38DynCRMWorkProEnt"/>
    </w:p>
    <w:p w:rsidR="00E03856" w:rsidRPr="00F70122" w:rsidRDefault="00E03856" w:rsidP="008D2B13">
      <w:pPr>
        <w:ind w:left="907"/>
        <w:rPr>
          <w:rFonts w:cs="Tahoma"/>
          <w:lang w:val="fr-FR"/>
        </w:rPr>
      </w:pPr>
    </w:p>
    <w:p w:rsidR="00F66FB0" w:rsidRPr="00F70122" w:rsidRDefault="00A560B6" w:rsidP="008D2B13">
      <w:pPr>
        <w:pStyle w:val="Heading2"/>
        <w:keepNext/>
        <w:ind w:left="0"/>
        <w:rPr>
          <w:rFonts w:ascii="Tahoma" w:hAnsi="Tahoma" w:cs="Tahoma"/>
          <w:lang w:val="es-ES"/>
        </w:rPr>
      </w:pPr>
      <w:bookmarkStart w:id="1177" w:name="_44_Duet_Enterprise"/>
      <w:bookmarkStart w:id="1178" w:name="_Toc363809416"/>
      <w:bookmarkStart w:id="1179" w:name="Srv_38DynamicsCRMOnline"/>
      <w:bookmarkStart w:id="1180" w:name="Srv_37DynamicsCRMOnline"/>
      <w:bookmarkStart w:id="1181" w:name="Srv_37EntCALSuite"/>
      <w:bookmarkEnd w:id="1163"/>
      <w:bookmarkEnd w:id="1176"/>
      <w:bookmarkEnd w:id="1177"/>
      <w:r w:rsidRPr="00F70122">
        <w:rPr>
          <w:rFonts w:ascii="Tahoma" w:eastAsia="Times New Roman" w:hAnsi="Tahoma" w:cs="Tahoma"/>
          <w:caps/>
          <w:color w:val="FA6500"/>
          <w:sz w:val="22"/>
          <w:szCs w:val="22"/>
          <w:vertAlign w:val="superscript"/>
          <w:lang w:val="es-ES"/>
        </w:rPr>
        <w:t>45</w:t>
      </w:r>
      <w:r w:rsidRPr="00F70122">
        <w:rPr>
          <w:rFonts w:ascii="Tahoma" w:eastAsia="Times New Roman" w:hAnsi="Tahoma" w:cs="Tahoma"/>
          <w:caps/>
          <w:color w:val="FA6500"/>
          <w:sz w:val="22"/>
          <w:szCs w:val="22"/>
          <w:lang w:val="es-ES"/>
        </w:rPr>
        <w:t xml:space="preserve"> </w:t>
      </w:r>
      <w:r w:rsidRPr="00F70122">
        <w:rPr>
          <w:rFonts w:ascii="Tahoma" w:eastAsia="Times New Roman" w:hAnsi="Tahoma" w:cs="Tahoma"/>
          <w:color w:val="FA6500"/>
          <w:sz w:val="22"/>
          <w:szCs w:val="22"/>
          <w:lang w:val="es-ES"/>
        </w:rPr>
        <w:t>Duet Enterprise 2.0</w:t>
      </w:r>
      <w:bookmarkEnd w:id="1178"/>
    </w:p>
    <w:p w:rsidR="00F66FB0" w:rsidRPr="00F70122" w:rsidRDefault="00F66FB0" w:rsidP="008D2B13">
      <w:pPr>
        <w:keepNext/>
        <w:ind w:left="720"/>
        <w:rPr>
          <w:rFonts w:cs="Tahoma"/>
          <w:lang w:val="es-ES"/>
        </w:rPr>
      </w:pPr>
      <w:r w:rsidRPr="00F70122">
        <w:rPr>
          <w:rFonts w:cs="Tahoma"/>
          <w:lang w:val="es-ES"/>
        </w:rPr>
        <w:t> </w:t>
      </w:r>
    </w:p>
    <w:p w:rsidR="00F66FB0" w:rsidRPr="00F70122" w:rsidRDefault="00F66FB0" w:rsidP="008D2B13">
      <w:pPr>
        <w:ind w:left="720"/>
        <w:rPr>
          <w:rFonts w:cs="Tahoma"/>
          <w:lang w:val="es-ES"/>
        </w:rPr>
      </w:pPr>
      <w:r w:rsidRPr="00F70122">
        <w:rPr>
          <w:rFonts w:cs="Tahoma"/>
          <w:color w:val="000000"/>
          <w:lang w:val="es-ES"/>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rsidR="00F66FB0" w:rsidRPr="00F70122" w:rsidRDefault="00F66FB0" w:rsidP="008D2B13">
      <w:pPr>
        <w:rPr>
          <w:rFonts w:cs="Tahoma"/>
          <w:lang w:val="es-ES"/>
        </w:rPr>
      </w:pPr>
      <w:r w:rsidRPr="00F70122">
        <w:rPr>
          <w:rFonts w:cs="Tahoma"/>
          <w:color w:val="000000"/>
          <w:lang w:val="es-ES"/>
        </w:rPr>
        <w:t> </w:t>
      </w:r>
    </w:p>
    <w:p w:rsidR="00F66FB0" w:rsidRPr="00F70122" w:rsidRDefault="00F66FB0" w:rsidP="008D2B13">
      <w:pPr>
        <w:ind w:left="720"/>
        <w:rPr>
          <w:rFonts w:cs="Tahoma"/>
          <w:lang w:val="es-ES"/>
        </w:rPr>
      </w:pPr>
      <w:r w:rsidRPr="00F70122">
        <w:rPr>
          <w:rFonts w:cs="Tahoma"/>
          <w:color w:val="000000"/>
          <w:u w:val="single"/>
          <w:lang w:val="es-ES"/>
        </w:rPr>
        <w:t>Cómo obtener Duet Enterprise 2.0</w:t>
      </w:r>
    </w:p>
    <w:p w:rsidR="00F66FB0" w:rsidRPr="00F70122" w:rsidRDefault="00F66FB0" w:rsidP="00647995">
      <w:pPr>
        <w:ind w:left="720"/>
        <w:rPr>
          <w:rFonts w:cs="Tahoma"/>
          <w:lang w:val="es-ES"/>
        </w:rPr>
      </w:pPr>
      <w:r w:rsidRPr="00F70122">
        <w:rPr>
          <w:rFonts w:cs="Tahoma"/>
          <w:color w:val="000000"/>
          <w:lang w:val="es-ES"/>
        </w:rPr>
        <w:t>Duet Enterprise 2.0 no estará disponible dentro del Centro de Servicios de Licencias por Volumen. Los</w:t>
      </w:r>
      <w:r w:rsidR="00647995" w:rsidRPr="00F70122">
        <w:rPr>
          <w:rFonts w:cs="Tahoma"/>
          <w:color w:val="000000"/>
          <w:lang w:val="es-ES"/>
        </w:rPr>
        <w:t> </w:t>
      </w:r>
      <w:r w:rsidRPr="00F70122">
        <w:rPr>
          <w:rFonts w:cs="Tahoma"/>
          <w:color w:val="000000"/>
          <w:lang w:val="es-ES"/>
        </w:rPr>
        <w:t>clientes existentes que tengan derecho a Duet Enterprise 2.0 recibirán notificaciones por separado, que</w:t>
      </w:r>
      <w:r w:rsidR="00647995" w:rsidRPr="00F70122">
        <w:rPr>
          <w:rFonts w:cs="Tahoma"/>
          <w:color w:val="000000"/>
          <w:lang w:val="es-ES"/>
        </w:rPr>
        <w:t> </w:t>
      </w:r>
      <w:r w:rsidRPr="00F70122">
        <w:rPr>
          <w:rFonts w:cs="Tahoma"/>
          <w:color w:val="000000"/>
          <w:lang w:val="es-ES"/>
        </w:rPr>
        <w:t>describen cómo obtener el software desde Microsoft Connect.</w:t>
      </w:r>
    </w:p>
    <w:p w:rsidR="00857EF7" w:rsidRPr="00F70122" w:rsidRDefault="00857EF7" w:rsidP="008D2B13">
      <w:pPr>
        <w:rPr>
          <w:rFonts w:cs="Tahoma"/>
          <w:lang w:val="es-ES"/>
        </w:rPr>
      </w:pPr>
    </w:p>
    <w:p w:rsidR="00857EF7" w:rsidRPr="00F70122" w:rsidRDefault="00857EF7" w:rsidP="008D2B13">
      <w:pPr>
        <w:rPr>
          <w:rFonts w:cs="Tahoma"/>
          <w:lang w:val="es-ES"/>
        </w:rPr>
      </w:pPr>
    </w:p>
    <w:p w:rsidR="00652B0A" w:rsidRPr="009269DD" w:rsidRDefault="00A560B6" w:rsidP="008D2B13">
      <w:pPr>
        <w:pStyle w:val="Heading3"/>
        <w:rPr>
          <w:rFonts w:ascii="Tahoma" w:hAnsi="Tahoma" w:cs="Tahoma"/>
        </w:rPr>
      </w:pPr>
      <w:bookmarkStart w:id="1182" w:name="_40_Dynamics_CRM"/>
      <w:bookmarkStart w:id="1183" w:name="_40_39_Dynamics"/>
      <w:bookmarkStart w:id="1184" w:name="_4240_Dynamics_CRM"/>
      <w:bookmarkStart w:id="1185" w:name="_45_Microsoft_Dynamics"/>
      <w:bookmarkStart w:id="1186" w:name="_Toc336338300"/>
      <w:bookmarkStart w:id="1187" w:name="_Toc363809417"/>
      <w:bookmarkEnd w:id="1182"/>
      <w:bookmarkEnd w:id="1183"/>
      <w:bookmarkEnd w:id="1184"/>
      <w:bookmarkEnd w:id="1185"/>
      <w:r w:rsidRPr="009269DD">
        <w:rPr>
          <w:rFonts w:ascii="Tahoma" w:hAnsi="Tahoma" w:cs="Tahoma"/>
          <w:caps/>
          <w:color w:val="F66400"/>
          <w:sz w:val="22"/>
          <w:vertAlign w:val="superscript"/>
        </w:rPr>
        <w:t>46</w:t>
      </w:r>
      <w:r w:rsidRPr="009269DD">
        <w:rPr>
          <w:rFonts w:ascii="Tahoma" w:hAnsi="Tahoma" w:cs="Tahoma"/>
          <w:color w:val="F66400"/>
          <w:sz w:val="22"/>
        </w:rPr>
        <w:t xml:space="preserve"> Microsoft Dynamics CRM Online</w:t>
      </w:r>
      <w:bookmarkEnd w:id="1186"/>
      <w:bookmarkEnd w:id="1187"/>
    </w:p>
    <w:bookmarkEnd w:id="1179"/>
    <w:bookmarkEnd w:id="1180"/>
    <w:p w:rsidR="00652B0A" w:rsidRPr="009269DD" w:rsidRDefault="00652B0A" w:rsidP="008D2B13">
      <w:pPr>
        <w:pStyle w:val="Heading3"/>
        <w:rPr>
          <w:rFonts w:ascii="Tahoma" w:hAnsi="Tahoma" w:cs="Tahoma"/>
        </w:rPr>
      </w:pPr>
    </w:p>
    <w:p w:rsidR="0040633A" w:rsidRPr="009269DD" w:rsidRDefault="00857EF7" w:rsidP="008D2B13">
      <w:pPr>
        <w:ind w:left="720"/>
        <w:rPr>
          <w:rFonts w:cs="Tahoma"/>
        </w:rPr>
      </w:pPr>
      <w:r w:rsidRPr="009269DD">
        <w:rPr>
          <w:rFonts w:cs="Tahoma"/>
          <w:b/>
          <w:color w:val="000000"/>
          <w:szCs w:val="18"/>
        </w:rPr>
        <w:t>Países donde se encuentra disponible Microsoft Dynamics CRM Online</w:t>
      </w:r>
    </w:p>
    <w:p w:rsidR="00E952D9" w:rsidRPr="009269DD" w:rsidRDefault="00E952D9" w:rsidP="008D2B13">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9269DD"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9269DD" w:rsidRDefault="00781A60" w:rsidP="008D2B13">
            <w:pPr>
              <w:keepNext/>
              <w:jc w:val="center"/>
              <w:rPr>
                <w:rFonts w:cs="Tahoma"/>
                <w:b/>
                <w:bCs/>
                <w:szCs w:val="20"/>
              </w:rPr>
            </w:pPr>
            <w:r w:rsidRPr="009269DD">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9269DD" w:rsidRDefault="00781A60" w:rsidP="008D2B13">
            <w:pPr>
              <w:keepNext/>
              <w:jc w:val="center"/>
              <w:rPr>
                <w:rFonts w:cs="Tahoma"/>
                <w:b/>
                <w:bCs/>
                <w:szCs w:val="20"/>
              </w:rPr>
            </w:pPr>
            <w:r w:rsidRPr="009269DD">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9269DD" w:rsidRDefault="00781A60" w:rsidP="008D2B13">
            <w:pPr>
              <w:keepNext/>
              <w:jc w:val="center"/>
              <w:rPr>
                <w:rFonts w:cs="Tahoma"/>
                <w:b/>
                <w:bCs/>
                <w:szCs w:val="20"/>
              </w:rPr>
            </w:pPr>
            <w:r w:rsidRPr="009269DD">
              <w:rPr>
                <w:rFonts w:cs="Tahoma"/>
                <w:b/>
                <w:bCs/>
                <w:szCs w:val="20"/>
              </w:rPr>
              <w:t>Asia Pacífico</w:t>
            </w:r>
          </w:p>
        </w:tc>
      </w:tr>
      <w:tr w:rsidR="00781A60" w:rsidRPr="009269DD"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jc w:val="center"/>
              <w:rPr>
                <w:rFonts w:cs="Tahoma"/>
                <w:color w:val="000000"/>
                <w:szCs w:val="20"/>
              </w:rPr>
            </w:pPr>
            <w:r w:rsidRPr="009269DD">
              <w:rPr>
                <w:rFonts w:cs="Tahoma"/>
              </w:rPr>
              <w:t>Brasil</w:t>
            </w:r>
          </w:p>
        </w:tc>
        <w:tc>
          <w:tcPr>
            <w:tcW w:w="2670" w:type="dxa"/>
            <w:tcBorders>
              <w:top w:val="nil"/>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Australia</w:t>
            </w: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jc w:val="center"/>
              <w:rPr>
                <w:rFonts w:cs="Tahoma"/>
                <w:color w:val="000000"/>
                <w:szCs w:val="20"/>
              </w:rPr>
            </w:pPr>
            <w:r w:rsidRPr="009269DD">
              <w:rPr>
                <w:rFonts w:cs="Tahoma"/>
              </w:rPr>
              <w:t>Canadá</w:t>
            </w: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Hong Kong</w:t>
            </w: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jc w:val="center"/>
              <w:rPr>
                <w:rFonts w:cs="Tahoma"/>
                <w:color w:val="000000"/>
                <w:szCs w:val="20"/>
              </w:rPr>
            </w:pPr>
            <w:r w:rsidRPr="009269DD">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India</w:t>
            </w: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jc w:val="center"/>
              <w:rPr>
                <w:rFonts w:cs="Tahoma"/>
              </w:rPr>
            </w:pPr>
            <w:r w:rsidRPr="009269DD">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Japón</w:t>
            </w:r>
          </w:p>
        </w:tc>
      </w:tr>
      <w:tr w:rsidR="00B40674"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269DD" w:rsidRDefault="00B40674" w:rsidP="008D2B13">
            <w:pPr>
              <w:keepNext/>
              <w:jc w:val="center"/>
              <w:rPr>
                <w:rFonts w:cs="Tahoma"/>
              </w:rPr>
            </w:pPr>
            <w:r w:rsidRPr="009269DD">
              <w:rPr>
                <w:rFonts w:cs="Tahoma"/>
              </w:rPr>
              <w:t>Chile</w:t>
            </w:r>
          </w:p>
        </w:tc>
        <w:tc>
          <w:tcPr>
            <w:tcW w:w="2670" w:type="dxa"/>
            <w:tcBorders>
              <w:top w:val="single" w:sz="4" w:space="0" w:color="000000"/>
              <w:left w:val="nil"/>
              <w:bottom w:val="single" w:sz="4" w:space="0" w:color="000000"/>
              <w:right w:val="single" w:sz="4" w:space="0" w:color="auto"/>
            </w:tcBorders>
          </w:tcPr>
          <w:p w:rsidR="00B40674" w:rsidRPr="009269DD" w:rsidRDefault="00B40674"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9269DD" w:rsidRDefault="00B40674"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Corea</w:t>
            </w:r>
          </w:p>
        </w:tc>
      </w:tr>
      <w:tr w:rsidR="00B40674"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269DD" w:rsidRDefault="00B40674" w:rsidP="008D2B13">
            <w:pPr>
              <w:keepNext/>
              <w:jc w:val="center"/>
              <w:rPr>
                <w:rFonts w:cs="Tahoma"/>
              </w:rPr>
            </w:pPr>
            <w:r w:rsidRPr="009269DD">
              <w:rPr>
                <w:rFonts w:cs="Tahoma"/>
              </w:rPr>
              <w:t>México</w:t>
            </w:r>
          </w:p>
        </w:tc>
        <w:tc>
          <w:tcPr>
            <w:tcW w:w="2670" w:type="dxa"/>
            <w:tcBorders>
              <w:top w:val="single" w:sz="4" w:space="0" w:color="000000"/>
              <w:left w:val="nil"/>
              <w:bottom w:val="single" w:sz="4" w:space="0" w:color="000000"/>
              <w:right w:val="single" w:sz="4" w:space="0" w:color="auto"/>
            </w:tcBorders>
          </w:tcPr>
          <w:p w:rsidR="00B40674" w:rsidRPr="009269DD" w:rsidRDefault="00B40674"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9269DD" w:rsidRDefault="00B40674"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Malasia</w:t>
            </w:r>
          </w:p>
        </w:tc>
      </w:tr>
      <w:tr w:rsidR="00B40674"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269DD" w:rsidRDefault="00B40674" w:rsidP="008D2B13">
            <w:pPr>
              <w:keepNext/>
              <w:jc w:val="center"/>
              <w:rPr>
                <w:rFonts w:cs="Tahoma"/>
              </w:rPr>
            </w:pPr>
            <w:r w:rsidRPr="009269DD">
              <w:rPr>
                <w:rFonts w:cs="Tahoma"/>
              </w:rPr>
              <w:t>Perú</w:t>
            </w:r>
          </w:p>
        </w:tc>
        <w:tc>
          <w:tcPr>
            <w:tcW w:w="2670" w:type="dxa"/>
            <w:tcBorders>
              <w:top w:val="single" w:sz="4" w:space="0" w:color="000000"/>
              <w:left w:val="nil"/>
              <w:bottom w:val="single" w:sz="4" w:space="0" w:color="000000"/>
              <w:right w:val="single" w:sz="4" w:space="0" w:color="auto"/>
            </w:tcBorders>
          </w:tcPr>
          <w:p w:rsidR="00B40674" w:rsidRPr="009269DD" w:rsidRDefault="00B40674"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9269DD" w:rsidRDefault="00B40674"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Nueva Zelanda</w:t>
            </w:r>
          </w:p>
        </w:tc>
      </w:tr>
      <w:tr w:rsidR="00B40674"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269DD" w:rsidRDefault="00B40674" w:rsidP="008D2B13">
            <w:pPr>
              <w:keepNext/>
              <w:jc w:val="center"/>
              <w:rPr>
                <w:rFonts w:cs="Tahoma"/>
              </w:rPr>
            </w:pPr>
            <w:r w:rsidRPr="009269DD">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9269DD" w:rsidRDefault="00B40674"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B40674" w:rsidRPr="009269DD" w:rsidRDefault="00B40674" w:rsidP="005F3981">
            <w:pPr>
              <w:pStyle w:val="ColorfulList-Accent11"/>
              <w:keepNext/>
              <w:spacing w:line="276" w:lineRule="auto"/>
              <w:ind w:left="0"/>
              <w:jc w:val="center"/>
              <w:rPr>
                <w:rFonts w:ascii="Tahoma" w:hAnsi="Tahoma" w:cs="Tahoma"/>
                <w:color w:val="000000"/>
                <w:sz w:val="18"/>
                <w:szCs w:val="20"/>
              </w:rPr>
            </w:pPr>
            <w:r w:rsidRPr="005F3981">
              <w:rPr>
                <w:rFonts w:ascii="Tahoma" w:hAnsi="Tahoma" w:cs="Tahoma"/>
                <w:sz w:val="18"/>
                <w:szCs w:val="18"/>
              </w:rPr>
              <w:t>Singapur</w:t>
            </w: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jc w:val="center"/>
              <w:rPr>
                <w:rFonts w:cs="Tahoma"/>
              </w:rPr>
            </w:pPr>
            <w:r w:rsidRPr="009269DD">
              <w:rPr>
                <w:rFonts w:cs="Tahoma"/>
              </w:rPr>
              <w:t>Trinidad y Tobago</w:t>
            </w: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jc w:val="center"/>
              <w:rPr>
                <w:rFonts w:cs="Tahoma"/>
              </w:rPr>
            </w:pPr>
            <w:r w:rsidRPr="009269DD">
              <w:rPr>
                <w:rFonts w:cs="Tahoma"/>
              </w:rPr>
              <w:t>Estados Unidos</w:t>
            </w: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color w:val="000000"/>
                <w:sz w:val="18"/>
                <w:szCs w:val="18"/>
              </w:rPr>
            </w:pPr>
            <w:r w:rsidRPr="009269DD">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E822D9"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9269DD" w:rsidRDefault="00E822D9"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9269DD" w:rsidRDefault="00E822D9"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E822D9" w:rsidRPr="009269DD" w:rsidRDefault="00E822D9"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r w:rsidR="00781A60" w:rsidRPr="009269D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269DD" w:rsidRDefault="00781A60" w:rsidP="008D2B1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269DD" w:rsidRDefault="00781A60" w:rsidP="008D2B13">
            <w:pPr>
              <w:pStyle w:val="ColorfulList-Accent11"/>
              <w:keepNext/>
              <w:spacing w:line="276" w:lineRule="auto"/>
              <w:ind w:left="0"/>
              <w:jc w:val="center"/>
              <w:rPr>
                <w:rFonts w:ascii="Tahoma" w:hAnsi="Tahoma" w:cs="Tahoma"/>
                <w:sz w:val="18"/>
                <w:szCs w:val="18"/>
              </w:rPr>
            </w:pPr>
            <w:r w:rsidRPr="009269DD">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9269DD" w:rsidRDefault="00781A60" w:rsidP="008D2B13">
            <w:pPr>
              <w:pStyle w:val="ColorfulList-Accent11"/>
              <w:keepNext/>
              <w:spacing w:line="276" w:lineRule="auto"/>
              <w:ind w:left="540"/>
              <w:jc w:val="center"/>
              <w:rPr>
                <w:rFonts w:ascii="Tahoma" w:hAnsi="Tahoma" w:cs="Tahoma"/>
                <w:color w:val="000000"/>
                <w:sz w:val="18"/>
                <w:szCs w:val="20"/>
              </w:rPr>
            </w:pPr>
          </w:p>
        </w:tc>
      </w:tr>
    </w:tbl>
    <w:p w:rsidR="00D47417" w:rsidRPr="009269DD" w:rsidRDefault="00D47417" w:rsidP="008D2B13">
      <w:pPr>
        <w:ind w:left="540"/>
        <w:rPr>
          <w:rFonts w:cs="Tahoma"/>
        </w:rPr>
      </w:pPr>
    </w:p>
    <w:p w:rsidR="00D47417" w:rsidRDefault="00D47417" w:rsidP="008D2B13">
      <w:pPr>
        <w:ind w:left="540"/>
        <w:rPr>
          <w:rFonts w:cs="Tahoma"/>
        </w:rPr>
      </w:pPr>
    </w:p>
    <w:p w:rsidR="007839E6" w:rsidRPr="009269DD" w:rsidRDefault="007839E6" w:rsidP="008D2B13">
      <w:pPr>
        <w:ind w:left="540"/>
        <w:rPr>
          <w:rFonts w:cs="Tahoma"/>
        </w:rPr>
      </w:pPr>
    </w:p>
    <w:p w:rsidR="0040633A" w:rsidRPr="009269DD" w:rsidRDefault="0040633A" w:rsidP="008D2B13">
      <w:pPr>
        <w:spacing w:after="60"/>
        <w:ind w:left="720"/>
        <w:rPr>
          <w:rFonts w:cs="Tahoma"/>
        </w:rPr>
      </w:pPr>
      <w:r w:rsidRPr="009269DD">
        <w:rPr>
          <w:rFonts w:cs="Tahoma"/>
          <w:b/>
          <w:bCs/>
          <w:color w:val="000000"/>
          <w:szCs w:val="18"/>
        </w:rPr>
        <w:t>Contrato Campus y School</w:t>
      </w:r>
    </w:p>
    <w:p w:rsidR="00532ABF" w:rsidRPr="00F70122" w:rsidRDefault="0040633A" w:rsidP="008D2B13">
      <w:pPr>
        <w:ind w:left="720"/>
        <w:rPr>
          <w:rFonts w:cs="Tahoma"/>
          <w:lang w:val="es-ES"/>
        </w:rPr>
      </w:pPr>
      <w:r w:rsidRPr="00F70122">
        <w:rPr>
          <w:rFonts w:cs="Tahoma"/>
          <w:color w:val="000000"/>
          <w:szCs w:val="18"/>
          <w:lang w:val="es-ES"/>
        </w:rPr>
        <w:t>Se podrán adquirir licencias de suscripción de Microsoft Dynamics CRM Online vendidas en virtud del contrato CASA para toda la Institución o no para toda la Institución. Las licencias de suscripción se deben licenciar por Usuario. Si fueran necesarias Licencias de Suscri</w:t>
      </w:r>
      <w:bookmarkStart w:id="1188" w:name="Srv_41DuetEnterpriseforOfficeandSAP"/>
      <w:bookmarkStart w:id="1189" w:name="Srv_38EntCALSuite"/>
      <w:r w:rsidRPr="00F70122">
        <w:rPr>
          <w:rFonts w:cs="Tahoma"/>
          <w:color w:val="000000"/>
          <w:szCs w:val="18"/>
          <w:lang w:val="es-ES"/>
        </w:rPr>
        <w:t>pción de Usuario adicionales para acceder a Microsoft Dynamics CRM Online, se debe solicitar el mismo número de Licencias de Suscripción de Usuario.</w:t>
      </w:r>
    </w:p>
    <w:p w:rsidR="006E28CC" w:rsidRPr="00F70122" w:rsidRDefault="006E28CC" w:rsidP="008D2B13">
      <w:pPr>
        <w:ind w:left="720"/>
        <w:rPr>
          <w:rFonts w:cs="Tahoma"/>
          <w:lang w:val="es-ES"/>
        </w:rPr>
      </w:pPr>
    </w:p>
    <w:p w:rsidR="006E28CC" w:rsidRPr="00F70122" w:rsidRDefault="006E28CC" w:rsidP="007839E6">
      <w:pPr>
        <w:spacing w:after="60"/>
        <w:ind w:left="720"/>
        <w:rPr>
          <w:rFonts w:cs="Tahoma"/>
          <w:lang w:val="es-ES"/>
        </w:rPr>
      </w:pPr>
      <w:r w:rsidRPr="00F70122">
        <w:rPr>
          <w:rFonts w:cs="Tahoma"/>
          <w:b/>
          <w:lang w:val="es-ES"/>
        </w:rPr>
        <w:t>Microsoft Dynamics CRM Online: concesión de integración de Microsoft Dynamics Marketing</w:t>
      </w:r>
      <w:r w:rsidR="007839E6" w:rsidRPr="00F70122">
        <w:rPr>
          <w:rFonts w:cs="Tahoma"/>
          <w:b/>
          <w:lang w:val="es-ES"/>
        </w:rPr>
        <w:t> </w:t>
      </w:r>
      <w:r w:rsidRPr="00F70122">
        <w:rPr>
          <w:rFonts w:cs="Tahoma"/>
          <w:b/>
          <w:lang w:val="es-ES"/>
        </w:rPr>
        <w:t>Online</w:t>
      </w:r>
    </w:p>
    <w:p w:rsidR="003165D6" w:rsidRPr="00F70122" w:rsidRDefault="006E28CC" w:rsidP="007839E6">
      <w:pPr>
        <w:ind w:left="720"/>
        <w:rPr>
          <w:rFonts w:cs="Tahoma"/>
          <w:lang w:val="es-ES"/>
        </w:rPr>
      </w:pPr>
      <w:r w:rsidRPr="00F70122">
        <w:rPr>
          <w:rFonts w:cs="Tahoma"/>
          <w:lang w:val="es-ES"/>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F70122">
        <w:rPr>
          <w:rFonts w:cs="Tahoma"/>
          <w:bCs/>
          <w:lang w:val="es-ES"/>
        </w:rPr>
        <w:t xml:space="preserve">conector MarketingPilot para el software Microsoft Dynamics CRM </w:t>
      </w:r>
      <w:r w:rsidRPr="00F70122">
        <w:rPr>
          <w:rFonts w:cs="Tahoma"/>
          <w:lang w:val="es-ES"/>
        </w:rPr>
        <w:t>solo con el propósito de sincronizar datos del cliente. Dichos usuarios no requieren una USL de Microsoft Dynamics CRM Online. Esta exención es aplicable hasta el</w:t>
      </w:r>
      <w:r w:rsidRPr="00F70122">
        <w:rPr>
          <w:rFonts w:eastAsia="Calibri" w:cs="Tahoma"/>
          <w:lang w:val="es-ES"/>
        </w:rPr>
        <w:t xml:space="preserve"> </w:t>
      </w:r>
      <w:r w:rsidRPr="00F70122">
        <w:rPr>
          <w:rFonts w:cs="Tahoma"/>
          <w:lang w:val="es-ES"/>
        </w:rPr>
        <w:t>30 de junio de 2014, después de esta fecha Microsoft se reserva el derecho de exigir las licencias de suscripción de usuario</w:t>
      </w:r>
      <w:r w:rsidR="007839E6" w:rsidRPr="00F70122">
        <w:rPr>
          <w:rFonts w:cs="Tahoma"/>
          <w:lang w:val="es-ES"/>
        </w:rPr>
        <w:t> </w:t>
      </w:r>
      <w:r w:rsidRPr="00F70122">
        <w:rPr>
          <w:rFonts w:cs="Tahoma"/>
          <w:lang w:val="es-ES"/>
        </w:rPr>
        <w:t>apropiadas.</w:t>
      </w:r>
      <w:bookmarkStart w:id="1190" w:name="Srv_45EntCALBridgeWinIntune"/>
      <w:bookmarkEnd w:id="1188"/>
    </w:p>
    <w:p w:rsidR="0054609D" w:rsidRPr="00F70122" w:rsidRDefault="0054609D" w:rsidP="008D2B13">
      <w:pPr>
        <w:rPr>
          <w:rFonts w:cs="Tahoma"/>
          <w:lang w:val="es-ES"/>
        </w:rPr>
      </w:pPr>
      <w:bookmarkStart w:id="1191" w:name="_41_Duet_Enterprise"/>
      <w:bookmarkEnd w:id="1191"/>
    </w:p>
    <w:p w:rsidR="0054609D" w:rsidRPr="00F70122" w:rsidRDefault="0054609D" w:rsidP="008D2B13">
      <w:pPr>
        <w:rPr>
          <w:rFonts w:cs="Tahoma"/>
          <w:lang w:val="es-ES"/>
        </w:rPr>
      </w:pPr>
    </w:p>
    <w:p w:rsidR="00162A93" w:rsidRPr="00F70122" w:rsidRDefault="00A560B6" w:rsidP="007839E6">
      <w:pPr>
        <w:pStyle w:val="Heading3"/>
        <w:ind w:left="245" w:hanging="245"/>
        <w:rPr>
          <w:rFonts w:ascii="Tahoma" w:hAnsi="Tahoma" w:cs="Tahoma"/>
          <w:lang w:val="es-ES"/>
        </w:rPr>
      </w:pPr>
      <w:bookmarkStart w:id="1192" w:name="_41_Enterprise_CAL"/>
      <w:bookmarkStart w:id="1193" w:name="_46_Enterprise_CAL"/>
      <w:bookmarkStart w:id="1194" w:name="_Toc336338303"/>
      <w:bookmarkStart w:id="1195" w:name="_Toc363809418"/>
      <w:bookmarkEnd w:id="1192"/>
      <w:bookmarkEnd w:id="1193"/>
      <w:r w:rsidRPr="00F70122">
        <w:rPr>
          <w:rFonts w:ascii="Tahoma" w:hAnsi="Tahoma" w:cs="Tahoma"/>
          <w:caps/>
          <w:color w:val="F66400"/>
          <w:sz w:val="22"/>
          <w:vertAlign w:val="superscript"/>
          <w:lang w:val="es-ES"/>
        </w:rPr>
        <w:t>47</w:t>
      </w:r>
      <w:r w:rsidRPr="00F70122">
        <w:rPr>
          <w:rFonts w:ascii="Tahoma" w:hAnsi="Tahoma" w:cs="Tahoma"/>
          <w:caps/>
          <w:color w:val="F66400"/>
          <w:sz w:val="22"/>
          <w:lang w:val="es-ES"/>
        </w:rPr>
        <w:t xml:space="preserve"> </w:t>
      </w:r>
      <w:r w:rsidRPr="00F70122">
        <w:rPr>
          <w:rFonts w:ascii="Tahoma" w:hAnsi="Tahoma" w:cs="Tahoma"/>
          <w:color w:val="F66400"/>
          <w:sz w:val="22"/>
          <w:lang w:val="es-ES"/>
        </w:rPr>
        <w:t>Enterprise CAL Suite Bridge para Office 365, Enterprise CAL Suite Bridge para Office 365 y Windows Intune, y Enterprise CAL Suite Bridge para Windows Intune</w:t>
      </w:r>
      <w:bookmarkEnd w:id="1194"/>
      <w:bookmarkEnd w:id="1195"/>
      <w:r w:rsidRPr="00F70122">
        <w:rPr>
          <w:rFonts w:ascii="Tahoma" w:hAnsi="Tahoma" w:cs="Tahoma"/>
          <w:color w:val="F66400"/>
          <w:sz w:val="22"/>
          <w:lang w:val="es-ES"/>
        </w:rPr>
        <w:t xml:space="preserve"> </w:t>
      </w:r>
    </w:p>
    <w:p w:rsidR="00BD2BE7" w:rsidRPr="00F70122" w:rsidRDefault="00BD2BE7" w:rsidP="008D2B13">
      <w:pPr>
        <w:rPr>
          <w:rFonts w:cs="Tahoma"/>
          <w:lang w:val="es-ES"/>
        </w:rPr>
      </w:pPr>
    </w:p>
    <w:bookmarkEnd w:id="1190"/>
    <w:p w:rsidR="0084072C" w:rsidRPr="00F70122" w:rsidRDefault="00162A93" w:rsidP="008D2B13">
      <w:pPr>
        <w:spacing w:after="60"/>
        <w:ind w:left="720"/>
        <w:rPr>
          <w:rFonts w:cs="Tahoma"/>
          <w:lang w:val="es-ES"/>
        </w:rPr>
      </w:pPr>
      <w:r w:rsidRPr="00F70122">
        <w:rPr>
          <w:rFonts w:cs="Tahoma"/>
          <w:b/>
          <w:szCs w:val="18"/>
          <w:lang w:val="es-ES"/>
        </w:rPr>
        <w:t>Definición</w:t>
      </w:r>
    </w:p>
    <w:p w:rsidR="00162A93" w:rsidRPr="00F70122" w:rsidRDefault="004318A2" w:rsidP="007839E6">
      <w:pPr>
        <w:ind w:left="720"/>
        <w:rPr>
          <w:rFonts w:cs="Tahoma"/>
          <w:lang w:val="es-ES"/>
        </w:rPr>
      </w:pPr>
      <w:r w:rsidRPr="00F70122">
        <w:rPr>
          <w:rFonts w:cs="Tahoma"/>
          <w:szCs w:val="18"/>
          <w:lang w:val="es-ES"/>
        </w:rPr>
        <w:t>“</w:t>
      </w:r>
      <w:r w:rsidR="00162A93" w:rsidRPr="00F70122">
        <w:rPr>
          <w:rFonts w:cs="Tahoma"/>
          <w:szCs w:val="18"/>
          <w:lang w:val="es-ES"/>
        </w:rPr>
        <w:t>Transición</w:t>
      </w:r>
      <w:r w:rsidRPr="00F70122">
        <w:rPr>
          <w:rFonts w:cs="Tahoma"/>
          <w:szCs w:val="18"/>
          <w:lang w:val="es-ES"/>
        </w:rPr>
        <w:t>”</w:t>
      </w:r>
      <w:r w:rsidR="00162A93" w:rsidRPr="00F70122">
        <w:rPr>
          <w:rFonts w:cs="Tahoma"/>
          <w:szCs w:val="18"/>
          <w:lang w:val="es-ES"/>
        </w:rPr>
        <w:t xml:space="preserve"> es la conversión de una Licencia con Software Assurance actual hacia o desde una licencia de</w:t>
      </w:r>
      <w:r w:rsidR="007839E6" w:rsidRPr="00F70122">
        <w:rPr>
          <w:rFonts w:cs="Tahoma"/>
          <w:szCs w:val="18"/>
          <w:lang w:val="es-ES"/>
        </w:rPr>
        <w:t> </w:t>
      </w:r>
      <w:r w:rsidR="00162A93" w:rsidRPr="00F70122">
        <w:rPr>
          <w:rFonts w:cs="Tahoma"/>
          <w:szCs w:val="18"/>
          <w:lang w:val="es-ES"/>
        </w:rPr>
        <w:t>suscripción.</w:t>
      </w:r>
      <w:r w:rsidR="00996B3B" w:rsidRPr="00F70122">
        <w:rPr>
          <w:rFonts w:cs="Tahoma"/>
          <w:szCs w:val="18"/>
          <w:lang w:val="es-ES"/>
        </w:rPr>
        <w:t xml:space="preserve"> </w:t>
      </w:r>
    </w:p>
    <w:p w:rsidR="00D57009" w:rsidRPr="00F70122" w:rsidRDefault="00D57009" w:rsidP="008D2B13">
      <w:pPr>
        <w:rPr>
          <w:rFonts w:cs="Tahoma"/>
          <w:lang w:val="es-ES"/>
        </w:rPr>
      </w:pPr>
    </w:p>
    <w:p w:rsidR="0084072C" w:rsidRPr="00F70122" w:rsidRDefault="0084072C" w:rsidP="008D2B13">
      <w:pPr>
        <w:spacing w:after="60"/>
        <w:ind w:left="720"/>
        <w:rPr>
          <w:rFonts w:cs="Tahoma"/>
          <w:lang w:val="es-ES"/>
        </w:rPr>
      </w:pPr>
      <w:r w:rsidRPr="00F70122">
        <w:rPr>
          <w:rFonts w:cs="Tahoma"/>
          <w:b/>
          <w:szCs w:val="18"/>
          <w:lang w:val="es-ES"/>
        </w:rPr>
        <w:t>Derechos de uso aplicables</w:t>
      </w:r>
    </w:p>
    <w:p w:rsidR="00162A93" w:rsidRPr="00F70122" w:rsidRDefault="00162A93" w:rsidP="008D2B13">
      <w:pPr>
        <w:ind w:left="720"/>
        <w:rPr>
          <w:rFonts w:cs="Tahoma"/>
          <w:lang w:val="es-ES"/>
        </w:rPr>
      </w:pPr>
      <w:r w:rsidRPr="00F70122">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F70122" w:rsidRDefault="0084072C" w:rsidP="008D2B13">
      <w:pPr>
        <w:ind w:left="720"/>
        <w:rPr>
          <w:rFonts w:cs="Tahoma"/>
          <w:lang w:val="es-ES"/>
        </w:rPr>
      </w:pPr>
    </w:p>
    <w:p w:rsidR="0084072C" w:rsidRPr="00F70122" w:rsidRDefault="00162A93" w:rsidP="008D2B13">
      <w:pPr>
        <w:spacing w:after="60"/>
        <w:ind w:left="720"/>
        <w:rPr>
          <w:rFonts w:cs="Tahoma"/>
          <w:lang w:val="es-ES"/>
        </w:rPr>
      </w:pPr>
      <w:r w:rsidRPr="00F70122">
        <w:rPr>
          <w:rFonts w:cs="Tahoma"/>
          <w:b/>
          <w:szCs w:val="18"/>
          <w:lang w:val="es-ES"/>
        </w:rPr>
        <w:t>Requisitos.</w:t>
      </w:r>
    </w:p>
    <w:p w:rsidR="00162A93" w:rsidRPr="00F70122" w:rsidRDefault="00162A93" w:rsidP="004D0444">
      <w:pPr>
        <w:ind w:left="720"/>
        <w:rPr>
          <w:rFonts w:cs="Tahoma"/>
          <w:lang w:val="es-ES"/>
        </w:rPr>
      </w:pPr>
      <w:r w:rsidRPr="00F70122">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w:t>
      </w:r>
      <w:r w:rsidR="004D0444" w:rsidRPr="00F70122">
        <w:rPr>
          <w:rFonts w:eastAsia="Calibri" w:cs="Tahoma"/>
          <w:szCs w:val="18"/>
          <w:lang w:val="es-ES"/>
        </w:rPr>
        <w:t> </w:t>
      </w:r>
      <w:r w:rsidRPr="00F70122">
        <w:rPr>
          <w:rFonts w:eastAsia="Calibri" w:cs="Tahoma"/>
          <w:szCs w:val="18"/>
          <w:lang w:val="es-ES"/>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84072C" w:rsidRPr="00F70122" w:rsidRDefault="0084072C" w:rsidP="008D2B13">
      <w:pPr>
        <w:ind w:left="720"/>
        <w:rPr>
          <w:rFonts w:cs="Tahoma"/>
          <w:lang w:val="es-ES"/>
        </w:rPr>
      </w:pPr>
    </w:p>
    <w:p w:rsidR="00162A93" w:rsidRPr="00F70122" w:rsidRDefault="00162A93" w:rsidP="008D2B13">
      <w:pPr>
        <w:ind w:left="720"/>
        <w:rPr>
          <w:rFonts w:cs="Tahoma"/>
          <w:lang w:val="es-ES"/>
        </w:rPr>
      </w:pPr>
      <w:r w:rsidRPr="00F70122">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162A93" w:rsidRPr="00F70122" w:rsidRDefault="00162A93" w:rsidP="008D2B13">
      <w:pPr>
        <w:ind w:left="720"/>
        <w:rPr>
          <w:rFonts w:cs="Tahoma"/>
          <w:lang w:val="es-ES"/>
        </w:rPr>
      </w:pPr>
    </w:p>
    <w:tbl>
      <w:tblPr>
        <w:tblW w:w="4394" w:type="pct"/>
        <w:jc w:val="center"/>
        <w:tblCellMar>
          <w:left w:w="0" w:type="dxa"/>
          <w:right w:w="0" w:type="dxa"/>
        </w:tblCellMar>
        <w:tblLook w:val="04A0" w:firstRow="1" w:lastRow="0" w:firstColumn="1" w:lastColumn="0" w:noHBand="0" w:noVBand="1"/>
      </w:tblPr>
      <w:tblGrid>
        <w:gridCol w:w="3222"/>
        <w:gridCol w:w="2274"/>
        <w:gridCol w:w="2747"/>
      </w:tblGrid>
      <w:tr w:rsidR="00162A93" w:rsidRPr="009269DD" w:rsidTr="007839E6">
        <w:trPr>
          <w:tblHeader/>
          <w:jc w:val="center"/>
        </w:trPr>
        <w:tc>
          <w:tcPr>
            <w:tcW w:w="195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9269DD" w:rsidRDefault="00162A93" w:rsidP="008D2B13">
            <w:pPr>
              <w:spacing w:before="120" w:after="120" w:line="276" w:lineRule="auto"/>
              <w:ind w:left="175"/>
              <w:jc w:val="center"/>
              <w:rPr>
                <w:rFonts w:eastAsia="Calibri" w:cs="Tahoma"/>
                <w:b/>
                <w:bCs/>
                <w:color w:val="000000"/>
                <w:szCs w:val="18"/>
                <w:lang w:eastAsia="ja-JP"/>
              </w:rPr>
            </w:pPr>
            <w:r w:rsidRPr="009269DD">
              <w:rPr>
                <w:rFonts w:eastAsia="Calibri" w:cs="Tahoma"/>
                <w:b/>
                <w:bCs/>
                <w:szCs w:val="18"/>
              </w:rPr>
              <w:t>CAL Suite Bridge</w:t>
            </w:r>
          </w:p>
        </w:tc>
        <w:tc>
          <w:tcPr>
            <w:tcW w:w="1379" w:type="pct"/>
            <w:tcBorders>
              <w:top w:val="single" w:sz="8" w:space="0" w:color="auto"/>
              <w:left w:val="nil"/>
              <w:bottom w:val="single" w:sz="8" w:space="0" w:color="auto"/>
              <w:right w:val="single" w:sz="8" w:space="0" w:color="auto"/>
            </w:tcBorders>
            <w:shd w:val="clear" w:color="auto" w:fill="FABF8F"/>
            <w:vAlign w:val="center"/>
            <w:hideMark/>
          </w:tcPr>
          <w:p w:rsidR="00162A93" w:rsidRPr="009269DD" w:rsidRDefault="00162A93" w:rsidP="008D2B13">
            <w:pPr>
              <w:spacing w:before="120" w:after="120" w:line="276" w:lineRule="auto"/>
              <w:ind w:left="180"/>
              <w:jc w:val="center"/>
              <w:rPr>
                <w:rFonts w:eastAsia="Calibri" w:cs="Tahoma"/>
                <w:b/>
                <w:bCs/>
                <w:color w:val="000000"/>
                <w:szCs w:val="18"/>
                <w:lang w:eastAsia="ja-JP"/>
              </w:rPr>
            </w:pPr>
            <w:r w:rsidRPr="009269DD">
              <w:rPr>
                <w:rFonts w:eastAsia="Calibri" w:cs="Tahoma"/>
                <w:b/>
                <w:bCs/>
                <w:szCs w:val="18"/>
              </w:rPr>
              <w:t>CAL Suite Principal</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rsidR="00162A93" w:rsidRPr="009269DD" w:rsidRDefault="00162A93" w:rsidP="008D2B13">
            <w:pPr>
              <w:spacing w:before="120" w:after="120" w:line="276" w:lineRule="auto"/>
              <w:ind w:left="180"/>
              <w:jc w:val="center"/>
              <w:rPr>
                <w:rFonts w:eastAsia="Calibri" w:cs="Tahoma"/>
                <w:b/>
                <w:bCs/>
                <w:color w:val="000000"/>
                <w:szCs w:val="18"/>
                <w:lang w:eastAsia="ja-JP"/>
              </w:rPr>
            </w:pPr>
            <w:r w:rsidRPr="009269DD">
              <w:rPr>
                <w:rFonts w:eastAsia="Calibri" w:cs="Tahoma"/>
                <w:b/>
                <w:bCs/>
                <w:szCs w:val="18"/>
              </w:rPr>
              <w:t>Servicios Online Cualificados</w:t>
            </w:r>
          </w:p>
        </w:tc>
      </w:tr>
      <w:tr w:rsidR="00162A93" w:rsidRPr="009269DD" w:rsidTr="007839E6">
        <w:trPr>
          <w:trHeight w:val="576"/>
          <w:tblHeader/>
          <w:jc w:val="center"/>
        </w:trPr>
        <w:tc>
          <w:tcPr>
            <w:tcW w:w="1954" w:type="pct"/>
            <w:tcBorders>
              <w:top w:val="nil"/>
              <w:left w:val="single" w:sz="8" w:space="0" w:color="auto"/>
              <w:bottom w:val="single" w:sz="8" w:space="0" w:color="auto"/>
              <w:right w:val="single" w:sz="8" w:space="0" w:color="auto"/>
            </w:tcBorders>
          </w:tcPr>
          <w:p w:rsidR="00162A93" w:rsidRPr="009269DD" w:rsidRDefault="00162A93" w:rsidP="008D2B13">
            <w:pPr>
              <w:numPr>
                <w:ilvl w:val="0"/>
                <w:numId w:val="43"/>
              </w:numPr>
              <w:spacing w:before="60" w:after="60" w:line="276" w:lineRule="auto"/>
              <w:ind w:left="535"/>
              <w:rPr>
                <w:rFonts w:eastAsia="Calibri" w:cs="Tahoma"/>
                <w:szCs w:val="18"/>
              </w:rPr>
            </w:pPr>
            <w:r w:rsidRPr="009269DD">
              <w:rPr>
                <w:rFonts w:eastAsia="Calibri" w:cs="Tahoma"/>
                <w:color w:val="000000"/>
                <w:szCs w:val="18"/>
              </w:rPr>
              <w:t>Enterprise CAL Suite Bridge para Office 365</w:t>
            </w:r>
          </w:p>
        </w:tc>
        <w:tc>
          <w:tcPr>
            <w:tcW w:w="1379" w:type="pct"/>
            <w:tcBorders>
              <w:top w:val="nil"/>
              <w:left w:val="nil"/>
              <w:bottom w:val="single" w:sz="8" w:space="0" w:color="auto"/>
              <w:right w:val="single" w:sz="8" w:space="0" w:color="auto"/>
            </w:tcBorders>
          </w:tcPr>
          <w:p w:rsidR="00162A93" w:rsidRPr="009269DD" w:rsidRDefault="00162A93" w:rsidP="008D2B13">
            <w:pPr>
              <w:numPr>
                <w:ilvl w:val="0"/>
                <w:numId w:val="44"/>
              </w:numPr>
              <w:spacing w:before="80" w:after="200" w:line="276" w:lineRule="auto"/>
              <w:ind w:left="449" w:hanging="270"/>
              <w:jc w:val="both"/>
              <w:rPr>
                <w:rFonts w:eastAsia="Calibri" w:cs="Tahoma"/>
                <w:szCs w:val="18"/>
              </w:rPr>
            </w:pPr>
            <w:r w:rsidRPr="009269DD">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rsidR="00162A93" w:rsidRPr="009269DD" w:rsidRDefault="00162A93" w:rsidP="008D2B13">
            <w:pPr>
              <w:numPr>
                <w:ilvl w:val="0"/>
                <w:numId w:val="45"/>
              </w:numPr>
              <w:spacing w:before="80" w:after="200" w:line="276" w:lineRule="auto"/>
              <w:ind w:left="630"/>
              <w:rPr>
                <w:rFonts w:cs="Tahoma"/>
              </w:rPr>
            </w:pPr>
            <w:r w:rsidRPr="009269DD">
              <w:rPr>
                <w:rFonts w:eastAsia="Calibri" w:cs="Tahoma"/>
                <w:color w:val="000000"/>
                <w:szCs w:val="18"/>
              </w:rPr>
              <w:t>Office 365 Enterprise E3 o</w:t>
            </w:r>
          </w:p>
          <w:p w:rsidR="00162A93" w:rsidRPr="009269DD" w:rsidRDefault="00162A93" w:rsidP="008D2B13">
            <w:pPr>
              <w:numPr>
                <w:ilvl w:val="0"/>
                <w:numId w:val="45"/>
              </w:numPr>
              <w:spacing w:before="80" w:after="200" w:line="276" w:lineRule="auto"/>
              <w:ind w:left="630"/>
              <w:rPr>
                <w:rFonts w:eastAsia="Calibri" w:cs="Tahoma"/>
                <w:color w:val="000000"/>
                <w:szCs w:val="18"/>
              </w:rPr>
            </w:pPr>
            <w:r w:rsidRPr="009269DD">
              <w:rPr>
                <w:rFonts w:eastAsia="Calibri" w:cs="Tahoma"/>
                <w:color w:val="000000"/>
                <w:szCs w:val="18"/>
              </w:rPr>
              <w:t>Office 365 Enterprise E4</w:t>
            </w:r>
          </w:p>
        </w:tc>
      </w:tr>
      <w:tr w:rsidR="007839E6" w:rsidRPr="009269DD" w:rsidTr="007839E6">
        <w:trPr>
          <w:tblHeader/>
          <w:jc w:val="center"/>
        </w:trPr>
        <w:tc>
          <w:tcPr>
            <w:tcW w:w="195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7839E6" w:rsidRPr="009269DD" w:rsidRDefault="007839E6" w:rsidP="007839E6">
            <w:pPr>
              <w:keepNext/>
              <w:keepLines/>
              <w:spacing w:before="120" w:after="120" w:line="276" w:lineRule="auto"/>
              <w:ind w:left="175"/>
              <w:jc w:val="center"/>
              <w:rPr>
                <w:rFonts w:eastAsia="Calibri" w:cs="Tahoma"/>
                <w:b/>
                <w:bCs/>
                <w:color w:val="000000"/>
                <w:szCs w:val="18"/>
                <w:lang w:eastAsia="ja-JP"/>
              </w:rPr>
            </w:pPr>
            <w:r w:rsidRPr="009269DD">
              <w:rPr>
                <w:rFonts w:eastAsia="Calibri" w:cs="Tahoma"/>
                <w:b/>
                <w:bCs/>
                <w:szCs w:val="18"/>
              </w:rPr>
              <w:t>CAL Suite Bridge</w:t>
            </w:r>
          </w:p>
        </w:tc>
        <w:tc>
          <w:tcPr>
            <w:tcW w:w="1379" w:type="pct"/>
            <w:tcBorders>
              <w:top w:val="single" w:sz="8" w:space="0" w:color="auto"/>
              <w:left w:val="nil"/>
              <w:bottom w:val="single" w:sz="8" w:space="0" w:color="auto"/>
              <w:right w:val="single" w:sz="8" w:space="0" w:color="auto"/>
            </w:tcBorders>
            <w:shd w:val="clear" w:color="auto" w:fill="FABF8F"/>
            <w:vAlign w:val="center"/>
            <w:hideMark/>
          </w:tcPr>
          <w:p w:rsidR="007839E6" w:rsidRPr="009269DD" w:rsidRDefault="007839E6" w:rsidP="007839E6">
            <w:pPr>
              <w:keepNext/>
              <w:keepLines/>
              <w:spacing w:before="120" w:after="120" w:line="276" w:lineRule="auto"/>
              <w:ind w:left="180"/>
              <w:jc w:val="center"/>
              <w:rPr>
                <w:rFonts w:eastAsia="Calibri" w:cs="Tahoma"/>
                <w:b/>
                <w:bCs/>
                <w:color w:val="000000"/>
                <w:szCs w:val="18"/>
                <w:lang w:eastAsia="ja-JP"/>
              </w:rPr>
            </w:pPr>
            <w:r w:rsidRPr="009269DD">
              <w:rPr>
                <w:rFonts w:eastAsia="Calibri" w:cs="Tahoma"/>
                <w:b/>
                <w:bCs/>
                <w:szCs w:val="18"/>
              </w:rPr>
              <w:t>CAL Suite Principal</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rsidR="007839E6" w:rsidRPr="009269DD" w:rsidRDefault="007839E6" w:rsidP="007839E6">
            <w:pPr>
              <w:keepNext/>
              <w:keepLines/>
              <w:spacing w:before="120" w:after="120" w:line="276" w:lineRule="auto"/>
              <w:ind w:left="180"/>
              <w:jc w:val="center"/>
              <w:rPr>
                <w:rFonts w:eastAsia="Calibri" w:cs="Tahoma"/>
                <w:b/>
                <w:bCs/>
                <w:color w:val="000000"/>
                <w:szCs w:val="18"/>
                <w:lang w:eastAsia="ja-JP"/>
              </w:rPr>
            </w:pPr>
            <w:r w:rsidRPr="009269DD">
              <w:rPr>
                <w:rFonts w:eastAsia="Calibri" w:cs="Tahoma"/>
                <w:b/>
                <w:bCs/>
                <w:szCs w:val="18"/>
              </w:rPr>
              <w:t>Servicios Online Cualificados</w:t>
            </w:r>
          </w:p>
        </w:tc>
      </w:tr>
      <w:tr w:rsidR="00162A93" w:rsidRPr="009269DD" w:rsidTr="007839E6">
        <w:trPr>
          <w:trHeight w:val="576"/>
          <w:tblHeader/>
          <w:jc w:val="center"/>
        </w:trPr>
        <w:tc>
          <w:tcPr>
            <w:tcW w:w="1954" w:type="pct"/>
            <w:tcBorders>
              <w:top w:val="nil"/>
              <w:left w:val="single" w:sz="8" w:space="0" w:color="auto"/>
              <w:bottom w:val="single" w:sz="8" w:space="0" w:color="auto"/>
              <w:right w:val="single" w:sz="8" w:space="0" w:color="auto"/>
            </w:tcBorders>
          </w:tcPr>
          <w:p w:rsidR="00162A93" w:rsidRPr="009269DD" w:rsidRDefault="00162A93" w:rsidP="008D2B13">
            <w:pPr>
              <w:numPr>
                <w:ilvl w:val="0"/>
                <w:numId w:val="43"/>
              </w:numPr>
              <w:spacing w:before="60" w:after="60" w:line="276" w:lineRule="auto"/>
              <w:ind w:left="535"/>
              <w:rPr>
                <w:rFonts w:eastAsia="Calibri" w:cs="Tahoma"/>
                <w:szCs w:val="18"/>
              </w:rPr>
            </w:pPr>
            <w:r w:rsidRPr="009269DD">
              <w:rPr>
                <w:rFonts w:eastAsia="Calibri" w:cs="Tahoma"/>
                <w:color w:val="000000"/>
                <w:szCs w:val="18"/>
              </w:rPr>
              <w:t>Enterprise CAL Suite Bridge para Office 365 y Windows Intune</w:t>
            </w:r>
          </w:p>
        </w:tc>
        <w:tc>
          <w:tcPr>
            <w:tcW w:w="1379" w:type="pct"/>
            <w:tcBorders>
              <w:top w:val="nil"/>
              <w:left w:val="nil"/>
              <w:bottom w:val="single" w:sz="8" w:space="0" w:color="auto"/>
              <w:right w:val="single" w:sz="8" w:space="0" w:color="auto"/>
            </w:tcBorders>
          </w:tcPr>
          <w:p w:rsidR="00162A93" w:rsidRPr="009269DD" w:rsidRDefault="00162A93" w:rsidP="008D2B13">
            <w:pPr>
              <w:numPr>
                <w:ilvl w:val="0"/>
                <w:numId w:val="44"/>
              </w:numPr>
              <w:spacing w:before="80" w:after="200" w:line="276" w:lineRule="auto"/>
              <w:ind w:left="449" w:hanging="270"/>
              <w:jc w:val="both"/>
              <w:rPr>
                <w:rFonts w:eastAsia="Calibri" w:cs="Tahoma"/>
                <w:szCs w:val="18"/>
              </w:rPr>
            </w:pPr>
            <w:r w:rsidRPr="009269DD">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rsidR="00162A93" w:rsidRPr="009269DD" w:rsidRDefault="00162A93" w:rsidP="008D2B13">
            <w:pPr>
              <w:numPr>
                <w:ilvl w:val="0"/>
                <w:numId w:val="45"/>
              </w:numPr>
              <w:spacing w:before="80" w:after="200" w:line="276" w:lineRule="auto"/>
              <w:ind w:left="630"/>
              <w:rPr>
                <w:rFonts w:cs="Tahoma"/>
              </w:rPr>
            </w:pPr>
            <w:r w:rsidRPr="009269DD">
              <w:rPr>
                <w:rFonts w:eastAsia="Calibri" w:cs="Tahoma"/>
                <w:color w:val="000000"/>
                <w:szCs w:val="18"/>
              </w:rPr>
              <w:t>Office 365 Enterprise E3 y Windows Intune o</w:t>
            </w:r>
          </w:p>
          <w:p w:rsidR="00162A93" w:rsidRPr="009269DD" w:rsidRDefault="00162A93" w:rsidP="008D2B13">
            <w:pPr>
              <w:numPr>
                <w:ilvl w:val="0"/>
                <w:numId w:val="45"/>
              </w:numPr>
              <w:spacing w:before="80" w:after="200" w:line="276" w:lineRule="auto"/>
              <w:ind w:left="630"/>
              <w:rPr>
                <w:rFonts w:eastAsia="Calibri" w:cs="Tahoma"/>
                <w:color w:val="000000"/>
                <w:szCs w:val="18"/>
              </w:rPr>
            </w:pPr>
            <w:r w:rsidRPr="009269DD">
              <w:rPr>
                <w:rFonts w:eastAsia="Calibri" w:cs="Tahoma"/>
                <w:color w:val="000000"/>
                <w:szCs w:val="18"/>
              </w:rPr>
              <w:t>Office 365 Enterprise E4 y Windows Intune</w:t>
            </w:r>
          </w:p>
        </w:tc>
      </w:tr>
      <w:tr w:rsidR="00162A93" w:rsidRPr="009269DD" w:rsidTr="007839E6">
        <w:trPr>
          <w:trHeight w:val="576"/>
          <w:tblHeader/>
          <w:jc w:val="center"/>
        </w:trPr>
        <w:tc>
          <w:tcPr>
            <w:tcW w:w="1954" w:type="pct"/>
            <w:tcBorders>
              <w:top w:val="nil"/>
              <w:left w:val="single" w:sz="8" w:space="0" w:color="auto"/>
              <w:bottom w:val="single" w:sz="8" w:space="0" w:color="auto"/>
              <w:right w:val="single" w:sz="8" w:space="0" w:color="auto"/>
            </w:tcBorders>
            <w:hideMark/>
          </w:tcPr>
          <w:p w:rsidR="00162A93" w:rsidRPr="009269DD" w:rsidRDefault="00162A93" w:rsidP="008D2B13">
            <w:pPr>
              <w:numPr>
                <w:ilvl w:val="0"/>
                <w:numId w:val="43"/>
              </w:numPr>
              <w:spacing w:before="60" w:after="60" w:line="276" w:lineRule="auto"/>
              <w:ind w:left="535"/>
              <w:rPr>
                <w:rFonts w:eastAsia="Calibri" w:cs="Tahoma"/>
                <w:color w:val="000000"/>
                <w:szCs w:val="18"/>
                <w:lang w:eastAsia="ja-JP"/>
              </w:rPr>
            </w:pPr>
            <w:r w:rsidRPr="009269DD">
              <w:rPr>
                <w:rFonts w:eastAsia="Calibri" w:cs="Tahoma"/>
                <w:szCs w:val="18"/>
              </w:rPr>
              <w:t>Enterprise CAL Suite Bridge para Windows Intune</w:t>
            </w:r>
          </w:p>
        </w:tc>
        <w:tc>
          <w:tcPr>
            <w:tcW w:w="1379" w:type="pct"/>
            <w:tcBorders>
              <w:top w:val="nil"/>
              <w:left w:val="nil"/>
              <w:bottom w:val="single" w:sz="8" w:space="0" w:color="auto"/>
              <w:right w:val="single" w:sz="8" w:space="0" w:color="auto"/>
            </w:tcBorders>
            <w:hideMark/>
          </w:tcPr>
          <w:p w:rsidR="00162A93" w:rsidRPr="009269DD" w:rsidRDefault="00162A93" w:rsidP="008D2B13">
            <w:pPr>
              <w:numPr>
                <w:ilvl w:val="0"/>
                <w:numId w:val="44"/>
              </w:numPr>
              <w:spacing w:before="80" w:after="200" w:line="276" w:lineRule="auto"/>
              <w:ind w:left="449" w:hanging="270"/>
              <w:jc w:val="both"/>
              <w:rPr>
                <w:rFonts w:eastAsia="Calibri" w:cs="Tahoma"/>
                <w:color w:val="000000"/>
                <w:szCs w:val="18"/>
                <w:lang w:eastAsia="ja-JP"/>
              </w:rPr>
            </w:pPr>
            <w:r w:rsidRPr="009269DD">
              <w:rPr>
                <w:rFonts w:eastAsia="Calibri" w:cs="Tahoma"/>
                <w:szCs w:val="18"/>
              </w:rPr>
              <w:t>Enterprise CAL Suite</w:t>
            </w:r>
          </w:p>
        </w:tc>
        <w:tc>
          <w:tcPr>
            <w:tcW w:w="1666" w:type="pct"/>
            <w:tcBorders>
              <w:top w:val="nil"/>
              <w:left w:val="nil"/>
              <w:bottom w:val="single" w:sz="8" w:space="0" w:color="auto"/>
              <w:right w:val="single" w:sz="8" w:space="0" w:color="auto"/>
            </w:tcBorders>
            <w:hideMark/>
          </w:tcPr>
          <w:p w:rsidR="00162A93" w:rsidRPr="009269DD" w:rsidRDefault="00162A93" w:rsidP="008D2B13">
            <w:pPr>
              <w:numPr>
                <w:ilvl w:val="0"/>
                <w:numId w:val="45"/>
              </w:numPr>
              <w:spacing w:before="80" w:after="200" w:line="276" w:lineRule="auto"/>
              <w:ind w:left="630"/>
              <w:rPr>
                <w:rFonts w:cs="Tahoma"/>
                <w:color w:val="000000"/>
                <w:szCs w:val="18"/>
              </w:rPr>
            </w:pPr>
            <w:r w:rsidRPr="009269DD">
              <w:rPr>
                <w:rFonts w:eastAsia="Calibri" w:cs="Tahoma"/>
                <w:color w:val="000000"/>
                <w:szCs w:val="18"/>
              </w:rPr>
              <w:t>Windows Intune</w:t>
            </w:r>
          </w:p>
        </w:tc>
      </w:tr>
    </w:tbl>
    <w:p w:rsidR="005614CA" w:rsidRPr="00647995" w:rsidRDefault="005614CA" w:rsidP="008D2B13">
      <w:pPr>
        <w:pStyle w:val="Heading3"/>
        <w:rPr>
          <w:rFonts w:ascii="Tahoma" w:hAnsi="Tahoma" w:cs="Tahoma"/>
          <w:b w:val="0"/>
          <w:bCs/>
          <w:sz w:val="18"/>
          <w:szCs w:val="18"/>
        </w:rPr>
      </w:pPr>
      <w:bookmarkStart w:id="1196" w:name="_Toc336338304"/>
      <w:bookmarkStart w:id="1197" w:name="Srv_43EnterpriseCALSuite"/>
      <w:bookmarkEnd w:id="1181"/>
      <w:bookmarkEnd w:id="1189"/>
    </w:p>
    <w:p w:rsidR="00676723" w:rsidRPr="009269DD" w:rsidRDefault="00676723" w:rsidP="008D2B13">
      <w:pPr>
        <w:rPr>
          <w:rFonts w:cs="Tahoma"/>
        </w:rPr>
      </w:pPr>
    </w:p>
    <w:p w:rsidR="00652053" w:rsidRPr="009269DD" w:rsidRDefault="00A560B6" w:rsidP="008D2B13">
      <w:pPr>
        <w:pStyle w:val="Heading3"/>
        <w:rPr>
          <w:rFonts w:ascii="Tahoma" w:hAnsi="Tahoma" w:cs="Tahoma"/>
        </w:rPr>
      </w:pPr>
      <w:bookmarkStart w:id="1198" w:name="_42_Enterprise_CAL"/>
      <w:bookmarkStart w:id="1199" w:name="_47_Enterprise_CAL"/>
      <w:bookmarkStart w:id="1200" w:name="_Toc363809419"/>
      <w:bookmarkEnd w:id="1198"/>
      <w:bookmarkEnd w:id="1199"/>
      <w:r w:rsidRPr="009269DD">
        <w:rPr>
          <w:rFonts w:ascii="Tahoma" w:hAnsi="Tahoma" w:cs="Tahoma"/>
          <w:caps/>
          <w:color w:val="F66400"/>
          <w:sz w:val="22"/>
          <w:vertAlign w:val="superscript"/>
        </w:rPr>
        <w:t>48</w:t>
      </w:r>
      <w:r w:rsidRPr="009269DD">
        <w:rPr>
          <w:rFonts w:ascii="Tahoma" w:hAnsi="Tahoma" w:cs="Tahoma"/>
          <w:color w:val="F66400"/>
          <w:sz w:val="22"/>
        </w:rPr>
        <w:t xml:space="preserve"> Enterprise CAL Suite</w:t>
      </w:r>
      <w:bookmarkEnd w:id="1196"/>
      <w:bookmarkEnd w:id="1200"/>
      <w:r w:rsidRPr="009269DD">
        <w:rPr>
          <w:rFonts w:ascii="Tahoma" w:hAnsi="Tahoma" w:cs="Tahoma"/>
          <w:color w:val="F66400"/>
          <w:sz w:val="22"/>
        </w:rPr>
        <w:t xml:space="preserve"> </w:t>
      </w:r>
    </w:p>
    <w:bookmarkEnd w:id="1197"/>
    <w:p w:rsidR="00023FE7" w:rsidRPr="009269DD" w:rsidRDefault="00023FE7" w:rsidP="008D2B13">
      <w:pPr>
        <w:rPr>
          <w:rFonts w:cs="Tahoma"/>
        </w:rPr>
      </w:pPr>
    </w:p>
    <w:p w:rsidR="009A727E" w:rsidRPr="00F70122" w:rsidRDefault="008446D1" w:rsidP="004D0444">
      <w:pPr>
        <w:ind w:left="720"/>
        <w:rPr>
          <w:rFonts w:cs="Tahoma"/>
          <w:spacing w:val="-1"/>
          <w:lang w:val="es-ES"/>
        </w:rPr>
      </w:pPr>
      <w:r w:rsidRPr="00F70122">
        <w:rPr>
          <w:rFonts w:cs="Tahoma"/>
          <w:spacing w:val="-1"/>
          <w:szCs w:val="20"/>
          <w:lang w:val="es-ES"/>
        </w:rPr>
        <w:t>Enterprise CAL Suite no dispone de versiones y los Derechos de Uso de los Productos se determinan por el estado de la cobertura de Software Assurance de Enterprise CAL Suite.</w:t>
      </w:r>
      <w:r w:rsidR="00996B3B" w:rsidRPr="00F70122">
        <w:rPr>
          <w:rFonts w:cs="Tahoma"/>
          <w:spacing w:val="-1"/>
          <w:szCs w:val="20"/>
          <w:lang w:val="es-ES"/>
        </w:rPr>
        <w:t xml:space="preserve"> </w:t>
      </w:r>
      <w:r w:rsidRPr="00F70122">
        <w:rPr>
          <w:rFonts w:cs="Tahoma"/>
          <w:spacing w:val="-1"/>
          <w:szCs w:val="20"/>
          <w:lang w:val="es-ES"/>
        </w:rPr>
        <w:t>Si expirara la cobertura, los derechos de acceso en virtud de licencias perpetuas se determinan conforme a los Derechos de Uso de los Productos en vigor con anterioridad a la expiración de dicha cobertura.</w:t>
      </w:r>
      <w:r w:rsidR="00996B3B" w:rsidRPr="00F70122">
        <w:rPr>
          <w:rFonts w:cs="Tahoma"/>
          <w:spacing w:val="-1"/>
          <w:szCs w:val="20"/>
          <w:lang w:val="es-ES"/>
        </w:rPr>
        <w:t xml:space="preserve"> </w:t>
      </w:r>
      <w:r w:rsidRPr="00F70122">
        <w:rPr>
          <w:rFonts w:cs="Tahoma"/>
          <w:spacing w:val="-1"/>
          <w:szCs w:val="20"/>
          <w:lang w:val="es-ES"/>
        </w:rPr>
        <w:t>Los derechos asociados a ofertas de Servicios Online expiran en la fecha de expiración de la cobertura de Software Assurance, sin importar si Enterprise CAL Suite es o no perpetua.</w:t>
      </w:r>
      <w:r w:rsidR="00996B3B" w:rsidRPr="00F70122">
        <w:rPr>
          <w:rFonts w:cs="Tahoma"/>
          <w:spacing w:val="-1"/>
          <w:szCs w:val="20"/>
          <w:lang w:val="es-ES"/>
        </w:rPr>
        <w:t xml:space="preserve"> </w:t>
      </w:r>
      <w:r w:rsidRPr="00F70122">
        <w:rPr>
          <w:rFonts w:cs="Tahoma"/>
          <w:spacing w:val="-1"/>
          <w:szCs w:val="20"/>
          <w:lang w:val="es-ES"/>
        </w:rPr>
        <w:t>A partir del 1 de abril de 2013, una licencia de Enterprise CAL Suite 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 Server 2013, CAL de Windows Server 2012 Active Directory Rights Management Services y todos los componentes actuales de</w:t>
      </w:r>
      <w:r w:rsidR="004D0444" w:rsidRPr="00F70122">
        <w:rPr>
          <w:rFonts w:cs="Tahoma"/>
          <w:spacing w:val="-1"/>
          <w:szCs w:val="20"/>
          <w:lang w:val="es-ES"/>
        </w:rPr>
        <w:t> </w:t>
      </w:r>
      <w:r w:rsidRPr="00F70122">
        <w:rPr>
          <w:rFonts w:cs="Tahoma"/>
          <w:spacing w:val="-1"/>
          <w:szCs w:val="20"/>
          <w:lang w:val="es-ES"/>
        </w:rPr>
        <w:t>System Center 2012 Client Management Suite.</w:t>
      </w:r>
      <w:r w:rsidR="00996B3B" w:rsidRPr="00F70122">
        <w:rPr>
          <w:rFonts w:cs="Tahoma"/>
          <w:spacing w:val="-1"/>
          <w:szCs w:val="20"/>
          <w:lang w:val="es-ES"/>
        </w:rPr>
        <w:t xml:space="preserve"> </w:t>
      </w:r>
      <w:r w:rsidRPr="00F70122">
        <w:rPr>
          <w:rFonts w:cs="Tahoma"/>
          <w:spacing w:val="-1"/>
          <w:szCs w:val="20"/>
          <w:lang w:val="es-ES"/>
        </w:rPr>
        <w:t>Una licencia para Enterprise CAL Suite es una licencia individual que se debe asignar a un usuario o dispositivo individual.</w:t>
      </w:r>
      <w:r w:rsidR="00996B3B" w:rsidRPr="00F70122">
        <w:rPr>
          <w:rFonts w:cs="Tahoma"/>
          <w:spacing w:val="-1"/>
          <w:szCs w:val="20"/>
          <w:lang w:val="es-ES"/>
        </w:rPr>
        <w:t xml:space="preserve"> </w:t>
      </w:r>
      <w:r w:rsidRPr="00F70122">
        <w:rPr>
          <w:rFonts w:cs="Tahoma"/>
          <w:spacing w:val="-1"/>
          <w:szCs w:val="20"/>
          <w:lang w:val="es-ES"/>
        </w:rPr>
        <w:t>Tal como se describe en su contrato de licencias por volumen, el cliente no puede dividir los derechos concedidos en virtud de Enterprise CAL Suite para permitir que dos o más usuarios o dispositivos accedan a sus diferentes componentes al mismo tiempo.</w:t>
      </w:r>
      <w:r w:rsidR="00996B3B" w:rsidRPr="00F70122">
        <w:rPr>
          <w:rFonts w:cs="Tahoma"/>
          <w:spacing w:val="-1"/>
          <w:szCs w:val="20"/>
          <w:lang w:val="es-ES"/>
        </w:rPr>
        <w:t xml:space="preserve"> </w:t>
      </w:r>
    </w:p>
    <w:p w:rsidR="00D57009" w:rsidRPr="00F70122" w:rsidRDefault="00D57009" w:rsidP="008D2B13">
      <w:pPr>
        <w:rPr>
          <w:rFonts w:cs="Tahoma"/>
          <w:lang w:val="es-ES"/>
        </w:rPr>
      </w:pPr>
    </w:p>
    <w:p w:rsidR="00163658" w:rsidRPr="00F70122" w:rsidRDefault="00163658" w:rsidP="008D2B13">
      <w:pPr>
        <w:ind w:left="720"/>
        <w:rPr>
          <w:rFonts w:cs="Tahoma"/>
          <w:lang w:val="es-ES"/>
        </w:rPr>
      </w:pPr>
      <w:r w:rsidRPr="00F70122">
        <w:rPr>
          <w:rFonts w:cs="Tahoma"/>
          <w:b/>
          <w:szCs w:val="20"/>
          <w:lang w:val="es-ES"/>
        </w:rPr>
        <w:t>Servicios Online incluidos con Enterprise CAL Suite</w:t>
      </w:r>
    </w:p>
    <w:p w:rsidR="00391D38" w:rsidRPr="00F70122" w:rsidRDefault="00391D38" w:rsidP="008D2B13">
      <w:pPr>
        <w:ind w:left="720"/>
        <w:rPr>
          <w:rFonts w:cs="Tahoma"/>
          <w:lang w:val="es-ES"/>
        </w:rPr>
      </w:pPr>
    </w:p>
    <w:p w:rsidR="00163658" w:rsidRPr="00F70122" w:rsidRDefault="00163658" w:rsidP="008D2B13">
      <w:pPr>
        <w:ind w:left="720"/>
        <w:rPr>
          <w:rFonts w:cs="Tahoma"/>
          <w:lang w:val="es-ES"/>
        </w:rPr>
      </w:pPr>
      <w:r w:rsidRPr="00F70122">
        <w:rPr>
          <w:rFonts w:cs="Tahoma"/>
          <w:szCs w:val="20"/>
          <w:lang w:val="es-ES"/>
        </w:rPr>
        <w:t xml:space="preserve">A partir del 1 de abril de 2013, una licencia para Enterprise CAL Suite con cobertura de Software Assurance vigente incluye los derechos a Archivado de Exchange Online para Exchange Server, Prevención de pérdida de datos y Protección en línea de Exchange. </w:t>
      </w:r>
    </w:p>
    <w:p w:rsidR="005F3981" w:rsidRPr="00F70122" w:rsidRDefault="005F3981" w:rsidP="008D2B13">
      <w:pPr>
        <w:ind w:left="720"/>
        <w:rPr>
          <w:rFonts w:cs="Tahoma"/>
          <w:szCs w:val="20"/>
          <w:u w:val="single"/>
          <w:lang w:val="es-ES"/>
        </w:rPr>
      </w:pPr>
    </w:p>
    <w:p w:rsidR="00163658" w:rsidRPr="00F70122" w:rsidRDefault="000150D5" w:rsidP="008D2B13">
      <w:pPr>
        <w:ind w:left="720"/>
        <w:rPr>
          <w:rFonts w:cs="Tahoma"/>
          <w:lang w:val="es-ES"/>
        </w:rPr>
      </w:pPr>
      <w:r w:rsidRPr="00F70122">
        <w:rPr>
          <w:rFonts w:cs="Tahoma"/>
          <w:szCs w:val="20"/>
          <w:u w:val="single"/>
          <w:lang w:val="es-ES"/>
        </w:rPr>
        <w:t>Aprovisionamiento</w:t>
      </w:r>
      <w:r w:rsidRPr="00F70122">
        <w:rPr>
          <w:rFonts w:cs="Tahoma"/>
          <w:szCs w:val="20"/>
          <w:lang w:val="es-ES"/>
        </w:rPr>
        <w:t>. Para comenzar a utilizar estos servicios, el cliente debe ponerse en contacto con su Partner de Microsoft, que puede comenzar el proceso de aprovisionamiento necesario para activar cada servicio.</w:t>
      </w:r>
    </w:p>
    <w:p w:rsidR="00391D38" w:rsidRPr="00F70122" w:rsidRDefault="000150D5" w:rsidP="008D2B13">
      <w:pPr>
        <w:ind w:left="720"/>
        <w:rPr>
          <w:rFonts w:cs="Tahoma"/>
          <w:lang w:val="es-ES"/>
        </w:rPr>
      </w:pPr>
      <w:r w:rsidRPr="00F70122">
        <w:rPr>
          <w:rFonts w:cs="Tahoma"/>
          <w:snapToGrid w:val="0"/>
          <w:u w:val="single"/>
          <w:lang w:val="es-ES"/>
        </w:rPr>
        <w:t>Términos y Condiciones Complementarios</w:t>
      </w:r>
      <w:r w:rsidR="005F3981" w:rsidRPr="00F70122">
        <w:rPr>
          <w:rFonts w:cs="Tahoma"/>
          <w:snapToGrid w:val="0"/>
          <w:lang w:val="es-ES"/>
        </w:rPr>
        <w:t>.</w:t>
      </w:r>
      <w:r w:rsidRPr="00F70122">
        <w:rPr>
          <w:rFonts w:cs="Tahoma"/>
          <w:snapToGrid w:val="0"/>
          <w:lang w:val="es-ES"/>
        </w:rPr>
        <w:t xml:space="preserve"> </w:t>
      </w:r>
      <w:r w:rsidRPr="00F70122">
        <w:rPr>
          <w:rFonts w:cs="Tahoma"/>
          <w:szCs w:val="20"/>
          <w:lang w:val="es-ES"/>
        </w:rPr>
        <w:t>Los Términos y Condiciones Complementarios (</w:t>
      </w:r>
      <w:r w:rsidR="004318A2" w:rsidRPr="00F70122">
        <w:rPr>
          <w:rFonts w:cs="Tahoma"/>
          <w:szCs w:val="20"/>
          <w:lang w:val="es-ES"/>
        </w:rPr>
        <w:t>“</w:t>
      </w:r>
      <w:r w:rsidRPr="00F70122">
        <w:rPr>
          <w:rFonts w:cs="Tahoma"/>
          <w:szCs w:val="20"/>
          <w:lang w:val="es-ES"/>
        </w:rPr>
        <w:t>Términos Complementarios</w:t>
      </w:r>
      <w:r w:rsidR="004318A2" w:rsidRPr="00F70122">
        <w:rPr>
          <w:rFonts w:cs="Tahoma"/>
          <w:szCs w:val="20"/>
          <w:lang w:val="es-ES"/>
        </w:rPr>
        <w:t>”</w:t>
      </w:r>
      <w:r w:rsidRPr="00F70122">
        <w:rPr>
          <w:rFonts w:cs="Tahoma"/>
          <w:szCs w:val="20"/>
          <w:lang w:val="es-ES"/>
        </w:rPr>
        <w:t xml:space="preserve">) en la </w:t>
      </w:r>
      <w:hyperlink w:anchor="_Section_10_–" w:history="1">
        <w:r w:rsidRPr="00F70122">
          <w:rPr>
            <w:rStyle w:val="Hyperlink"/>
            <w:rFonts w:cs="Tahoma"/>
            <w:szCs w:val="20"/>
            <w:lang w:val="es-ES"/>
          </w:rPr>
          <w:t>Sección 10</w:t>
        </w:r>
      </w:hyperlink>
      <w:r w:rsidRPr="00F70122">
        <w:rPr>
          <w:rFonts w:cs="Tahoma"/>
          <w:szCs w:val="20"/>
          <w:lang w:val="es-ES"/>
        </w:rPr>
        <w:t xml:space="preserve"> se aplicarán a las </w:t>
      </w:r>
      <w:r w:rsidRPr="00F70122">
        <w:rPr>
          <w:rFonts w:cs="Tahoma"/>
          <w:snapToGrid w:val="0"/>
          <w:lang w:val="es-ES"/>
        </w:rPr>
        <w:t>adquisiciones de clientes y utilizarán los Servicios Online incluidos con Enterprise CAL Suite.</w:t>
      </w:r>
      <w:r w:rsidR="00996B3B" w:rsidRPr="00F70122">
        <w:rPr>
          <w:rFonts w:cs="Tahoma"/>
          <w:szCs w:val="20"/>
          <w:lang w:val="es-ES"/>
        </w:rPr>
        <w:t xml:space="preserve"> </w:t>
      </w:r>
    </w:p>
    <w:p w:rsidR="00391D38" w:rsidRPr="00F70122" w:rsidRDefault="00391D38" w:rsidP="008D2B13">
      <w:pPr>
        <w:ind w:left="720"/>
        <w:rPr>
          <w:rFonts w:cs="Tahoma"/>
          <w:lang w:val="es-ES"/>
        </w:rPr>
      </w:pPr>
    </w:p>
    <w:p w:rsidR="00112BE6" w:rsidRPr="009269DD" w:rsidRDefault="00112BE6" w:rsidP="008D2B13">
      <w:pPr>
        <w:spacing w:after="60"/>
        <w:ind w:left="720"/>
        <w:rPr>
          <w:rFonts w:cs="Tahoma"/>
        </w:rPr>
      </w:pPr>
      <w:r w:rsidRPr="009269DD">
        <w:rPr>
          <w:rFonts w:cs="Tahoma"/>
          <w:b/>
          <w:color w:val="000000"/>
          <w:szCs w:val="20"/>
        </w:rPr>
        <w:t>Forefront Unified Access Gateway 2010</w:t>
      </w:r>
    </w:p>
    <w:p w:rsidR="005D1A15" w:rsidRPr="00F70122" w:rsidRDefault="005D1A15" w:rsidP="004D0444">
      <w:pPr>
        <w:spacing w:after="60"/>
        <w:ind w:left="720"/>
        <w:rPr>
          <w:rFonts w:cs="Tahoma"/>
          <w:lang w:val="es-ES"/>
        </w:rPr>
      </w:pPr>
      <w:r w:rsidRPr="009269DD">
        <w:rPr>
          <w:rFonts w:cs="Tahoma"/>
          <w:color w:val="000000"/>
          <w:szCs w:val="20"/>
          <w:u w:val="single"/>
        </w:rPr>
        <w:t xml:space="preserve">Derechos de </w:t>
      </w:r>
      <w:r w:rsidR="004318A2">
        <w:rPr>
          <w:rFonts w:cs="Tahoma"/>
          <w:color w:val="000000"/>
          <w:szCs w:val="20"/>
          <w:u w:val="single"/>
        </w:rPr>
        <w:t>“</w:t>
      </w:r>
      <w:r w:rsidRPr="009269DD">
        <w:rPr>
          <w:rFonts w:cs="Tahoma"/>
          <w:color w:val="000000"/>
          <w:szCs w:val="20"/>
          <w:u w:val="single"/>
        </w:rPr>
        <w:t>True-Up</w:t>
      </w:r>
      <w:r w:rsidR="004318A2">
        <w:rPr>
          <w:rFonts w:cs="Tahoma"/>
          <w:color w:val="000000"/>
          <w:szCs w:val="20"/>
          <w:u w:val="single"/>
        </w:rPr>
        <w:t>”</w:t>
      </w:r>
      <w:r w:rsidRPr="007839E6">
        <w:rPr>
          <w:rFonts w:cs="Tahoma"/>
          <w:color w:val="000000"/>
          <w:szCs w:val="20"/>
        </w:rPr>
        <w:t>.</w:t>
      </w:r>
      <w:r w:rsidR="005F3981">
        <w:rPr>
          <w:rFonts w:cs="Tahoma"/>
          <w:color w:val="000000"/>
          <w:szCs w:val="20"/>
        </w:rPr>
        <w:t xml:space="preserve"> </w:t>
      </w:r>
      <w:r w:rsidRPr="00F70122">
        <w:rPr>
          <w:rFonts w:cs="Tahoma"/>
          <w:color w:val="000000"/>
          <w:szCs w:val="20"/>
          <w:lang w:val="es-ES"/>
        </w:rPr>
        <w:t>A pesar de que se disponga lo contrario en los Derechos de Uso del Producto para</w:t>
      </w:r>
      <w:r w:rsidR="004D0444" w:rsidRPr="00F70122">
        <w:rPr>
          <w:rFonts w:cs="Tahoma"/>
          <w:color w:val="000000"/>
          <w:szCs w:val="20"/>
          <w:lang w:val="es-ES"/>
        </w:rPr>
        <w:t> </w:t>
      </w:r>
      <w:r w:rsidRPr="00F70122">
        <w:rPr>
          <w:rFonts w:cs="Tahoma"/>
          <w:color w:val="000000"/>
          <w:szCs w:val="20"/>
          <w:lang w:val="es-ES"/>
        </w:rPr>
        <w:t>Forefront Unified Access Gateway 2010 al 1 de diciembre de 2012, para los clientes Cualificados, las licencias de Enterprise CAL Suite adquiridas en virtud de derechos de true up después del 1 de diciembre de</w:t>
      </w:r>
      <w:r w:rsidR="007839E6" w:rsidRPr="00F70122">
        <w:rPr>
          <w:rFonts w:cs="Tahoma"/>
          <w:color w:val="000000"/>
          <w:szCs w:val="20"/>
          <w:lang w:val="es-ES"/>
        </w:rPr>
        <w:t> </w:t>
      </w:r>
      <w:r w:rsidRPr="00F70122">
        <w:rPr>
          <w:rFonts w:cs="Tahoma"/>
          <w:color w:val="000000"/>
          <w:szCs w:val="20"/>
          <w:lang w:val="es-ES"/>
        </w:rPr>
        <w:t xml:space="preserve">2012 permiten el acceso a Forefront Unified Access Gateway 2010. Los </w:t>
      </w:r>
      <w:r w:rsidR="004318A2" w:rsidRPr="00F70122">
        <w:rPr>
          <w:rFonts w:cs="Tahoma"/>
          <w:color w:val="000000"/>
          <w:szCs w:val="20"/>
          <w:lang w:val="es-ES"/>
        </w:rPr>
        <w:t>“</w:t>
      </w:r>
      <w:r w:rsidRPr="00F70122">
        <w:rPr>
          <w:rFonts w:cs="Tahoma"/>
          <w:color w:val="000000"/>
          <w:szCs w:val="20"/>
          <w:lang w:val="es-ES"/>
        </w:rPr>
        <w:t>clientes Cualificados</w:t>
      </w:r>
      <w:r w:rsidR="004318A2" w:rsidRPr="00F70122">
        <w:rPr>
          <w:rFonts w:cs="Tahoma"/>
          <w:color w:val="000000"/>
          <w:szCs w:val="20"/>
          <w:lang w:val="es-ES"/>
        </w:rPr>
        <w:t>”</w:t>
      </w:r>
      <w:r w:rsidRPr="00F70122">
        <w:rPr>
          <w:rFonts w:cs="Tahoma"/>
          <w:color w:val="000000"/>
          <w:szCs w:val="20"/>
          <w:lang w:val="es-ES"/>
        </w:rPr>
        <w:t xml:space="preserve"> son los clientes de Inscripción Enterprise o Enterprise Subscription, los clientes de Open Value Subscription (OVS) o</w:t>
      </w:r>
      <w:r w:rsidR="007839E6" w:rsidRPr="00F70122">
        <w:rPr>
          <w:rFonts w:cs="Tahoma"/>
          <w:color w:val="000000"/>
          <w:szCs w:val="20"/>
          <w:lang w:val="es-ES"/>
        </w:rPr>
        <w:t> </w:t>
      </w:r>
      <w:r w:rsidRPr="00F70122">
        <w:rPr>
          <w:rFonts w:cs="Tahoma"/>
          <w:color w:val="000000"/>
          <w:szCs w:val="20"/>
          <w:lang w:val="es-ES"/>
        </w:rPr>
        <w:t>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w:t>
      </w:r>
      <w:r w:rsidR="00996B3B" w:rsidRPr="00F70122">
        <w:rPr>
          <w:rFonts w:cs="Tahoma"/>
          <w:color w:val="000000"/>
          <w:szCs w:val="20"/>
          <w:lang w:val="es-ES"/>
        </w:rPr>
        <w:t xml:space="preserve"> </w:t>
      </w:r>
      <w:r w:rsidRPr="00F70122">
        <w:rPr>
          <w:rFonts w:cs="Tahoma"/>
          <w:color w:val="000000"/>
          <w:szCs w:val="20"/>
          <w:lang w:val="es-ES"/>
        </w:rPr>
        <w:t xml:space="preserve">Esta excepción se aplica solo a las licencias adquiridas en virtud de derechos de true up, antes de la primera renovación de un Cliente Cualificado después del 1 de diciembre de 2012. Consulte en la sección </w:t>
      </w:r>
      <w:r w:rsidR="004318A2" w:rsidRPr="00F70122">
        <w:rPr>
          <w:rFonts w:cs="Tahoma"/>
          <w:color w:val="000000"/>
          <w:szCs w:val="20"/>
          <w:lang w:val="es-ES"/>
        </w:rPr>
        <w:t>“</w:t>
      </w:r>
      <w:r w:rsidRPr="00F70122">
        <w:rPr>
          <w:rFonts w:cs="Tahoma"/>
          <w:color w:val="000000"/>
          <w:szCs w:val="20"/>
          <w:lang w:val="es-ES"/>
        </w:rPr>
        <w:t>Derechos de Uso ampliados de los Productos Forefront</w:t>
      </w:r>
      <w:r w:rsidR="004318A2" w:rsidRPr="00F70122">
        <w:rPr>
          <w:rFonts w:cs="Tahoma"/>
          <w:color w:val="000000"/>
          <w:szCs w:val="20"/>
          <w:lang w:val="es-ES"/>
        </w:rPr>
        <w:t>”</w:t>
      </w:r>
      <w:r w:rsidRPr="00F70122">
        <w:rPr>
          <w:rFonts w:cs="Tahoma"/>
          <w:color w:val="000000"/>
          <w:szCs w:val="20"/>
          <w:lang w:val="es-ES"/>
        </w:rPr>
        <w:t xml:space="preserve"> a continuación los derechos de uso ampliados en virtud de Enterprise CAL Suite para los componentes con Forefront Protection Suite (parte de Enterprise CAL Suite al 30 de noviembre de 2012).</w:t>
      </w:r>
    </w:p>
    <w:p w:rsidR="005D1A15" w:rsidRPr="00F70122" w:rsidRDefault="00112BE6" w:rsidP="008D2B13">
      <w:pPr>
        <w:spacing w:before="120" w:after="60"/>
        <w:ind w:left="720"/>
        <w:rPr>
          <w:rFonts w:cs="Tahoma"/>
          <w:lang w:val="es-ES"/>
        </w:rPr>
      </w:pPr>
      <w:r w:rsidRPr="00F70122">
        <w:rPr>
          <w:rFonts w:cs="Tahoma"/>
          <w:color w:val="000000"/>
          <w:szCs w:val="20"/>
          <w:lang w:val="es-ES"/>
        </w:rPr>
        <w:t>Software Assurance. Renovación de Software Assurance para Forefront Unified Access Gateway fuera de Enterprise CAL Suite. 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cantidad total de licencias de Enterprise CAL Suite licenses con Software Assurance del Cliente inmediatamente antes de la renovación.</w:t>
      </w:r>
    </w:p>
    <w:p w:rsidR="005D1A15" w:rsidRPr="00F70122" w:rsidRDefault="005D1A15" w:rsidP="008D2B13">
      <w:pPr>
        <w:ind w:left="720"/>
        <w:rPr>
          <w:rFonts w:cs="Tahoma"/>
          <w:lang w:val="es-ES"/>
        </w:rPr>
      </w:pPr>
    </w:p>
    <w:p w:rsidR="004E3869" w:rsidRPr="00F70122" w:rsidRDefault="00A2724A" w:rsidP="008D2B13">
      <w:pPr>
        <w:spacing w:after="60"/>
        <w:ind w:left="720"/>
        <w:rPr>
          <w:rFonts w:cs="Tahoma"/>
          <w:lang w:val="es-ES"/>
        </w:rPr>
      </w:pPr>
      <w:r w:rsidRPr="00F70122">
        <w:rPr>
          <w:rFonts w:cs="Tahoma"/>
          <w:b/>
          <w:color w:val="000000"/>
          <w:szCs w:val="20"/>
          <w:lang w:val="es-ES"/>
        </w:rPr>
        <w:t>Derechos de Uso ampliados de los Productos Forefront</w:t>
      </w:r>
    </w:p>
    <w:p w:rsidR="00C349AE" w:rsidRPr="00F70122" w:rsidRDefault="00793CBD" w:rsidP="00647995">
      <w:pPr>
        <w:ind w:left="720"/>
        <w:rPr>
          <w:rFonts w:cs="Tahoma"/>
          <w:lang w:val="es-ES"/>
        </w:rPr>
      </w:pPr>
      <w:r w:rsidRPr="00F70122">
        <w:rPr>
          <w:rFonts w:cs="Tahoma"/>
          <w:bCs/>
          <w:color w:val="000000"/>
          <w:szCs w:val="18"/>
          <w:lang w:val="es-ES"/>
        </w:rPr>
        <w:t>Los Clientes con cobertura activa de Software Assurance para Enterprise CAL Suite a partir del 30 de noviembre de 2012, podrán continuar utilizando los servicios de componente de Forefront Protection Suite (anteriormente parte de Enterprise CAL Suite) hasta la expiración y/o renovación de dicha cobertura.</w:t>
      </w:r>
      <w:r w:rsidR="00996B3B" w:rsidRPr="00F70122">
        <w:rPr>
          <w:rFonts w:cs="Tahoma"/>
          <w:bCs/>
          <w:color w:val="000000"/>
          <w:szCs w:val="18"/>
          <w:lang w:val="es-ES"/>
        </w:rPr>
        <w:t xml:space="preserve"> </w:t>
      </w:r>
      <w:r w:rsidRPr="00F70122">
        <w:rPr>
          <w:rFonts w:cs="Tahoma"/>
          <w:bCs/>
          <w:color w:val="000000"/>
          <w:szCs w:val="18"/>
          <w:lang w:val="es-ES"/>
        </w:rPr>
        <w:t>Los</w:t>
      </w:r>
      <w:r w:rsidR="00647995" w:rsidRPr="00F70122">
        <w:rPr>
          <w:rFonts w:cs="Tahoma"/>
          <w:bCs/>
          <w:color w:val="000000"/>
          <w:szCs w:val="18"/>
          <w:lang w:val="es-ES"/>
        </w:rPr>
        <w:t> </w:t>
      </w:r>
      <w:r w:rsidRPr="00F70122">
        <w:rPr>
          <w:rFonts w:cs="Tahoma"/>
          <w:bCs/>
          <w:color w:val="000000"/>
          <w:szCs w:val="18"/>
          <w:lang w:val="es-ES"/>
        </w:rPr>
        <w:t xml:space="preserve">clientes también podrán continuar utilizando los componentes del conjunto de </w:t>
      </w:r>
      <w:r w:rsidRPr="00F70122">
        <w:rPr>
          <w:rFonts w:cs="Tahoma"/>
          <w:color w:val="000000"/>
          <w:szCs w:val="20"/>
          <w:lang w:val="es-ES"/>
        </w:rPr>
        <w:t xml:space="preserve">Forefront para Office Communications Server, Forefront Protection 2010 para Exchange Server, el servicio de protección Forefront Threat Management Gateway, edición Web y Forefront Protection 2010 para SharePoint Server </w:t>
      </w:r>
      <w:r w:rsidRPr="00F70122">
        <w:rPr>
          <w:rFonts w:cs="Tahoma"/>
          <w:bCs/>
          <w:color w:val="000000"/>
          <w:szCs w:val="18"/>
          <w:lang w:val="es-ES"/>
        </w:rPr>
        <w:t>hasta el 31</w:t>
      </w:r>
      <w:r w:rsidR="00647995" w:rsidRPr="00F70122">
        <w:rPr>
          <w:rFonts w:cs="Tahoma"/>
          <w:bCs/>
          <w:color w:val="000000"/>
          <w:szCs w:val="18"/>
          <w:lang w:val="es-ES"/>
        </w:rPr>
        <w:t> </w:t>
      </w:r>
      <w:r w:rsidRPr="00F70122">
        <w:rPr>
          <w:rFonts w:cs="Tahoma"/>
          <w:bCs/>
          <w:color w:val="000000"/>
          <w:szCs w:val="18"/>
          <w:lang w:val="es-ES"/>
        </w:rPr>
        <w:t>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C349AE" w:rsidRPr="00F70122" w:rsidRDefault="00C349AE" w:rsidP="008D2B13">
      <w:pPr>
        <w:ind w:left="720"/>
        <w:rPr>
          <w:rFonts w:cs="Tahoma"/>
          <w:lang w:val="es-ES"/>
        </w:rPr>
      </w:pPr>
    </w:p>
    <w:p w:rsidR="004E3869" w:rsidRPr="00F70122" w:rsidRDefault="004E3869" w:rsidP="008D2B13">
      <w:pPr>
        <w:spacing w:after="60"/>
        <w:ind w:left="720"/>
        <w:rPr>
          <w:rFonts w:cs="Tahoma"/>
          <w:lang w:val="es-ES"/>
        </w:rPr>
      </w:pPr>
      <w:r w:rsidRPr="00F70122">
        <w:rPr>
          <w:rFonts w:cs="Tahoma"/>
          <w:b/>
          <w:color w:val="000000"/>
          <w:szCs w:val="20"/>
          <w:lang w:val="es-ES"/>
        </w:rPr>
        <w:t xml:space="preserve">Forefront Protection Suite </w:t>
      </w:r>
    </w:p>
    <w:p w:rsidR="004E3869" w:rsidRPr="00F70122" w:rsidRDefault="004E3869" w:rsidP="008D2B13">
      <w:pPr>
        <w:ind w:left="720"/>
        <w:rPr>
          <w:rFonts w:cs="Tahoma"/>
          <w:lang w:val="es-ES"/>
        </w:rPr>
      </w:pPr>
      <w:r w:rsidRPr="00F70122">
        <w:rPr>
          <w:rFonts w:cs="Tahoma"/>
          <w:color w:val="000000"/>
          <w:szCs w:val="20"/>
          <w:lang w:val="es-ES"/>
        </w:rPr>
        <w:t>Una suscripción a Forefront Protection Suite consta de los siguientes Servicios Online:</w:t>
      </w:r>
      <w:r w:rsidR="00996B3B" w:rsidRPr="00F70122">
        <w:rPr>
          <w:rFonts w:cs="Tahoma"/>
          <w:color w:val="000000"/>
          <w:szCs w:val="20"/>
          <w:lang w:val="es-ES"/>
        </w:rPr>
        <w:t xml:space="preserve"> </w:t>
      </w:r>
      <w:r w:rsidRPr="00F70122">
        <w:rPr>
          <w:rFonts w:cs="Tahoma"/>
          <w:color w:val="000000"/>
          <w:szCs w:val="20"/>
          <w:lang w:val="es-ES"/>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B2460D" w:rsidRPr="00F70122" w:rsidRDefault="00B2460D" w:rsidP="008D2B13">
      <w:pPr>
        <w:ind w:left="720"/>
        <w:rPr>
          <w:rFonts w:cs="Tahoma"/>
          <w:lang w:val="es-ES"/>
        </w:rPr>
      </w:pPr>
    </w:p>
    <w:p w:rsidR="00023FE7" w:rsidRPr="00F70122" w:rsidRDefault="00023FE7" w:rsidP="008D2B13">
      <w:pPr>
        <w:spacing w:after="60"/>
        <w:ind w:left="720"/>
        <w:rPr>
          <w:rFonts w:cs="Tahoma"/>
          <w:lang w:val="es-ES"/>
        </w:rPr>
      </w:pPr>
      <w:r w:rsidRPr="00F70122">
        <w:rPr>
          <w:rFonts w:cs="Tahoma"/>
          <w:b/>
          <w:color w:val="000000"/>
          <w:szCs w:val="20"/>
          <w:lang w:val="es-ES"/>
        </w:rPr>
        <w:t>CALs solo para Estudiantes (Licencia Academic Open y Academic Select)</w:t>
      </w:r>
    </w:p>
    <w:p w:rsidR="00023FE7" w:rsidRPr="00F70122" w:rsidRDefault="00023FE7" w:rsidP="007839E6">
      <w:pPr>
        <w:ind w:left="720"/>
        <w:rPr>
          <w:rFonts w:cs="Tahoma"/>
          <w:lang w:val="es-ES"/>
        </w:rPr>
      </w:pPr>
      <w:r w:rsidRPr="00F70122">
        <w:rPr>
          <w:rFonts w:cs="Tahoma"/>
          <w:szCs w:val="20"/>
          <w:lang w:val="es-ES"/>
        </w:rPr>
        <w:t>Las licencias CAL solo para Estudiantes están restringidas a licencias de equipos de estudiantes o de equipos</w:t>
      </w:r>
      <w:r w:rsidR="007839E6" w:rsidRPr="00F70122">
        <w:rPr>
          <w:rFonts w:cs="Tahoma"/>
          <w:szCs w:val="20"/>
          <w:lang w:val="es-ES"/>
        </w:rPr>
        <w:t> </w:t>
      </w:r>
      <w:r w:rsidRPr="00F70122">
        <w:rPr>
          <w:rFonts w:cs="Tahoma"/>
          <w:szCs w:val="20"/>
          <w:lang w:val="es-ES"/>
        </w:rPr>
        <w:t>de propiedad de una institución que utilice un estudiante individual y NO se deben utilizar en laboratorios o aulas.</w:t>
      </w:r>
    </w:p>
    <w:p w:rsidR="00026546" w:rsidRPr="00F70122" w:rsidRDefault="00026546" w:rsidP="008D2B13">
      <w:pPr>
        <w:ind w:left="720"/>
        <w:rPr>
          <w:rFonts w:cs="Tahoma"/>
          <w:lang w:val="es-ES"/>
        </w:rPr>
      </w:pPr>
    </w:p>
    <w:p w:rsidR="007B35CE" w:rsidRPr="00F70122" w:rsidRDefault="007B35CE" w:rsidP="008D2B13">
      <w:pPr>
        <w:ind w:left="720"/>
        <w:rPr>
          <w:rFonts w:cs="Tahoma"/>
          <w:lang w:val="es-ES"/>
        </w:rPr>
      </w:pPr>
    </w:p>
    <w:p w:rsidR="00112BE6" w:rsidRPr="00F70122" w:rsidRDefault="00A560B6" w:rsidP="008D2B13">
      <w:pPr>
        <w:pStyle w:val="Heading3"/>
        <w:rPr>
          <w:rFonts w:ascii="Tahoma" w:hAnsi="Tahoma" w:cs="Tahoma"/>
          <w:lang w:val="es-ES"/>
        </w:rPr>
      </w:pPr>
      <w:bookmarkStart w:id="1201" w:name="_45_Exchange_Enterprise"/>
      <w:bookmarkStart w:id="1202" w:name="_48_Exchange_Enterprise"/>
      <w:bookmarkStart w:id="1203" w:name="_Toc363809420"/>
      <w:bookmarkEnd w:id="1201"/>
      <w:bookmarkEnd w:id="1202"/>
      <w:r w:rsidRPr="00F70122">
        <w:rPr>
          <w:rFonts w:ascii="Tahoma" w:hAnsi="Tahoma" w:cs="Tahoma"/>
          <w:caps/>
          <w:color w:val="F66400"/>
          <w:sz w:val="22"/>
          <w:vertAlign w:val="superscript"/>
          <w:lang w:val="es-ES"/>
        </w:rPr>
        <w:t>49</w:t>
      </w:r>
      <w:r w:rsidRPr="00F70122">
        <w:rPr>
          <w:rFonts w:ascii="Tahoma" w:hAnsi="Tahoma" w:cs="Tahoma"/>
          <w:color w:val="F66400"/>
          <w:sz w:val="22"/>
          <w:lang w:val="es-ES"/>
        </w:rPr>
        <w:t xml:space="preserve"> CAL de Exchange Enterprise con Services 2013</w:t>
      </w:r>
      <w:bookmarkEnd w:id="1203"/>
      <w:r w:rsidRPr="00F70122">
        <w:rPr>
          <w:rFonts w:ascii="Tahoma" w:hAnsi="Tahoma" w:cs="Tahoma"/>
          <w:color w:val="F66400"/>
          <w:sz w:val="22"/>
          <w:lang w:val="es-ES"/>
        </w:rPr>
        <w:t xml:space="preserve"> </w:t>
      </w:r>
    </w:p>
    <w:p w:rsidR="00112BE6" w:rsidRPr="00F70122" w:rsidRDefault="00112BE6" w:rsidP="008D2B13">
      <w:pPr>
        <w:rPr>
          <w:rFonts w:cs="Tahoma"/>
          <w:lang w:val="es-ES"/>
        </w:rPr>
      </w:pPr>
    </w:p>
    <w:p w:rsidR="00112BE6" w:rsidRPr="00F70122" w:rsidRDefault="00112BE6" w:rsidP="008D2B13">
      <w:pPr>
        <w:ind w:left="720"/>
        <w:rPr>
          <w:rFonts w:cs="Tahoma"/>
          <w:lang w:val="es-ES"/>
        </w:rPr>
      </w:pPr>
      <w:r w:rsidRPr="00F70122">
        <w:rPr>
          <w:rFonts w:cs="Tahoma"/>
          <w:b/>
          <w:szCs w:val="20"/>
          <w:lang w:val="es-ES"/>
        </w:rPr>
        <w:t>Los Servicios Online se incluyen con la Licencia CAL de Exchange Enterprise con Services 2013</w:t>
      </w:r>
    </w:p>
    <w:p w:rsidR="00112BE6" w:rsidRPr="00F70122" w:rsidRDefault="00112BE6" w:rsidP="00647995">
      <w:pPr>
        <w:ind w:left="720"/>
        <w:rPr>
          <w:rFonts w:cs="Tahoma"/>
          <w:lang w:val="es-ES"/>
        </w:rPr>
      </w:pPr>
      <w:r w:rsidRPr="00F70122">
        <w:rPr>
          <w:rFonts w:cs="Tahoma"/>
          <w:szCs w:val="20"/>
          <w:lang w:val="es-ES"/>
        </w:rPr>
        <w:t>A partir del 1 de abril de 2013, una licencia CAL de Exchange Enterprise con Services 2013 con cobertura de</w:t>
      </w:r>
      <w:r w:rsidR="00647995" w:rsidRPr="00F70122">
        <w:rPr>
          <w:rFonts w:cs="Tahoma"/>
          <w:szCs w:val="20"/>
          <w:lang w:val="es-ES"/>
        </w:rPr>
        <w:t> </w:t>
      </w:r>
      <w:r w:rsidRPr="00F70122">
        <w:rPr>
          <w:rFonts w:cs="Tahoma"/>
          <w:szCs w:val="20"/>
          <w:lang w:val="es-ES"/>
        </w:rPr>
        <w:t>Software Assurance vigente incluye los derechos a Prevención de pérdida de datos y Protección en línea</w:t>
      </w:r>
      <w:r w:rsidR="00647995" w:rsidRPr="00F70122">
        <w:rPr>
          <w:rFonts w:cs="Tahoma"/>
          <w:szCs w:val="20"/>
          <w:lang w:val="es-ES"/>
        </w:rPr>
        <w:t> </w:t>
      </w:r>
      <w:r w:rsidRPr="00F70122">
        <w:rPr>
          <w:rFonts w:cs="Tahoma"/>
          <w:szCs w:val="20"/>
          <w:lang w:val="es-ES"/>
        </w:rPr>
        <w:t xml:space="preserve">de Exchange. </w:t>
      </w:r>
    </w:p>
    <w:p w:rsidR="00112BE6" w:rsidRPr="00F70122" w:rsidRDefault="00112BE6" w:rsidP="008D2B13">
      <w:pPr>
        <w:ind w:left="720"/>
        <w:rPr>
          <w:rFonts w:cs="Tahoma"/>
          <w:lang w:val="es-ES"/>
        </w:rPr>
      </w:pPr>
    </w:p>
    <w:p w:rsidR="00112BE6" w:rsidRPr="00F70122" w:rsidRDefault="00112BE6" w:rsidP="008D2B13">
      <w:pPr>
        <w:ind w:left="720"/>
        <w:rPr>
          <w:rFonts w:cs="Tahoma"/>
          <w:lang w:val="es-ES"/>
        </w:rPr>
      </w:pPr>
      <w:r w:rsidRPr="00F70122">
        <w:rPr>
          <w:rFonts w:cs="Tahoma"/>
          <w:szCs w:val="20"/>
          <w:u w:val="single"/>
          <w:lang w:val="es-ES"/>
        </w:rPr>
        <w:t>Aprovisionamiento</w:t>
      </w:r>
      <w:r w:rsidR="00D23048" w:rsidRPr="00F70122">
        <w:rPr>
          <w:rFonts w:cs="Tahoma"/>
          <w:szCs w:val="20"/>
          <w:lang w:val="es-ES"/>
        </w:rPr>
        <w:t>.</w:t>
      </w:r>
      <w:r w:rsidRPr="00F70122">
        <w:rPr>
          <w:rFonts w:cs="Tahoma"/>
          <w:szCs w:val="20"/>
          <w:lang w:val="es-ES"/>
        </w:rPr>
        <w:t xml:space="preserve"> Para comenzar a utilizar estos servicios, el cliente debe ponerse en contacto con su Partner de Microsoft, que puede comenzar el proceso de aprovisionamiento necesario para activar cada servicio.</w:t>
      </w:r>
    </w:p>
    <w:p w:rsidR="00112BE6" w:rsidRPr="00F70122" w:rsidRDefault="00112BE6" w:rsidP="008D2B13">
      <w:pPr>
        <w:ind w:left="720"/>
        <w:rPr>
          <w:rFonts w:cs="Tahoma"/>
          <w:lang w:val="es-ES"/>
        </w:rPr>
      </w:pPr>
    </w:p>
    <w:p w:rsidR="00112BE6" w:rsidRPr="00F70122" w:rsidRDefault="00112BE6" w:rsidP="008D2B13">
      <w:pPr>
        <w:ind w:left="720"/>
        <w:rPr>
          <w:rFonts w:cs="Tahoma"/>
          <w:lang w:val="es-ES"/>
        </w:rPr>
      </w:pPr>
      <w:r w:rsidRPr="00F70122">
        <w:rPr>
          <w:rFonts w:cs="Tahoma"/>
          <w:szCs w:val="20"/>
          <w:u w:val="single"/>
          <w:lang w:val="es-ES"/>
        </w:rPr>
        <w:t>Términos y Condiciones Complementarios</w:t>
      </w:r>
      <w:r w:rsidR="005F3981" w:rsidRPr="00F70122">
        <w:rPr>
          <w:rFonts w:cs="Tahoma"/>
          <w:szCs w:val="20"/>
          <w:lang w:val="es-ES"/>
        </w:rPr>
        <w:t>.</w:t>
      </w:r>
      <w:r w:rsidRPr="00F70122">
        <w:rPr>
          <w:rFonts w:cs="Tahoma"/>
          <w:szCs w:val="20"/>
          <w:lang w:val="es-ES"/>
        </w:rPr>
        <w:t xml:space="preserve"> Los Términos y Condiciones Complementarios (</w:t>
      </w:r>
      <w:r w:rsidR="004318A2" w:rsidRPr="00F70122">
        <w:rPr>
          <w:rFonts w:cs="Tahoma"/>
          <w:szCs w:val="20"/>
          <w:lang w:val="es-ES"/>
        </w:rPr>
        <w:t>“</w:t>
      </w:r>
      <w:r w:rsidRPr="00F70122">
        <w:rPr>
          <w:rFonts w:cs="Tahoma"/>
          <w:szCs w:val="20"/>
          <w:lang w:val="es-ES"/>
        </w:rPr>
        <w:t>Términos Complementarios</w:t>
      </w:r>
      <w:r w:rsidR="004318A2" w:rsidRPr="00F70122">
        <w:rPr>
          <w:rFonts w:cs="Tahoma"/>
          <w:szCs w:val="20"/>
          <w:lang w:val="es-ES"/>
        </w:rPr>
        <w:t>”</w:t>
      </w:r>
      <w:r w:rsidRPr="00F70122">
        <w:rPr>
          <w:rFonts w:cs="Tahoma"/>
          <w:szCs w:val="20"/>
          <w:lang w:val="es-ES"/>
        </w:rPr>
        <w:t xml:space="preserve">) en la </w:t>
      </w:r>
      <w:hyperlink w:anchor="_Section_10_–" w:history="1">
        <w:r w:rsidRPr="00F70122">
          <w:rPr>
            <w:rStyle w:val="Hyperlink"/>
            <w:rFonts w:cs="Tahoma"/>
            <w:szCs w:val="20"/>
            <w:lang w:val="es-ES"/>
          </w:rPr>
          <w:t>Sección 10</w:t>
        </w:r>
      </w:hyperlink>
      <w:r w:rsidRPr="00F70122">
        <w:rPr>
          <w:rFonts w:cs="Tahoma"/>
          <w:szCs w:val="20"/>
          <w:lang w:val="es-ES"/>
        </w:rPr>
        <w:t xml:space="preserve"> se aplicarán a </w:t>
      </w:r>
      <w:r w:rsidRPr="00F70122">
        <w:rPr>
          <w:rFonts w:cs="Tahoma"/>
          <w:snapToGrid w:val="0"/>
          <w:lang w:val="es-ES"/>
        </w:rPr>
        <w:t>las adquisiciones de clientes y utilizarán los Servicios Online incluidos con Exchange Enterprise CAL con Services 2013.</w:t>
      </w:r>
    </w:p>
    <w:p w:rsidR="00D70D2C" w:rsidRPr="00F70122" w:rsidRDefault="00D70D2C" w:rsidP="008D2B13">
      <w:pPr>
        <w:ind w:left="540"/>
        <w:rPr>
          <w:rFonts w:cs="Tahoma"/>
          <w:lang w:val="es-ES"/>
        </w:rPr>
      </w:pPr>
    </w:p>
    <w:p w:rsidR="007B35CE" w:rsidRPr="00F70122" w:rsidRDefault="007B35CE" w:rsidP="008D2B13">
      <w:pPr>
        <w:ind w:left="540"/>
        <w:rPr>
          <w:rFonts w:cs="Tahoma"/>
          <w:lang w:val="es-ES"/>
        </w:rPr>
      </w:pPr>
    </w:p>
    <w:p w:rsidR="00C61D26" w:rsidRPr="00F70122" w:rsidRDefault="00C61D26" w:rsidP="008D2B13">
      <w:pPr>
        <w:ind w:left="540"/>
        <w:rPr>
          <w:rFonts w:cs="Tahoma"/>
          <w:lang w:val="es-ES"/>
        </w:rPr>
      </w:pPr>
    </w:p>
    <w:p w:rsidR="00C61D26" w:rsidRPr="00F70122" w:rsidRDefault="00C61D26" w:rsidP="008D2B13">
      <w:pPr>
        <w:ind w:left="540"/>
        <w:rPr>
          <w:rFonts w:cs="Tahoma"/>
          <w:lang w:val="es-ES"/>
        </w:rPr>
      </w:pPr>
    </w:p>
    <w:p w:rsidR="00D70D2C" w:rsidRPr="00F70122" w:rsidRDefault="00A560B6" w:rsidP="008D2B13">
      <w:pPr>
        <w:pStyle w:val="Heading2"/>
        <w:ind w:left="270" w:hanging="270"/>
        <w:rPr>
          <w:rFonts w:ascii="Tahoma" w:hAnsi="Tahoma" w:cs="Tahoma"/>
          <w:lang w:val="es-ES"/>
        </w:rPr>
      </w:pPr>
      <w:bookmarkStart w:id="1204" w:name="_43_Exchange_Enterprise"/>
      <w:bookmarkStart w:id="1205" w:name="_44_Exchange_Online"/>
      <w:bookmarkStart w:id="1206" w:name="_Toc336338305"/>
      <w:bookmarkStart w:id="1207" w:name="_Toc363809421"/>
      <w:bookmarkStart w:id="1208" w:name="Srv_45ExchOnlineArchivingUserSL"/>
      <w:bookmarkEnd w:id="1204"/>
      <w:bookmarkEnd w:id="1205"/>
      <w:r w:rsidRPr="00F70122">
        <w:rPr>
          <w:rFonts w:ascii="Tahoma" w:hAnsi="Tahoma" w:cs="Tahoma"/>
          <w:color w:val="F26200"/>
          <w:sz w:val="20"/>
          <w:vertAlign w:val="superscript"/>
          <w:lang w:val="es-ES"/>
        </w:rPr>
        <w:t>50</w:t>
      </w:r>
      <w:r w:rsidRPr="00F70122">
        <w:rPr>
          <w:rFonts w:ascii="Tahoma" w:hAnsi="Tahoma" w:cs="Tahoma"/>
          <w:color w:val="F26200"/>
          <w:lang w:val="es-ES"/>
        </w:rPr>
        <w:t xml:space="preserve"> </w:t>
      </w:r>
      <w:r w:rsidRPr="00F70122">
        <w:rPr>
          <w:rFonts w:ascii="Tahoma" w:hAnsi="Tahoma" w:cs="Tahoma"/>
          <w:color w:val="F26200"/>
          <w:sz w:val="22"/>
          <w:lang w:val="es-ES"/>
        </w:rPr>
        <w:t>Exchange Online Archiving para Exchange Server (SL de Usuario)</w:t>
      </w:r>
      <w:bookmarkEnd w:id="1206"/>
      <w:bookmarkEnd w:id="1207"/>
    </w:p>
    <w:bookmarkEnd w:id="1208"/>
    <w:p w:rsidR="00D70D2C" w:rsidRPr="00F70122" w:rsidRDefault="00D70D2C" w:rsidP="008D2B13">
      <w:pPr>
        <w:ind w:left="900"/>
        <w:rPr>
          <w:rFonts w:cs="Tahoma"/>
          <w:lang w:val="es-ES"/>
        </w:rPr>
      </w:pPr>
    </w:p>
    <w:p w:rsidR="00D70D2C" w:rsidRPr="00F70122" w:rsidRDefault="00D70D2C" w:rsidP="00C61D26">
      <w:pPr>
        <w:pStyle w:val="ListParagraph"/>
        <w:rPr>
          <w:rFonts w:ascii="Tahoma" w:hAnsi="Tahoma" w:cs="Tahoma"/>
          <w:sz w:val="18"/>
          <w:szCs w:val="18"/>
          <w:lang w:val="es-ES"/>
        </w:rPr>
      </w:pPr>
      <w:r w:rsidRPr="00F70122">
        <w:rPr>
          <w:rFonts w:ascii="Tahoma" w:hAnsi="Tahoma" w:cs="Tahoma"/>
          <w:color w:val="000000"/>
          <w:sz w:val="18"/>
          <w:szCs w:val="18"/>
          <w:lang w:val="es-ES"/>
        </w:rPr>
        <w:t>Exchange Online Archiving para Exchange Server es un Servicio online que sustituye a Exchange Hosted</w:t>
      </w:r>
      <w:r w:rsidR="00C61D26" w:rsidRPr="00F70122">
        <w:rPr>
          <w:rFonts w:ascii="Tahoma" w:hAnsi="Tahoma" w:cs="Tahoma"/>
          <w:color w:val="000000"/>
          <w:sz w:val="18"/>
          <w:szCs w:val="18"/>
          <w:lang w:val="es-ES"/>
        </w:rPr>
        <w:t> </w:t>
      </w:r>
      <w:r w:rsidRPr="00F70122">
        <w:rPr>
          <w:rFonts w:ascii="Tahoma" w:hAnsi="Tahoma" w:cs="Tahoma"/>
          <w:color w:val="000000"/>
          <w:sz w:val="18"/>
          <w:szCs w:val="18"/>
          <w:lang w:val="es-ES"/>
        </w:rPr>
        <w:t>Archive.</w:t>
      </w:r>
    </w:p>
    <w:p w:rsidR="00D70D2C" w:rsidRPr="00F70122" w:rsidRDefault="00D70D2C" w:rsidP="008D2B13">
      <w:pPr>
        <w:pStyle w:val="ListParagraph"/>
        <w:rPr>
          <w:rFonts w:ascii="Tahoma" w:hAnsi="Tahoma" w:cs="Tahoma"/>
          <w:sz w:val="18"/>
          <w:szCs w:val="18"/>
          <w:lang w:val="es-ES"/>
        </w:rPr>
      </w:pPr>
    </w:p>
    <w:p w:rsidR="00D70D2C" w:rsidRPr="00F70122" w:rsidRDefault="00D70D2C" w:rsidP="00C61D26">
      <w:pPr>
        <w:ind w:left="720"/>
        <w:rPr>
          <w:rFonts w:cs="Tahoma"/>
          <w:spacing w:val="-1"/>
          <w:szCs w:val="18"/>
          <w:lang w:val="es-ES"/>
        </w:rPr>
      </w:pPr>
      <w:r w:rsidRPr="00F70122">
        <w:rPr>
          <w:rFonts w:cs="Tahoma"/>
          <w:color w:val="000000"/>
          <w:spacing w:val="-1"/>
          <w:szCs w:val="18"/>
          <w:lang w:val="es-ES"/>
        </w:rPr>
        <w:t>Si renovó de Exchange Hosted Archive a Exchange Online Archiving para Exchange Server y todavía no ha</w:t>
      </w:r>
      <w:r w:rsidR="00C61D26" w:rsidRPr="00F70122">
        <w:rPr>
          <w:rFonts w:cs="Tahoma"/>
          <w:color w:val="000000"/>
          <w:spacing w:val="-1"/>
          <w:szCs w:val="18"/>
          <w:lang w:val="es-ES"/>
        </w:rPr>
        <w:t> </w:t>
      </w:r>
      <w:r w:rsidRPr="00F70122">
        <w:rPr>
          <w:rFonts w:cs="Tahoma"/>
          <w:color w:val="000000"/>
          <w:spacing w:val="-1"/>
          <w:szCs w:val="18"/>
          <w:lang w:val="es-ES"/>
        </w:rPr>
        <w:t>migrado a Exchange Online Archiving para Exchange Server, sus usuarios con licencia podrán continuar utilizando el servicio Exchange Hosted Archive sujeto a los términos de los Derechos de Uso de los Productos (PUR) de marzo de 2011 hasta su migración a Exchange Online Archiving para Exchange Server o hasta la expiración de la suscripción a Exchange Online Archiving para Exchange Server, lo que ocurra primero.</w:t>
      </w:r>
    </w:p>
    <w:p w:rsidR="00B23BE6" w:rsidRPr="00F70122" w:rsidRDefault="00B23BE6" w:rsidP="008D2B13">
      <w:pPr>
        <w:ind w:left="720"/>
        <w:rPr>
          <w:rFonts w:cs="Tahoma"/>
          <w:szCs w:val="18"/>
          <w:lang w:val="es-ES"/>
        </w:rPr>
      </w:pPr>
    </w:p>
    <w:p w:rsidR="00B23BE6" w:rsidRPr="00F70122" w:rsidRDefault="00B23BE6" w:rsidP="008D2B13">
      <w:pPr>
        <w:spacing w:after="60"/>
        <w:ind w:left="720"/>
        <w:rPr>
          <w:rFonts w:cs="Tahoma"/>
          <w:szCs w:val="18"/>
          <w:lang w:val="es-ES"/>
        </w:rPr>
      </w:pPr>
      <w:r w:rsidRPr="00F70122">
        <w:rPr>
          <w:rFonts w:eastAsia="Calibri" w:cs="Tahoma"/>
          <w:b/>
          <w:color w:val="000000"/>
          <w:szCs w:val="18"/>
          <w:lang w:val="es-ES"/>
        </w:rPr>
        <w:t>Nube Comunitaria Gubernamental (solo en EE. UU.)</w:t>
      </w:r>
    </w:p>
    <w:p w:rsidR="00B23BE6" w:rsidRPr="00F70122" w:rsidRDefault="00B23BE6" w:rsidP="00370973">
      <w:pPr>
        <w:ind w:left="720"/>
        <w:rPr>
          <w:rFonts w:cs="Tahoma"/>
          <w:szCs w:val="18"/>
          <w:lang w:val="es-ES"/>
        </w:rPr>
      </w:pPr>
      <w:r w:rsidRPr="00F70122">
        <w:rPr>
          <w:rFonts w:eastAsia="Calibri" w:cs="Tahoma"/>
          <w:color w:val="000000"/>
          <w:szCs w:val="18"/>
          <w:lang w:val="es-ES"/>
        </w:rPr>
        <w:t>Algunos Servicios Online en la familia de productos Office 365 (incluido Exchange Online Archiving para</w:t>
      </w:r>
      <w:r w:rsidR="00370973" w:rsidRPr="00F70122">
        <w:rPr>
          <w:rFonts w:eastAsia="Calibri" w:cs="Tahoma"/>
          <w:color w:val="000000"/>
          <w:szCs w:val="18"/>
          <w:lang w:val="es-ES"/>
        </w:rPr>
        <w:t> </w:t>
      </w:r>
      <w:r w:rsidRPr="00F70122">
        <w:rPr>
          <w:rFonts w:eastAsia="Calibri" w:cs="Tahoma"/>
          <w:color w:val="000000"/>
          <w:szCs w:val="18"/>
          <w:lang w:val="es-ES"/>
        </w:rPr>
        <w:t>Exchange Server) se ofrecen como servicios públicos de nube comunitaria gubernamental y no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Se puede proporcionar a los Clientes una o la otra, pero no una mezcla de ambas.</w:t>
      </w:r>
      <w:r w:rsidR="00996B3B" w:rsidRPr="00F70122">
        <w:rPr>
          <w:rFonts w:eastAsia="Calibri" w:cs="Tahoma"/>
          <w:color w:val="000000"/>
          <w:szCs w:val="18"/>
          <w:lang w:val="es-ES"/>
        </w:rPr>
        <w:t xml:space="preserve"> </w:t>
      </w:r>
      <w:r w:rsidRPr="00F70122">
        <w:rPr>
          <w:rFonts w:eastAsia="Calibri" w:cs="Tahoma"/>
          <w:color w:val="000000"/>
          <w:szCs w:val="18"/>
          <w:lang w:val="es-ES"/>
        </w:rPr>
        <w:t>Los</w:t>
      </w:r>
      <w:r w:rsidR="00370973" w:rsidRPr="00F70122">
        <w:rPr>
          <w:rFonts w:eastAsia="Calibri" w:cs="Tahoma"/>
          <w:color w:val="000000"/>
          <w:szCs w:val="18"/>
          <w:lang w:val="es-ES"/>
        </w:rPr>
        <w:t> </w:t>
      </w:r>
      <w:r w:rsidRPr="00F70122">
        <w:rPr>
          <w:rFonts w:eastAsia="Calibri" w:cs="Tahoma"/>
          <w:color w:val="000000"/>
          <w:szCs w:val="18"/>
          <w:lang w:val="es-ES"/>
        </w:rPr>
        <w:t>Servicios Online designados como nube comunitaria gubernamental no se pueden implementar en el</w:t>
      </w:r>
      <w:r w:rsidR="00370973" w:rsidRPr="00F70122">
        <w:rPr>
          <w:rFonts w:eastAsia="Calibri" w:cs="Tahoma"/>
          <w:color w:val="000000"/>
          <w:szCs w:val="18"/>
          <w:lang w:val="es-ES"/>
        </w:rPr>
        <w:t> </w:t>
      </w:r>
      <w:r w:rsidRPr="00F70122">
        <w:rPr>
          <w:rFonts w:eastAsia="Calibri" w:cs="Tahoma"/>
          <w:color w:val="000000"/>
          <w:szCs w:val="18"/>
          <w:lang w:val="es-ES"/>
        </w:rPr>
        <w:t>mismo dominio que determinados servicios de nube comunitaria no gubernamental. Esta limitación se amplía a cualquier Servicio Online que sea parte de la familia de productos Office 365, incluidos Exchange Online, SharePoint Online y Lync Online.</w:t>
      </w:r>
    </w:p>
    <w:p w:rsidR="00B23BE6" w:rsidRPr="00F70122" w:rsidRDefault="00B23BE6" w:rsidP="008D2B13">
      <w:pPr>
        <w:ind w:left="720"/>
        <w:rPr>
          <w:rFonts w:cs="Tahoma"/>
          <w:szCs w:val="18"/>
          <w:lang w:val="es-ES"/>
        </w:rPr>
      </w:pPr>
    </w:p>
    <w:p w:rsidR="00B23BE6" w:rsidRPr="00F70122" w:rsidRDefault="00B23BE6" w:rsidP="00370973">
      <w:pPr>
        <w:ind w:left="720"/>
        <w:rPr>
          <w:rFonts w:cs="Tahoma"/>
          <w:szCs w:val="18"/>
          <w:lang w:val="es-ES"/>
        </w:rPr>
      </w:pPr>
      <w:r w:rsidRPr="00F7012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370973" w:rsidRPr="00F70122">
        <w:rPr>
          <w:rFonts w:eastAsia="Calibri" w:cs="Tahoma"/>
          <w:color w:val="000000"/>
          <w:szCs w:val="18"/>
          <w:lang w:val="es-ES"/>
        </w:rPr>
        <w:t> </w:t>
      </w:r>
      <w:r w:rsidRPr="00F7012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los servicios de nube comunitaria gubernamental son equivalentes a los de sus equivalentes standard para múltiples usuarios.</w:t>
      </w:r>
      <w:r w:rsidR="00996B3B" w:rsidRPr="00F70122">
        <w:rPr>
          <w:rFonts w:eastAsia="Calibri" w:cs="Tahoma"/>
          <w:color w:val="000000"/>
          <w:szCs w:val="18"/>
          <w:lang w:val="es-ES"/>
        </w:rPr>
        <w:t xml:space="preserve"> </w:t>
      </w:r>
      <w:r w:rsidRPr="00F70122">
        <w:rPr>
          <w:rFonts w:eastAsia="Calibri" w:cs="Tahoma"/>
          <w:color w:val="000000"/>
          <w:szCs w:val="18"/>
          <w:lang w:val="es-ES"/>
        </w:rPr>
        <w:t>Los servicios de nube comunitaria gubernamental no son elegibles para Reserva de Licencias y Transiciones en este momento.</w:t>
      </w:r>
    </w:p>
    <w:p w:rsidR="005D484B" w:rsidRPr="00F70122" w:rsidRDefault="005D484B" w:rsidP="008D2B13">
      <w:pPr>
        <w:rPr>
          <w:rFonts w:cs="Tahoma"/>
          <w:sz w:val="16"/>
          <w:szCs w:val="21"/>
          <w:lang w:val="es-ES"/>
        </w:rPr>
      </w:pPr>
    </w:p>
    <w:p w:rsidR="007B35CE" w:rsidRPr="00F70122" w:rsidRDefault="007B35CE" w:rsidP="008D2B13">
      <w:pPr>
        <w:rPr>
          <w:rFonts w:cs="Tahoma"/>
          <w:sz w:val="16"/>
          <w:szCs w:val="21"/>
          <w:lang w:val="es-ES"/>
        </w:rPr>
      </w:pPr>
    </w:p>
    <w:p w:rsidR="005D484B" w:rsidRPr="00F70122" w:rsidRDefault="00A560B6" w:rsidP="008D2B13">
      <w:pPr>
        <w:pStyle w:val="Heading2"/>
        <w:ind w:left="270" w:hanging="270"/>
        <w:rPr>
          <w:rFonts w:ascii="Tahoma" w:hAnsi="Tahoma" w:cs="Tahoma"/>
          <w:lang w:val="es-ES"/>
        </w:rPr>
      </w:pPr>
      <w:bookmarkStart w:id="1209" w:name="_47__Exchange"/>
      <w:bookmarkStart w:id="1210" w:name="_50__Exchange"/>
      <w:bookmarkStart w:id="1211" w:name="_Toc363809422"/>
      <w:bookmarkEnd w:id="1209"/>
      <w:bookmarkEnd w:id="1210"/>
      <w:r w:rsidRPr="00F70122">
        <w:rPr>
          <w:rFonts w:ascii="Tahoma" w:hAnsi="Tahoma" w:cs="Tahoma"/>
          <w:color w:val="F26200"/>
          <w:sz w:val="20"/>
          <w:vertAlign w:val="superscript"/>
          <w:lang w:val="es-ES"/>
        </w:rPr>
        <w:t>51</w:t>
      </w:r>
      <w:r w:rsidR="00996B3B" w:rsidRPr="00F70122">
        <w:rPr>
          <w:rFonts w:ascii="Tahoma" w:hAnsi="Tahoma" w:cs="Tahoma"/>
          <w:color w:val="F26200"/>
          <w:sz w:val="20"/>
          <w:lang w:val="es-ES"/>
        </w:rPr>
        <w:t xml:space="preserve"> </w:t>
      </w:r>
      <w:r w:rsidRPr="00F70122">
        <w:rPr>
          <w:rFonts w:ascii="Tahoma" w:hAnsi="Tahoma" w:cs="Tahoma"/>
          <w:color w:val="F26200"/>
          <w:sz w:val="22"/>
          <w:lang w:val="es-ES"/>
        </w:rPr>
        <w:t>Exchange Online Archiving para Exchange Server A (SL de Usuario)</w:t>
      </w:r>
      <w:bookmarkEnd w:id="1211"/>
    </w:p>
    <w:p w:rsidR="005D484B" w:rsidRPr="00F70122" w:rsidRDefault="005D484B" w:rsidP="008D2B13">
      <w:pPr>
        <w:ind w:left="900"/>
        <w:rPr>
          <w:rFonts w:cs="Tahoma"/>
          <w:szCs w:val="18"/>
          <w:lang w:val="es-ES"/>
        </w:rPr>
      </w:pPr>
    </w:p>
    <w:p w:rsidR="005D484B" w:rsidRPr="00F70122" w:rsidRDefault="005D484B" w:rsidP="004D0444">
      <w:pPr>
        <w:ind w:left="720"/>
        <w:rPr>
          <w:rFonts w:cs="Tahoma"/>
          <w:szCs w:val="18"/>
          <w:lang w:val="es-ES"/>
        </w:rPr>
      </w:pPr>
      <w:r w:rsidRPr="00F70122">
        <w:rPr>
          <w:rFonts w:cs="Tahoma"/>
          <w:szCs w:val="18"/>
          <w:lang w:val="es-ES"/>
        </w:rPr>
        <w:t>Las Instituciones Académicas en virtud de la Inscripción para los contratos de Education Solutions y Contrato Open Value Subscription para Education Solutions, con licencia para Enterprise CAL Suite para el</w:t>
      </w:r>
      <w:r w:rsidR="004D0444" w:rsidRPr="00F70122">
        <w:rPr>
          <w:rFonts w:cs="Tahoma"/>
          <w:szCs w:val="18"/>
          <w:lang w:val="es-ES"/>
        </w:rPr>
        <w:t> </w:t>
      </w:r>
      <w:r w:rsidRPr="00F70122">
        <w:rPr>
          <w:rFonts w:cs="Tahoma"/>
          <w:szCs w:val="18"/>
          <w:lang w:val="es-ES"/>
        </w:rPr>
        <w:t>recuento de Toda la Organización y el recuento de Estudiantes, están autorizadas para un número correspondiente de SL de Usuario de Exchange Online Archiving para Exchange Server A, para todos los usuarios cubiertos en el recuento de Toda la Organización y el recuento de Estudiantes. Consulte la nota sobre el producto de Enterprise CAL Suite para obtener guías.</w:t>
      </w:r>
    </w:p>
    <w:p w:rsidR="00B23BE6" w:rsidRPr="00F70122" w:rsidRDefault="00B23BE6" w:rsidP="004D0444">
      <w:pPr>
        <w:rPr>
          <w:rFonts w:cs="Tahoma"/>
          <w:sz w:val="16"/>
          <w:szCs w:val="16"/>
          <w:lang w:val="es-ES"/>
        </w:rPr>
      </w:pPr>
    </w:p>
    <w:p w:rsidR="00EC1F23" w:rsidRPr="00F70122" w:rsidRDefault="00EC1F23" w:rsidP="008D2B13">
      <w:pPr>
        <w:pStyle w:val="Heading2"/>
        <w:ind w:left="0"/>
        <w:rPr>
          <w:rFonts w:ascii="Tahoma" w:hAnsi="Tahoma" w:cs="Tahoma"/>
          <w:b w:val="0"/>
          <w:bCs/>
          <w:sz w:val="16"/>
          <w:szCs w:val="16"/>
          <w:lang w:val="es-ES"/>
        </w:rPr>
      </w:pPr>
    </w:p>
    <w:p w:rsidR="00EC1F23" w:rsidRPr="00F70122" w:rsidRDefault="00A560B6" w:rsidP="008D2B13">
      <w:pPr>
        <w:pStyle w:val="Heading2"/>
        <w:ind w:left="270" w:hanging="270"/>
        <w:rPr>
          <w:rFonts w:ascii="Tahoma" w:hAnsi="Tahoma" w:cs="Tahoma"/>
          <w:lang w:val="es-ES"/>
        </w:rPr>
      </w:pPr>
      <w:bookmarkStart w:id="1212" w:name="_45_Exchange_Hosted"/>
      <w:bookmarkStart w:id="1213" w:name="_51_Exchange_Hosted"/>
      <w:bookmarkStart w:id="1214" w:name="_Toc336338306"/>
      <w:bookmarkStart w:id="1215" w:name="_Toc363809423"/>
      <w:bookmarkStart w:id="1216" w:name="Srv_44ExchHostArchiveandStorage"/>
      <w:bookmarkEnd w:id="1212"/>
      <w:bookmarkEnd w:id="1213"/>
      <w:r w:rsidRPr="00F70122">
        <w:rPr>
          <w:rFonts w:ascii="Tahoma" w:hAnsi="Tahoma" w:cs="Tahoma"/>
          <w:color w:val="F26200"/>
          <w:sz w:val="20"/>
          <w:vertAlign w:val="superscript"/>
          <w:lang w:val="es-ES"/>
        </w:rPr>
        <w:t>52</w:t>
      </w:r>
      <w:r w:rsidRPr="00F70122">
        <w:rPr>
          <w:rFonts w:ascii="Tahoma" w:hAnsi="Tahoma" w:cs="Tahoma"/>
          <w:color w:val="F26200"/>
          <w:lang w:val="es-ES"/>
        </w:rPr>
        <w:t xml:space="preserve"> </w:t>
      </w:r>
      <w:r w:rsidRPr="00F70122">
        <w:rPr>
          <w:rFonts w:ascii="Tahoma" w:hAnsi="Tahoma" w:cs="Tahoma"/>
          <w:color w:val="F26200"/>
          <w:sz w:val="22"/>
          <w:lang w:val="es-ES"/>
        </w:rPr>
        <w:t>Exchange Hosted Archive (SL de Usuario), Exchange Hosted Archive Extra Storage (SL de Complemento)</w:t>
      </w:r>
      <w:bookmarkEnd w:id="1214"/>
      <w:bookmarkEnd w:id="1215"/>
      <w:r w:rsidRPr="00F70122">
        <w:rPr>
          <w:rFonts w:ascii="Tahoma" w:hAnsi="Tahoma" w:cs="Tahoma"/>
          <w:color w:val="F26200"/>
          <w:sz w:val="22"/>
          <w:lang w:val="es-ES"/>
        </w:rPr>
        <w:t xml:space="preserve"> </w:t>
      </w:r>
      <w:bookmarkEnd w:id="1216"/>
    </w:p>
    <w:p w:rsidR="00EC1F23" w:rsidRPr="00F70122" w:rsidRDefault="00EC1F23" w:rsidP="008D2B13">
      <w:pPr>
        <w:ind w:left="900"/>
        <w:rPr>
          <w:rFonts w:cs="Tahoma"/>
          <w:lang w:val="es-ES"/>
        </w:rPr>
      </w:pPr>
    </w:p>
    <w:p w:rsidR="00EC1F23" w:rsidRPr="00F70122" w:rsidRDefault="00EC1F23" w:rsidP="008D2B13">
      <w:pPr>
        <w:spacing w:after="60"/>
        <w:ind w:left="720"/>
        <w:rPr>
          <w:rFonts w:cs="Tahoma"/>
          <w:lang w:val="es-ES"/>
        </w:rPr>
      </w:pPr>
      <w:r w:rsidRPr="00F70122">
        <w:rPr>
          <w:rFonts w:eastAsia="Calibri" w:cs="Tahoma"/>
          <w:b/>
          <w:bCs/>
          <w:iCs/>
          <w:color w:val="000000"/>
          <w:lang w:val="es-ES"/>
        </w:rPr>
        <w:t>Concesión de Licencias del 1 de mayo de 2011 para Clientes con Exchange Hosted Archive</w:t>
      </w:r>
      <w:r w:rsidRPr="00F70122">
        <w:rPr>
          <w:rFonts w:eastAsia="Calibri" w:cs="Tahoma"/>
          <w:b/>
          <w:iCs/>
          <w:color w:val="000000"/>
          <w:lang w:val="es-ES"/>
        </w:rPr>
        <w:t xml:space="preserve"> </w:t>
      </w:r>
    </w:p>
    <w:p w:rsidR="00EC1F23" w:rsidRPr="00F70122" w:rsidRDefault="00EC1F23" w:rsidP="004D0444">
      <w:pPr>
        <w:ind w:left="720"/>
        <w:rPr>
          <w:rFonts w:cs="Tahoma"/>
          <w:lang w:val="es-ES"/>
        </w:rPr>
      </w:pPr>
      <w:r w:rsidRPr="00F70122">
        <w:rPr>
          <w:rFonts w:eastAsia="Calibri" w:cs="Tahoma"/>
          <w:iCs/>
          <w:color w:val="000000"/>
          <w:lang w:val="es-ES"/>
        </w:rPr>
        <w:t>A los Clientes se concede una cantidad de licencias adicionales (</w:t>
      </w:r>
      <w:r w:rsidR="004318A2" w:rsidRPr="00F70122">
        <w:rPr>
          <w:rFonts w:eastAsia="Calibri" w:cs="Tahoma"/>
          <w:iCs/>
          <w:color w:val="000000"/>
          <w:lang w:val="es-ES"/>
        </w:rPr>
        <w:t>“</w:t>
      </w:r>
      <w:r w:rsidRPr="00F70122">
        <w:rPr>
          <w:rFonts w:eastAsia="Calibri" w:cs="Tahoma"/>
          <w:iCs/>
          <w:color w:val="000000"/>
          <w:lang w:val="es-ES"/>
        </w:rPr>
        <w:t>licencias gratuitas</w:t>
      </w:r>
      <w:r w:rsidR="004318A2" w:rsidRPr="00F70122">
        <w:rPr>
          <w:rFonts w:eastAsia="Calibri" w:cs="Tahoma"/>
          <w:iCs/>
          <w:color w:val="000000"/>
          <w:lang w:val="es-ES"/>
        </w:rPr>
        <w:t>”</w:t>
      </w:r>
      <w:r w:rsidRPr="00F70122">
        <w:rPr>
          <w:rFonts w:eastAsia="Calibri" w:cs="Tahoma"/>
          <w:iCs/>
          <w:color w:val="000000"/>
          <w:lang w:val="es-ES"/>
        </w:rPr>
        <w:t>) igual al 15% del número de licencias de Exchange Hosted Archive (EHA) que han adquirido y que están activas el 1 de mayo de 2011 (</w:t>
      </w:r>
      <w:r w:rsidR="004318A2" w:rsidRPr="00F70122">
        <w:rPr>
          <w:rFonts w:eastAsia="Calibri" w:cs="Tahoma"/>
          <w:iCs/>
          <w:color w:val="000000"/>
          <w:lang w:val="es-ES"/>
        </w:rPr>
        <w:t>“</w:t>
      </w:r>
      <w:r w:rsidRPr="00F70122">
        <w:rPr>
          <w:rFonts w:eastAsia="Calibri" w:cs="Tahoma"/>
          <w:iCs/>
          <w:color w:val="000000"/>
          <w:lang w:val="es-ES"/>
        </w:rPr>
        <w:t>licencias cualificadas</w:t>
      </w:r>
      <w:r w:rsidR="004318A2" w:rsidRPr="00F70122">
        <w:rPr>
          <w:rFonts w:eastAsia="Calibri" w:cs="Tahoma"/>
          <w:iCs/>
          <w:color w:val="000000"/>
          <w:lang w:val="es-ES"/>
        </w:rPr>
        <w:t>”</w:t>
      </w:r>
      <w:r w:rsidRPr="00F70122">
        <w:rPr>
          <w:rFonts w:eastAsia="Calibri" w:cs="Tahoma"/>
          <w:iCs/>
          <w:color w:val="000000"/>
          <w:lang w:val="es-ES"/>
        </w:rPr>
        <w:t>). Siempre que las licencias cualificadas de un Cliente permanezcan activas, sus licencias gratuitas seguirán siendo válidas hasta el fin del periodo de la suscripción que coincida con la</w:t>
      </w:r>
      <w:r w:rsidR="004D0444" w:rsidRPr="00F70122">
        <w:rPr>
          <w:rFonts w:eastAsia="Calibri" w:cs="Tahoma"/>
          <w:iCs/>
          <w:color w:val="000000"/>
          <w:lang w:val="es-ES"/>
        </w:rPr>
        <w:t> </w:t>
      </w:r>
      <w:r w:rsidRPr="00F70122">
        <w:rPr>
          <w:rFonts w:eastAsia="Calibri" w:cs="Tahoma"/>
          <w:iCs/>
          <w:color w:val="000000"/>
          <w:lang w:val="es-ES"/>
        </w:rPr>
        <w:t>migración del Cliente de EHA a un Servicio Online que lo sustituya como se especifica en la tabla de migración más abajo. Los Clientes que deseen seguir utilizando el Servicio Online sustituto después de la</w:t>
      </w:r>
      <w:r w:rsidR="004D0444" w:rsidRPr="00F70122">
        <w:rPr>
          <w:rFonts w:eastAsia="Calibri" w:cs="Tahoma"/>
          <w:iCs/>
          <w:color w:val="000000"/>
          <w:lang w:val="es-ES"/>
        </w:rPr>
        <w:t> </w:t>
      </w:r>
      <w:r w:rsidRPr="00F70122">
        <w:rPr>
          <w:rFonts w:eastAsia="Calibri" w:cs="Tahoma"/>
          <w:iCs/>
          <w:color w:val="000000"/>
          <w:lang w:val="es-ES"/>
        </w:rPr>
        <w:t>expiración de sus licencias gratuitas deberán solicitar un número de licencias igual al número total de</w:t>
      </w:r>
      <w:r w:rsidR="004D0444" w:rsidRPr="00F70122">
        <w:rPr>
          <w:rFonts w:eastAsia="Calibri" w:cs="Tahoma"/>
          <w:iCs/>
          <w:color w:val="000000"/>
          <w:lang w:val="es-ES"/>
        </w:rPr>
        <w:t> </w:t>
      </w:r>
      <w:r w:rsidRPr="00F70122">
        <w:rPr>
          <w:rFonts w:eastAsia="Calibri" w:cs="Tahoma"/>
          <w:iCs/>
          <w:color w:val="000000"/>
          <w:lang w:val="es-ES"/>
        </w:rPr>
        <w:t xml:space="preserve">usuarios que accederán o utilizarán ese Servicio Online. </w:t>
      </w:r>
    </w:p>
    <w:p w:rsidR="00BA1490" w:rsidRPr="00F70122" w:rsidRDefault="00BA1490" w:rsidP="008D2B13">
      <w:pPr>
        <w:rPr>
          <w:rFonts w:cs="Tahoma"/>
          <w:lang w:val="es-ES"/>
        </w:rPr>
      </w:pPr>
    </w:p>
    <w:p w:rsidR="00EA6918" w:rsidRPr="00F70122" w:rsidRDefault="00EC1F23" w:rsidP="008D2B13">
      <w:pPr>
        <w:spacing w:after="60"/>
        <w:ind w:left="720"/>
        <w:rPr>
          <w:rFonts w:cs="Tahoma"/>
          <w:lang w:val="es-ES"/>
        </w:rPr>
      </w:pPr>
      <w:r w:rsidRPr="00F70122">
        <w:rPr>
          <w:rFonts w:eastAsia="Calibri" w:cs="Tahoma"/>
          <w:b/>
          <w:bCs/>
          <w:iCs/>
          <w:color w:val="000000"/>
          <w:lang w:val="es-ES"/>
        </w:rPr>
        <w:t>Concesión de Licencias de Migración para Clientes con Exchange Hosted Archive</w:t>
      </w:r>
    </w:p>
    <w:p w:rsidR="00EC1F23" w:rsidRPr="00F70122" w:rsidRDefault="00EC1F23" w:rsidP="008D2B13">
      <w:pPr>
        <w:ind w:left="720"/>
        <w:rPr>
          <w:rFonts w:cs="Tahoma"/>
          <w:lang w:val="es-ES"/>
        </w:rPr>
      </w:pPr>
      <w:r w:rsidRPr="00F70122">
        <w:rPr>
          <w:rFonts w:eastAsia="Calibri" w:cs="Tahoma"/>
          <w:iCs/>
          <w:color w:val="000000"/>
          <w:lang w:val="es-ES"/>
        </w:rPr>
        <w:t>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w:t>
      </w:r>
      <w:r w:rsidR="004D0444" w:rsidRPr="00F70122">
        <w:rPr>
          <w:rFonts w:eastAsia="Calibri" w:cs="Tahoma"/>
          <w:iCs/>
          <w:color w:val="000000"/>
          <w:lang w:val="es-ES"/>
        </w:rPr>
        <w:t>os Servicios Online sustitutos.</w:t>
      </w:r>
    </w:p>
    <w:p w:rsidR="00EC1F23" w:rsidRPr="00F70122" w:rsidRDefault="00EC1F23" w:rsidP="008D2B13">
      <w:pPr>
        <w:ind w:left="720"/>
        <w:rPr>
          <w:rFonts w:cs="Tahoma"/>
          <w:lang w:val="es-ES"/>
        </w:rPr>
      </w:pPr>
    </w:p>
    <w:p w:rsidR="002512D3" w:rsidRPr="00F70122" w:rsidRDefault="00EC1F23" w:rsidP="008D2B13">
      <w:pPr>
        <w:ind w:left="720"/>
        <w:rPr>
          <w:rFonts w:cs="Tahoma"/>
          <w:lang w:val="es-ES"/>
        </w:rPr>
      </w:pPr>
      <w:r w:rsidRPr="00F70122">
        <w:rPr>
          <w:rFonts w:eastAsia="Calibri" w:cs="Tahoma"/>
          <w:iCs/>
          <w:color w:val="000000"/>
          <w:lang w:val="es-ES"/>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rsidR="00EC1F23" w:rsidRPr="00F70122" w:rsidRDefault="00EC1F23" w:rsidP="008D2B13">
      <w:pPr>
        <w:rPr>
          <w:rFonts w:cs="Tahoma"/>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017F2" w:rsidTr="00C066F9">
        <w:trPr>
          <w:jc w:val="center"/>
        </w:trPr>
        <w:tc>
          <w:tcPr>
            <w:tcW w:w="7740" w:type="dxa"/>
            <w:gridSpan w:val="2"/>
            <w:shd w:val="clear" w:color="auto" w:fill="FABF8F"/>
          </w:tcPr>
          <w:p w:rsidR="00EC1F23" w:rsidRPr="00F70122" w:rsidRDefault="00EC1F23" w:rsidP="008D2B13">
            <w:pPr>
              <w:jc w:val="center"/>
              <w:rPr>
                <w:rFonts w:eastAsia="Calibri" w:cs="Tahoma"/>
                <w:b/>
                <w:iCs/>
                <w:color w:val="000000"/>
                <w:lang w:val="es-ES"/>
              </w:rPr>
            </w:pPr>
            <w:r w:rsidRPr="00F70122">
              <w:rPr>
                <w:rFonts w:eastAsia="Calibri" w:cs="Tahoma"/>
                <w:b/>
                <w:iCs/>
                <w:color w:val="000000"/>
                <w:lang w:val="es-ES"/>
              </w:rPr>
              <w:t>Concesión de Licencia de Migración</w:t>
            </w:r>
          </w:p>
        </w:tc>
      </w:tr>
      <w:tr w:rsidR="00EC1F23" w:rsidRPr="009269DD" w:rsidTr="00C066F9">
        <w:trPr>
          <w:jc w:val="center"/>
        </w:trPr>
        <w:tc>
          <w:tcPr>
            <w:tcW w:w="3960" w:type="dxa"/>
            <w:shd w:val="clear" w:color="auto" w:fill="auto"/>
          </w:tcPr>
          <w:p w:rsidR="00EC1F23" w:rsidRPr="00F70122" w:rsidRDefault="00EC1F23" w:rsidP="008D2B13">
            <w:pPr>
              <w:jc w:val="center"/>
              <w:rPr>
                <w:rFonts w:eastAsia="Calibri" w:cs="Tahoma"/>
                <w:iCs/>
                <w:color w:val="000000"/>
                <w:lang w:val="es-ES"/>
              </w:rPr>
            </w:pPr>
            <w:r w:rsidRPr="00F70122">
              <w:rPr>
                <w:rFonts w:eastAsia="Calibri" w:cs="Tahoma"/>
                <w:iCs/>
                <w:color w:val="000000"/>
                <w:lang w:val="es-ES"/>
              </w:rPr>
              <w:t>Posición de la licencia cualificada</w:t>
            </w:r>
          </w:p>
        </w:tc>
        <w:tc>
          <w:tcPr>
            <w:tcW w:w="3780" w:type="dxa"/>
            <w:shd w:val="clear" w:color="auto" w:fill="auto"/>
          </w:tcPr>
          <w:p w:rsidR="00EC1F23" w:rsidRPr="009269DD" w:rsidRDefault="00EC1F23" w:rsidP="008D2B13">
            <w:pPr>
              <w:jc w:val="center"/>
              <w:rPr>
                <w:rFonts w:eastAsia="Calibri" w:cs="Tahoma"/>
                <w:iCs/>
                <w:color w:val="000000"/>
              </w:rPr>
            </w:pPr>
            <w:r w:rsidRPr="009269DD">
              <w:rPr>
                <w:rFonts w:eastAsia="Calibri" w:cs="Tahoma"/>
                <w:iCs/>
                <w:color w:val="000000"/>
              </w:rPr>
              <w:t>Concesión de Licencias</w:t>
            </w:r>
          </w:p>
        </w:tc>
      </w:tr>
      <w:tr w:rsidR="00EC1F23" w:rsidRPr="009269DD" w:rsidTr="00C066F9">
        <w:trPr>
          <w:jc w:val="center"/>
        </w:trPr>
        <w:tc>
          <w:tcPr>
            <w:tcW w:w="3960" w:type="dxa"/>
            <w:shd w:val="clear" w:color="auto" w:fill="auto"/>
          </w:tcPr>
          <w:p w:rsidR="00EE53FF" w:rsidRPr="00F70122" w:rsidRDefault="00EE53FF" w:rsidP="008D2B13">
            <w:pPr>
              <w:spacing w:before="60" w:after="60"/>
              <w:ind w:left="158"/>
              <w:rPr>
                <w:rFonts w:cs="Tahoma"/>
                <w:lang w:val="es-ES"/>
              </w:rPr>
            </w:pPr>
            <w:r w:rsidRPr="00F70122">
              <w:rPr>
                <w:rFonts w:eastAsia="Calibri" w:cs="Tahoma"/>
                <w:iCs/>
                <w:color w:val="000000"/>
                <w:lang w:val="es-ES"/>
              </w:rPr>
              <w:t>SL de usuario de EHA (utilizada en conjunto con una CAL de Exchange local)</w:t>
            </w:r>
          </w:p>
          <w:p w:rsidR="00EC1F23" w:rsidRPr="00F70122" w:rsidRDefault="00EC1F23" w:rsidP="008D2B13">
            <w:pPr>
              <w:spacing w:before="60" w:after="60"/>
              <w:ind w:left="158"/>
              <w:rPr>
                <w:rFonts w:cs="Tahoma"/>
                <w:lang w:val="es-ES"/>
              </w:rPr>
            </w:pPr>
            <w:r w:rsidRPr="00F70122">
              <w:rPr>
                <w:rFonts w:eastAsia="Calibri" w:cs="Tahoma"/>
                <w:iCs/>
                <w:color w:val="000000"/>
                <w:lang w:val="es-ES"/>
              </w:rPr>
              <w:t>SL de usuario de EHA (utilizada en conjunto con SL de usuario para Exchange Online Standard, Exchange Online Plan</w:t>
            </w:r>
          </w:p>
          <w:p w:rsidR="00EC1F23" w:rsidRPr="00F70122" w:rsidRDefault="00EC1F23" w:rsidP="005F3981">
            <w:pPr>
              <w:spacing w:before="60" w:after="60"/>
              <w:ind w:left="158"/>
              <w:rPr>
                <w:rFonts w:eastAsia="Calibri" w:cs="Tahoma"/>
                <w:iCs/>
                <w:color w:val="000000"/>
                <w:lang w:val="es-ES"/>
              </w:rPr>
            </w:pPr>
            <w:r w:rsidRPr="00F70122">
              <w:rPr>
                <w:rFonts w:eastAsia="Calibri" w:cs="Tahoma"/>
                <w:iCs/>
                <w:color w:val="000000"/>
                <w:lang w:val="es-ES"/>
              </w:rPr>
              <w:t>2, BPOS Standard, Office 365 E1, BPOS</w:t>
            </w:r>
            <w:r w:rsidR="005F3981" w:rsidRPr="00F70122">
              <w:rPr>
                <w:rFonts w:eastAsia="Calibri" w:cs="Tahoma"/>
                <w:iCs/>
                <w:color w:val="000000"/>
                <w:lang w:val="es-ES"/>
              </w:rPr>
              <w:t> </w:t>
            </w:r>
            <w:r w:rsidRPr="00F70122">
              <w:rPr>
                <w:rFonts w:eastAsia="Calibri" w:cs="Tahoma"/>
                <w:iCs/>
                <w:color w:val="000000"/>
                <w:lang w:val="es-ES"/>
              </w:rPr>
              <w:t xml:space="preserve">Deskless, Exchange Online </w:t>
            </w:r>
            <w:r w:rsidR="005F3981" w:rsidRPr="00F70122">
              <w:rPr>
                <w:rFonts w:eastAsia="Calibri" w:cs="Tahoma"/>
                <w:iCs/>
                <w:color w:val="000000"/>
                <w:lang w:val="es-ES"/>
              </w:rPr>
              <w:br/>
            </w:r>
            <w:r w:rsidRPr="00F70122">
              <w:rPr>
                <w:rFonts w:eastAsia="Calibri" w:cs="Tahoma"/>
                <w:iCs/>
                <w:color w:val="000000"/>
                <w:lang w:val="es-ES"/>
              </w:rPr>
              <w:t>Deskless o Exchange Online Kiosk)</w:t>
            </w:r>
          </w:p>
        </w:tc>
        <w:tc>
          <w:tcPr>
            <w:tcW w:w="3780" w:type="dxa"/>
            <w:shd w:val="clear" w:color="auto" w:fill="auto"/>
          </w:tcPr>
          <w:p w:rsidR="00EC1F23" w:rsidRPr="009269DD" w:rsidRDefault="00EC1F23" w:rsidP="008D2B13">
            <w:pPr>
              <w:numPr>
                <w:ilvl w:val="0"/>
                <w:numId w:val="46"/>
              </w:numPr>
              <w:spacing w:before="60" w:after="60"/>
              <w:rPr>
                <w:rFonts w:eastAsia="Calibri" w:cs="Tahoma"/>
                <w:iCs/>
                <w:color w:val="000000"/>
              </w:rPr>
            </w:pPr>
            <w:r w:rsidRPr="009269DD">
              <w:rPr>
                <w:rFonts w:eastAsia="Calibri" w:cs="Tahoma"/>
                <w:iCs/>
                <w:color w:val="000000"/>
              </w:rPr>
              <w:t>SL de usuario de Exchange Online Plan 2</w:t>
            </w:r>
          </w:p>
        </w:tc>
      </w:tr>
    </w:tbl>
    <w:p w:rsidR="00D57009" w:rsidRPr="009269DD" w:rsidRDefault="00D57009" w:rsidP="008D2B13">
      <w:pPr>
        <w:rPr>
          <w:rFonts w:cs="Tahoma"/>
        </w:rPr>
      </w:pPr>
    </w:p>
    <w:p w:rsidR="00DD39C7" w:rsidRPr="009269DD" w:rsidRDefault="00DD39C7" w:rsidP="008D2B13">
      <w:pPr>
        <w:spacing w:after="60"/>
        <w:ind w:left="720"/>
        <w:rPr>
          <w:rFonts w:cs="Tahoma"/>
        </w:rPr>
      </w:pPr>
      <w:r w:rsidRPr="009269DD">
        <w:rPr>
          <w:rFonts w:cs="Tahoma"/>
          <w:b/>
          <w:color w:val="000000"/>
        </w:rPr>
        <w:t>Uso continuo de Exchange Hosted Archive (EHA) con Suscripción Activa para Business Productivity Online Subscription (BPOS) y Exchange Online Standard</w:t>
      </w:r>
    </w:p>
    <w:p w:rsidR="00DD39C7" w:rsidRPr="00F70122" w:rsidRDefault="00DD39C7" w:rsidP="008D2B13">
      <w:pPr>
        <w:ind w:left="720"/>
        <w:rPr>
          <w:rFonts w:cs="Tahoma"/>
          <w:lang w:val="es-ES"/>
        </w:rPr>
      </w:pPr>
      <w:r w:rsidRPr="00F70122">
        <w:rPr>
          <w:rFonts w:cs="Tahoma"/>
          <w:iCs/>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996B3B" w:rsidRPr="00F70122">
        <w:rPr>
          <w:rFonts w:cs="Tahoma"/>
          <w:iCs/>
          <w:color w:val="000000"/>
          <w:lang w:val="es-ES"/>
        </w:rPr>
        <w:t xml:space="preserve"> </w:t>
      </w:r>
      <w:r w:rsidRPr="00F70122">
        <w:rPr>
          <w:rFonts w:cs="Tahoma"/>
          <w:iCs/>
          <w:color w:val="000000"/>
          <w:lang w:val="es-ES"/>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996B3B" w:rsidRPr="00F70122">
        <w:rPr>
          <w:rFonts w:cs="Tahoma"/>
          <w:iCs/>
          <w:color w:val="000000"/>
          <w:lang w:val="es-ES"/>
        </w:rPr>
        <w:t xml:space="preserve"> </w:t>
      </w:r>
      <w:r w:rsidRPr="00F70122">
        <w:rPr>
          <w:rFonts w:cs="Tahoma"/>
          <w:iCs/>
          <w:color w:val="000000"/>
          <w:lang w:val="es-ES"/>
        </w:rPr>
        <w:t xml:space="preserve">EHA se licencia </w:t>
      </w:r>
      <w:r w:rsidR="004318A2" w:rsidRPr="00F70122">
        <w:rPr>
          <w:rFonts w:cs="Tahoma"/>
          <w:iCs/>
          <w:color w:val="000000"/>
          <w:lang w:val="es-ES"/>
        </w:rPr>
        <w:t>“</w:t>
      </w:r>
      <w:r w:rsidRPr="00F70122">
        <w:rPr>
          <w:rFonts w:cs="Tahoma"/>
          <w:iCs/>
          <w:color w:val="000000"/>
          <w:lang w:val="es-ES"/>
        </w:rPr>
        <w:t>tal cual</w:t>
      </w:r>
      <w:r w:rsidR="004318A2" w:rsidRPr="00F70122">
        <w:rPr>
          <w:rFonts w:cs="Tahoma"/>
          <w:iCs/>
          <w:color w:val="000000"/>
          <w:lang w:val="es-ES"/>
        </w:rPr>
        <w:t>”</w:t>
      </w:r>
      <w:r w:rsidRPr="00F70122">
        <w:rPr>
          <w:rFonts w:cs="Tahoma"/>
          <w:iCs/>
          <w:color w:val="000000"/>
          <w:lang w:val="es-ES"/>
        </w:rPr>
        <w:t xml:space="preserve"> sin garantía de ningún tipo.</w:t>
      </w:r>
    </w:p>
    <w:p w:rsidR="00DD39C7" w:rsidRPr="00F70122" w:rsidRDefault="00DD39C7" w:rsidP="008D2B13">
      <w:pPr>
        <w:ind w:left="720"/>
        <w:rPr>
          <w:rFonts w:cs="Tahoma"/>
          <w:szCs w:val="18"/>
          <w:lang w:val="es-ES"/>
        </w:rPr>
      </w:pPr>
    </w:p>
    <w:p w:rsidR="00023FE7" w:rsidRPr="00F70122" w:rsidRDefault="00023FE7" w:rsidP="008D2B13">
      <w:pPr>
        <w:pStyle w:val="Heading2"/>
        <w:rPr>
          <w:rFonts w:ascii="Tahoma" w:hAnsi="Tahoma" w:cs="Tahoma"/>
          <w:sz w:val="18"/>
          <w:szCs w:val="18"/>
          <w:lang w:val="es-ES"/>
        </w:rPr>
      </w:pPr>
    </w:p>
    <w:p w:rsidR="00827D38" w:rsidRPr="00F70122" w:rsidRDefault="00A560B6" w:rsidP="000B21CF">
      <w:pPr>
        <w:pStyle w:val="Heading2"/>
        <w:ind w:left="0"/>
        <w:rPr>
          <w:rFonts w:ascii="Tahoma" w:hAnsi="Tahoma" w:cs="Tahoma"/>
          <w:lang w:val="es-ES"/>
        </w:rPr>
      </w:pPr>
      <w:bookmarkStart w:id="1217" w:name="_46_Exchange_Hosted"/>
      <w:bookmarkStart w:id="1218" w:name="_52_Exchange_Hosted"/>
      <w:bookmarkStart w:id="1219" w:name="_Toc336338307"/>
      <w:bookmarkStart w:id="1220" w:name="_Toc363809424"/>
      <w:bookmarkStart w:id="1221" w:name="Srv_39ExchangeOnDeskWork"/>
      <w:bookmarkEnd w:id="1217"/>
      <w:bookmarkEnd w:id="1218"/>
      <w:r w:rsidRPr="00F70122">
        <w:rPr>
          <w:rFonts w:ascii="Tahoma" w:hAnsi="Tahoma" w:cs="Tahoma"/>
          <w:color w:val="E25B00"/>
          <w:sz w:val="22"/>
          <w:szCs w:val="22"/>
          <w:vertAlign w:val="superscript"/>
          <w:lang w:val="es-ES"/>
        </w:rPr>
        <w:t>53</w:t>
      </w:r>
      <w:r w:rsidR="000B21CF" w:rsidRPr="00F70122">
        <w:rPr>
          <w:rFonts w:ascii="Tahoma" w:hAnsi="Tahoma" w:cs="Tahoma"/>
          <w:color w:val="F66400"/>
          <w:sz w:val="22"/>
          <w:lang w:val="es-ES"/>
        </w:rPr>
        <w:t xml:space="preserve"> </w:t>
      </w:r>
      <w:r w:rsidRPr="00F70122">
        <w:rPr>
          <w:rFonts w:ascii="Tahoma" w:hAnsi="Tahoma" w:cs="Tahoma"/>
          <w:color w:val="F66400"/>
          <w:sz w:val="22"/>
          <w:szCs w:val="22"/>
          <w:lang w:val="es-ES"/>
        </w:rPr>
        <w:t>Exchange Hosted Encryption (SL de Usuario)</w:t>
      </w:r>
      <w:bookmarkEnd w:id="1219"/>
      <w:bookmarkEnd w:id="1220"/>
    </w:p>
    <w:p w:rsidR="00827D38" w:rsidRPr="00F70122" w:rsidRDefault="00827D38" w:rsidP="008D2B13">
      <w:pPr>
        <w:ind w:left="900"/>
        <w:rPr>
          <w:rFonts w:cs="Tahoma"/>
          <w:lang w:val="es-ES"/>
        </w:rPr>
      </w:pPr>
    </w:p>
    <w:p w:rsidR="00827D38" w:rsidRPr="00F70122" w:rsidRDefault="00827D38" w:rsidP="00C61D26">
      <w:pPr>
        <w:ind w:left="720"/>
        <w:rPr>
          <w:rFonts w:cs="Tahoma"/>
          <w:lang w:val="es-ES"/>
        </w:rPr>
      </w:pPr>
      <w:r w:rsidRPr="00F70122">
        <w:rPr>
          <w:rFonts w:cs="Tahoma"/>
          <w:lang w:val="es-ES"/>
        </w:rPr>
        <w:t>Los Clientes deben utilizar la misma inscripción activa del contrato Select, la misma inscripción activa del</w:t>
      </w:r>
      <w:r w:rsidR="00C61D26" w:rsidRPr="00F70122">
        <w:rPr>
          <w:rFonts w:cs="Tahoma"/>
          <w:lang w:val="es-ES"/>
        </w:rPr>
        <w:t> </w:t>
      </w:r>
      <w:r w:rsidRPr="00F70122">
        <w:rPr>
          <w:rFonts w:cs="Tahoma"/>
          <w:lang w:val="es-ES"/>
        </w:rPr>
        <w:t>contrato Enterprise o el mismo contrato Open Value activo para realizar los pedidos posteriores al pedido inicial.</w:t>
      </w:r>
    </w:p>
    <w:p w:rsidR="00827D38" w:rsidRPr="00F70122" w:rsidRDefault="00827D38" w:rsidP="008D2B13">
      <w:pPr>
        <w:ind w:left="720"/>
        <w:rPr>
          <w:rFonts w:cs="Tahoma"/>
          <w:lang w:val="es-ES"/>
        </w:rPr>
      </w:pPr>
    </w:p>
    <w:p w:rsidR="00023FE7" w:rsidRPr="00F70122" w:rsidRDefault="00827D38" w:rsidP="008D2B13">
      <w:pPr>
        <w:ind w:left="720"/>
        <w:rPr>
          <w:rFonts w:cs="Tahoma"/>
          <w:lang w:val="es-ES"/>
        </w:rPr>
      </w:pPr>
      <w:r w:rsidRPr="00F70122">
        <w:rPr>
          <w:rFonts w:cs="Tahoma"/>
          <w:lang w:val="es-ES"/>
        </w:rPr>
        <w:t xml:space="preserve">Consulte la </w:t>
      </w:r>
      <w:hyperlink w:anchor="_Section_10_–" w:history="1">
        <w:r w:rsidRPr="00F70122">
          <w:rPr>
            <w:rStyle w:val="Hyperlink"/>
            <w:rFonts w:cs="Tahoma"/>
            <w:lang w:val="es-ES"/>
          </w:rPr>
          <w:t>Sección 10</w:t>
        </w:r>
      </w:hyperlink>
      <w:r w:rsidRPr="00F70122">
        <w:rPr>
          <w:rFonts w:cs="Tahoma"/>
          <w:lang w:val="es-ES"/>
        </w:rPr>
        <w:t xml:space="preserve"> para ver los precios y las condiciones de pago de los servicios online.</w:t>
      </w:r>
    </w:p>
    <w:p w:rsidR="00827D38" w:rsidRPr="00F70122" w:rsidRDefault="00827D38" w:rsidP="008D2B13">
      <w:pPr>
        <w:ind w:left="900"/>
        <w:rPr>
          <w:rFonts w:cs="Tahoma"/>
          <w:lang w:val="es-ES"/>
        </w:rPr>
      </w:pPr>
    </w:p>
    <w:p w:rsidR="00827D38" w:rsidRPr="00F70122" w:rsidRDefault="00827D38" w:rsidP="008D2B13">
      <w:pPr>
        <w:ind w:left="900"/>
        <w:rPr>
          <w:rFonts w:cs="Tahoma"/>
          <w:lang w:val="es-ES"/>
        </w:rPr>
      </w:pPr>
    </w:p>
    <w:p w:rsidR="00023FE7" w:rsidRPr="00F70122" w:rsidRDefault="00A560B6" w:rsidP="008D2B13">
      <w:pPr>
        <w:pStyle w:val="Heading3"/>
        <w:rPr>
          <w:rFonts w:ascii="Tahoma" w:hAnsi="Tahoma" w:cs="Tahoma"/>
          <w:lang w:val="nl-NL"/>
        </w:rPr>
      </w:pPr>
      <w:bookmarkStart w:id="1222" w:name="_50_Exchange_Online"/>
      <w:bookmarkStart w:id="1223" w:name="_53_Exchange_Online"/>
      <w:bookmarkStart w:id="1224" w:name="_Toc336338308"/>
      <w:bookmarkStart w:id="1225" w:name="_Toc363809425"/>
      <w:bookmarkStart w:id="1226" w:name="Srv_40ExchangeOnDeskWork"/>
      <w:bookmarkStart w:id="1227" w:name="Srv_45ExchangeOnDeskWork"/>
      <w:bookmarkEnd w:id="1222"/>
      <w:bookmarkEnd w:id="1223"/>
      <w:r w:rsidRPr="00F70122">
        <w:rPr>
          <w:rFonts w:ascii="Tahoma" w:hAnsi="Tahoma" w:cs="Tahoma"/>
          <w:caps/>
          <w:color w:val="F66400"/>
          <w:sz w:val="22"/>
          <w:vertAlign w:val="superscript"/>
          <w:lang w:val="nl-NL"/>
        </w:rPr>
        <w:t>54</w:t>
      </w:r>
      <w:r w:rsidRPr="00F70122">
        <w:rPr>
          <w:rFonts w:ascii="Tahoma" w:hAnsi="Tahoma" w:cs="Tahoma"/>
          <w:color w:val="F66400"/>
          <w:sz w:val="22"/>
          <w:lang w:val="nl-NL"/>
        </w:rPr>
        <w:t xml:space="preserve"> Exchange Online Kiosk (SL de Usuario)</w:t>
      </w:r>
      <w:bookmarkEnd w:id="1224"/>
      <w:bookmarkEnd w:id="1225"/>
    </w:p>
    <w:bookmarkEnd w:id="1221"/>
    <w:bookmarkEnd w:id="1226"/>
    <w:bookmarkEnd w:id="1227"/>
    <w:p w:rsidR="00023FE7" w:rsidRPr="00F70122" w:rsidRDefault="00023FE7" w:rsidP="008D2B13">
      <w:pPr>
        <w:pStyle w:val="EndnoteText"/>
        <w:rPr>
          <w:rFonts w:ascii="Tahoma" w:hAnsi="Tahoma" w:cs="Tahoma"/>
          <w:sz w:val="18"/>
          <w:szCs w:val="18"/>
          <w:lang w:val="nl-NL"/>
        </w:rPr>
      </w:pPr>
    </w:p>
    <w:p w:rsidR="00040ADC" w:rsidRPr="00F70122" w:rsidRDefault="00040ADC" w:rsidP="008D2B13">
      <w:pPr>
        <w:ind w:left="720"/>
        <w:rPr>
          <w:rFonts w:cs="Tahoma"/>
          <w:lang w:val="es-ES"/>
        </w:rPr>
      </w:pPr>
      <w:r w:rsidRPr="00F70122">
        <w:rPr>
          <w:rFonts w:cs="Tahoma"/>
          <w:color w:val="000000"/>
          <w:szCs w:val="18"/>
          <w:lang w:val="es-ES"/>
        </w:rPr>
        <w:t>A pesar de que en los contratos de licencia de los Clientes pueda indicarse lo contrario, los usuarios cualificados no incluyen usuarios licenciados para Exchange Online Kiosk.</w:t>
      </w:r>
    </w:p>
    <w:p w:rsidR="00040ADC" w:rsidRPr="00F70122" w:rsidRDefault="00040ADC" w:rsidP="008D2B13">
      <w:pPr>
        <w:ind w:left="720"/>
        <w:rPr>
          <w:rFonts w:cs="Tahoma"/>
          <w:lang w:val="es-ES"/>
        </w:rPr>
      </w:pPr>
    </w:p>
    <w:p w:rsidR="00040ADC" w:rsidRPr="00F70122" w:rsidRDefault="00040ADC" w:rsidP="008D2B13">
      <w:pPr>
        <w:ind w:left="720"/>
        <w:rPr>
          <w:rFonts w:cs="Tahoma"/>
          <w:lang w:val="es-ES"/>
        </w:rPr>
      </w:pPr>
      <w:r w:rsidRPr="00F70122">
        <w:rPr>
          <w:rFonts w:cs="Tahoma"/>
          <w:color w:val="000000"/>
          <w:szCs w:val="18"/>
          <w:lang w:val="es-ES"/>
        </w:rPr>
        <w:t>Exchange Online Kiosk fue anteriormente conocido como Exchange Online Deskless Worker.</w:t>
      </w:r>
    </w:p>
    <w:p w:rsidR="00352135" w:rsidRPr="00F70122" w:rsidRDefault="00352135" w:rsidP="008D2B13">
      <w:pPr>
        <w:ind w:left="720"/>
        <w:rPr>
          <w:rFonts w:cs="Tahoma"/>
          <w:lang w:val="es-ES"/>
        </w:rPr>
      </w:pPr>
    </w:p>
    <w:p w:rsidR="00702931" w:rsidRPr="00F70122" w:rsidRDefault="00702931" w:rsidP="008D2B13">
      <w:pPr>
        <w:spacing w:after="60"/>
        <w:ind w:left="720"/>
        <w:rPr>
          <w:rFonts w:cs="Tahoma"/>
          <w:lang w:val="es-ES"/>
        </w:rPr>
      </w:pPr>
      <w:r w:rsidRPr="00F70122">
        <w:rPr>
          <w:rFonts w:eastAsia="Calibri" w:cs="Tahoma"/>
          <w:b/>
          <w:color w:val="000000"/>
          <w:szCs w:val="18"/>
          <w:lang w:val="es-ES"/>
        </w:rPr>
        <w:t>Nube Comunitaria Gubernamental (solo en EE. UU.)</w:t>
      </w:r>
    </w:p>
    <w:p w:rsidR="00702931" w:rsidRPr="00F70122" w:rsidRDefault="00702931" w:rsidP="00370973">
      <w:pPr>
        <w:ind w:left="720"/>
        <w:rPr>
          <w:rFonts w:cs="Tahoma"/>
          <w:lang w:val="es-ES"/>
        </w:rPr>
      </w:pPr>
      <w:r w:rsidRPr="00F70122">
        <w:rPr>
          <w:rFonts w:eastAsia="Calibri" w:cs="Tahoma"/>
          <w:color w:val="000000"/>
          <w:szCs w:val="18"/>
          <w:lang w:val="es-ES"/>
        </w:rPr>
        <w:t>Algunos Servicios Online en la familia de productos Office 365 (incluido Exchange Online Kiosk) se ofrecen como servicios públicos de nube comunitaria gubernamental y no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Se puede proporcionar a</w:t>
      </w:r>
      <w:r w:rsidR="00370973" w:rsidRPr="00F70122">
        <w:rPr>
          <w:rFonts w:eastAsia="Calibri" w:cs="Tahoma"/>
          <w:color w:val="000000"/>
          <w:szCs w:val="18"/>
          <w:lang w:val="es-ES"/>
        </w:rPr>
        <w:t> </w:t>
      </w:r>
      <w:r w:rsidRPr="00F70122">
        <w:rPr>
          <w:rFonts w:eastAsia="Calibri" w:cs="Tahoma"/>
          <w:color w:val="000000"/>
          <w:szCs w:val="18"/>
          <w:lang w:val="es-ES"/>
        </w:rPr>
        <w:t>los Clientes una o la otra, pero no una mezcla de ambas.</w:t>
      </w:r>
      <w:r w:rsidR="00996B3B" w:rsidRPr="00F70122">
        <w:rPr>
          <w:rFonts w:eastAsia="Calibri" w:cs="Tahoma"/>
          <w:color w:val="000000"/>
          <w:szCs w:val="18"/>
          <w:lang w:val="es-ES"/>
        </w:rPr>
        <w:t xml:space="preserve"> </w:t>
      </w:r>
      <w:r w:rsidRPr="00F70122">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F70122" w:rsidRDefault="00702931" w:rsidP="008D2B13">
      <w:pPr>
        <w:ind w:left="720"/>
        <w:rPr>
          <w:rFonts w:cs="Tahoma"/>
          <w:lang w:val="es-ES"/>
        </w:rPr>
      </w:pPr>
    </w:p>
    <w:p w:rsidR="00702931" w:rsidRPr="00F70122" w:rsidRDefault="00702931" w:rsidP="004D0444">
      <w:pPr>
        <w:ind w:left="720"/>
        <w:rPr>
          <w:rFonts w:cs="Tahoma"/>
          <w:lang w:val="es-ES"/>
        </w:rPr>
      </w:pPr>
      <w:r w:rsidRPr="00F7012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4D0444" w:rsidRPr="00F70122">
        <w:rPr>
          <w:rFonts w:eastAsia="Calibri" w:cs="Tahoma"/>
          <w:color w:val="000000"/>
          <w:szCs w:val="18"/>
          <w:lang w:val="es-ES"/>
        </w:rPr>
        <w:t> </w:t>
      </w:r>
      <w:r w:rsidRPr="00F7012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los servicios de nube comunitaria gubernamental son equivalentes a los de sus equivalentes standard para múltiples usuarios.</w:t>
      </w:r>
      <w:r w:rsidR="00996B3B" w:rsidRPr="00F70122">
        <w:rPr>
          <w:rFonts w:eastAsia="Calibri" w:cs="Tahoma"/>
          <w:color w:val="000000"/>
          <w:szCs w:val="18"/>
          <w:lang w:val="es-ES"/>
        </w:rPr>
        <w:t xml:space="preserve"> </w:t>
      </w:r>
    </w:p>
    <w:p w:rsidR="00023FE7" w:rsidRPr="00F70122" w:rsidRDefault="00023FE7" w:rsidP="008D2B13">
      <w:pPr>
        <w:pStyle w:val="Heading2"/>
        <w:rPr>
          <w:rFonts w:ascii="Tahoma" w:hAnsi="Tahoma" w:cs="Tahoma"/>
          <w:b w:val="0"/>
          <w:bCs/>
          <w:sz w:val="18"/>
          <w:szCs w:val="18"/>
          <w:lang w:val="es-ES"/>
        </w:rPr>
      </w:pPr>
      <w:bookmarkStart w:id="1228" w:name="Srv_41ExchangeSvr07EntCAL"/>
    </w:p>
    <w:p w:rsidR="00C066F9" w:rsidRPr="00F70122" w:rsidRDefault="00C066F9" w:rsidP="008D2B13">
      <w:pPr>
        <w:ind w:left="720"/>
        <w:rPr>
          <w:rFonts w:cs="Tahoma"/>
          <w:lang w:val="es-ES"/>
        </w:rPr>
      </w:pPr>
    </w:p>
    <w:p w:rsidR="00371299" w:rsidRPr="00F70122" w:rsidRDefault="00A560B6" w:rsidP="008D2B13">
      <w:pPr>
        <w:pStyle w:val="Heading3"/>
        <w:rPr>
          <w:rFonts w:ascii="Tahoma" w:hAnsi="Tahoma" w:cs="Tahoma"/>
          <w:lang w:val="es-ES"/>
        </w:rPr>
      </w:pPr>
      <w:bookmarkStart w:id="1229" w:name="_48_Exchange_Online"/>
      <w:bookmarkStart w:id="1230" w:name="_54_Exchange_Online"/>
      <w:bookmarkStart w:id="1231" w:name="_Toc336338309"/>
      <w:bookmarkStart w:id="1232" w:name="_Toc363809426"/>
      <w:bookmarkStart w:id="1233" w:name="Srv_46ExhangeOnlinePlan1"/>
      <w:bookmarkStart w:id="1234" w:name="Srv_42ExchangeSvr2010EntCAL"/>
      <w:bookmarkStart w:id="1235" w:name="Srv_47ExchangeSvr2010EntCAL"/>
      <w:bookmarkEnd w:id="1229"/>
      <w:bookmarkEnd w:id="1230"/>
      <w:r w:rsidRPr="00F70122">
        <w:rPr>
          <w:rFonts w:ascii="Tahoma" w:hAnsi="Tahoma" w:cs="Tahoma"/>
          <w:caps/>
          <w:color w:val="F66400"/>
          <w:sz w:val="22"/>
          <w:szCs w:val="22"/>
          <w:vertAlign w:val="superscript"/>
          <w:lang w:val="es-ES"/>
        </w:rPr>
        <w:t>55</w:t>
      </w:r>
      <w:r w:rsidR="000B21CF" w:rsidRPr="00F70122">
        <w:rPr>
          <w:rFonts w:ascii="Tahoma" w:hAnsi="Tahoma" w:cs="Tahoma"/>
          <w:color w:val="F66400"/>
          <w:sz w:val="22"/>
          <w:lang w:val="es-ES"/>
        </w:rPr>
        <w:t xml:space="preserve"> </w:t>
      </w:r>
      <w:r w:rsidRPr="00F70122">
        <w:rPr>
          <w:rFonts w:ascii="Tahoma" w:hAnsi="Tahoma" w:cs="Tahoma"/>
          <w:color w:val="F66400"/>
          <w:sz w:val="22"/>
          <w:szCs w:val="22"/>
          <w:lang w:val="es-ES"/>
        </w:rPr>
        <w:t>Exchange Online Plan 1</w:t>
      </w:r>
      <w:bookmarkEnd w:id="1231"/>
      <w:bookmarkEnd w:id="1232"/>
    </w:p>
    <w:bookmarkEnd w:id="1233"/>
    <w:p w:rsidR="00371299" w:rsidRPr="00F70122" w:rsidRDefault="00371299" w:rsidP="008D2B13">
      <w:pPr>
        <w:outlineLvl w:val="2"/>
        <w:rPr>
          <w:rFonts w:cs="Tahoma"/>
          <w:lang w:val="es-ES"/>
        </w:rPr>
      </w:pPr>
    </w:p>
    <w:p w:rsidR="00371299" w:rsidRPr="00F70122" w:rsidRDefault="00371299" w:rsidP="008D2B13">
      <w:pPr>
        <w:ind w:left="720"/>
        <w:contextualSpacing/>
        <w:rPr>
          <w:rFonts w:cs="Tahoma"/>
          <w:lang w:val="es-ES"/>
        </w:rPr>
      </w:pPr>
      <w:r w:rsidRPr="00F70122">
        <w:rPr>
          <w:rFonts w:cs="Tahoma"/>
          <w:szCs w:val="20"/>
          <w:lang w:val="es-ES"/>
        </w:rPr>
        <w:t>Exchange Online Plan 1 fue anteriormente conocido como Exchange Online Standard.</w:t>
      </w:r>
    </w:p>
    <w:p w:rsidR="00A61080" w:rsidRPr="00F70122" w:rsidRDefault="00A61080" w:rsidP="008D2B13">
      <w:pPr>
        <w:ind w:left="720"/>
        <w:contextualSpacing/>
        <w:rPr>
          <w:rFonts w:cs="Tahoma"/>
          <w:lang w:val="es-ES"/>
        </w:rPr>
      </w:pPr>
    </w:p>
    <w:p w:rsidR="00A61080" w:rsidRPr="00F70122" w:rsidRDefault="00A61080" w:rsidP="004D0444">
      <w:pPr>
        <w:ind w:left="720"/>
        <w:rPr>
          <w:rFonts w:cs="Tahoma"/>
          <w:lang w:val="es-ES"/>
        </w:rPr>
      </w:pPr>
      <w:r w:rsidRPr="00F70122">
        <w:rPr>
          <w:rFonts w:eastAsia="Calibri" w:cs="Tahoma"/>
          <w:color w:val="000000"/>
          <w:szCs w:val="18"/>
          <w:lang w:val="es-ES"/>
        </w:rPr>
        <w:t>A pesar de que se especifique lo contrario en los Derechos de Uso de los Productos, una SL de Usuario de</w:t>
      </w:r>
      <w:r w:rsidR="004D0444" w:rsidRPr="00F70122">
        <w:rPr>
          <w:rFonts w:eastAsia="Calibri" w:cs="Tahoma"/>
          <w:color w:val="000000"/>
          <w:szCs w:val="18"/>
          <w:lang w:val="es-ES"/>
        </w:rPr>
        <w:t> </w:t>
      </w:r>
      <w:r w:rsidRPr="00F70122">
        <w:rPr>
          <w:rFonts w:eastAsia="Calibri" w:cs="Tahoma"/>
          <w:color w:val="000000"/>
          <w:szCs w:val="18"/>
          <w:lang w:val="es-ES"/>
        </w:rPr>
        <w:t>Exchange Online Plan 1 adquirida en virtud de un Contrato Campus y School no permite el acceso a</w:t>
      </w:r>
      <w:r w:rsidR="004D0444" w:rsidRPr="00F70122">
        <w:rPr>
          <w:rFonts w:eastAsia="Calibri" w:cs="Tahoma"/>
          <w:color w:val="000000"/>
          <w:szCs w:val="18"/>
          <w:lang w:val="es-ES"/>
        </w:rPr>
        <w:t> </w:t>
      </w:r>
      <w:r w:rsidRPr="00F70122">
        <w:rPr>
          <w:rFonts w:eastAsia="Calibri" w:cs="Tahoma"/>
          <w:color w:val="000000"/>
          <w:szCs w:val="18"/>
          <w:lang w:val="es-ES"/>
        </w:rPr>
        <w:t>Exchange Server.</w:t>
      </w:r>
    </w:p>
    <w:p w:rsidR="00B23BE6" w:rsidRPr="00F70122" w:rsidRDefault="00B23BE6" w:rsidP="008D2B13">
      <w:pPr>
        <w:ind w:left="720"/>
        <w:rPr>
          <w:rFonts w:cs="Tahoma"/>
          <w:lang w:val="es-ES"/>
        </w:rPr>
      </w:pPr>
    </w:p>
    <w:p w:rsidR="00702931" w:rsidRPr="00F70122" w:rsidRDefault="00702931" w:rsidP="008D2B13">
      <w:pPr>
        <w:spacing w:after="60"/>
        <w:ind w:left="720"/>
        <w:rPr>
          <w:rFonts w:cs="Tahoma"/>
          <w:lang w:val="es-ES"/>
        </w:rPr>
      </w:pPr>
      <w:r w:rsidRPr="00F70122">
        <w:rPr>
          <w:rFonts w:eastAsia="Calibri" w:cs="Tahoma"/>
          <w:b/>
          <w:color w:val="000000"/>
          <w:szCs w:val="18"/>
          <w:lang w:val="es-ES"/>
        </w:rPr>
        <w:t>Nube Comunitaria Gubernamental (solo en EE. UU.)</w:t>
      </w:r>
    </w:p>
    <w:p w:rsidR="00702931" w:rsidRPr="00F70122" w:rsidRDefault="00702931" w:rsidP="004D0444">
      <w:pPr>
        <w:ind w:left="720"/>
        <w:rPr>
          <w:rFonts w:cs="Tahoma"/>
          <w:lang w:val="es-ES"/>
        </w:rPr>
      </w:pPr>
      <w:r w:rsidRPr="00F70122">
        <w:rPr>
          <w:rFonts w:eastAsia="Calibri" w:cs="Tahoma"/>
          <w:color w:val="000000"/>
          <w:szCs w:val="18"/>
          <w:lang w:val="es-ES"/>
        </w:rPr>
        <w:t>Algunos Servicios Online en la familia de productos Office 365 (incluido Exchange Online Plan 1) se ofrecen como servicios públicos de nube comunitaria gubernamental y no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Se puede proporcionar a</w:t>
      </w:r>
      <w:r w:rsidR="004D0444" w:rsidRPr="00F70122">
        <w:rPr>
          <w:rFonts w:eastAsia="Calibri" w:cs="Tahoma"/>
          <w:color w:val="000000"/>
          <w:szCs w:val="18"/>
          <w:lang w:val="es-ES"/>
        </w:rPr>
        <w:t> </w:t>
      </w:r>
      <w:r w:rsidRPr="00F70122">
        <w:rPr>
          <w:rFonts w:eastAsia="Calibri" w:cs="Tahoma"/>
          <w:color w:val="000000"/>
          <w:szCs w:val="18"/>
          <w:lang w:val="es-ES"/>
        </w:rPr>
        <w:t>los Clientes una o la otra, pero no una mezcla de ambas.</w:t>
      </w:r>
      <w:r w:rsidR="00996B3B" w:rsidRPr="00F70122">
        <w:rPr>
          <w:rFonts w:eastAsia="Calibri" w:cs="Tahoma"/>
          <w:color w:val="000000"/>
          <w:szCs w:val="18"/>
          <w:lang w:val="es-ES"/>
        </w:rPr>
        <w:t xml:space="preserve"> </w:t>
      </w:r>
      <w:r w:rsidRPr="00F70122">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F70122" w:rsidRDefault="00702931" w:rsidP="008D2B13">
      <w:pPr>
        <w:ind w:left="720"/>
        <w:rPr>
          <w:rFonts w:cs="Tahoma"/>
          <w:lang w:val="es-ES"/>
        </w:rPr>
      </w:pPr>
    </w:p>
    <w:p w:rsidR="00702931" w:rsidRPr="00F70122" w:rsidRDefault="00702931" w:rsidP="004D0444">
      <w:pPr>
        <w:ind w:left="720"/>
        <w:rPr>
          <w:rFonts w:cs="Tahoma"/>
          <w:lang w:val="es-ES"/>
        </w:rPr>
      </w:pPr>
      <w:r w:rsidRPr="00F7012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4D0444" w:rsidRPr="00F70122">
        <w:rPr>
          <w:rFonts w:eastAsia="Calibri" w:cs="Tahoma"/>
          <w:color w:val="000000"/>
          <w:szCs w:val="18"/>
          <w:lang w:val="es-ES"/>
        </w:rPr>
        <w:t> </w:t>
      </w:r>
      <w:r w:rsidRPr="00F7012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los servicios de nube comunitaria gubernamental son equivalentes a los de sus equivalentes standard para múltiples usuarios.</w:t>
      </w:r>
    </w:p>
    <w:p w:rsidR="00B23BE6" w:rsidRPr="00F70122" w:rsidRDefault="00B23BE6" w:rsidP="008D2B13">
      <w:pPr>
        <w:ind w:left="720"/>
        <w:rPr>
          <w:rFonts w:cs="Tahoma"/>
          <w:lang w:val="es-ES"/>
        </w:rPr>
      </w:pPr>
    </w:p>
    <w:p w:rsidR="00D70D2C" w:rsidRPr="00F70122" w:rsidRDefault="00D70D2C" w:rsidP="008D2B13">
      <w:pPr>
        <w:ind w:left="720"/>
        <w:rPr>
          <w:rFonts w:cs="Tahoma"/>
          <w:lang w:val="es-ES"/>
        </w:rPr>
      </w:pPr>
    </w:p>
    <w:p w:rsidR="00D70D2C" w:rsidRPr="00F70122" w:rsidRDefault="000B21CF" w:rsidP="008F39B3">
      <w:pPr>
        <w:pStyle w:val="Heading3"/>
        <w:rPr>
          <w:rFonts w:ascii="Tahoma" w:hAnsi="Tahoma" w:cs="Tahoma"/>
          <w:caps/>
          <w:color w:val="F66400"/>
          <w:sz w:val="22"/>
          <w:szCs w:val="22"/>
          <w:lang w:val="es-ES"/>
        </w:rPr>
      </w:pPr>
      <w:bookmarkStart w:id="1236" w:name="_49_Exchange_Online"/>
      <w:bookmarkStart w:id="1237" w:name="_55_Exchange_Online"/>
      <w:bookmarkStart w:id="1238" w:name="Srv_50ExchangeOnlinePlan2"/>
      <w:bookmarkEnd w:id="1236"/>
      <w:bookmarkEnd w:id="1237"/>
      <w:r w:rsidRPr="00F70122">
        <w:rPr>
          <w:rFonts w:ascii="Tahoma" w:hAnsi="Tahoma" w:cs="Tahoma"/>
          <w:caps/>
          <w:color w:val="F66400"/>
          <w:sz w:val="22"/>
          <w:szCs w:val="22"/>
          <w:vertAlign w:val="superscript"/>
          <w:lang w:val="es-ES"/>
        </w:rPr>
        <w:t>56</w:t>
      </w:r>
      <w:r w:rsidR="00A560B6" w:rsidRPr="00F70122">
        <w:rPr>
          <w:rFonts w:ascii="Tahoma" w:hAnsi="Tahoma" w:cs="Tahoma"/>
          <w:caps/>
          <w:color w:val="F66400"/>
          <w:sz w:val="22"/>
          <w:szCs w:val="22"/>
          <w:lang w:val="es-ES"/>
        </w:rPr>
        <w:t xml:space="preserve"> </w:t>
      </w:r>
      <w:bookmarkStart w:id="1239" w:name="_Toc363809427"/>
      <w:r w:rsidR="00370973" w:rsidRPr="00F70122">
        <w:rPr>
          <w:rFonts w:ascii="Tahoma" w:hAnsi="Tahoma" w:cs="Tahoma"/>
          <w:color w:val="F66400"/>
          <w:sz w:val="22"/>
          <w:szCs w:val="22"/>
          <w:lang w:val="es-ES"/>
        </w:rPr>
        <w:t>Exchange Online Plan</w:t>
      </w:r>
      <w:bookmarkEnd w:id="1239"/>
      <w:r w:rsidR="008F39B3" w:rsidRPr="00F70122">
        <w:rPr>
          <w:rFonts w:ascii="Tahoma" w:hAnsi="Tahoma" w:cs="Tahoma"/>
          <w:color w:val="F66400"/>
          <w:sz w:val="22"/>
          <w:szCs w:val="22"/>
          <w:lang w:val="es-ES"/>
        </w:rPr>
        <w:t xml:space="preserve"> 2</w:t>
      </w:r>
    </w:p>
    <w:bookmarkEnd w:id="1238"/>
    <w:p w:rsidR="00D70D2C" w:rsidRPr="00F70122" w:rsidRDefault="00D70D2C" w:rsidP="008D2B13">
      <w:pPr>
        <w:outlineLvl w:val="2"/>
        <w:rPr>
          <w:rFonts w:cs="Tahoma"/>
          <w:szCs w:val="18"/>
          <w:lang w:val="es-ES"/>
        </w:rPr>
      </w:pPr>
    </w:p>
    <w:p w:rsidR="00D70D2C" w:rsidRPr="00F70122" w:rsidRDefault="00D70D2C" w:rsidP="008D2B13">
      <w:pPr>
        <w:pStyle w:val="ListParagraph"/>
        <w:rPr>
          <w:rFonts w:ascii="Tahoma" w:hAnsi="Tahoma" w:cs="Tahoma"/>
          <w:sz w:val="18"/>
          <w:szCs w:val="18"/>
          <w:lang w:val="es-ES"/>
        </w:rPr>
      </w:pPr>
      <w:r w:rsidRPr="00F70122">
        <w:rPr>
          <w:rFonts w:ascii="Tahoma" w:hAnsi="Tahoma" w:cs="Tahoma"/>
          <w:color w:val="000000"/>
          <w:sz w:val="18"/>
          <w:szCs w:val="18"/>
          <w:lang w:val="es-ES"/>
        </w:rPr>
        <w:t>Exchange Online Plan 2 es un Servicio online que sustituye a Exchange Hosted Archive.</w:t>
      </w:r>
    </w:p>
    <w:p w:rsidR="00D70D2C" w:rsidRPr="00F70122" w:rsidRDefault="00D70D2C" w:rsidP="008D2B13">
      <w:pPr>
        <w:pStyle w:val="ListParagraph"/>
        <w:rPr>
          <w:rFonts w:ascii="Tahoma" w:hAnsi="Tahoma" w:cs="Tahoma"/>
          <w:sz w:val="18"/>
          <w:szCs w:val="18"/>
          <w:lang w:val="es-ES"/>
        </w:rPr>
      </w:pPr>
    </w:p>
    <w:p w:rsidR="00D70D2C" w:rsidRPr="00F70122" w:rsidRDefault="00D70D2C" w:rsidP="00370973">
      <w:pPr>
        <w:ind w:left="720"/>
        <w:rPr>
          <w:rFonts w:cs="Tahoma"/>
          <w:szCs w:val="18"/>
          <w:lang w:val="es-ES"/>
        </w:rPr>
      </w:pPr>
      <w:r w:rsidRPr="00F70122">
        <w:rPr>
          <w:rFonts w:cs="Tahoma"/>
          <w:color w:val="000000"/>
          <w:szCs w:val="18"/>
          <w:lang w:val="es-ES"/>
        </w:rPr>
        <w:t>Si renovó de Exchange Hosted Archive a Exchange Online Plan 2 y todavía no ha migrado a Exchange Online Plan 2, sus usuarios con licencia podrán continuar utilizando el servicio Exchange Hosted Archive sujeto a los términos de los Derechos de Uso de los Productos (PUR) de marzo de 2011 hasta su migración</w:t>
      </w:r>
      <w:r w:rsidR="00370973" w:rsidRPr="00F70122">
        <w:rPr>
          <w:rFonts w:cs="Tahoma"/>
          <w:color w:val="000000"/>
          <w:szCs w:val="18"/>
          <w:lang w:val="es-ES"/>
        </w:rPr>
        <w:t> </w:t>
      </w:r>
      <w:r w:rsidRPr="00F70122">
        <w:rPr>
          <w:rFonts w:cs="Tahoma"/>
          <w:color w:val="000000"/>
          <w:szCs w:val="18"/>
          <w:lang w:val="es-ES"/>
        </w:rPr>
        <w:t>a Exchange Online Plan 2 o hasta el vencimiento de la suscripción a Exchange Online Plan 2, lo</w:t>
      </w:r>
      <w:r w:rsidR="00370973" w:rsidRPr="00F70122">
        <w:rPr>
          <w:rFonts w:cs="Tahoma"/>
          <w:color w:val="000000"/>
          <w:szCs w:val="18"/>
          <w:lang w:val="es-ES"/>
        </w:rPr>
        <w:t> </w:t>
      </w:r>
      <w:r w:rsidRPr="00F70122">
        <w:rPr>
          <w:rFonts w:cs="Tahoma"/>
          <w:color w:val="000000"/>
          <w:szCs w:val="18"/>
          <w:lang w:val="es-ES"/>
        </w:rPr>
        <w:t>que ocurra primero.</w:t>
      </w:r>
    </w:p>
    <w:p w:rsidR="00702931" w:rsidRPr="00F70122" w:rsidRDefault="00702931" w:rsidP="008D2B13">
      <w:pPr>
        <w:ind w:left="720"/>
        <w:rPr>
          <w:rFonts w:cs="Tahoma"/>
          <w:szCs w:val="18"/>
          <w:lang w:val="es-ES"/>
        </w:rPr>
      </w:pPr>
    </w:p>
    <w:p w:rsidR="00702931" w:rsidRPr="00F70122" w:rsidRDefault="00702931" w:rsidP="008D2B13">
      <w:pPr>
        <w:spacing w:after="60"/>
        <w:ind w:left="720"/>
        <w:rPr>
          <w:rFonts w:cs="Tahoma"/>
          <w:szCs w:val="18"/>
          <w:lang w:val="es-ES"/>
        </w:rPr>
      </w:pPr>
      <w:r w:rsidRPr="00F70122">
        <w:rPr>
          <w:rFonts w:eastAsia="Calibri" w:cs="Tahoma"/>
          <w:b/>
          <w:color w:val="000000"/>
          <w:szCs w:val="18"/>
          <w:lang w:val="es-ES"/>
        </w:rPr>
        <w:t>Nube Comunitaria Gubernamental (solo en EE. UU.)</w:t>
      </w:r>
    </w:p>
    <w:p w:rsidR="00702931" w:rsidRPr="00F70122" w:rsidRDefault="00702931" w:rsidP="004D0444">
      <w:pPr>
        <w:ind w:left="720"/>
        <w:rPr>
          <w:rFonts w:cs="Tahoma"/>
          <w:szCs w:val="18"/>
          <w:lang w:val="es-ES"/>
        </w:rPr>
      </w:pPr>
      <w:r w:rsidRPr="00F70122">
        <w:rPr>
          <w:rFonts w:eastAsia="Calibri" w:cs="Tahoma"/>
          <w:color w:val="000000"/>
          <w:szCs w:val="18"/>
          <w:lang w:val="es-ES"/>
        </w:rPr>
        <w:t>Algunos Servicios Online en la familia de productos Office 365 (incluido Exchange Online Plan 2) se ofrecen como servicios públicos de nube comunitaria gubernamental y no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Se puede proporcionar a</w:t>
      </w:r>
      <w:r w:rsidR="00370973" w:rsidRPr="00F70122">
        <w:rPr>
          <w:rFonts w:eastAsia="Calibri" w:cs="Tahoma"/>
          <w:color w:val="000000"/>
          <w:szCs w:val="18"/>
          <w:lang w:val="es-ES"/>
        </w:rPr>
        <w:t> </w:t>
      </w:r>
      <w:r w:rsidRPr="00F70122">
        <w:rPr>
          <w:rFonts w:eastAsia="Calibri" w:cs="Tahoma"/>
          <w:color w:val="000000"/>
          <w:szCs w:val="18"/>
          <w:lang w:val="es-ES"/>
        </w:rPr>
        <w:t>los Clientes una o la otra, pero no una mezcla de ambas.</w:t>
      </w:r>
      <w:r w:rsidR="00996B3B" w:rsidRPr="00F70122">
        <w:rPr>
          <w:rFonts w:eastAsia="Calibri" w:cs="Tahoma"/>
          <w:color w:val="000000"/>
          <w:szCs w:val="18"/>
          <w:lang w:val="es-ES"/>
        </w:rPr>
        <w:t xml:space="preserve"> </w:t>
      </w:r>
      <w:r w:rsidRPr="00F70122">
        <w:rPr>
          <w:rFonts w:eastAsia="Calibri" w:cs="Tahoma"/>
          <w:color w:val="000000"/>
          <w:szCs w:val="18"/>
          <w:lang w:val="es-ES"/>
        </w:rPr>
        <w:t>Los Servicios Online designados como nube comunitaria gubernamental no se pueden implementar en el mismo dominio que determinados servicios de</w:t>
      </w:r>
      <w:r w:rsidR="00370973" w:rsidRPr="00F70122">
        <w:rPr>
          <w:rFonts w:eastAsia="Calibri" w:cs="Tahoma"/>
          <w:color w:val="000000"/>
          <w:szCs w:val="18"/>
          <w:lang w:val="es-ES"/>
        </w:rPr>
        <w:t> </w:t>
      </w:r>
      <w:r w:rsidRPr="00F70122">
        <w:rPr>
          <w:rFonts w:eastAsia="Calibri" w:cs="Tahoma"/>
          <w:color w:val="000000"/>
          <w:szCs w:val="18"/>
          <w:lang w:val="es-ES"/>
        </w:rPr>
        <w:t>nube comunitaria no gubernamental. Esta limitación se amplía a cualquier Servicio Online que sea parte</w:t>
      </w:r>
      <w:r w:rsidR="004D0444" w:rsidRPr="00F70122">
        <w:rPr>
          <w:rFonts w:eastAsia="Calibri" w:cs="Tahoma"/>
          <w:color w:val="000000"/>
          <w:szCs w:val="18"/>
          <w:lang w:val="es-ES"/>
        </w:rPr>
        <w:t> </w:t>
      </w:r>
      <w:r w:rsidRPr="00F70122">
        <w:rPr>
          <w:rFonts w:eastAsia="Calibri" w:cs="Tahoma"/>
          <w:color w:val="000000"/>
          <w:szCs w:val="18"/>
          <w:lang w:val="es-ES"/>
        </w:rPr>
        <w:t>de la familia de productos Office 365, incluidos Exchange Online, SharePoint Online y Lync Online.</w:t>
      </w:r>
    </w:p>
    <w:p w:rsidR="00702931" w:rsidRPr="00F70122" w:rsidRDefault="00702931" w:rsidP="008D2B13">
      <w:pPr>
        <w:ind w:left="720"/>
        <w:rPr>
          <w:rFonts w:cs="Tahoma"/>
          <w:szCs w:val="18"/>
          <w:lang w:val="es-ES"/>
        </w:rPr>
      </w:pPr>
    </w:p>
    <w:p w:rsidR="00B2460D" w:rsidRPr="00F70122" w:rsidRDefault="00702931" w:rsidP="00370973">
      <w:pPr>
        <w:ind w:left="720"/>
        <w:rPr>
          <w:rFonts w:cs="Tahoma"/>
          <w:szCs w:val="18"/>
          <w:lang w:val="es-ES"/>
        </w:rPr>
      </w:pPr>
      <w:r w:rsidRPr="00F7012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370973" w:rsidRPr="00F70122">
        <w:rPr>
          <w:rFonts w:eastAsia="Calibri" w:cs="Tahoma"/>
          <w:color w:val="000000"/>
          <w:szCs w:val="18"/>
          <w:lang w:val="es-ES"/>
        </w:rPr>
        <w:t> </w:t>
      </w:r>
      <w:r w:rsidRPr="00F7012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los servicios de nube comunitaria gubernamental son equivalentes a los de sus equivalentes standard para múltiples usuarios.</w:t>
      </w:r>
      <w:r w:rsidR="00996B3B" w:rsidRPr="00F70122">
        <w:rPr>
          <w:rFonts w:eastAsia="Calibri" w:cs="Tahoma"/>
          <w:color w:val="000000"/>
          <w:szCs w:val="18"/>
          <w:lang w:val="es-ES"/>
        </w:rPr>
        <w:t xml:space="preserve"> </w:t>
      </w:r>
      <w:bookmarkStart w:id="1240" w:name="_51_Exchange_Server"/>
      <w:bookmarkEnd w:id="1228"/>
      <w:bookmarkEnd w:id="1234"/>
      <w:bookmarkEnd w:id="1235"/>
      <w:bookmarkEnd w:id="1240"/>
    </w:p>
    <w:p w:rsidR="00023FE7" w:rsidRPr="00F70122" w:rsidRDefault="00023FE7" w:rsidP="008D2B13">
      <w:pPr>
        <w:pStyle w:val="EndnoteText"/>
        <w:ind w:left="1620" w:hanging="900"/>
        <w:rPr>
          <w:rFonts w:ascii="Tahoma" w:hAnsi="Tahoma" w:cs="Tahoma"/>
          <w:sz w:val="18"/>
          <w:szCs w:val="18"/>
          <w:lang w:val="es-ES"/>
        </w:rPr>
      </w:pPr>
      <w:bookmarkStart w:id="1241" w:name="Srv_43ExchangeSvr2010"/>
    </w:p>
    <w:p w:rsidR="00C066F9" w:rsidRPr="00F70122" w:rsidRDefault="00C066F9" w:rsidP="008D2B13">
      <w:pPr>
        <w:pStyle w:val="EndnoteText"/>
        <w:ind w:left="1620" w:hanging="900"/>
        <w:rPr>
          <w:rFonts w:ascii="Tahoma" w:hAnsi="Tahoma" w:cs="Tahoma"/>
          <w:lang w:val="es-ES"/>
        </w:rPr>
      </w:pPr>
    </w:p>
    <w:p w:rsidR="00453CAC" w:rsidRPr="00F70122" w:rsidRDefault="00A560B6" w:rsidP="008D2B13">
      <w:pPr>
        <w:pStyle w:val="Heading2"/>
        <w:ind w:left="0"/>
        <w:rPr>
          <w:rFonts w:ascii="Tahoma" w:hAnsi="Tahoma" w:cs="Tahoma"/>
          <w:lang w:val="es-ES"/>
        </w:rPr>
      </w:pPr>
      <w:bookmarkStart w:id="1242" w:name="_49_Exchange_Server"/>
      <w:bookmarkStart w:id="1243" w:name="_51_50_Exchange"/>
      <w:bookmarkStart w:id="1244" w:name="_56_Exchange_Online"/>
      <w:bookmarkStart w:id="1245" w:name="_Toc363809428"/>
      <w:bookmarkStart w:id="1246" w:name="_Toc336338311"/>
      <w:bookmarkStart w:id="1247" w:name="Srv_50ExchangeServer2010StdCAL"/>
      <w:bookmarkEnd w:id="1241"/>
      <w:bookmarkEnd w:id="1242"/>
      <w:bookmarkEnd w:id="1243"/>
      <w:bookmarkEnd w:id="1244"/>
      <w:r w:rsidRPr="00F70122">
        <w:rPr>
          <w:rFonts w:ascii="Tahoma" w:hAnsi="Tahoma" w:cs="Tahoma"/>
          <w:caps/>
          <w:color w:val="FA6500"/>
          <w:sz w:val="22"/>
          <w:vertAlign w:val="superscript"/>
          <w:lang w:val="es-ES"/>
        </w:rPr>
        <w:t>57</w:t>
      </w:r>
      <w:r w:rsidRPr="00F70122">
        <w:rPr>
          <w:rFonts w:ascii="Tahoma" w:hAnsi="Tahoma" w:cs="Tahoma"/>
          <w:caps/>
          <w:color w:val="FA6500"/>
          <w:sz w:val="22"/>
          <w:lang w:val="es-ES"/>
        </w:rPr>
        <w:t xml:space="preserve"> </w:t>
      </w:r>
      <w:r w:rsidRPr="00F70122">
        <w:rPr>
          <w:rFonts w:ascii="Tahoma" w:hAnsi="Tahoma" w:cs="Tahoma"/>
          <w:color w:val="F66400"/>
          <w:sz w:val="22"/>
          <w:szCs w:val="20"/>
          <w:lang w:val="es-ES"/>
        </w:rPr>
        <w:t>Protección en línea de Exchange (SL de usuario)</w:t>
      </w:r>
      <w:bookmarkEnd w:id="1245"/>
    </w:p>
    <w:p w:rsidR="00453CAC" w:rsidRPr="00F70122" w:rsidRDefault="00453CAC" w:rsidP="008D2B13">
      <w:pPr>
        <w:ind w:left="720"/>
        <w:rPr>
          <w:rFonts w:cs="Tahoma"/>
          <w:lang w:val="es-ES"/>
        </w:rPr>
      </w:pPr>
    </w:p>
    <w:p w:rsidR="007D4770" w:rsidRPr="00F70122" w:rsidRDefault="007D4770" w:rsidP="004D0444">
      <w:pPr>
        <w:ind w:left="720"/>
        <w:rPr>
          <w:rFonts w:cs="Tahoma"/>
          <w:lang w:val="es-ES"/>
        </w:rPr>
      </w:pPr>
      <w:r w:rsidRPr="00F70122">
        <w:rPr>
          <w:rFonts w:cs="Tahoma"/>
          <w:color w:val="444444"/>
          <w:szCs w:val="18"/>
          <w:lang w:val="es-ES"/>
        </w:rPr>
        <w:t>Puesto que este Servicio Online se ofrece por dominio, todos los usuarios de cualquier dominio con cobertura necesitan SL de Usuario.</w:t>
      </w:r>
      <w:r w:rsidR="00996B3B" w:rsidRPr="00F70122">
        <w:rPr>
          <w:rFonts w:cs="Tahoma"/>
          <w:color w:val="444444"/>
          <w:szCs w:val="18"/>
          <w:lang w:val="es-ES"/>
        </w:rPr>
        <w:t xml:space="preserve"> </w:t>
      </w:r>
      <w:r w:rsidRPr="00F70122">
        <w:rPr>
          <w:rFonts w:cs="Tahoma"/>
          <w:color w:val="444444"/>
          <w:szCs w:val="18"/>
          <w:lang w:val="es-ES"/>
        </w:rPr>
        <w:t>Los clientes que deseen obtener el servicio para un subconjunto de su</w:t>
      </w:r>
      <w:r w:rsidR="004D0444" w:rsidRPr="00F70122">
        <w:rPr>
          <w:rFonts w:cs="Tahoma"/>
          <w:color w:val="444444"/>
          <w:szCs w:val="18"/>
          <w:lang w:val="es-ES"/>
        </w:rPr>
        <w:t> </w:t>
      </w:r>
      <w:r w:rsidRPr="00F70122">
        <w:rPr>
          <w:rFonts w:cs="Tahoma"/>
          <w:color w:val="444444"/>
          <w:szCs w:val="18"/>
          <w:lang w:val="es-ES"/>
        </w:rPr>
        <w:t>base de usuarios pueden crear subdominios para un servicio multidireccional. Solo los usuarios que se</w:t>
      </w:r>
      <w:r w:rsidR="004D0444" w:rsidRPr="00F70122">
        <w:rPr>
          <w:rFonts w:cs="Tahoma"/>
          <w:color w:val="444444"/>
          <w:szCs w:val="18"/>
          <w:lang w:val="es-ES"/>
        </w:rPr>
        <w:t> </w:t>
      </w:r>
      <w:r w:rsidRPr="00F70122">
        <w:rPr>
          <w:rFonts w:cs="Tahoma"/>
          <w:color w:val="444444"/>
          <w:szCs w:val="18"/>
          <w:lang w:val="es-ES"/>
        </w:rPr>
        <w:t>encuentren dentro del subdominio con cobertura necesitan SL de Usuario.</w:t>
      </w:r>
    </w:p>
    <w:p w:rsidR="005D484B" w:rsidRPr="00F70122" w:rsidRDefault="005D484B" w:rsidP="008D2B13">
      <w:pPr>
        <w:ind w:left="720"/>
        <w:rPr>
          <w:rFonts w:cs="Tahoma"/>
          <w:lang w:val="es-ES"/>
        </w:rPr>
      </w:pPr>
    </w:p>
    <w:p w:rsidR="005D484B" w:rsidRPr="00F70122" w:rsidRDefault="005D484B" w:rsidP="00370973">
      <w:pPr>
        <w:ind w:left="720"/>
        <w:rPr>
          <w:rFonts w:cs="Tahoma"/>
          <w:lang w:val="es-ES"/>
        </w:rPr>
      </w:pPr>
      <w:r w:rsidRPr="00F70122">
        <w:rPr>
          <w:rFonts w:cs="Tahoma"/>
          <w:szCs w:val="18"/>
          <w:lang w:val="es-ES"/>
        </w:rPr>
        <w:t>Las Instituciones Académicas en virtud de la Inscripción para los contratos de Education Solutions y Contrato Open Value Subscription para Education Solutions, con licencia para Enterprise CAL Suite o Exchange Enterprise CAL con Servicios, con cobertura de Software Assurance activa, están completamente licenciadas para Exchange Online Protection, independiente de su número de Enterprise CAL Suite o Exchange Enterprise CAL con licencias de Servicios. Consulte las notas sobre productos Enterprise CAL Suite</w:t>
      </w:r>
      <w:r w:rsidR="00370973" w:rsidRPr="00F70122">
        <w:rPr>
          <w:rFonts w:cs="Tahoma"/>
          <w:szCs w:val="18"/>
          <w:lang w:val="es-ES"/>
        </w:rPr>
        <w:t> </w:t>
      </w:r>
      <w:r w:rsidRPr="00F70122">
        <w:rPr>
          <w:rFonts w:cs="Tahoma"/>
          <w:szCs w:val="18"/>
          <w:lang w:val="es-ES"/>
        </w:rPr>
        <w:t>o Exchange Enterprise CAL con Servicios para obtener guías.</w:t>
      </w:r>
    </w:p>
    <w:p w:rsidR="00453CAC" w:rsidRPr="00F70122" w:rsidRDefault="00453CAC" w:rsidP="008D2B13">
      <w:pPr>
        <w:pStyle w:val="EndnoteText"/>
        <w:ind w:hanging="900"/>
        <w:rPr>
          <w:rFonts w:ascii="Tahoma" w:hAnsi="Tahoma" w:cs="Tahoma"/>
          <w:sz w:val="18"/>
          <w:szCs w:val="18"/>
          <w:lang w:val="es-ES"/>
        </w:rPr>
      </w:pPr>
    </w:p>
    <w:p w:rsidR="0004051B" w:rsidRPr="00F70122" w:rsidRDefault="0004051B" w:rsidP="008D2B13">
      <w:pPr>
        <w:rPr>
          <w:rFonts w:cs="Tahoma"/>
          <w:lang w:val="es-ES"/>
        </w:rPr>
      </w:pPr>
    </w:p>
    <w:p w:rsidR="009D3013" w:rsidRPr="00F70122" w:rsidRDefault="00A560B6" w:rsidP="008D2B13">
      <w:pPr>
        <w:pStyle w:val="Heading2"/>
        <w:ind w:left="0"/>
        <w:rPr>
          <w:rFonts w:ascii="Tahoma" w:hAnsi="Tahoma" w:cs="Tahoma"/>
          <w:lang w:val="es-ES"/>
        </w:rPr>
      </w:pPr>
      <w:bookmarkStart w:id="1248" w:name="_52_51_Exchange"/>
      <w:bookmarkStart w:id="1249" w:name="_57_Exchange_Server"/>
      <w:bookmarkStart w:id="1250" w:name="_Toc363809429"/>
      <w:bookmarkEnd w:id="1248"/>
      <w:bookmarkEnd w:id="1249"/>
      <w:r w:rsidRPr="00F70122">
        <w:rPr>
          <w:rFonts w:ascii="Tahoma" w:hAnsi="Tahoma" w:cs="Tahoma"/>
          <w:caps/>
          <w:color w:val="FA6500"/>
          <w:sz w:val="22"/>
          <w:vertAlign w:val="superscript"/>
          <w:lang w:val="es-ES"/>
        </w:rPr>
        <w:t>58</w:t>
      </w:r>
      <w:r w:rsidRPr="00F70122">
        <w:rPr>
          <w:rFonts w:ascii="Tahoma" w:hAnsi="Tahoma" w:cs="Tahoma"/>
          <w:caps/>
          <w:color w:val="FA6500"/>
          <w:sz w:val="22"/>
          <w:lang w:val="es-ES"/>
        </w:rPr>
        <w:t xml:space="preserve"> </w:t>
      </w:r>
      <w:r w:rsidRPr="00F70122">
        <w:rPr>
          <w:rFonts w:ascii="Tahoma" w:hAnsi="Tahoma" w:cs="Tahoma"/>
          <w:color w:val="FA6500"/>
          <w:sz w:val="22"/>
          <w:lang w:val="es-ES"/>
        </w:rPr>
        <w:t xml:space="preserve">Exchange Server 2013 Ediciones Enterprise y </w:t>
      </w:r>
      <w:bookmarkEnd w:id="1246"/>
      <w:r w:rsidRPr="00F70122">
        <w:rPr>
          <w:rFonts w:ascii="Tahoma" w:hAnsi="Tahoma" w:cs="Tahoma"/>
          <w:color w:val="FA6500"/>
          <w:sz w:val="22"/>
          <w:lang w:val="es-ES"/>
        </w:rPr>
        <w:t>Standard</w:t>
      </w:r>
      <w:bookmarkEnd w:id="1250"/>
    </w:p>
    <w:p w:rsidR="009D3013" w:rsidRPr="00F70122" w:rsidRDefault="009D3013" w:rsidP="008D2B13">
      <w:pPr>
        <w:ind w:left="720"/>
        <w:rPr>
          <w:rFonts w:cs="Tahoma"/>
          <w:lang w:val="es-ES"/>
        </w:rPr>
      </w:pPr>
    </w:p>
    <w:p w:rsidR="009D3013" w:rsidRPr="00F70122" w:rsidRDefault="009D3013" w:rsidP="008D2B13">
      <w:pPr>
        <w:ind w:left="720"/>
        <w:rPr>
          <w:rFonts w:cs="Tahoma"/>
          <w:lang w:val="es-ES"/>
        </w:rPr>
      </w:pPr>
      <w:r w:rsidRPr="00F70122">
        <w:rPr>
          <w:rFonts w:cs="Tahoma"/>
          <w:color w:val="000000"/>
          <w:szCs w:val="18"/>
          <w:lang w:val="es-ES"/>
        </w:rPr>
        <w:t>Exchange Server 2013 es la última versión de Exchange Server.</w:t>
      </w:r>
    </w:p>
    <w:p w:rsidR="009D3013" w:rsidRPr="00F70122" w:rsidRDefault="009D3013" w:rsidP="008D2B13">
      <w:pPr>
        <w:rPr>
          <w:rFonts w:cs="Tahoma"/>
          <w:lang w:val="es-ES"/>
        </w:rPr>
      </w:pPr>
    </w:p>
    <w:p w:rsidR="009D3013" w:rsidRPr="00F70122" w:rsidRDefault="009D3013" w:rsidP="008D2B13">
      <w:pPr>
        <w:spacing w:after="60"/>
        <w:ind w:left="720"/>
        <w:rPr>
          <w:rFonts w:cs="Tahoma"/>
          <w:lang w:val="es-ES"/>
        </w:rPr>
      </w:pPr>
      <w:r w:rsidRPr="00F70122">
        <w:rPr>
          <w:rFonts w:cs="Tahoma"/>
          <w:b/>
          <w:color w:val="000000"/>
          <w:szCs w:val="18"/>
          <w:lang w:val="es-ES"/>
        </w:rPr>
        <w:t>Concesión de Licencias para Clientes de External Connector de Exchange Server 2010</w:t>
      </w:r>
    </w:p>
    <w:p w:rsidR="009D3013" w:rsidRPr="00F70122" w:rsidRDefault="009D3013" w:rsidP="008D2B13">
      <w:pPr>
        <w:ind w:left="720"/>
        <w:rPr>
          <w:rFonts w:cs="Tahoma"/>
          <w:lang w:val="es-ES"/>
        </w:rPr>
      </w:pPr>
      <w:r w:rsidRPr="00F70122">
        <w:rPr>
          <w:rFonts w:cs="Tahoma"/>
          <w:color w:val="000000"/>
          <w:szCs w:val="18"/>
          <w:lang w:val="es-ES"/>
        </w:rPr>
        <w:t xml:space="preserve">La versión 2010 de la licencia de </w:t>
      </w:r>
      <w:bookmarkStart w:id="1251" w:name="Srv_42ExchangeSvr07"/>
      <w:bookmarkStart w:id="1252" w:name="Srv_48ExchangeSvr2010"/>
      <w:r w:rsidRPr="00F70122">
        <w:rPr>
          <w:rFonts w:cs="Tahoma"/>
          <w:color w:val="000000"/>
          <w:szCs w:val="18"/>
          <w:lang w:val="es-ES"/>
        </w:rPr>
        <w:t>External Connector</w:t>
      </w:r>
      <w:bookmarkEnd w:id="1251"/>
      <w:bookmarkEnd w:id="1252"/>
      <w:r w:rsidRPr="00F70122">
        <w:rPr>
          <w:rFonts w:cs="Tahoma"/>
          <w:color w:val="000000"/>
          <w:szCs w:val="18"/>
          <w:lang w:val="es-ES"/>
        </w:rPr>
        <w:t xml:space="preserve"> de Exchange Server 2010 es la versión final de dicha licencia.</w:t>
      </w:r>
      <w:r w:rsidR="00996B3B" w:rsidRPr="00F70122">
        <w:rPr>
          <w:rFonts w:cs="Tahoma"/>
          <w:color w:val="000000"/>
          <w:szCs w:val="18"/>
          <w:lang w:val="es-ES"/>
        </w:rPr>
        <w:t xml:space="preserve"> </w:t>
      </w:r>
      <w:r w:rsidRPr="00F70122">
        <w:rPr>
          <w:rFonts w:cs="Tahoma"/>
          <w:color w:val="000000"/>
          <w:szCs w:val="18"/>
          <w:lang w:val="es-ES"/>
        </w:rPr>
        <w:t>A vista de esto, los clientes con licencias de External Connector de Exchange Server 2010 con cobertura de Software Assurance serán elegibles, a partir del 1 de octubre de 2012, para la siguiente concesión de licencia.</w:t>
      </w:r>
    </w:p>
    <w:p w:rsidR="009D3013" w:rsidRPr="00F70122" w:rsidRDefault="009D3013" w:rsidP="008D2B13">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870"/>
      </w:tblGrid>
      <w:tr w:rsidR="009D3013" w:rsidRPr="009269DD" w:rsidTr="00C61D26">
        <w:trPr>
          <w:trHeight w:val="332"/>
        </w:trPr>
        <w:tc>
          <w:tcPr>
            <w:tcW w:w="4500" w:type="dxa"/>
            <w:shd w:val="clear" w:color="auto" w:fill="FABF8F"/>
          </w:tcPr>
          <w:p w:rsidR="009D3013" w:rsidRPr="009269DD" w:rsidRDefault="009D3013" w:rsidP="008D2B13">
            <w:pPr>
              <w:rPr>
                <w:rFonts w:cs="Tahoma"/>
                <w:b/>
                <w:color w:val="000000"/>
                <w:szCs w:val="18"/>
              </w:rPr>
            </w:pPr>
            <w:r w:rsidRPr="009269DD">
              <w:rPr>
                <w:rFonts w:cs="Tahoma"/>
                <w:b/>
                <w:color w:val="000000"/>
                <w:szCs w:val="18"/>
              </w:rPr>
              <w:t>Licencia cualificada</w:t>
            </w:r>
          </w:p>
        </w:tc>
        <w:tc>
          <w:tcPr>
            <w:tcW w:w="3870" w:type="dxa"/>
            <w:shd w:val="clear" w:color="auto" w:fill="FABF8F"/>
          </w:tcPr>
          <w:p w:rsidR="009D3013" w:rsidRPr="009269DD" w:rsidRDefault="009D3013" w:rsidP="008D2B13">
            <w:pPr>
              <w:rPr>
                <w:rFonts w:cs="Tahoma"/>
                <w:b/>
                <w:color w:val="000000"/>
                <w:szCs w:val="18"/>
              </w:rPr>
            </w:pPr>
            <w:r w:rsidRPr="009269DD">
              <w:rPr>
                <w:rFonts w:cs="Tahoma"/>
                <w:b/>
                <w:color w:val="000000"/>
                <w:szCs w:val="18"/>
              </w:rPr>
              <w:t>Licencia gratuita y beneficios</w:t>
            </w:r>
          </w:p>
        </w:tc>
      </w:tr>
      <w:tr w:rsidR="009D3013" w:rsidRPr="009269DD" w:rsidTr="00C61D26">
        <w:trPr>
          <w:trHeight w:val="70"/>
        </w:trPr>
        <w:tc>
          <w:tcPr>
            <w:tcW w:w="4500" w:type="dxa"/>
            <w:shd w:val="clear" w:color="auto" w:fill="auto"/>
          </w:tcPr>
          <w:p w:rsidR="009D3013" w:rsidRPr="009269DD" w:rsidRDefault="009D3013" w:rsidP="008D2B13">
            <w:pPr>
              <w:rPr>
                <w:rFonts w:cs="Tahoma"/>
                <w:color w:val="000000"/>
                <w:szCs w:val="18"/>
              </w:rPr>
            </w:pPr>
            <w:r w:rsidRPr="009269DD">
              <w:rPr>
                <w:rFonts w:cs="Tahoma"/>
                <w:color w:val="000000"/>
                <w:szCs w:val="18"/>
              </w:rPr>
              <w:t>External Connector de Exchange Server 2010 con Software Assurance activo el 1 de octubre de 2012</w:t>
            </w:r>
          </w:p>
        </w:tc>
        <w:tc>
          <w:tcPr>
            <w:tcW w:w="3870" w:type="dxa"/>
            <w:shd w:val="clear" w:color="auto" w:fill="auto"/>
          </w:tcPr>
          <w:p w:rsidR="009D3013" w:rsidRPr="009269DD" w:rsidRDefault="009D3013" w:rsidP="008D2B13">
            <w:pPr>
              <w:rPr>
                <w:rFonts w:cs="Tahoma"/>
                <w:color w:val="000000"/>
                <w:szCs w:val="18"/>
              </w:rPr>
            </w:pPr>
            <w:r w:rsidRPr="009269DD">
              <w:rPr>
                <w:rFonts w:cs="Tahoma"/>
                <w:color w:val="000000"/>
                <w:szCs w:val="18"/>
              </w:rPr>
              <w:t>Licencia Enterprise de Exchange Server 2013</w:t>
            </w:r>
          </w:p>
        </w:tc>
      </w:tr>
    </w:tbl>
    <w:p w:rsidR="009D3013" w:rsidRPr="009269DD" w:rsidRDefault="009D3013" w:rsidP="008D2B13">
      <w:pPr>
        <w:rPr>
          <w:rFonts w:cs="Tahoma"/>
        </w:rPr>
      </w:pPr>
    </w:p>
    <w:p w:rsidR="009D3013" w:rsidRPr="00F70122" w:rsidRDefault="009D3013" w:rsidP="008D2B13">
      <w:pPr>
        <w:ind w:left="720"/>
        <w:rPr>
          <w:rFonts w:cs="Tahoma"/>
          <w:lang w:val="es-ES"/>
        </w:rPr>
      </w:pPr>
      <w:r w:rsidRPr="00F70122">
        <w:rPr>
          <w:rFonts w:cs="Tahoma"/>
          <w:color w:val="000000"/>
          <w:szCs w:val="18"/>
          <w:lang w:val="es-ES"/>
        </w:rPr>
        <w:t>Los siguientes términos y condiciones se aplican a la concesión de licencia anterior:</w:t>
      </w:r>
    </w:p>
    <w:p w:rsidR="009D3013" w:rsidRPr="00F70122" w:rsidRDefault="009D3013" w:rsidP="008D2B13">
      <w:pPr>
        <w:ind w:left="720"/>
        <w:rPr>
          <w:rFonts w:cs="Tahoma"/>
          <w:lang w:val="es-ES"/>
        </w:rPr>
      </w:pPr>
    </w:p>
    <w:p w:rsidR="009D3013" w:rsidRPr="00F70122" w:rsidRDefault="009D3013" w:rsidP="00370973">
      <w:pPr>
        <w:numPr>
          <w:ilvl w:val="0"/>
          <w:numId w:val="101"/>
        </w:numPr>
        <w:spacing w:after="60"/>
        <w:ind w:left="1440"/>
        <w:rPr>
          <w:rFonts w:cs="Tahoma"/>
          <w:lang w:val="es-ES"/>
        </w:rPr>
      </w:pPr>
      <w:r w:rsidRPr="00F70122">
        <w:rPr>
          <w:rFonts w:cs="Tahoma"/>
          <w:bCs/>
          <w:color w:val="000000"/>
          <w:szCs w:val="18"/>
          <w:lang w:val="es-ES"/>
        </w:rPr>
        <w:t>Ruta de migración</w:t>
      </w:r>
      <w:r w:rsidRPr="00F70122">
        <w:rPr>
          <w:rFonts w:cs="Tahoma"/>
          <w:color w:val="000000"/>
          <w:szCs w:val="18"/>
          <w:lang w:val="es-ES"/>
        </w:rPr>
        <w:t>: Los clientes con cobertura de Software Assurance activa para una Licencia Cualificada determinada, a partir del 1 de octubre de 2012 y después del lanzamiento de Exchange</w:t>
      </w:r>
      <w:r w:rsidR="00370973" w:rsidRPr="00F70122">
        <w:rPr>
          <w:rFonts w:cs="Tahoma"/>
          <w:color w:val="000000"/>
          <w:szCs w:val="18"/>
          <w:lang w:val="es-ES"/>
        </w:rPr>
        <w:t> </w:t>
      </w:r>
      <w:r w:rsidRPr="00F70122">
        <w:rPr>
          <w:rFonts w:cs="Tahoma"/>
          <w:color w:val="000000"/>
          <w:szCs w:val="18"/>
          <w:lang w:val="es-ES"/>
        </w:rPr>
        <w:t>Server 2013, son elegibles para actualizar y utilizar el software de Exchange Server 2013 en lugar del software de Exchange Server 2010 en virtud de la licencia de External Connector cualificada respectiva.</w:t>
      </w:r>
    </w:p>
    <w:p w:rsidR="009D3013" w:rsidRPr="00F70122" w:rsidRDefault="009D3013" w:rsidP="008D2B13">
      <w:pPr>
        <w:numPr>
          <w:ilvl w:val="0"/>
          <w:numId w:val="101"/>
        </w:numPr>
        <w:spacing w:after="60"/>
        <w:ind w:left="1440"/>
        <w:rPr>
          <w:rFonts w:cs="Tahoma"/>
          <w:lang w:val="es-ES"/>
        </w:rPr>
      </w:pPr>
      <w:r w:rsidRPr="00F70122">
        <w:rPr>
          <w:rFonts w:cs="Tahoma"/>
          <w:color w:val="000000"/>
          <w:szCs w:val="18"/>
          <w:lang w:val="es-ES"/>
        </w:rPr>
        <w:t>Derechos de uso: El derecho a utilizar el software en virtud de la Licencia Gratuita en esta oferta expira cuando expire el derecho a utilizar el software en virtud de la Licencia Cualificada.</w:t>
      </w:r>
      <w:r w:rsidR="00996B3B" w:rsidRPr="00F70122">
        <w:rPr>
          <w:rFonts w:cs="Tahoma"/>
          <w:color w:val="000000"/>
          <w:szCs w:val="18"/>
          <w:lang w:val="es-ES"/>
        </w:rPr>
        <w:t xml:space="preserve"> </w:t>
      </w:r>
      <w:r w:rsidRPr="00F70122">
        <w:rPr>
          <w:rFonts w:cs="Tahoma"/>
          <w:color w:val="000000"/>
          <w:szCs w:val="18"/>
          <w:lang w:val="es-ES"/>
        </w:rPr>
        <w:t>El uso de ese software se rige por los derechos de uso para el software y los términos y condiciones del contrato de Licencias por Volumen del cliente.</w:t>
      </w:r>
      <w:r w:rsidR="00996B3B" w:rsidRPr="00F70122">
        <w:rPr>
          <w:rFonts w:cs="Tahoma"/>
          <w:color w:val="000000"/>
          <w:szCs w:val="18"/>
          <w:lang w:val="es-ES"/>
        </w:rPr>
        <w:t xml:space="preserve"> </w:t>
      </w:r>
      <w:r w:rsidRPr="00F70122">
        <w:rPr>
          <w:rFonts w:cs="Tahoma"/>
          <w:color w:val="000000"/>
          <w:szCs w:val="18"/>
          <w:lang w:val="es-ES"/>
        </w:rPr>
        <w:t>Esta nota de condiciones del producto y la prueba del Cliente de la Licencia Cualificada correspondiente y Software Assurance en conjunto documentan el derecho a utilizar software en virtud de la Licencia Gratuita de esta oferta.</w:t>
      </w:r>
      <w:r w:rsidR="00996B3B" w:rsidRPr="00F70122">
        <w:rPr>
          <w:rFonts w:cs="Tahoma"/>
          <w:color w:val="000000"/>
          <w:szCs w:val="18"/>
          <w:lang w:val="es-ES"/>
        </w:rPr>
        <w:t xml:space="preserve"> </w:t>
      </w:r>
    </w:p>
    <w:p w:rsidR="009D3013" w:rsidRPr="00F70122" w:rsidRDefault="009D3013" w:rsidP="00370973">
      <w:pPr>
        <w:numPr>
          <w:ilvl w:val="0"/>
          <w:numId w:val="8"/>
        </w:numPr>
        <w:spacing w:after="60"/>
        <w:ind w:left="1440"/>
        <w:rPr>
          <w:rFonts w:cs="Tahoma"/>
          <w:lang w:val="es-ES"/>
        </w:rPr>
      </w:pPr>
      <w:r w:rsidRPr="00F70122">
        <w:rPr>
          <w:rFonts w:cs="Tahoma"/>
          <w:color w:val="000000"/>
          <w:szCs w:val="18"/>
          <w:lang w:val="es-ES"/>
        </w:rPr>
        <w:t>Licencia y Software Assurance: La Licencia Gratuita incluirá cobertura de Software Assurance.</w:t>
      </w:r>
      <w:r w:rsidR="00996B3B" w:rsidRPr="00F70122">
        <w:rPr>
          <w:rFonts w:cs="Tahoma"/>
          <w:color w:val="000000"/>
          <w:szCs w:val="18"/>
          <w:lang w:val="es-ES"/>
        </w:rPr>
        <w:t xml:space="preserve"> </w:t>
      </w:r>
      <w:r w:rsidRPr="00F70122">
        <w:rPr>
          <w:rFonts w:cs="Tahoma"/>
          <w:color w:val="000000"/>
          <w:szCs w:val="18"/>
          <w:lang w:val="es-ES"/>
        </w:rPr>
        <w:t>La</w:t>
      </w:r>
      <w:r w:rsidR="00370973" w:rsidRPr="00F70122">
        <w:rPr>
          <w:rFonts w:cs="Tahoma"/>
          <w:color w:val="000000"/>
          <w:szCs w:val="18"/>
          <w:lang w:val="es-ES"/>
        </w:rPr>
        <w:t> </w:t>
      </w:r>
      <w:r w:rsidRPr="00F70122">
        <w:rPr>
          <w:rFonts w:cs="Tahoma"/>
          <w:color w:val="000000"/>
          <w:szCs w:val="18"/>
          <w:lang w:val="es-ES"/>
        </w:rPr>
        <w:t>cobertura de Software Assurance para las Licencias Gratuitas expira cuando expire la cobertura de la Licencia Cualificada.</w:t>
      </w:r>
      <w:r w:rsidR="00996B3B" w:rsidRPr="00F70122">
        <w:rPr>
          <w:rFonts w:cs="Tahoma"/>
          <w:color w:val="000000"/>
          <w:szCs w:val="18"/>
          <w:lang w:val="es-ES"/>
        </w:rPr>
        <w:t xml:space="preserve"> </w:t>
      </w:r>
      <w:r w:rsidRPr="00F70122">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9D3013" w:rsidRPr="00F70122" w:rsidRDefault="004318A2" w:rsidP="008D2B13">
      <w:pPr>
        <w:numPr>
          <w:ilvl w:val="0"/>
          <w:numId w:val="102"/>
        </w:numPr>
        <w:spacing w:after="60"/>
        <w:ind w:left="1440"/>
        <w:rPr>
          <w:rFonts w:cs="Tahoma"/>
          <w:lang w:val="es-ES"/>
        </w:rPr>
      </w:pPr>
      <w:r w:rsidRPr="00F70122">
        <w:rPr>
          <w:rFonts w:eastAsia="Calibri" w:cs="Tahoma"/>
          <w:color w:val="000000"/>
          <w:szCs w:val="18"/>
          <w:lang w:val="es-ES"/>
        </w:rPr>
        <w:t>“</w:t>
      </w:r>
      <w:r w:rsidR="009D3013" w:rsidRPr="00F70122">
        <w:rPr>
          <w:rFonts w:eastAsia="Calibri" w:cs="Tahoma"/>
          <w:color w:val="000000"/>
          <w:szCs w:val="18"/>
          <w:lang w:val="es-ES"/>
        </w:rPr>
        <w:t>True ups</w:t>
      </w:r>
      <w:r w:rsidRPr="00F70122">
        <w:rPr>
          <w:rFonts w:eastAsia="Calibri" w:cs="Tahoma"/>
          <w:color w:val="000000"/>
          <w:szCs w:val="18"/>
          <w:lang w:val="es-ES"/>
        </w:rPr>
        <w:t>”</w:t>
      </w:r>
      <w:r w:rsidR="009D3013" w:rsidRPr="00F70122">
        <w:rPr>
          <w:rFonts w:eastAsia="Calibri" w:cs="Tahoma"/>
          <w:bCs/>
          <w:color w:val="000000"/>
          <w:szCs w:val="18"/>
          <w:lang w:val="es-ES"/>
        </w:rPr>
        <w:t>:</w:t>
      </w:r>
      <w:r w:rsidR="00996B3B" w:rsidRPr="00F70122">
        <w:rPr>
          <w:rFonts w:eastAsia="Calibri" w:cs="Tahoma"/>
          <w:color w:val="000000"/>
          <w:szCs w:val="18"/>
          <w:lang w:val="es-ES"/>
        </w:rPr>
        <w:t xml:space="preserve"> </w:t>
      </w:r>
      <w:r w:rsidR="009D3013" w:rsidRPr="00F70122">
        <w:rPr>
          <w:rFonts w:eastAsia="Calibri" w:cs="Tahoma"/>
          <w:color w:val="000000"/>
          <w:szCs w:val="18"/>
          <w:lang w:val="es-ES"/>
        </w:rPr>
        <w:t xml:space="preserve">Para los Clientes de Contrato Enterprise elegibles para obtener estas licencias y derechos gratuitos como se describe anteriormente, las licencias de External Connector de Exchange Server 2010 Enterprise adquiridas como parte de un proceso </w:t>
      </w:r>
      <w:r w:rsidRPr="00F70122">
        <w:rPr>
          <w:rFonts w:eastAsia="Calibri" w:cs="Tahoma"/>
          <w:color w:val="000000"/>
          <w:szCs w:val="18"/>
          <w:lang w:val="es-ES"/>
        </w:rPr>
        <w:t>“</w:t>
      </w:r>
      <w:r w:rsidR="009D3013" w:rsidRPr="00F70122">
        <w:rPr>
          <w:rFonts w:eastAsia="Calibri" w:cs="Tahoma"/>
          <w:color w:val="000000"/>
          <w:szCs w:val="18"/>
          <w:lang w:val="es-ES"/>
        </w:rPr>
        <w:t>true up</w:t>
      </w:r>
      <w:r w:rsidRPr="00F70122">
        <w:rPr>
          <w:rFonts w:eastAsia="Calibri" w:cs="Tahoma"/>
          <w:color w:val="000000"/>
          <w:szCs w:val="18"/>
          <w:lang w:val="es-ES"/>
        </w:rPr>
        <w:t>”</w:t>
      </w:r>
      <w:r w:rsidR="009D3013" w:rsidRPr="00F70122">
        <w:rPr>
          <w:rFonts w:eastAsia="Calibri" w:cs="Tahoma"/>
          <w:color w:val="000000"/>
          <w:szCs w:val="18"/>
          <w:lang w:val="es-ES"/>
        </w:rPr>
        <w:t xml:space="preserve"> anual de un Cliente </w:t>
      </w:r>
      <w:r w:rsidR="009D3013" w:rsidRPr="00F70122">
        <w:rPr>
          <w:rFonts w:cs="Tahoma"/>
          <w:color w:val="000000"/>
          <w:szCs w:val="18"/>
          <w:lang w:val="es-ES"/>
        </w:rPr>
        <w:t>también se consideran Licencias Cualificadas.</w:t>
      </w:r>
    </w:p>
    <w:p w:rsidR="00370973" w:rsidRPr="00F70122" w:rsidRDefault="00370973" w:rsidP="00370973">
      <w:pPr>
        <w:spacing w:after="60"/>
        <w:ind w:left="1440"/>
        <w:rPr>
          <w:rFonts w:cs="Tahoma"/>
          <w:color w:val="000000"/>
          <w:szCs w:val="18"/>
          <w:lang w:val="es-ES"/>
        </w:rPr>
      </w:pPr>
    </w:p>
    <w:p w:rsidR="00370973" w:rsidRPr="00F70122" w:rsidRDefault="00370973" w:rsidP="00370973">
      <w:pPr>
        <w:spacing w:after="60"/>
        <w:ind w:left="1440"/>
        <w:rPr>
          <w:rFonts w:cs="Tahoma"/>
          <w:color w:val="000000"/>
          <w:szCs w:val="18"/>
          <w:lang w:val="es-ES"/>
        </w:rPr>
      </w:pPr>
    </w:p>
    <w:p w:rsidR="00370973" w:rsidRPr="00F70122" w:rsidRDefault="00370973" w:rsidP="00370973">
      <w:pPr>
        <w:spacing w:after="60"/>
        <w:ind w:left="1440"/>
        <w:rPr>
          <w:rFonts w:cs="Tahoma"/>
          <w:lang w:val="es-ES"/>
        </w:rPr>
      </w:pPr>
    </w:p>
    <w:p w:rsidR="009D3013" w:rsidRPr="00F70122" w:rsidRDefault="009D3013" w:rsidP="004D0444">
      <w:pPr>
        <w:numPr>
          <w:ilvl w:val="0"/>
          <w:numId w:val="102"/>
        </w:numPr>
        <w:spacing w:after="60"/>
        <w:ind w:left="1440"/>
        <w:rPr>
          <w:rFonts w:cs="Tahoma"/>
          <w:lang w:val="es-ES"/>
        </w:rPr>
      </w:pPr>
      <w:r w:rsidRPr="00F70122">
        <w:rPr>
          <w:rFonts w:cs="Tahoma"/>
          <w:color w:val="000000"/>
          <w:szCs w:val="18"/>
          <w:lang w:val="es-ES"/>
        </w:rPr>
        <w:t>Contratos de suscripción:</w:t>
      </w:r>
      <w:r w:rsidR="00996B3B" w:rsidRPr="00F70122">
        <w:rPr>
          <w:rFonts w:cs="Tahoma"/>
          <w:color w:val="000000"/>
          <w:szCs w:val="18"/>
          <w:lang w:val="es-ES"/>
        </w:rPr>
        <w:t xml:space="preserve"> </w:t>
      </w:r>
      <w:r w:rsidRPr="00F70122">
        <w:rPr>
          <w:rFonts w:cs="Tahoma"/>
          <w:color w:val="000000"/>
          <w:szCs w:val="18"/>
          <w:lang w:val="es-ES"/>
        </w:rPr>
        <w:t xml:space="preserve">Para los Contratos Enterprise Subscription, </w:t>
      </w:r>
      <w:r w:rsidRPr="00F70122">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F70122">
        <w:rPr>
          <w:rFonts w:cs="Tahoma"/>
          <w:color w:val="000000"/>
          <w:szCs w:val="18"/>
          <w:lang w:val="es-ES"/>
        </w:rPr>
        <w:t xml:space="preserve"> hasta la conclusión del periodo de inscripción actual (o periodo de vigencia en caso de Open Value).</w:t>
      </w:r>
      <w:r w:rsidR="00996B3B" w:rsidRPr="00F70122">
        <w:rPr>
          <w:rFonts w:cs="Tahoma"/>
          <w:color w:val="000000"/>
          <w:szCs w:val="18"/>
          <w:lang w:val="es-ES"/>
        </w:rPr>
        <w:t xml:space="preserve"> </w:t>
      </w:r>
      <w:r w:rsidRPr="00F70122">
        <w:rPr>
          <w:rFonts w:cs="Tahoma"/>
          <w:color w:val="000000"/>
          <w:szCs w:val="18"/>
          <w:lang w:val="es-ES"/>
        </w:rPr>
        <w:t>El Cliente debe mantener una cobertura de suscripción continua.</w:t>
      </w:r>
      <w:r w:rsidR="00996B3B" w:rsidRPr="00F70122">
        <w:rPr>
          <w:rFonts w:cs="Tahoma"/>
          <w:color w:val="000000"/>
          <w:szCs w:val="18"/>
          <w:lang w:val="es-ES"/>
        </w:rPr>
        <w:t xml:space="preserve"> </w:t>
      </w:r>
      <w:bookmarkStart w:id="1253" w:name="_Toc336338313"/>
      <w:r w:rsidRPr="00F70122">
        <w:rPr>
          <w:rFonts w:cs="Tahoma"/>
          <w:color w:val="000000"/>
          <w:szCs w:val="18"/>
          <w:lang w:val="es-ES"/>
        </w:rPr>
        <w:t>Estos derechos solo se vuelven permanentes después de ejercer la opción de compra completa y están sujetos a todos los</w:t>
      </w:r>
      <w:r w:rsidR="004D0444" w:rsidRPr="00F70122">
        <w:rPr>
          <w:rFonts w:cs="Tahoma"/>
          <w:color w:val="000000"/>
          <w:szCs w:val="18"/>
          <w:lang w:val="es-ES"/>
        </w:rPr>
        <w:t> </w:t>
      </w:r>
      <w:r w:rsidRPr="00F70122">
        <w:rPr>
          <w:rFonts w:cs="Tahoma"/>
          <w:color w:val="000000"/>
          <w:szCs w:val="18"/>
          <w:lang w:val="es-ES"/>
        </w:rPr>
        <w:t>términos y condiciones del contrato de licencia del Cliente.</w:t>
      </w:r>
    </w:p>
    <w:p w:rsidR="009D3013" w:rsidRPr="00F70122" w:rsidRDefault="009D3013" w:rsidP="004D0444">
      <w:pPr>
        <w:numPr>
          <w:ilvl w:val="0"/>
          <w:numId w:val="103"/>
        </w:numPr>
        <w:spacing w:after="60"/>
        <w:ind w:left="1440"/>
        <w:rPr>
          <w:rFonts w:cs="Tahoma"/>
          <w:szCs w:val="18"/>
          <w:lang w:val="es-ES"/>
        </w:rPr>
      </w:pPr>
      <w:r w:rsidRPr="00F70122">
        <w:rPr>
          <w:rFonts w:cs="Tahoma"/>
          <w:szCs w:val="18"/>
          <w:lang w:val="es-ES"/>
        </w:rPr>
        <w:t>Contrato de transición Campus y School: Para los clientes que hagan la transición a mitad de periodo desde los contratos Campus y School a los contratos Enrollment for Education Solutions u</w:t>
      </w:r>
      <w:r w:rsidR="004D0444" w:rsidRPr="00F70122">
        <w:rPr>
          <w:rFonts w:cs="Tahoma"/>
          <w:szCs w:val="18"/>
          <w:lang w:val="es-ES"/>
        </w:rPr>
        <w:t> </w:t>
      </w:r>
      <w:r w:rsidRPr="00F70122">
        <w:rPr>
          <w:rFonts w:cs="Tahoma"/>
          <w:szCs w:val="18"/>
          <w:lang w:val="es-ES"/>
        </w:rPr>
        <w:t>Open Value Subscription – Education Solutions mientras mantengan cobertura de suscripción:</w:t>
      </w:r>
    </w:p>
    <w:p w:rsidR="009D3013" w:rsidRPr="00F70122" w:rsidRDefault="009D3013" w:rsidP="008D2B13">
      <w:pPr>
        <w:pStyle w:val="ListParagraph"/>
        <w:numPr>
          <w:ilvl w:val="0"/>
          <w:numId w:val="87"/>
        </w:numPr>
        <w:spacing w:after="60"/>
        <w:ind w:left="1980"/>
        <w:contextualSpacing w:val="0"/>
        <w:rPr>
          <w:rFonts w:ascii="Tahoma" w:hAnsi="Tahoma" w:cs="Tahoma"/>
          <w:sz w:val="18"/>
          <w:szCs w:val="18"/>
          <w:lang w:val="es-ES"/>
        </w:rPr>
      </w:pPr>
      <w:r w:rsidRPr="00F70122">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73424F" w:rsidRPr="00F70122" w:rsidRDefault="0073424F" w:rsidP="008D2B13">
      <w:pPr>
        <w:pStyle w:val="ListParagraph"/>
        <w:numPr>
          <w:ilvl w:val="0"/>
          <w:numId w:val="87"/>
        </w:numPr>
        <w:spacing w:after="60"/>
        <w:ind w:left="1980"/>
        <w:contextualSpacing w:val="0"/>
        <w:rPr>
          <w:rFonts w:ascii="Tahoma" w:hAnsi="Tahoma" w:cs="Tahoma"/>
          <w:sz w:val="18"/>
          <w:szCs w:val="18"/>
          <w:lang w:val="es-ES"/>
        </w:rPr>
      </w:pPr>
      <w:r w:rsidRPr="00F70122">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rsidR="004069A4" w:rsidRPr="00F70122" w:rsidRDefault="004069A4" w:rsidP="008D2B13">
      <w:pPr>
        <w:pStyle w:val="EndnoteText"/>
        <w:ind w:left="540"/>
        <w:rPr>
          <w:rFonts w:ascii="Tahoma" w:hAnsi="Tahoma" w:cs="Tahoma"/>
          <w:sz w:val="18"/>
          <w:szCs w:val="18"/>
          <w:lang w:val="es-ES"/>
        </w:rPr>
      </w:pPr>
    </w:p>
    <w:p w:rsidR="009D3013" w:rsidRPr="00F70122" w:rsidRDefault="009D3013" w:rsidP="008D2B13">
      <w:pPr>
        <w:pStyle w:val="EndnoteText"/>
        <w:ind w:left="540"/>
        <w:rPr>
          <w:rFonts w:ascii="Tahoma" w:hAnsi="Tahoma" w:cs="Tahoma"/>
          <w:sz w:val="18"/>
          <w:szCs w:val="18"/>
          <w:lang w:val="es-ES"/>
        </w:rPr>
      </w:pPr>
    </w:p>
    <w:p w:rsidR="004069A4" w:rsidRPr="00F70122" w:rsidRDefault="00A560B6" w:rsidP="008D2B13">
      <w:pPr>
        <w:pStyle w:val="Heading3"/>
        <w:rPr>
          <w:rFonts w:ascii="Tahoma" w:hAnsi="Tahoma" w:cs="Tahoma"/>
          <w:lang w:val="es-ES"/>
        </w:rPr>
      </w:pPr>
      <w:bookmarkStart w:id="1254" w:name="_50_Exchange_Server"/>
      <w:bookmarkStart w:id="1255" w:name="_53_52_Exchange"/>
      <w:bookmarkStart w:id="1256" w:name="_58_Exchange_Server"/>
      <w:bookmarkStart w:id="1257" w:name="_Toc363809430"/>
      <w:bookmarkEnd w:id="1254"/>
      <w:bookmarkEnd w:id="1255"/>
      <w:bookmarkEnd w:id="1256"/>
      <w:r w:rsidRPr="00F70122">
        <w:rPr>
          <w:rFonts w:ascii="Tahoma" w:hAnsi="Tahoma" w:cs="Tahoma"/>
          <w:caps/>
          <w:color w:val="F66400"/>
          <w:sz w:val="22"/>
          <w:vertAlign w:val="superscript"/>
          <w:lang w:val="es-ES"/>
        </w:rPr>
        <w:t>59</w:t>
      </w:r>
      <w:r w:rsidRPr="00F70122">
        <w:rPr>
          <w:rFonts w:ascii="Tahoma" w:hAnsi="Tahoma" w:cs="Tahoma"/>
          <w:color w:val="F66400"/>
          <w:sz w:val="22"/>
          <w:lang w:val="es-ES"/>
        </w:rPr>
        <w:t xml:space="preserve"> CAL de Exchange Server 2010 Standard</w:t>
      </w:r>
      <w:bookmarkEnd w:id="1253"/>
      <w:bookmarkEnd w:id="1257"/>
    </w:p>
    <w:bookmarkEnd w:id="1247"/>
    <w:p w:rsidR="004069A4" w:rsidRPr="00F70122" w:rsidRDefault="004069A4" w:rsidP="008D2B13">
      <w:pPr>
        <w:rPr>
          <w:rFonts w:cs="Tahoma"/>
          <w:szCs w:val="18"/>
          <w:lang w:val="es-ES"/>
        </w:rPr>
      </w:pPr>
    </w:p>
    <w:p w:rsidR="004069A4" w:rsidRPr="00F70122" w:rsidRDefault="004069A4" w:rsidP="00370973">
      <w:pPr>
        <w:spacing w:after="60"/>
        <w:ind w:left="720"/>
        <w:rPr>
          <w:rFonts w:cs="Tahoma"/>
          <w:szCs w:val="18"/>
          <w:lang w:val="es-ES"/>
        </w:rPr>
      </w:pPr>
      <w:r w:rsidRPr="00F70122">
        <w:rPr>
          <w:rFonts w:cs="Tahoma"/>
          <w:b/>
          <w:color w:val="000000"/>
          <w:szCs w:val="18"/>
          <w:lang w:val="es-ES"/>
        </w:rPr>
        <w:t>Carpetas predeterminadas administradas licenciadas con CAL de Exchange Server 2010</w:t>
      </w:r>
      <w:r w:rsidR="00370973" w:rsidRPr="00F70122">
        <w:rPr>
          <w:rFonts w:cs="Tahoma"/>
          <w:b/>
          <w:color w:val="000000"/>
          <w:szCs w:val="18"/>
          <w:lang w:val="es-ES"/>
        </w:rPr>
        <w:t> </w:t>
      </w:r>
      <w:r w:rsidRPr="00F70122">
        <w:rPr>
          <w:rFonts w:cs="Tahoma"/>
          <w:b/>
          <w:color w:val="000000"/>
          <w:szCs w:val="18"/>
          <w:lang w:val="es-ES"/>
        </w:rPr>
        <w:t>Standard</w:t>
      </w:r>
    </w:p>
    <w:p w:rsidR="004069A4" w:rsidRPr="00F70122" w:rsidRDefault="004069A4" w:rsidP="004D0444">
      <w:pPr>
        <w:ind w:left="720"/>
        <w:rPr>
          <w:rFonts w:cs="Tahoma"/>
          <w:szCs w:val="18"/>
          <w:lang w:val="es-ES"/>
        </w:rPr>
      </w:pPr>
      <w:r w:rsidRPr="00F70122">
        <w:rPr>
          <w:rFonts w:cs="Tahoma"/>
          <w:color w:val="000000"/>
          <w:szCs w:val="18"/>
          <w:lang w:val="es-ES"/>
        </w:rPr>
        <w:t>El derecho a obtener acceso a la funcionalidad Carpeta predeterminada administrada de Exchange Server 2010 se concede en virtud de la licencia CAL de Exchange Server 2010 Standard y las licencias CAL equivalentes.</w:t>
      </w:r>
      <w:r w:rsidR="00996B3B" w:rsidRPr="00F70122">
        <w:rPr>
          <w:rFonts w:cs="Tahoma"/>
          <w:color w:val="000000"/>
          <w:szCs w:val="18"/>
          <w:lang w:val="es-ES"/>
        </w:rPr>
        <w:t xml:space="preserve"> </w:t>
      </w:r>
      <w:r w:rsidRPr="00F70122">
        <w:rPr>
          <w:rFonts w:cs="Tahoma"/>
          <w:color w:val="000000"/>
          <w:szCs w:val="18"/>
          <w:lang w:val="es-ES"/>
        </w:rPr>
        <w:t>Es necesaria una Exchange Server 2010 Enterprise CAL o una CAL equivalente para acceder a</w:t>
      </w:r>
      <w:r w:rsidR="004D0444" w:rsidRPr="00F70122">
        <w:rPr>
          <w:rFonts w:cs="Tahoma"/>
          <w:color w:val="000000"/>
          <w:szCs w:val="18"/>
          <w:lang w:val="es-ES"/>
        </w:rPr>
        <w:t> </w:t>
      </w:r>
      <w:r w:rsidRPr="00F70122">
        <w:rPr>
          <w:rFonts w:cs="Tahoma"/>
          <w:color w:val="000000"/>
          <w:szCs w:val="18"/>
          <w:lang w:val="es-ES"/>
        </w:rPr>
        <w:t xml:space="preserve">la funcionalidad Carpeta personalizada administrada, pero no a la funcionalidad Carpeta predeterminada administrada. </w:t>
      </w:r>
    </w:p>
    <w:p w:rsidR="004069A4" w:rsidRPr="00F70122" w:rsidRDefault="004069A4" w:rsidP="008D2B13">
      <w:pPr>
        <w:ind w:left="720"/>
        <w:rPr>
          <w:rFonts w:cs="Tahoma"/>
          <w:szCs w:val="18"/>
          <w:lang w:val="es-ES"/>
        </w:rPr>
      </w:pPr>
    </w:p>
    <w:p w:rsidR="00031547" w:rsidRPr="00F70122" w:rsidRDefault="00031547" w:rsidP="008D2B13">
      <w:pPr>
        <w:spacing w:after="60"/>
        <w:ind w:left="720"/>
        <w:rPr>
          <w:rFonts w:cs="Tahoma"/>
          <w:szCs w:val="18"/>
          <w:lang w:val="es-ES"/>
        </w:rPr>
      </w:pPr>
      <w:r w:rsidRPr="00F70122">
        <w:rPr>
          <w:rFonts w:cs="Tahoma"/>
          <w:b/>
          <w:color w:val="000000"/>
          <w:szCs w:val="18"/>
          <w:lang w:val="es-ES"/>
        </w:rPr>
        <w:t>Búsqueda en varios buzones de correo licenciada con CAL de Exchange Server 2010 Standard</w:t>
      </w:r>
    </w:p>
    <w:p w:rsidR="00031547" w:rsidRPr="00F70122" w:rsidRDefault="00031547" w:rsidP="008D2B13">
      <w:pPr>
        <w:ind w:left="720"/>
        <w:rPr>
          <w:rFonts w:cs="Tahoma"/>
          <w:szCs w:val="18"/>
          <w:lang w:val="es-ES"/>
        </w:rPr>
      </w:pPr>
      <w:r w:rsidRPr="00F70122">
        <w:rPr>
          <w:rFonts w:cs="Tahoma"/>
          <w:bCs/>
          <w:szCs w:val="18"/>
          <w:lang w:val="es-ES"/>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rsidR="004D0019" w:rsidRPr="00F70122" w:rsidRDefault="004D0019" w:rsidP="008D2B13">
      <w:pPr>
        <w:ind w:left="720"/>
        <w:rPr>
          <w:rFonts w:cs="Tahoma"/>
          <w:szCs w:val="18"/>
          <w:lang w:val="es-ES"/>
        </w:rPr>
      </w:pPr>
    </w:p>
    <w:p w:rsidR="004069A4" w:rsidRPr="00F70122" w:rsidRDefault="004069A4" w:rsidP="008D2B13">
      <w:pPr>
        <w:spacing w:after="60"/>
        <w:ind w:left="720"/>
        <w:rPr>
          <w:rFonts w:cs="Tahoma"/>
          <w:szCs w:val="18"/>
          <w:lang w:val="es-ES"/>
        </w:rPr>
      </w:pPr>
      <w:r w:rsidRPr="00F70122">
        <w:rPr>
          <w:rFonts w:cs="Tahoma"/>
          <w:b/>
          <w:color w:val="000000"/>
          <w:szCs w:val="18"/>
          <w:lang w:val="es-ES"/>
        </w:rPr>
        <w:t>CALs solo para Estudiantes (Licencia Academic Open y Academic Select)</w:t>
      </w:r>
    </w:p>
    <w:p w:rsidR="004069A4" w:rsidRPr="00F70122" w:rsidRDefault="004069A4" w:rsidP="00C61D26">
      <w:pPr>
        <w:ind w:left="720"/>
        <w:rPr>
          <w:rFonts w:cs="Tahoma"/>
          <w:szCs w:val="18"/>
          <w:lang w:val="es-ES"/>
        </w:rPr>
      </w:pPr>
      <w:r w:rsidRPr="00F70122">
        <w:rPr>
          <w:rFonts w:cs="Tahoma"/>
          <w:szCs w:val="18"/>
          <w:lang w:val="es-ES"/>
        </w:rPr>
        <w:t>Las licencias CAL solo para Estudiantes están restringidas a licencias de equipos de estudiantes o de equipos</w:t>
      </w:r>
      <w:r w:rsidR="00C61D26" w:rsidRPr="00F70122">
        <w:rPr>
          <w:rFonts w:cs="Tahoma"/>
          <w:szCs w:val="18"/>
          <w:lang w:val="es-ES"/>
        </w:rPr>
        <w:t> </w:t>
      </w:r>
      <w:r w:rsidRPr="00F70122">
        <w:rPr>
          <w:rFonts w:cs="Tahoma"/>
          <w:szCs w:val="18"/>
          <w:lang w:val="es-ES"/>
        </w:rPr>
        <w:t>de propiedad de una institución que utilice un estudiante individual y NO se deben utilizar en laboratorios o aulas.</w:t>
      </w:r>
    </w:p>
    <w:p w:rsidR="00DD14E6" w:rsidRPr="00F70122" w:rsidRDefault="00DD14E6" w:rsidP="008D2B13">
      <w:pPr>
        <w:rPr>
          <w:rFonts w:cs="Tahoma"/>
          <w:szCs w:val="18"/>
          <w:lang w:val="es-ES"/>
        </w:rPr>
      </w:pPr>
      <w:bookmarkStart w:id="1258" w:name="Srv_43ExchangeSvr07StdCAL"/>
      <w:bookmarkStart w:id="1259" w:name="Srv_44ExchangeSvr2010StdCAL"/>
    </w:p>
    <w:p w:rsidR="005427B6" w:rsidRPr="00F70122" w:rsidRDefault="005427B6" w:rsidP="008D2B13">
      <w:pPr>
        <w:rPr>
          <w:rFonts w:cs="Tahoma"/>
          <w:lang w:val="es-ES"/>
        </w:rPr>
      </w:pPr>
    </w:p>
    <w:p w:rsidR="00CC1B99" w:rsidRPr="00F70122" w:rsidRDefault="00A560B6" w:rsidP="008D2B13">
      <w:pPr>
        <w:pStyle w:val="Heading3"/>
        <w:rPr>
          <w:rFonts w:ascii="Tahoma" w:hAnsi="Tahoma" w:cs="Tahoma"/>
          <w:lang w:val="es-ES"/>
        </w:rPr>
      </w:pPr>
      <w:bookmarkStart w:id="1260" w:name="_53_Forefront_Endpoint"/>
      <w:bookmarkStart w:id="1261" w:name="_59_Forefront_Endpoint"/>
      <w:bookmarkStart w:id="1262" w:name="_Toc336338314"/>
      <w:bookmarkStart w:id="1263" w:name="_Toc363809431"/>
      <w:bookmarkStart w:id="1264" w:name="Srv_51ForfrontEndpointProtection"/>
      <w:bookmarkStart w:id="1265" w:name="Srv_50ForfrontEndpointProtection"/>
      <w:bookmarkStart w:id="1266" w:name="Srv_42ExchangeSvr07StdCAL"/>
      <w:bookmarkEnd w:id="1260"/>
      <w:bookmarkEnd w:id="1261"/>
      <w:r w:rsidRPr="00F70122">
        <w:rPr>
          <w:rFonts w:ascii="Tahoma" w:hAnsi="Tahoma" w:cs="Tahoma"/>
          <w:caps/>
          <w:color w:val="F66400"/>
          <w:sz w:val="22"/>
          <w:vertAlign w:val="superscript"/>
          <w:lang w:val="es-ES"/>
        </w:rPr>
        <w:t>60</w:t>
      </w:r>
      <w:r w:rsidRPr="00F70122">
        <w:rPr>
          <w:rFonts w:ascii="Tahoma" w:hAnsi="Tahoma" w:cs="Tahoma"/>
          <w:color w:val="F66400"/>
          <w:sz w:val="22"/>
          <w:lang w:val="es-ES"/>
        </w:rPr>
        <w:t xml:space="preserve"> Forefront Endpoint Protection</w:t>
      </w:r>
      <w:bookmarkEnd w:id="1262"/>
      <w:bookmarkEnd w:id="1263"/>
    </w:p>
    <w:bookmarkEnd w:id="1264"/>
    <w:bookmarkEnd w:id="1265"/>
    <w:p w:rsidR="00CC1B99" w:rsidRPr="00F70122" w:rsidRDefault="00CC1B99" w:rsidP="008D2B13">
      <w:pPr>
        <w:ind w:left="720"/>
        <w:rPr>
          <w:rFonts w:cs="Tahoma"/>
          <w:lang w:val="es-ES"/>
        </w:rPr>
      </w:pPr>
    </w:p>
    <w:p w:rsidR="008A1A57" w:rsidRPr="00F70122" w:rsidRDefault="008A1A57" w:rsidP="004D0444">
      <w:pPr>
        <w:tabs>
          <w:tab w:val="left" w:pos="1920"/>
        </w:tabs>
        <w:ind w:left="720"/>
        <w:rPr>
          <w:rFonts w:cs="Tahoma"/>
          <w:lang w:val="es-ES"/>
        </w:rPr>
      </w:pPr>
      <w:r w:rsidRPr="00F70122">
        <w:rPr>
          <w:rFonts w:cs="Tahoma"/>
          <w:lang w:val="es-ES"/>
        </w:rPr>
        <w:t xml:space="preserve">En vigor desde el 1 de abril de 2012, </w:t>
      </w:r>
      <w:r w:rsidRPr="00F70122">
        <w:rPr>
          <w:rFonts w:eastAsia="Calibri" w:cs="Tahoma"/>
          <w:szCs w:val="18"/>
          <w:lang w:val="es-ES"/>
        </w:rPr>
        <w:t xml:space="preserve">Forefront Endpoint Protection, como una oferta de protección al cliente, se reemplazará con </w:t>
      </w:r>
      <w:r w:rsidRPr="00F70122">
        <w:rPr>
          <w:rFonts w:cs="Tahoma"/>
          <w:lang w:val="es-ES"/>
        </w:rPr>
        <w:t>System Center 2012 Endpoint Protection. System Center 2012 Endpoint Protection, como oferta independiente, transmite los derechos de uso solo para proteger dispositivos de cliente. Los derechos de uso para proteger dispositivos de servidor se pueden adquirir solo a través de la</w:t>
      </w:r>
      <w:r w:rsidR="004D0444" w:rsidRPr="00F70122">
        <w:rPr>
          <w:rFonts w:cs="Tahoma"/>
          <w:lang w:val="es-ES"/>
        </w:rPr>
        <w:t> </w:t>
      </w:r>
      <w:r w:rsidRPr="00F70122">
        <w:rPr>
          <w:rFonts w:cs="Tahoma"/>
          <w:lang w:val="es-ES"/>
        </w:rPr>
        <w:t>adquisición de licencias de administración de System Center 2012 Standard o Datacenter.</w:t>
      </w:r>
    </w:p>
    <w:p w:rsidR="008A1A57" w:rsidRPr="00F70122" w:rsidRDefault="008A1A57" w:rsidP="008D2B13">
      <w:pPr>
        <w:tabs>
          <w:tab w:val="left" w:pos="1920"/>
        </w:tabs>
        <w:ind w:left="720"/>
        <w:rPr>
          <w:rFonts w:cs="Tahoma"/>
          <w:lang w:val="es-ES"/>
        </w:rPr>
      </w:pPr>
    </w:p>
    <w:p w:rsidR="008A1A57" w:rsidRPr="00F70122" w:rsidRDefault="008A1A57" w:rsidP="008D2B13">
      <w:pPr>
        <w:tabs>
          <w:tab w:val="left" w:pos="1920"/>
        </w:tabs>
        <w:ind w:left="720"/>
        <w:rPr>
          <w:rFonts w:cs="Tahoma"/>
          <w:lang w:val="es-ES"/>
        </w:rPr>
      </w:pPr>
      <w:r w:rsidRPr="00F70122">
        <w:rPr>
          <w:rFonts w:eastAsia="Calibri" w:cs="Tahoma"/>
          <w:szCs w:val="18"/>
          <w:lang w:val="es-ES"/>
        </w:rPr>
        <w:t>Los usuarios con suscripciones de Forefront Endpoint Protection</w:t>
      </w:r>
      <w:r w:rsidRPr="00F70122">
        <w:rPr>
          <w:rFonts w:cs="Tahoma"/>
          <w:lang w:val="es-ES"/>
        </w:rPr>
        <w:t xml:space="preserve"> y valiéndose del servicio para proteger los dispositivos de cliente, pueden actualizar a System Center 2012 Endpoint Protection para el mismo propósito.</w:t>
      </w:r>
    </w:p>
    <w:p w:rsidR="008A1A57" w:rsidRPr="00F70122" w:rsidRDefault="008A1A57" w:rsidP="008D2B13">
      <w:pPr>
        <w:tabs>
          <w:tab w:val="left" w:pos="1920"/>
        </w:tabs>
        <w:ind w:left="720"/>
        <w:rPr>
          <w:rFonts w:cs="Tahoma"/>
          <w:lang w:val="es-ES"/>
        </w:rPr>
      </w:pPr>
    </w:p>
    <w:p w:rsidR="008A1A57" w:rsidRPr="00F70122" w:rsidRDefault="008A1A57" w:rsidP="008D2B13">
      <w:pPr>
        <w:tabs>
          <w:tab w:val="left" w:pos="1920"/>
        </w:tabs>
        <w:ind w:left="720"/>
        <w:rPr>
          <w:rFonts w:cs="Tahoma"/>
          <w:lang w:val="es-ES"/>
        </w:rPr>
      </w:pPr>
      <w:r w:rsidRPr="00F70122">
        <w:rPr>
          <w:rFonts w:eastAsia="Calibri" w:cs="Tahoma"/>
          <w:szCs w:val="18"/>
          <w:lang w:val="es-ES"/>
        </w:rPr>
        <w:t>Los usuarios con suscripciones de Forefront Endpoint Protection</w:t>
      </w:r>
      <w:r w:rsidRPr="00F70122">
        <w:rPr>
          <w:rFonts w:cs="Tahoma"/>
          <w:lang w:val="es-ES"/>
        </w:rPr>
        <w:t xml:space="preserve"> y valiéndose del servicio para proteger los dispositivos de cliente, pueden seguir utilizando el servicio de Forefront Endpoint Protection.</w:t>
      </w:r>
    </w:p>
    <w:p w:rsidR="008A1A57" w:rsidRPr="00F70122" w:rsidRDefault="008A1A57" w:rsidP="008D2B13">
      <w:pPr>
        <w:ind w:left="720"/>
        <w:rPr>
          <w:rFonts w:cs="Tahoma"/>
          <w:lang w:val="es-ES"/>
        </w:rPr>
      </w:pPr>
    </w:p>
    <w:p w:rsidR="00370973" w:rsidRPr="00F70122" w:rsidRDefault="00370973" w:rsidP="008D2B13">
      <w:pPr>
        <w:ind w:left="720"/>
        <w:rPr>
          <w:rFonts w:cs="Tahoma"/>
          <w:lang w:val="es-ES"/>
        </w:rPr>
      </w:pPr>
    </w:p>
    <w:p w:rsidR="008A1A57" w:rsidRPr="00F70122" w:rsidRDefault="008A1A57" w:rsidP="008D2B13">
      <w:pPr>
        <w:ind w:left="720"/>
        <w:rPr>
          <w:rFonts w:cs="Tahoma"/>
          <w:lang w:val="es-ES"/>
        </w:rPr>
      </w:pPr>
      <w:r w:rsidRPr="00F70122">
        <w:rPr>
          <w:rFonts w:eastAsia="Calibri" w:cs="Tahoma"/>
          <w:szCs w:val="18"/>
          <w:lang w:val="es-ES"/>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rsidR="008A1A57" w:rsidRPr="00F70122" w:rsidRDefault="008A1A57" w:rsidP="008D2B13">
      <w:pPr>
        <w:ind w:left="720"/>
        <w:rPr>
          <w:rFonts w:cs="Tahoma"/>
          <w:lang w:val="es-ES"/>
        </w:rPr>
      </w:pPr>
    </w:p>
    <w:p w:rsidR="008A1A57" w:rsidRPr="00F70122" w:rsidRDefault="005427B6" w:rsidP="008D2B13">
      <w:pPr>
        <w:spacing w:after="60"/>
        <w:ind w:left="720"/>
        <w:rPr>
          <w:rFonts w:cs="Tahoma"/>
          <w:lang w:val="es-ES"/>
        </w:rPr>
      </w:pPr>
      <w:r w:rsidRPr="00F70122">
        <w:rPr>
          <w:rFonts w:eastAsia="Calibri" w:cs="Tahoma"/>
          <w:b/>
          <w:szCs w:val="18"/>
          <w:lang w:val="es-ES"/>
        </w:rPr>
        <w:t>Teletrabajo</w:t>
      </w:r>
    </w:p>
    <w:p w:rsidR="008A1A57" w:rsidRPr="00F70122" w:rsidRDefault="008A1A57" w:rsidP="008D2B13">
      <w:pPr>
        <w:ind w:left="720"/>
        <w:rPr>
          <w:rFonts w:cs="Tahoma"/>
          <w:lang w:val="es-ES"/>
        </w:rPr>
      </w:pPr>
      <w:r w:rsidRPr="00F70122">
        <w:rPr>
          <w:rFonts w:eastAsia="Calibri" w:cs="Tahoma"/>
          <w:szCs w:val="18"/>
          <w:lang w:val="es-ES"/>
        </w:rPr>
        <w:t>Los Clientes con Licencias de Suscripción de Usuario actuales para Forefront Endpoint Protection 2010 califican para el programa de Teletrabajo.</w:t>
      </w:r>
    </w:p>
    <w:p w:rsidR="00BA1490" w:rsidRPr="00F70122" w:rsidRDefault="00BA1490" w:rsidP="008D2B13">
      <w:pPr>
        <w:rPr>
          <w:rFonts w:cs="Tahoma"/>
          <w:lang w:val="es-ES"/>
        </w:rPr>
      </w:pPr>
      <w:bookmarkStart w:id="1267" w:name="_Toc254758297"/>
      <w:bookmarkStart w:id="1268" w:name="Srv_44ForefrontOnSecforExch"/>
      <w:bookmarkStart w:id="1269" w:name="Srv_43ForefrontOnSecforExch"/>
      <w:bookmarkEnd w:id="1258"/>
      <w:bookmarkEnd w:id="1259"/>
      <w:bookmarkEnd w:id="1266"/>
    </w:p>
    <w:p w:rsidR="00BA1490" w:rsidRPr="00F70122" w:rsidRDefault="00BA1490" w:rsidP="008D2B13">
      <w:pPr>
        <w:rPr>
          <w:rFonts w:cs="Tahoma"/>
          <w:lang w:val="es-ES"/>
        </w:rPr>
      </w:pPr>
    </w:p>
    <w:p w:rsidR="009E4FDD" w:rsidRPr="00F70122" w:rsidRDefault="00A560B6" w:rsidP="008D2B13">
      <w:pPr>
        <w:pStyle w:val="Heading3"/>
        <w:rPr>
          <w:rFonts w:ascii="Tahoma" w:hAnsi="Tahoma" w:cs="Tahoma"/>
          <w:lang w:val="es-ES"/>
        </w:rPr>
      </w:pPr>
      <w:bookmarkStart w:id="1270" w:name="_54_Forefront_Identity"/>
      <w:bookmarkStart w:id="1271" w:name="_60_Forefront_Identity"/>
      <w:bookmarkStart w:id="1272" w:name="_Toc336338315"/>
      <w:bookmarkStart w:id="1273" w:name="_Toc363809432"/>
      <w:bookmarkStart w:id="1274" w:name="Srv_43ForefrontIdMgr2010"/>
      <w:bookmarkStart w:id="1275" w:name="Srv_48ForefrontIdMgr2010"/>
      <w:bookmarkStart w:id="1276" w:name="Srv_45ForefrontIdMgr2010"/>
      <w:bookmarkEnd w:id="1270"/>
      <w:bookmarkEnd w:id="1271"/>
      <w:r w:rsidRPr="00F70122">
        <w:rPr>
          <w:rFonts w:ascii="Tahoma" w:hAnsi="Tahoma" w:cs="Tahoma"/>
          <w:caps/>
          <w:color w:val="F66400"/>
          <w:sz w:val="22"/>
          <w:vertAlign w:val="superscript"/>
          <w:lang w:val="es-ES"/>
        </w:rPr>
        <w:t>61</w:t>
      </w:r>
      <w:r w:rsidRPr="00F70122">
        <w:rPr>
          <w:rFonts w:ascii="Tahoma" w:hAnsi="Tahoma" w:cs="Tahoma"/>
          <w:caps/>
          <w:color w:val="F66400"/>
          <w:sz w:val="22"/>
          <w:lang w:val="es-ES"/>
        </w:rPr>
        <w:t xml:space="preserve"> </w:t>
      </w:r>
      <w:r w:rsidRPr="00F70122">
        <w:rPr>
          <w:rFonts w:ascii="Tahoma" w:hAnsi="Tahoma" w:cs="Tahoma"/>
          <w:color w:val="F66400"/>
          <w:sz w:val="22"/>
          <w:lang w:val="es-ES"/>
        </w:rPr>
        <w:t>Forefront Identity Manager 2010</w:t>
      </w:r>
      <w:bookmarkEnd w:id="1267"/>
      <w:r w:rsidRPr="00F70122">
        <w:rPr>
          <w:rFonts w:ascii="Tahoma" w:hAnsi="Tahoma" w:cs="Tahoma"/>
          <w:color w:val="F66400"/>
          <w:sz w:val="22"/>
          <w:lang w:val="es-ES"/>
        </w:rPr>
        <w:t xml:space="preserve"> R2</w:t>
      </w:r>
      <w:bookmarkEnd w:id="1272"/>
      <w:bookmarkEnd w:id="1273"/>
    </w:p>
    <w:bookmarkEnd w:id="1274"/>
    <w:bookmarkEnd w:id="1275"/>
    <w:bookmarkEnd w:id="1276"/>
    <w:p w:rsidR="009E4FDD" w:rsidRPr="00F70122" w:rsidRDefault="009E4FDD" w:rsidP="008D2B13">
      <w:pPr>
        <w:ind w:left="720"/>
        <w:rPr>
          <w:rFonts w:cs="Tahoma"/>
          <w:lang w:val="es-ES"/>
        </w:rPr>
      </w:pPr>
    </w:p>
    <w:p w:rsidR="009E4FDD" w:rsidRPr="00F70122" w:rsidRDefault="009E4FDD" w:rsidP="008D2B13">
      <w:pPr>
        <w:spacing w:after="60"/>
        <w:ind w:left="720"/>
        <w:rPr>
          <w:rFonts w:cs="Tahoma"/>
          <w:lang w:val="es-ES"/>
        </w:rPr>
      </w:pPr>
      <w:r w:rsidRPr="00F70122">
        <w:rPr>
          <w:rFonts w:cs="Tahoma"/>
          <w:b/>
          <w:color w:val="000000"/>
          <w:szCs w:val="18"/>
          <w:lang w:val="es-ES"/>
        </w:rPr>
        <w:t>Versión</w:t>
      </w:r>
    </w:p>
    <w:p w:rsidR="009E4FDD" w:rsidRPr="00F70122" w:rsidRDefault="009E4FDD" w:rsidP="008D2B13">
      <w:pPr>
        <w:ind w:left="720"/>
        <w:rPr>
          <w:rFonts w:cs="Tahoma"/>
          <w:lang w:val="es-ES"/>
        </w:rPr>
      </w:pPr>
      <w:r w:rsidRPr="00F70122">
        <w:rPr>
          <w:rFonts w:cs="Tahoma"/>
          <w:color w:val="000000"/>
          <w:szCs w:val="18"/>
          <w:lang w:val="es-ES"/>
        </w:rPr>
        <w:t>Forefront Identity Manager 2010 R2 es la siguiente versión de Forefront Identity Manager 2010.</w:t>
      </w:r>
    </w:p>
    <w:p w:rsidR="005427B6" w:rsidRPr="00F70122" w:rsidRDefault="005427B6" w:rsidP="008D2B13">
      <w:pPr>
        <w:rPr>
          <w:rFonts w:cs="Tahoma"/>
          <w:lang w:val="es-ES"/>
        </w:rPr>
      </w:pPr>
    </w:p>
    <w:p w:rsidR="005427B6" w:rsidRPr="00F70122" w:rsidRDefault="005427B6" w:rsidP="008D2B13">
      <w:pPr>
        <w:rPr>
          <w:rFonts w:cs="Tahoma"/>
          <w:lang w:val="es-ES"/>
        </w:rPr>
      </w:pPr>
    </w:p>
    <w:p w:rsidR="00936C19" w:rsidRPr="00F70122" w:rsidRDefault="00A560B6" w:rsidP="008D2B13">
      <w:pPr>
        <w:pStyle w:val="Heading2"/>
        <w:ind w:left="0"/>
        <w:rPr>
          <w:rFonts w:ascii="Tahoma" w:hAnsi="Tahoma" w:cs="Tahoma"/>
          <w:lang w:val="es-ES"/>
        </w:rPr>
      </w:pPr>
      <w:bookmarkStart w:id="1277" w:name="_55_Forefront_Identity"/>
      <w:bookmarkStart w:id="1278" w:name="_61_Forefront_Identity"/>
      <w:bookmarkStart w:id="1279" w:name="_Toc336338316"/>
      <w:bookmarkStart w:id="1280" w:name="Srv_54ForefrontIDMgrWinLiveEd"/>
      <w:bookmarkStart w:id="1281" w:name="_Toc363809433"/>
      <w:bookmarkStart w:id="1282" w:name="Srv_46ForefrontOnlineProforExch"/>
      <w:bookmarkEnd w:id="1277"/>
      <w:bookmarkEnd w:id="1278"/>
      <w:r w:rsidRPr="00F70122">
        <w:rPr>
          <w:rFonts w:ascii="Tahoma" w:hAnsi="Tahoma" w:cs="Tahoma"/>
          <w:caps/>
          <w:color w:val="F26200"/>
          <w:sz w:val="20"/>
          <w:vertAlign w:val="superscript"/>
          <w:lang w:val="es-ES"/>
        </w:rPr>
        <w:t>62</w:t>
      </w:r>
      <w:r w:rsidRPr="00F70122">
        <w:rPr>
          <w:rFonts w:ascii="Tahoma" w:hAnsi="Tahoma" w:cs="Tahoma"/>
          <w:color w:val="F26200"/>
          <w:lang w:val="es-ES"/>
        </w:rPr>
        <w:t xml:space="preserve"> </w:t>
      </w:r>
      <w:r w:rsidRPr="00F70122">
        <w:rPr>
          <w:rFonts w:ascii="Tahoma" w:hAnsi="Tahoma" w:cs="Tahoma"/>
          <w:color w:val="F26200"/>
          <w:sz w:val="22"/>
          <w:lang w:val="es-ES"/>
        </w:rPr>
        <w:t>Forefront Identity Manager 2010 – Windows Live Edition</w:t>
      </w:r>
      <w:bookmarkEnd w:id="1279"/>
      <w:bookmarkEnd w:id="1280"/>
      <w:bookmarkEnd w:id="1281"/>
    </w:p>
    <w:p w:rsidR="005427B6" w:rsidRPr="00F70122" w:rsidRDefault="005427B6" w:rsidP="008D2B13">
      <w:pPr>
        <w:rPr>
          <w:rFonts w:cs="Tahoma"/>
          <w:lang w:val="es-ES"/>
        </w:rPr>
      </w:pPr>
    </w:p>
    <w:p w:rsidR="005D346C" w:rsidRPr="00F70122" w:rsidRDefault="005D346C" w:rsidP="008D2B13">
      <w:pPr>
        <w:spacing w:after="60"/>
        <w:ind w:left="720"/>
        <w:rPr>
          <w:rFonts w:cs="Tahoma"/>
          <w:lang w:val="es-ES"/>
        </w:rPr>
      </w:pPr>
      <w:r w:rsidRPr="00F70122">
        <w:rPr>
          <w:rFonts w:cs="Tahoma"/>
          <w:b/>
          <w:color w:val="000000"/>
          <w:szCs w:val="18"/>
          <w:lang w:val="es-ES"/>
        </w:rPr>
        <w:t>Versión</w:t>
      </w:r>
    </w:p>
    <w:p w:rsidR="005D346C" w:rsidRPr="00F70122" w:rsidRDefault="005D346C" w:rsidP="008D2B13">
      <w:pPr>
        <w:ind w:left="720"/>
        <w:rPr>
          <w:rFonts w:cs="Tahoma"/>
          <w:lang w:val="es-ES"/>
        </w:rPr>
      </w:pPr>
      <w:r w:rsidRPr="00F70122">
        <w:rPr>
          <w:rFonts w:cs="Tahoma"/>
          <w:color w:val="000000"/>
          <w:lang w:val="es-ES"/>
        </w:rPr>
        <w:t>Forefront Identity Manager 2010 – Windows Live Edition es la siguiente versión de Identity Lifecycle Manager 2007 – Windows Live Edition.</w:t>
      </w:r>
    </w:p>
    <w:p w:rsidR="005D484B" w:rsidRPr="00F70122" w:rsidRDefault="005D484B" w:rsidP="008D2B13">
      <w:pPr>
        <w:rPr>
          <w:rFonts w:cs="Tahoma"/>
          <w:lang w:val="es-ES"/>
        </w:rPr>
      </w:pPr>
    </w:p>
    <w:p w:rsidR="007B35CE" w:rsidRPr="00F70122" w:rsidRDefault="007B35CE" w:rsidP="008D2B13">
      <w:pPr>
        <w:rPr>
          <w:rFonts w:cs="Tahoma"/>
          <w:lang w:val="es-ES"/>
        </w:rPr>
      </w:pPr>
    </w:p>
    <w:p w:rsidR="005D484B" w:rsidRPr="00F70122" w:rsidRDefault="00A560B6" w:rsidP="008D2B13">
      <w:pPr>
        <w:pStyle w:val="Heading3"/>
        <w:rPr>
          <w:rFonts w:ascii="Tahoma" w:hAnsi="Tahoma" w:cs="Tahoma"/>
          <w:lang w:val="es-ES"/>
        </w:rPr>
      </w:pPr>
      <w:bookmarkStart w:id="1283" w:name="_59_Forefront_Online"/>
      <w:bookmarkStart w:id="1284" w:name="_62_Forefront_Online"/>
      <w:bookmarkStart w:id="1285" w:name="_Toc336338317"/>
      <w:bookmarkStart w:id="1286" w:name="_Toc343596542"/>
      <w:bookmarkStart w:id="1287" w:name="_Toc363809434"/>
      <w:bookmarkEnd w:id="1283"/>
      <w:bookmarkEnd w:id="1284"/>
      <w:r w:rsidRPr="00F70122">
        <w:rPr>
          <w:rFonts w:ascii="Tahoma" w:hAnsi="Tahoma" w:cs="Tahoma"/>
          <w:caps/>
          <w:color w:val="F66400"/>
          <w:sz w:val="22"/>
          <w:vertAlign w:val="superscript"/>
          <w:lang w:val="es-ES"/>
        </w:rPr>
        <w:t>63</w:t>
      </w:r>
      <w:r w:rsidRPr="00F70122">
        <w:rPr>
          <w:rFonts w:ascii="Tahoma" w:hAnsi="Tahoma" w:cs="Tahoma"/>
          <w:color w:val="F66400"/>
          <w:sz w:val="22"/>
          <w:lang w:val="es-ES"/>
        </w:rPr>
        <w:t xml:space="preserve"> Forefront Online Protection para Exchange (SL de Dispositivo y de Usuario)</w:t>
      </w:r>
      <w:bookmarkEnd w:id="1285"/>
      <w:bookmarkEnd w:id="1286"/>
      <w:bookmarkEnd w:id="1287"/>
    </w:p>
    <w:p w:rsidR="005D484B" w:rsidRPr="00F70122" w:rsidRDefault="005D484B" w:rsidP="008D2B13">
      <w:pPr>
        <w:pStyle w:val="EndnoteText"/>
        <w:tabs>
          <w:tab w:val="center" w:pos="5306"/>
        </w:tabs>
        <w:ind w:left="0"/>
        <w:rPr>
          <w:rFonts w:ascii="Tahoma" w:hAnsi="Tahoma" w:cs="Tahoma"/>
          <w:sz w:val="18"/>
          <w:szCs w:val="18"/>
          <w:lang w:val="es-ES"/>
        </w:rPr>
      </w:pPr>
    </w:p>
    <w:p w:rsidR="005D484B" w:rsidRPr="00F70122" w:rsidRDefault="005D484B" w:rsidP="004D0444">
      <w:pPr>
        <w:spacing w:after="200" w:line="276" w:lineRule="auto"/>
        <w:ind w:left="720"/>
        <w:rPr>
          <w:rFonts w:cs="Tahoma"/>
          <w:szCs w:val="18"/>
          <w:lang w:val="es-ES"/>
        </w:rPr>
      </w:pPr>
      <w:r w:rsidRPr="00F70122">
        <w:rPr>
          <w:rFonts w:eastAsia="Calibri" w:cs="Tahoma"/>
          <w:bCs/>
          <w:color w:val="000000"/>
          <w:szCs w:val="18"/>
          <w:lang w:val="es-ES"/>
        </w:rPr>
        <w:t>Para Forefront Online Security para Exchange (anteriormente conocido como Exchange Hosted Filtering),</w:t>
      </w:r>
      <w:r w:rsidRPr="00F70122">
        <w:rPr>
          <w:rFonts w:eastAsia="Calibri" w:cs="Tahoma"/>
          <w:bCs/>
          <w:color w:val="FF0000"/>
          <w:szCs w:val="18"/>
          <w:lang w:val="es-ES"/>
        </w:rPr>
        <w:t xml:space="preserve"> </w:t>
      </w:r>
      <w:r w:rsidRPr="00F70122">
        <w:rPr>
          <w:rFonts w:eastAsia="Calibri" w:cs="Tahoma"/>
          <w:bCs/>
          <w:color w:val="000000"/>
          <w:szCs w:val="18"/>
          <w:lang w:val="es-ES"/>
        </w:rPr>
        <w:t>los</w:t>
      </w:r>
      <w:r w:rsidR="004D0444" w:rsidRPr="00F70122">
        <w:rPr>
          <w:rFonts w:eastAsia="Calibri" w:cs="Tahoma"/>
          <w:bCs/>
          <w:color w:val="000000"/>
          <w:szCs w:val="18"/>
          <w:lang w:val="es-ES"/>
        </w:rPr>
        <w:t> </w:t>
      </w:r>
      <w:r w:rsidRPr="00F70122">
        <w:rPr>
          <w:rFonts w:eastAsia="Calibri" w:cs="Tahoma"/>
          <w:bCs/>
          <w:color w:val="000000"/>
          <w:szCs w:val="18"/>
          <w:lang w:val="es-ES"/>
        </w:rPr>
        <w:t>Clientes deben utilizar la misma inscripción activa del contrato Select, la misma inscripción activa del contrato Enterprise o el mismo contrato Open Value activo para realizar los pedidos posteriores al pedido inicial.</w:t>
      </w:r>
    </w:p>
    <w:p w:rsidR="005D484B" w:rsidRPr="00F70122" w:rsidRDefault="005D484B" w:rsidP="008D2B13">
      <w:pPr>
        <w:ind w:left="720"/>
        <w:rPr>
          <w:rFonts w:cs="Tahoma"/>
          <w:szCs w:val="18"/>
          <w:lang w:val="es-ES"/>
        </w:rPr>
      </w:pPr>
      <w:r w:rsidRPr="00F70122">
        <w:rPr>
          <w:rFonts w:cs="Tahoma"/>
          <w:bCs/>
          <w:color w:val="000000"/>
          <w:szCs w:val="18"/>
          <w:lang w:val="es-ES"/>
        </w:rPr>
        <w:t>Puesto que este Servicio Online se ofrece por dominio, todos los usuarios (o dispositivos) de cualquier dominio con cobertura necesitan SL de Usuario (o de Dispositivo).</w:t>
      </w:r>
      <w:r w:rsidR="00996B3B" w:rsidRPr="00F70122">
        <w:rPr>
          <w:rFonts w:cs="Tahoma"/>
          <w:bCs/>
          <w:color w:val="000000"/>
          <w:szCs w:val="18"/>
          <w:lang w:val="es-ES"/>
        </w:rPr>
        <w:t xml:space="preserve"> </w:t>
      </w:r>
      <w:r w:rsidRPr="00F70122">
        <w:rPr>
          <w:rFonts w:cs="Tahoma"/>
          <w:bCs/>
          <w:color w:val="000000"/>
          <w:szCs w:val="18"/>
          <w:lang w:val="es-ES"/>
        </w:rPr>
        <w:t>Los Clientes que deseen obtener el servicio para un subconjunto de su base de usuario (o base de dispositivo) pueden crear subdominios para un servicio multidireccional. Solo los usuarios (o dispositivos) que se encuentren dentro del subdominio con cobertura necesitan SL de Usuario (o de Dispositivo).</w:t>
      </w:r>
    </w:p>
    <w:p w:rsidR="005D484B" w:rsidRPr="00F70122" w:rsidRDefault="005D484B" w:rsidP="008D2B13">
      <w:pPr>
        <w:pStyle w:val="EndnoteText"/>
        <w:ind w:left="720"/>
        <w:rPr>
          <w:rFonts w:ascii="Tahoma" w:hAnsi="Tahoma" w:cs="Tahoma"/>
          <w:sz w:val="18"/>
          <w:szCs w:val="18"/>
          <w:lang w:val="es-ES"/>
        </w:rPr>
      </w:pPr>
    </w:p>
    <w:p w:rsidR="005D484B" w:rsidRPr="00F70122" w:rsidRDefault="005D484B" w:rsidP="005F3981">
      <w:pPr>
        <w:pStyle w:val="PlainText"/>
        <w:ind w:left="720"/>
        <w:rPr>
          <w:rFonts w:ascii="Tahoma" w:hAnsi="Tahoma" w:cs="Tahoma"/>
          <w:sz w:val="18"/>
          <w:szCs w:val="18"/>
          <w:lang w:val="es-ES"/>
        </w:rPr>
      </w:pPr>
      <w:r w:rsidRPr="00F70122">
        <w:rPr>
          <w:rFonts w:ascii="Tahoma" w:hAnsi="Tahoma" w:cs="Tahoma"/>
          <w:bCs/>
          <w:color w:val="000000"/>
          <w:sz w:val="18"/>
          <w:szCs w:val="18"/>
          <w:lang w:val="es-ES"/>
        </w:rPr>
        <w:t xml:space="preserve">Consulte la </w:t>
      </w:r>
      <w:hyperlink w:anchor="_Section_10_–" w:history="1">
        <w:r w:rsidRPr="00F70122">
          <w:rPr>
            <w:rStyle w:val="Hyperlink"/>
            <w:rFonts w:ascii="Tahoma" w:hAnsi="Tahoma" w:cs="Tahoma"/>
            <w:sz w:val="18"/>
            <w:szCs w:val="18"/>
            <w:lang w:val="es-ES"/>
          </w:rPr>
          <w:t>Sección 10</w:t>
        </w:r>
      </w:hyperlink>
      <w:r w:rsidRPr="00F70122">
        <w:rPr>
          <w:rFonts w:ascii="Tahoma" w:hAnsi="Tahoma" w:cs="Tahoma"/>
          <w:bCs/>
          <w:color w:val="000000"/>
          <w:sz w:val="18"/>
          <w:szCs w:val="18"/>
          <w:lang w:val="es-ES"/>
        </w:rPr>
        <w:t xml:space="preserve"> para ver los precios y las condiciones de pago de los Servicios Online. </w:t>
      </w:r>
    </w:p>
    <w:p w:rsidR="005D346C" w:rsidRPr="00F70122" w:rsidRDefault="005D346C" w:rsidP="008D2B13">
      <w:pPr>
        <w:rPr>
          <w:rFonts w:cs="Tahoma"/>
          <w:szCs w:val="18"/>
          <w:lang w:val="es-ES"/>
        </w:rPr>
      </w:pPr>
    </w:p>
    <w:p w:rsidR="00BF1889" w:rsidRPr="00F70122" w:rsidRDefault="00BF1889" w:rsidP="008D2B13">
      <w:pPr>
        <w:pStyle w:val="EndnoteText"/>
        <w:ind w:left="0"/>
        <w:rPr>
          <w:rFonts w:ascii="Tahoma" w:hAnsi="Tahoma" w:cs="Tahoma"/>
          <w:sz w:val="18"/>
          <w:szCs w:val="18"/>
          <w:lang w:val="es-ES"/>
        </w:rPr>
      </w:pPr>
      <w:bookmarkStart w:id="1288" w:name="Srv_47ForefrontProforExcSvrandShare"/>
      <w:bookmarkEnd w:id="1268"/>
      <w:bookmarkEnd w:id="1269"/>
      <w:bookmarkEnd w:id="1282"/>
    </w:p>
    <w:p w:rsidR="00273685" w:rsidRPr="00F70122" w:rsidRDefault="00A560B6" w:rsidP="008D2B13">
      <w:pPr>
        <w:pStyle w:val="Heading3"/>
        <w:ind w:left="270" w:hanging="270"/>
        <w:rPr>
          <w:rFonts w:ascii="Tahoma" w:hAnsi="Tahoma" w:cs="Tahoma"/>
          <w:lang w:val="es-ES"/>
        </w:rPr>
      </w:pPr>
      <w:bookmarkStart w:id="1289" w:name="_54_Forefront_Protection"/>
      <w:bookmarkStart w:id="1290" w:name="_55_Forefront_Protection"/>
      <w:bookmarkStart w:id="1291" w:name="_60_Forefront_Protection"/>
      <w:bookmarkStart w:id="1292" w:name="_63_Forefront_Protection"/>
      <w:bookmarkStart w:id="1293" w:name="_Toc336338318"/>
      <w:bookmarkStart w:id="1294" w:name="_Toc363809435"/>
      <w:bookmarkStart w:id="1295" w:name="Srv_44ForefrontSecforExcSharep"/>
      <w:bookmarkStart w:id="1296" w:name="Srv_45ForefrontSecforExcSharep"/>
      <w:bookmarkStart w:id="1297" w:name="Srv_48ForefrontProtectionSuite"/>
      <w:bookmarkEnd w:id="1288"/>
      <w:bookmarkEnd w:id="1289"/>
      <w:bookmarkEnd w:id="1290"/>
      <w:bookmarkEnd w:id="1291"/>
      <w:bookmarkEnd w:id="1292"/>
      <w:r w:rsidRPr="00F70122">
        <w:rPr>
          <w:rFonts w:ascii="Tahoma" w:hAnsi="Tahoma" w:cs="Tahoma"/>
          <w:caps/>
          <w:color w:val="F66400"/>
          <w:sz w:val="22"/>
          <w:vertAlign w:val="superscript"/>
          <w:lang w:val="es-ES"/>
        </w:rPr>
        <w:t>64</w:t>
      </w:r>
      <w:r w:rsidRPr="00F70122">
        <w:rPr>
          <w:rFonts w:ascii="Tahoma" w:hAnsi="Tahoma" w:cs="Tahoma"/>
          <w:color w:val="F66400"/>
          <w:sz w:val="22"/>
          <w:lang w:val="es-ES"/>
        </w:rPr>
        <w:t xml:space="preserve"> Forefront Protection 2010 para Exchange Server (SL de Usuario y de Dispositivo) y Forefront Protection 2010 para SharePoint (SL de Usuario y de Dispositivo)</w:t>
      </w:r>
      <w:bookmarkEnd w:id="1293"/>
      <w:r w:rsidRPr="00F70122">
        <w:rPr>
          <w:rFonts w:ascii="Tahoma" w:hAnsi="Tahoma" w:cs="Tahoma"/>
          <w:color w:val="F66400"/>
          <w:sz w:val="22"/>
          <w:lang w:val="es-ES"/>
        </w:rPr>
        <w:t xml:space="preserve"> y Forefront Protection 2010 para Sitios de Internet (SL de complemento)</w:t>
      </w:r>
      <w:bookmarkEnd w:id="1294"/>
    </w:p>
    <w:bookmarkEnd w:id="1295"/>
    <w:bookmarkEnd w:id="1296"/>
    <w:p w:rsidR="00273685" w:rsidRPr="00F70122" w:rsidRDefault="00273685" w:rsidP="008D2B13">
      <w:pPr>
        <w:ind w:left="720"/>
        <w:rPr>
          <w:rFonts w:cs="Tahoma"/>
          <w:lang w:val="es-ES"/>
        </w:rPr>
      </w:pPr>
    </w:p>
    <w:p w:rsidR="00273685" w:rsidRPr="00F70122" w:rsidRDefault="00273685" w:rsidP="004D0444">
      <w:pPr>
        <w:ind w:left="720"/>
        <w:rPr>
          <w:rFonts w:cs="Tahoma"/>
          <w:lang w:val="es-ES"/>
        </w:rPr>
      </w:pPr>
      <w:r w:rsidRPr="00F70122">
        <w:rPr>
          <w:rFonts w:cs="Tahoma"/>
          <w:bCs/>
          <w:color w:val="000000"/>
          <w:szCs w:val="18"/>
          <w:lang w:val="es-ES"/>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4D0444" w:rsidRPr="00F70122">
        <w:rPr>
          <w:rFonts w:cs="Tahoma"/>
          <w:bCs/>
          <w:color w:val="000000"/>
          <w:szCs w:val="18"/>
          <w:lang w:val="es-ES"/>
        </w:rPr>
        <w:t> </w:t>
      </w:r>
      <w:r w:rsidRPr="00F70122">
        <w:rPr>
          <w:rFonts w:cs="Tahoma"/>
          <w:bCs/>
          <w:color w:val="000000"/>
          <w:szCs w:val="18"/>
          <w:lang w:val="es-ES"/>
        </w:rPr>
        <w:t xml:space="preserve">2012, continuar utilizando los Servicios Online hasta el 31 de diciembre de 2015. </w:t>
      </w:r>
      <w:r w:rsidRPr="00F70122">
        <w:rPr>
          <w:rFonts w:cs="Tahoma"/>
          <w:lang w:val="es-ES"/>
        </w:rPr>
        <w:t>Los Clientes actuales también podrán agregar a usuarios nuevos según sea necesario sin necesidad de solicitar Licencias de Suscripción de Usuario adicionales.</w:t>
      </w:r>
      <w:r w:rsidR="00996B3B" w:rsidRPr="00F70122">
        <w:rPr>
          <w:rFonts w:cs="Tahoma"/>
          <w:lang w:val="es-ES"/>
        </w:rPr>
        <w:t xml:space="preserve"> </w:t>
      </w:r>
      <w:r w:rsidRPr="00F70122">
        <w:rPr>
          <w:rFonts w:cs="Tahoma"/>
          <w:bCs/>
          <w:color w:val="000000"/>
          <w:szCs w:val="18"/>
          <w:lang w:val="es-ES"/>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rsidR="00273685" w:rsidRPr="00F70122" w:rsidRDefault="00273685" w:rsidP="008D2B13">
      <w:pPr>
        <w:ind w:left="720"/>
        <w:rPr>
          <w:rFonts w:cs="Tahoma"/>
          <w:lang w:val="es-ES"/>
        </w:rPr>
      </w:pPr>
    </w:p>
    <w:p w:rsidR="00273685" w:rsidRPr="00F70122" w:rsidRDefault="00273685" w:rsidP="008D2B13">
      <w:pPr>
        <w:spacing w:after="60"/>
        <w:ind w:left="720"/>
        <w:rPr>
          <w:rFonts w:cs="Tahoma"/>
          <w:lang w:val="es-ES"/>
        </w:rPr>
      </w:pPr>
      <w:r w:rsidRPr="00F70122">
        <w:rPr>
          <w:rFonts w:cs="Tahoma"/>
          <w:b/>
          <w:szCs w:val="20"/>
          <w:lang w:val="es-ES"/>
        </w:rPr>
        <w:t>Derecho de migración para Forefront Protection 2010 para Exchange Server</w:t>
      </w:r>
    </w:p>
    <w:p w:rsidR="00273685" w:rsidRPr="00F70122" w:rsidRDefault="00273685" w:rsidP="004D0444">
      <w:pPr>
        <w:ind w:left="720"/>
        <w:rPr>
          <w:rFonts w:cs="Tahoma"/>
          <w:lang w:val="es-ES"/>
        </w:rPr>
      </w:pPr>
      <w:r w:rsidRPr="00F70122">
        <w:rPr>
          <w:rFonts w:cs="Tahoma"/>
          <w:color w:val="000000"/>
          <w:szCs w:val="20"/>
          <w:lang w:val="es-ES"/>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w:t>
      </w:r>
      <w:r w:rsidR="004D0444" w:rsidRPr="00F70122">
        <w:rPr>
          <w:rFonts w:cs="Tahoma"/>
          <w:color w:val="000000"/>
          <w:szCs w:val="20"/>
          <w:lang w:val="es-ES"/>
        </w:rPr>
        <w:t> </w:t>
      </w:r>
      <w:r w:rsidRPr="00F70122">
        <w:rPr>
          <w:rFonts w:cs="Tahoma"/>
          <w:color w:val="000000"/>
          <w:szCs w:val="20"/>
          <w:lang w:val="es-ES"/>
        </w:rPr>
        <w:t>los derechos de uso de Forefront Protection 2010 para Exchange Server.* Los derechos de los clientes a utilizar Antigen para Exchange, Antigen para SMTP Gateways y Antigen Spam Manager expiran en la fecha de expiración de los derechos concedidos en virtud de su licencia de Forefront Protection 2010 para Exchange Server.</w:t>
      </w:r>
    </w:p>
    <w:p w:rsidR="00273685" w:rsidRPr="00F70122" w:rsidRDefault="00273685" w:rsidP="008D2B13">
      <w:pPr>
        <w:ind w:left="720"/>
        <w:rPr>
          <w:rFonts w:cs="Tahoma"/>
          <w:szCs w:val="18"/>
          <w:lang w:val="es-ES"/>
        </w:rPr>
      </w:pPr>
    </w:p>
    <w:p w:rsidR="00273685" w:rsidRPr="00F70122" w:rsidRDefault="00273685" w:rsidP="008D2B13">
      <w:pPr>
        <w:ind w:left="720"/>
        <w:rPr>
          <w:rFonts w:cs="Tahoma"/>
          <w:szCs w:val="18"/>
          <w:lang w:val="es-ES"/>
        </w:rPr>
      </w:pPr>
      <w:r w:rsidRPr="00F70122">
        <w:rPr>
          <w:rFonts w:cs="Tahoma"/>
          <w:color w:val="000000"/>
          <w:szCs w:val="18"/>
          <w:lang w:val="es-ES"/>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D57009" w:rsidRPr="00F70122" w:rsidRDefault="00D57009" w:rsidP="008D2B13">
      <w:pPr>
        <w:rPr>
          <w:rFonts w:cs="Tahoma"/>
          <w:szCs w:val="18"/>
          <w:lang w:val="es-ES"/>
        </w:rPr>
      </w:pPr>
    </w:p>
    <w:p w:rsidR="00273685" w:rsidRPr="00F70122" w:rsidRDefault="00273685" w:rsidP="008D2B13">
      <w:pPr>
        <w:keepNext/>
        <w:spacing w:after="60"/>
        <w:ind w:left="720"/>
        <w:rPr>
          <w:rFonts w:cs="Tahoma"/>
          <w:szCs w:val="18"/>
          <w:lang w:val="es-ES"/>
        </w:rPr>
      </w:pPr>
      <w:r w:rsidRPr="00F70122">
        <w:rPr>
          <w:rFonts w:cs="Tahoma"/>
          <w:b/>
          <w:szCs w:val="18"/>
          <w:lang w:val="es-ES"/>
        </w:rPr>
        <w:t>Derecho de cambio a una versión anterior de Forefront Security para SharePoint</w:t>
      </w:r>
    </w:p>
    <w:p w:rsidR="00273685" w:rsidRPr="00F70122" w:rsidRDefault="00273685" w:rsidP="004D0444">
      <w:pPr>
        <w:ind w:left="720"/>
        <w:rPr>
          <w:rFonts w:cs="Tahoma"/>
          <w:szCs w:val="18"/>
          <w:lang w:val="es-ES"/>
        </w:rPr>
      </w:pPr>
      <w:r w:rsidRPr="00F70122">
        <w:rPr>
          <w:rFonts w:cs="Tahoma"/>
          <w:szCs w:val="18"/>
          <w:lang w:val="es-ES"/>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w:t>
      </w:r>
      <w:r w:rsidR="004D0444" w:rsidRPr="00F70122">
        <w:rPr>
          <w:rFonts w:cs="Tahoma"/>
          <w:szCs w:val="18"/>
          <w:lang w:val="es-ES"/>
        </w:rPr>
        <w:t> </w:t>
      </w:r>
      <w:r w:rsidRPr="00F70122">
        <w:rPr>
          <w:rFonts w:cs="Tahoma"/>
          <w:szCs w:val="18"/>
          <w:lang w:val="es-ES"/>
        </w:rPr>
        <w:t>concedidos en virtud de su licencia de Forefront Protection 2010 para SharePoint.</w:t>
      </w:r>
    </w:p>
    <w:p w:rsidR="00273685" w:rsidRPr="00F70122" w:rsidRDefault="00273685" w:rsidP="008D2B13">
      <w:pPr>
        <w:ind w:left="720"/>
        <w:rPr>
          <w:rFonts w:cs="Tahoma"/>
          <w:szCs w:val="18"/>
          <w:lang w:val="es-ES"/>
        </w:rPr>
      </w:pPr>
    </w:p>
    <w:p w:rsidR="00273685" w:rsidRPr="00F70122" w:rsidRDefault="00273685" w:rsidP="008D2B13">
      <w:pPr>
        <w:ind w:left="720"/>
        <w:rPr>
          <w:rFonts w:cs="Tahoma"/>
          <w:szCs w:val="18"/>
          <w:lang w:val="es-ES"/>
        </w:rPr>
      </w:pPr>
      <w:r w:rsidRPr="00F70122">
        <w:rPr>
          <w:rFonts w:cs="Tahoma"/>
          <w:bCs/>
          <w:color w:val="000000"/>
          <w:szCs w:val="18"/>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F70122" w:rsidRDefault="00273685" w:rsidP="008D2B13">
      <w:pPr>
        <w:pStyle w:val="EndnoteText"/>
        <w:ind w:left="720"/>
        <w:rPr>
          <w:rFonts w:ascii="Tahoma" w:hAnsi="Tahoma" w:cs="Tahoma"/>
          <w:sz w:val="18"/>
          <w:szCs w:val="18"/>
          <w:lang w:val="es-ES"/>
        </w:rPr>
      </w:pPr>
    </w:p>
    <w:p w:rsidR="00023FE7" w:rsidRPr="00F70122" w:rsidRDefault="00273685" w:rsidP="008D2B13">
      <w:pPr>
        <w:pStyle w:val="EndnoteText"/>
        <w:ind w:left="720"/>
        <w:rPr>
          <w:rFonts w:ascii="Tahoma" w:hAnsi="Tahoma" w:cs="Tahoma"/>
          <w:sz w:val="18"/>
          <w:szCs w:val="18"/>
          <w:lang w:val="es-ES"/>
        </w:rPr>
      </w:pPr>
      <w:r w:rsidRPr="00F70122">
        <w:rPr>
          <w:rFonts w:ascii="Tahoma" w:hAnsi="Tahoma" w:cs="Tahoma"/>
          <w:bCs/>
          <w:color w:val="000000"/>
          <w:sz w:val="18"/>
          <w:szCs w:val="18"/>
          <w:lang w:val="es-ES"/>
        </w:rPr>
        <w:t>Consulte la</w:t>
      </w:r>
      <w:r w:rsidRPr="002B6084">
        <w:rPr>
          <w:rFonts w:ascii="Tahoma" w:hAnsi="Tahoma" w:cs="Tahoma"/>
          <w:sz w:val="18"/>
          <w:szCs w:val="18"/>
          <w:lang w:val="es-ES"/>
        </w:rPr>
        <w:t xml:space="preserve"> </w:t>
      </w:r>
      <w:hyperlink w:anchor="_Sección_10:_Términos" w:history="1">
        <w:r w:rsidRPr="002B6084">
          <w:rPr>
            <w:rStyle w:val="Hyperlink"/>
            <w:rFonts w:ascii="Tahoma" w:hAnsi="Tahoma" w:cs="Tahoma"/>
            <w:sz w:val="18"/>
            <w:szCs w:val="18"/>
            <w:lang w:val="es-ES"/>
          </w:rPr>
          <w:t>Sección 10</w:t>
        </w:r>
      </w:hyperlink>
      <w:r w:rsidRPr="00F70122">
        <w:rPr>
          <w:rFonts w:ascii="Tahoma" w:hAnsi="Tahoma" w:cs="Tahoma"/>
          <w:bCs/>
          <w:color w:val="000000"/>
          <w:sz w:val="18"/>
          <w:szCs w:val="18"/>
          <w:lang w:val="es-ES"/>
        </w:rPr>
        <w:t xml:space="preserve"> para ver los precios y las condiciones de pago de los servicios online.</w:t>
      </w:r>
    </w:p>
    <w:p w:rsidR="00273685" w:rsidRPr="00F70122" w:rsidRDefault="00273685" w:rsidP="008D2B13">
      <w:pPr>
        <w:pStyle w:val="EndnoteText"/>
        <w:rPr>
          <w:rFonts w:ascii="Tahoma" w:hAnsi="Tahoma" w:cs="Tahoma"/>
          <w:sz w:val="18"/>
          <w:szCs w:val="18"/>
          <w:lang w:val="es-ES"/>
        </w:rPr>
      </w:pPr>
    </w:p>
    <w:p w:rsidR="00586FCE" w:rsidRPr="00F70122" w:rsidRDefault="00586FCE" w:rsidP="008D2B13">
      <w:pPr>
        <w:pStyle w:val="EndnoteText"/>
        <w:rPr>
          <w:rFonts w:ascii="Tahoma" w:hAnsi="Tahoma" w:cs="Tahoma"/>
          <w:sz w:val="18"/>
          <w:szCs w:val="18"/>
          <w:lang w:val="es-ES"/>
        </w:rPr>
      </w:pPr>
    </w:p>
    <w:p w:rsidR="00796FF5" w:rsidRPr="00F70122" w:rsidRDefault="00A560B6" w:rsidP="008D2B13">
      <w:pPr>
        <w:pStyle w:val="Heading3"/>
        <w:rPr>
          <w:rFonts w:ascii="Tahoma" w:hAnsi="Tahoma" w:cs="Tahoma"/>
          <w:lang w:val="fr-FR"/>
        </w:rPr>
      </w:pPr>
      <w:bookmarkStart w:id="1298" w:name="_61_Forefront_Protection"/>
      <w:bookmarkStart w:id="1299" w:name="_64_Forefront_Protection"/>
      <w:bookmarkStart w:id="1300" w:name="_Toc336338319"/>
      <w:bookmarkStart w:id="1301" w:name="_Toc363809436"/>
      <w:bookmarkStart w:id="1302" w:name="Srv_45ForefrontSecfoOffComm"/>
      <w:bookmarkStart w:id="1303" w:name="Srv_46ForefrontSecfoOffComm"/>
      <w:bookmarkEnd w:id="1298"/>
      <w:bookmarkEnd w:id="1299"/>
      <w:r w:rsidRPr="00F70122">
        <w:rPr>
          <w:rFonts w:ascii="Tahoma" w:hAnsi="Tahoma" w:cs="Tahoma"/>
          <w:caps/>
          <w:color w:val="F66400"/>
          <w:sz w:val="22"/>
          <w:vertAlign w:val="superscript"/>
          <w:lang w:val="fr-FR"/>
        </w:rPr>
        <w:t>65</w:t>
      </w:r>
      <w:r w:rsidRPr="00F70122">
        <w:rPr>
          <w:rFonts w:ascii="Tahoma" w:hAnsi="Tahoma" w:cs="Tahoma"/>
          <w:color w:val="F66400"/>
          <w:sz w:val="22"/>
          <w:lang w:val="fr-FR"/>
        </w:rPr>
        <w:t xml:space="preserve"> Forefront Protection Suite (Dispositivo y Usuario)</w:t>
      </w:r>
      <w:bookmarkEnd w:id="1300"/>
      <w:bookmarkEnd w:id="1301"/>
    </w:p>
    <w:bookmarkEnd w:id="1297"/>
    <w:p w:rsidR="00796FF5" w:rsidRPr="00F70122" w:rsidRDefault="00796FF5" w:rsidP="008D2B13">
      <w:pPr>
        <w:rPr>
          <w:rFonts w:cs="Tahoma"/>
          <w:lang w:val="fr-FR"/>
        </w:rPr>
      </w:pPr>
    </w:p>
    <w:p w:rsidR="009115D6" w:rsidRPr="00F70122" w:rsidRDefault="009115D6" w:rsidP="008D2B13">
      <w:pPr>
        <w:ind w:left="720"/>
        <w:rPr>
          <w:rFonts w:cs="Tahoma"/>
          <w:lang w:val="es-ES"/>
        </w:rPr>
      </w:pPr>
      <w:r w:rsidRPr="00F70122">
        <w:rPr>
          <w:rFonts w:cs="Tahoma"/>
          <w:bCs/>
          <w:color w:val="000000"/>
          <w:szCs w:val="18"/>
          <w:lang w:val="es-ES"/>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996B3B" w:rsidRPr="00F70122">
        <w:rPr>
          <w:rFonts w:cs="Tahoma"/>
          <w:bCs/>
          <w:color w:val="000000"/>
          <w:szCs w:val="18"/>
          <w:lang w:val="es-ES"/>
        </w:rPr>
        <w:t xml:space="preserve"> </w:t>
      </w:r>
      <w:r w:rsidRPr="00F70122">
        <w:rPr>
          <w:rFonts w:cs="Tahoma"/>
          <w:bCs/>
          <w:color w:val="000000"/>
          <w:szCs w:val="18"/>
          <w:lang w:val="es-ES"/>
        </w:rPr>
        <w:t xml:space="preserve">Los Clientes también podrán continuar utilizando los componentes del conjunto de </w:t>
      </w:r>
      <w:r w:rsidRPr="00F70122">
        <w:rPr>
          <w:rFonts w:cs="Tahoma"/>
          <w:color w:val="000000"/>
          <w:szCs w:val="20"/>
          <w:lang w:val="es-ES"/>
        </w:rPr>
        <w:t xml:space="preserve">Forefront Security para Office Communications Server, Forefront Protection 2010 para Exchange Server, el servicio de protección de Forefront Threat Management Gateway, edición Web y Forefront Protection 2010 para SharePoint Server </w:t>
      </w:r>
      <w:r w:rsidRPr="00F70122">
        <w:rPr>
          <w:rFonts w:cs="Tahoma"/>
          <w:bCs/>
          <w:color w:val="000000"/>
          <w:szCs w:val="18"/>
          <w:lang w:val="es-ES"/>
        </w:rPr>
        <w:t xml:space="preserve">hasta el 31 de diciembre de 2015. </w:t>
      </w:r>
      <w:r w:rsidRPr="00F70122">
        <w:rPr>
          <w:rFonts w:cs="Tahoma"/>
          <w:lang w:val="es-ES"/>
        </w:rPr>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F70122">
        <w:rPr>
          <w:rFonts w:cs="Tahoma"/>
          <w:bCs/>
          <w:szCs w:val="18"/>
          <w:lang w:val="es-ES"/>
        </w:rPr>
        <w:t xml:space="preserve"> </w:t>
      </w:r>
      <w:r w:rsidRPr="00F70122">
        <w:rPr>
          <w:rFonts w:cs="Tahoma"/>
          <w:bCs/>
          <w:color w:val="000000"/>
          <w:szCs w:val="18"/>
          <w:lang w:val="es-ES"/>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rsidR="009115D6" w:rsidRPr="00F70122" w:rsidRDefault="009115D6" w:rsidP="008D2B13">
      <w:pPr>
        <w:ind w:left="720"/>
        <w:rPr>
          <w:rFonts w:cs="Tahoma"/>
          <w:lang w:val="es-ES"/>
        </w:rPr>
      </w:pPr>
    </w:p>
    <w:p w:rsidR="00796FF5" w:rsidRPr="00F70122" w:rsidRDefault="00796FF5" w:rsidP="008D2B13">
      <w:pPr>
        <w:ind w:left="720"/>
        <w:rPr>
          <w:rFonts w:cs="Tahoma"/>
          <w:lang w:val="es-ES"/>
        </w:rPr>
      </w:pPr>
      <w:r w:rsidRPr="00F70122">
        <w:rPr>
          <w:rFonts w:cs="Tahoma"/>
          <w:color w:val="000000"/>
          <w:szCs w:val="20"/>
          <w:lang w:val="es-ES"/>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796FF5" w:rsidRPr="00F70122" w:rsidRDefault="00796FF5" w:rsidP="008D2B13">
      <w:pPr>
        <w:ind w:left="720"/>
        <w:rPr>
          <w:rFonts w:cs="Tahoma"/>
          <w:lang w:val="es-ES"/>
        </w:rPr>
      </w:pPr>
    </w:p>
    <w:p w:rsidR="006E5A58" w:rsidRPr="00F70122" w:rsidRDefault="00796FF5" w:rsidP="008D2B13">
      <w:pPr>
        <w:ind w:left="720"/>
        <w:rPr>
          <w:rFonts w:cs="Tahoma"/>
          <w:lang w:val="es-ES"/>
        </w:rPr>
      </w:pPr>
      <w:r w:rsidRPr="00F70122">
        <w:rPr>
          <w:rFonts w:cs="Tahoma"/>
          <w:bCs/>
          <w:color w:val="000000"/>
          <w:szCs w:val="20"/>
          <w:lang w:val="es-ES"/>
        </w:rPr>
        <w:t xml:space="preserve">Consulte la </w:t>
      </w:r>
      <w:r w:rsidRPr="00F70122">
        <w:rPr>
          <w:rFonts w:cs="Tahoma"/>
          <w:lang w:val="es-ES"/>
        </w:rPr>
        <w:t>Sección 5</w:t>
      </w:r>
      <w:r w:rsidRPr="00F70122">
        <w:rPr>
          <w:rFonts w:cs="Tahoma"/>
          <w:bCs/>
          <w:color w:val="000000"/>
          <w:szCs w:val="20"/>
          <w:lang w:val="es-ES"/>
        </w:rPr>
        <w:t xml:space="preserve"> para ver los precios y las condiciones de pago de los Servicios Online. </w:t>
      </w:r>
    </w:p>
    <w:p w:rsidR="00796FF5" w:rsidRPr="00F70122" w:rsidRDefault="00796FF5" w:rsidP="008D2B13">
      <w:pPr>
        <w:rPr>
          <w:rFonts w:cs="Tahoma"/>
          <w:lang w:val="es-ES"/>
        </w:rPr>
      </w:pPr>
    </w:p>
    <w:p w:rsidR="009C2B6B" w:rsidRPr="00F70122" w:rsidRDefault="009C2B6B" w:rsidP="008D2B13">
      <w:pPr>
        <w:rPr>
          <w:rFonts w:cs="Tahoma"/>
          <w:lang w:val="es-ES"/>
        </w:rPr>
      </w:pPr>
    </w:p>
    <w:p w:rsidR="00370973" w:rsidRPr="00F70122" w:rsidRDefault="00370973" w:rsidP="008D2B13">
      <w:pPr>
        <w:rPr>
          <w:rFonts w:cs="Tahoma"/>
          <w:lang w:val="es-ES"/>
        </w:rPr>
      </w:pPr>
    </w:p>
    <w:p w:rsidR="00370973" w:rsidRPr="00F70122" w:rsidRDefault="00370973" w:rsidP="008D2B13">
      <w:pPr>
        <w:rPr>
          <w:rFonts w:cs="Tahoma"/>
          <w:lang w:val="es-ES"/>
        </w:rPr>
      </w:pPr>
    </w:p>
    <w:p w:rsidR="00370973" w:rsidRPr="00F70122" w:rsidRDefault="00370973" w:rsidP="008D2B13">
      <w:pPr>
        <w:rPr>
          <w:rFonts w:cs="Tahoma"/>
          <w:lang w:val="es-ES"/>
        </w:rPr>
      </w:pPr>
    </w:p>
    <w:p w:rsidR="00370973" w:rsidRPr="00F70122" w:rsidRDefault="00370973" w:rsidP="008D2B13">
      <w:pPr>
        <w:rPr>
          <w:rFonts w:cs="Tahoma"/>
          <w:lang w:val="es-ES"/>
        </w:rPr>
      </w:pPr>
    </w:p>
    <w:p w:rsidR="00370973" w:rsidRPr="00F70122" w:rsidRDefault="00370973" w:rsidP="008D2B13">
      <w:pPr>
        <w:rPr>
          <w:rFonts w:cs="Tahoma"/>
          <w:lang w:val="es-ES"/>
        </w:rPr>
      </w:pPr>
    </w:p>
    <w:p w:rsidR="00023FE7" w:rsidRPr="00F70122" w:rsidRDefault="00A560B6" w:rsidP="00C61D26">
      <w:pPr>
        <w:pStyle w:val="Heading3"/>
        <w:ind w:left="245" w:hanging="245"/>
        <w:rPr>
          <w:rFonts w:ascii="Tahoma" w:hAnsi="Tahoma" w:cs="Tahoma"/>
          <w:lang w:val="es-ES"/>
        </w:rPr>
      </w:pPr>
      <w:bookmarkStart w:id="1304" w:name="_65_Forefront_Security"/>
      <w:bookmarkStart w:id="1305" w:name="_Toc336338320"/>
      <w:bookmarkStart w:id="1306" w:name="_Toc363809437"/>
      <w:bookmarkStart w:id="1307" w:name="Srv_49ForefrontSecfoOffComm"/>
      <w:bookmarkEnd w:id="1304"/>
      <w:r w:rsidRPr="00F70122">
        <w:rPr>
          <w:rFonts w:ascii="Tahoma" w:hAnsi="Tahoma" w:cs="Tahoma"/>
          <w:caps/>
          <w:color w:val="F66400"/>
          <w:sz w:val="22"/>
          <w:vertAlign w:val="superscript"/>
          <w:lang w:val="es-ES"/>
        </w:rPr>
        <w:t>66</w:t>
      </w:r>
      <w:r w:rsidRPr="00F70122">
        <w:rPr>
          <w:rFonts w:ascii="Tahoma" w:hAnsi="Tahoma" w:cs="Tahoma"/>
          <w:caps/>
          <w:color w:val="F66400"/>
          <w:sz w:val="22"/>
          <w:lang w:val="es-ES"/>
        </w:rPr>
        <w:t xml:space="preserve"> </w:t>
      </w:r>
      <w:r w:rsidRPr="00F70122">
        <w:rPr>
          <w:rFonts w:ascii="Tahoma" w:hAnsi="Tahoma" w:cs="Tahoma"/>
          <w:color w:val="F66400"/>
          <w:sz w:val="22"/>
          <w:lang w:val="es-ES"/>
        </w:rPr>
        <w:t>Forefront Security para Office Communications Server (SL de Usuario y de</w:t>
      </w:r>
      <w:r w:rsidR="00C61D26" w:rsidRPr="00F70122">
        <w:rPr>
          <w:rFonts w:ascii="Tahoma" w:hAnsi="Tahoma" w:cs="Tahoma"/>
          <w:color w:val="F66400"/>
          <w:sz w:val="22"/>
          <w:lang w:val="es-ES"/>
        </w:rPr>
        <w:t> </w:t>
      </w:r>
      <w:r w:rsidRPr="00F70122">
        <w:rPr>
          <w:rFonts w:ascii="Tahoma" w:hAnsi="Tahoma" w:cs="Tahoma"/>
          <w:color w:val="F66400"/>
          <w:sz w:val="22"/>
          <w:lang w:val="es-ES"/>
        </w:rPr>
        <w:t>Dispositivo)</w:t>
      </w:r>
      <w:bookmarkEnd w:id="1305"/>
      <w:bookmarkEnd w:id="1306"/>
    </w:p>
    <w:bookmarkEnd w:id="1307"/>
    <w:p w:rsidR="00023FE7" w:rsidRPr="00F70122" w:rsidRDefault="00023FE7" w:rsidP="008D2B13">
      <w:pPr>
        <w:pStyle w:val="EndnoteText"/>
        <w:ind w:left="0"/>
        <w:rPr>
          <w:rFonts w:ascii="Tahoma" w:hAnsi="Tahoma" w:cs="Tahoma"/>
          <w:sz w:val="18"/>
          <w:szCs w:val="18"/>
          <w:lang w:val="es-ES"/>
        </w:rPr>
      </w:pPr>
    </w:p>
    <w:bookmarkEnd w:id="1302"/>
    <w:bookmarkEnd w:id="1303"/>
    <w:p w:rsidR="009115D6" w:rsidRPr="00F70122" w:rsidRDefault="009115D6" w:rsidP="008D2B13">
      <w:pPr>
        <w:ind w:left="720"/>
        <w:rPr>
          <w:rFonts w:cs="Tahoma"/>
          <w:lang w:val="es-ES"/>
        </w:rPr>
      </w:pPr>
      <w:r w:rsidRPr="00F70122">
        <w:rPr>
          <w:rFonts w:cs="Tahoma"/>
          <w:bCs/>
          <w:color w:val="000000"/>
          <w:szCs w:val="18"/>
          <w:lang w:val="es-ES"/>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F70122">
        <w:rPr>
          <w:rFonts w:cs="Tahoma"/>
          <w:lang w:val="es-ES"/>
        </w:rPr>
        <w:t>Los Clientes actuales también podrán agregar a usuarios nuevos según sea necesario sin necesidad de solicitar Licencias de Suscripción de Usuario adicionales.</w:t>
      </w:r>
      <w:r w:rsidR="00996B3B" w:rsidRPr="00F70122">
        <w:rPr>
          <w:rFonts w:cs="Tahoma"/>
          <w:lang w:val="es-ES"/>
        </w:rPr>
        <w:t xml:space="preserve"> </w:t>
      </w:r>
      <w:r w:rsidRPr="00F70122">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9115D6" w:rsidRPr="00F70122" w:rsidRDefault="009115D6" w:rsidP="008D2B13">
      <w:pPr>
        <w:ind w:left="720"/>
        <w:rPr>
          <w:rFonts w:cs="Tahoma"/>
          <w:lang w:val="es-ES"/>
        </w:rPr>
      </w:pPr>
    </w:p>
    <w:p w:rsidR="00023FE7" w:rsidRPr="00F70122" w:rsidRDefault="00023FE7" w:rsidP="008D2B13">
      <w:pPr>
        <w:pStyle w:val="EndnoteText"/>
        <w:ind w:left="720"/>
        <w:rPr>
          <w:rFonts w:ascii="Tahoma" w:hAnsi="Tahoma" w:cs="Tahoma"/>
          <w:lang w:val="es-ES"/>
        </w:rPr>
      </w:pPr>
      <w:r w:rsidRPr="00F70122">
        <w:rPr>
          <w:rFonts w:ascii="Tahoma" w:hAnsi="Tahoma" w:cs="Tahoma"/>
          <w:bCs/>
          <w:color w:val="000000"/>
          <w:sz w:val="18"/>
          <w:szCs w:val="20"/>
          <w:lang w:val="es-ES"/>
        </w:rPr>
        <w:t>Todos los usuarios (o dispositivos) que accedan a un servidor protegido necesitan SL de Usuario (o de Dispositivo).</w:t>
      </w:r>
      <w:r w:rsidR="00996B3B" w:rsidRPr="00F70122">
        <w:rPr>
          <w:rFonts w:ascii="Tahoma" w:hAnsi="Tahoma" w:cs="Tahoma"/>
          <w:bCs/>
          <w:color w:val="000000"/>
          <w:sz w:val="18"/>
          <w:szCs w:val="20"/>
          <w:lang w:val="es-ES"/>
        </w:rPr>
        <w:t xml:space="preserve"> </w:t>
      </w:r>
      <w:r w:rsidRPr="00F70122">
        <w:rPr>
          <w:rFonts w:ascii="Tahoma" w:hAnsi="Tahoma" w:cs="Tahoma"/>
          <w:bCs/>
          <w:color w:val="000000"/>
          <w:sz w:val="18"/>
          <w:szCs w:val="20"/>
          <w:lang w:val="es-ES"/>
        </w:rPr>
        <w:t>Este Servicio Online anteriormente era conocido como Antigen para Instant Messaging.</w:t>
      </w:r>
      <w:r w:rsidR="00996B3B" w:rsidRPr="00F70122">
        <w:rPr>
          <w:rFonts w:ascii="Tahoma" w:hAnsi="Tahoma" w:cs="Tahoma"/>
          <w:bCs/>
          <w:color w:val="000000"/>
          <w:sz w:val="18"/>
          <w:szCs w:val="20"/>
          <w:lang w:val="es-ES"/>
        </w:rPr>
        <w:t xml:space="preserve"> </w:t>
      </w:r>
    </w:p>
    <w:p w:rsidR="00023FE7" w:rsidRPr="00F70122" w:rsidRDefault="00023FE7" w:rsidP="008D2B13">
      <w:pPr>
        <w:rPr>
          <w:rFonts w:cs="Tahoma"/>
          <w:lang w:val="es-ES"/>
        </w:rPr>
      </w:pPr>
      <w:bookmarkStart w:id="1308" w:name="Srv_48ForefrontSvrSecMgmtConsole"/>
    </w:p>
    <w:p w:rsidR="00EE30F1" w:rsidRPr="00F70122" w:rsidRDefault="00EE30F1" w:rsidP="008D2B13">
      <w:pPr>
        <w:rPr>
          <w:rFonts w:cs="Tahoma"/>
          <w:lang w:val="es-ES"/>
        </w:rPr>
      </w:pPr>
      <w:bookmarkStart w:id="1309" w:name="_49_Forefront_Threat"/>
      <w:bookmarkStart w:id="1310" w:name="Srv_52ForefrontUnifiedAccessGtwy2010"/>
      <w:bookmarkStart w:id="1311" w:name="Srv_56ForefrontUnifiedAccessGtwy2010"/>
      <w:bookmarkEnd w:id="1308"/>
      <w:bookmarkEnd w:id="1309"/>
    </w:p>
    <w:p w:rsidR="0079439D" w:rsidRPr="00F70122" w:rsidRDefault="00A560B6" w:rsidP="008D2B13">
      <w:pPr>
        <w:pStyle w:val="Heading3"/>
        <w:rPr>
          <w:rFonts w:ascii="Tahoma" w:hAnsi="Tahoma" w:cs="Tahoma"/>
          <w:lang w:val="es-ES"/>
        </w:rPr>
      </w:pPr>
      <w:bookmarkStart w:id="1312" w:name="_50__Forefront"/>
      <w:bookmarkStart w:id="1313" w:name="_57_Forefront_Threat"/>
      <w:bookmarkStart w:id="1314" w:name="_66_Forefront_Threat"/>
      <w:bookmarkStart w:id="1315" w:name="_Toc336338321"/>
      <w:bookmarkStart w:id="1316" w:name="Srv_51ForefrontThreatMgmtGtwy2010"/>
      <w:bookmarkStart w:id="1317" w:name="_Toc363809438"/>
      <w:bookmarkEnd w:id="1312"/>
      <w:bookmarkEnd w:id="1313"/>
      <w:bookmarkEnd w:id="1314"/>
      <w:r w:rsidRPr="00F70122">
        <w:rPr>
          <w:rFonts w:ascii="Tahoma" w:hAnsi="Tahoma" w:cs="Tahoma"/>
          <w:caps/>
          <w:color w:val="F66400"/>
          <w:sz w:val="22"/>
          <w:vertAlign w:val="superscript"/>
          <w:lang w:val="es-ES"/>
        </w:rPr>
        <w:t>67</w:t>
      </w:r>
      <w:r w:rsidRPr="00F70122">
        <w:rPr>
          <w:rFonts w:ascii="Tahoma" w:hAnsi="Tahoma" w:cs="Tahoma"/>
          <w:caps/>
          <w:color w:val="F66400"/>
          <w:sz w:val="22"/>
          <w:lang w:val="es-ES"/>
        </w:rPr>
        <w:t xml:space="preserve"> </w:t>
      </w:r>
      <w:r w:rsidRPr="00F70122">
        <w:rPr>
          <w:rFonts w:ascii="Tahoma" w:hAnsi="Tahoma" w:cs="Tahoma"/>
          <w:color w:val="F66400"/>
          <w:sz w:val="22"/>
          <w:lang w:val="es-ES"/>
        </w:rPr>
        <w:t xml:space="preserve">Servicio de protección de Forefront Threat Management Gateway, </w:t>
      </w:r>
      <w:bookmarkEnd w:id="1315"/>
      <w:r w:rsidRPr="00F70122">
        <w:rPr>
          <w:rFonts w:ascii="Tahoma" w:hAnsi="Tahoma" w:cs="Tahoma"/>
          <w:color w:val="F66400"/>
          <w:sz w:val="22"/>
          <w:lang w:val="es-ES"/>
        </w:rPr>
        <w:t>edición Web</w:t>
      </w:r>
      <w:bookmarkEnd w:id="1316"/>
      <w:bookmarkEnd w:id="1317"/>
    </w:p>
    <w:p w:rsidR="00221A57" w:rsidRPr="00F70122" w:rsidRDefault="00221A57" w:rsidP="008D2B13">
      <w:pPr>
        <w:rPr>
          <w:rFonts w:cs="Tahoma"/>
          <w:lang w:val="es-ES"/>
        </w:rPr>
      </w:pPr>
    </w:p>
    <w:p w:rsidR="00586FCE" w:rsidRPr="00F70122" w:rsidRDefault="0079439D" w:rsidP="00C61D26">
      <w:pPr>
        <w:ind w:left="720"/>
        <w:rPr>
          <w:rFonts w:cs="Tahoma"/>
          <w:lang w:val="es-ES"/>
        </w:rPr>
      </w:pPr>
      <w:bookmarkStart w:id="1318" w:name="_Toc336338322"/>
      <w:r w:rsidRPr="00F70122">
        <w:rPr>
          <w:rFonts w:cs="Tahoma"/>
          <w:bCs/>
          <w:color w:val="000000"/>
          <w:szCs w:val="18"/>
          <w:lang w:val="es-ES"/>
        </w:rPr>
        <w:t>A partir del 1 de diciembre de 2012, el servicio de protección de Forefront Threat Management Gateway, edición Web no estará disponible. Los Clientes con suscripciones activas para los Servicios Online podrán, a</w:t>
      </w:r>
      <w:r w:rsidR="00C61D26" w:rsidRPr="00F70122">
        <w:rPr>
          <w:rFonts w:cs="Tahoma"/>
          <w:bCs/>
          <w:color w:val="000000"/>
          <w:szCs w:val="18"/>
          <w:lang w:val="es-ES"/>
        </w:rPr>
        <w:t> </w:t>
      </w:r>
      <w:r w:rsidRPr="00F70122">
        <w:rPr>
          <w:rFonts w:cs="Tahoma"/>
          <w:bCs/>
          <w:color w:val="000000"/>
          <w:szCs w:val="18"/>
          <w:lang w:val="es-ES"/>
        </w:rPr>
        <w:t xml:space="preserve">partir del 30 de noviembre de 2012, continuar utilizando el Servicio Online hasta el 31 de diciembre de 2015. </w:t>
      </w:r>
      <w:r w:rsidRPr="00F70122">
        <w:rPr>
          <w:rFonts w:cs="Tahoma"/>
          <w:lang w:val="es-ES"/>
        </w:rPr>
        <w:t>Los Clientes actuales también podrán agregar a usuarios nuevos según sea necesario sin necesidad de solicitar Licencias de Suscripción de Usuario adicionales.</w:t>
      </w:r>
      <w:r w:rsidR="00996B3B" w:rsidRPr="00F70122">
        <w:rPr>
          <w:rFonts w:cs="Tahoma"/>
          <w:bCs/>
          <w:szCs w:val="18"/>
          <w:lang w:val="es-ES"/>
        </w:rPr>
        <w:t xml:space="preserve"> </w:t>
      </w:r>
      <w:r w:rsidRPr="00F70122">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221A57" w:rsidRPr="00F70122" w:rsidRDefault="00221A57" w:rsidP="008D2B13">
      <w:pPr>
        <w:rPr>
          <w:rFonts w:cs="Tahoma"/>
          <w:lang w:val="es-ES"/>
        </w:rPr>
      </w:pPr>
    </w:p>
    <w:p w:rsidR="00221A57" w:rsidRPr="00F70122" w:rsidRDefault="00221A57" w:rsidP="008D2B13">
      <w:pPr>
        <w:rPr>
          <w:rFonts w:cs="Tahoma"/>
          <w:lang w:val="es-ES"/>
        </w:rPr>
      </w:pPr>
    </w:p>
    <w:p w:rsidR="009E4FDD" w:rsidRPr="00F70122" w:rsidRDefault="00A560B6" w:rsidP="008D2B13">
      <w:pPr>
        <w:pStyle w:val="Heading3"/>
        <w:rPr>
          <w:rFonts w:ascii="Tahoma" w:hAnsi="Tahoma" w:cs="Tahoma"/>
          <w:lang w:val="es-ES"/>
        </w:rPr>
      </w:pPr>
      <w:bookmarkStart w:id="1319" w:name="_67_Forefront_Unified"/>
      <w:bookmarkStart w:id="1320" w:name="_Toc363809439"/>
      <w:bookmarkEnd w:id="1319"/>
      <w:r w:rsidRPr="00F70122">
        <w:rPr>
          <w:rFonts w:ascii="Tahoma" w:hAnsi="Tahoma" w:cs="Tahoma"/>
          <w:caps/>
          <w:color w:val="F66400"/>
          <w:sz w:val="22"/>
          <w:vertAlign w:val="superscript"/>
          <w:lang w:val="es-ES"/>
        </w:rPr>
        <w:t>68</w:t>
      </w:r>
      <w:r w:rsidRPr="00F70122">
        <w:rPr>
          <w:rFonts w:ascii="Tahoma" w:hAnsi="Tahoma" w:cs="Tahoma"/>
          <w:caps/>
          <w:color w:val="F66400"/>
          <w:sz w:val="22"/>
          <w:lang w:val="es-ES"/>
        </w:rPr>
        <w:t xml:space="preserve"> </w:t>
      </w:r>
      <w:r w:rsidRPr="00F70122">
        <w:rPr>
          <w:rFonts w:ascii="Tahoma" w:hAnsi="Tahoma" w:cs="Tahoma"/>
          <w:color w:val="F66400"/>
          <w:sz w:val="22"/>
          <w:lang w:val="es-ES"/>
        </w:rPr>
        <w:t>Forefront Unified Access Gateway 2010</w:t>
      </w:r>
      <w:bookmarkEnd w:id="1318"/>
      <w:bookmarkEnd w:id="1320"/>
    </w:p>
    <w:bookmarkEnd w:id="1310"/>
    <w:bookmarkEnd w:id="1311"/>
    <w:p w:rsidR="009E4FDD" w:rsidRPr="00F70122" w:rsidRDefault="009E4FDD" w:rsidP="008D2B13">
      <w:pPr>
        <w:rPr>
          <w:rFonts w:cs="Tahoma"/>
          <w:lang w:val="es-ES"/>
        </w:rPr>
      </w:pPr>
    </w:p>
    <w:p w:rsidR="009E4FDD" w:rsidRPr="00F70122" w:rsidRDefault="009E4FDD" w:rsidP="008D2B13">
      <w:pPr>
        <w:spacing w:after="60"/>
        <w:ind w:left="720"/>
        <w:rPr>
          <w:rFonts w:cs="Tahoma"/>
          <w:lang w:val="es-ES"/>
        </w:rPr>
      </w:pPr>
      <w:r w:rsidRPr="00F70122">
        <w:rPr>
          <w:rFonts w:cs="Tahoma"/>
          <w:b/>
          <w:color w:val="000000"/>
          <w:szCs w:val="18"/>
          <w:lang w:val="es-ES"/>
        </w:rPr>
        <w:t>Versión</w:t>
      </w:r>
    </w:p>
    <w:p w:rsidR="009E4FDD" w:rsidRPr="00F70122" w:rsidRDefault="009E4FDD" w:rsidP="00C61D26">
      <w:pPr>
        <w:ind w:left="720"/>
        <w:rPr>
          <w:rFonts w:cs="Tahoma"/>
          <w:lang w:val="es-ES"/>
        </w:rPr>
      </w:pPr>
      <w:r w:rsidRPr="00F70122">
        <w:rPr>
          <w:rFonts w:cs="Tahoma"/>
          <w:color w:val="000000"/>
          <w:szCs w:val="18"/>
          <w:lang w:val="es-ES"/>
        </w:rPr>
        <w:t>Forefront Unified Access Gateway 2010 es la siguiente versión de Whale Intelligent Application Gateway</w:t>
      </w:r>
      <w:r w:rsidR="00C61D26" w:rsidRPr="00F70122">
        <w:rPr>
          <w:rFonts w:cs="Tahoma"/>
          <w:color w:val="000000"/>
          <w:szCs w:val="18"/>
          <w:lang w:val="es-ES"/>
        </w:rPr>
        <w:t> </w:t>
      </w:r>
      <w:r w:rsidRPr="00F70122">
        <w:rPr>
          <w:rFonts w:cs="Tahoma"/>
          <w:color w:val="000000"/>
          <w:szCs w:val="18"/>
          <w:lang w:val="es-ES"/>
        </w:rPr>
        <w:t>2007.</w:t>
      </w:r>
    </w:p>
    <w:p w:rsidR="00EE30F1" w:rsidRPr="00F70122" w:rsidRDefault="00EE30F1" w:rsidP="008D2B13">
      <w:pPr>
        <w:ind w:left="720"/>
        <w:rPr>
          <w:rFonts w:cs="Tahoma"/>
          <w:lang w:val="es-ES"/>
        </w:rPr>
      </w:pPr>
    </w:p>
    <w:p w:rsidR="001979E9" w:rsidRPr="00F70122" w:rsidRDefault="001979E9" w:rsidP="008D2B13">
      <w:pPr>
        <w:ind w:left="720"/>
        <w:rPr>
          <w:rFonts w:cs="Tahoma"/>
          <w:lang w:val="es-ES"/>
        </w:rPr>
      </w:pPr>
    </w:p>
    <w:p w:rsidR="00023FE7" w:rsidRPr="00F70122" w:rsidRDefault="00A560B6" w:rsidP="008D2B13">
      <w:pPr>
        <w:pStyle w:val="Heading3"/>
        <w:rPr>
          <w:rFonts w:ascii="Tahoma" w:hAnsi="Tahoma" w:cs="Tahoma"/>
          <w:lang w:val="es-ES"/>
        </w:rPr>
      </w:pPr>
      <w:bookmarkStart w:id="1321" w:name="_51_High_Performance"/>
      <w:bookmarkStart w:id="1322" w:name="_63_61_HPC"/>
      <w:bookmarkStart w:id="1323" w:name="_68_HPC_Pack"/>
      <w:bookmarkStart w:id="1324" w:name="_Toc336338323"/>
      <w:bookmarkStart w:id="1325" w:name="_Toc363809440"/>
      <w:bookmarkStart w:id="1326" w:name="Srv_48HighPerfComputingPack"/>
      <w:bookmarkStart w:id="1327" w:name="Srv_54HighPerfComputingPack"/>
      <w:bookmarkStart w:id="1328" w:name="Srv_49HighPerfComputingPack"/>
      <w:bookmarkEnd w:id="1321"/>
      <w:bookmarkEnd w:id="1322"/>
      <w:bookmarkEnd w:id="1323"/>
      <w:r w:rsidRPr="00F70122">
        <w:rPr>
          <w:rFonts w:ascii="Tahoma" w:hAnsi="Tahoma" w:cs="Tahoma"/>
          <w:caps/>
          <w:color w:val="F66400"/>
          <w:sz w:val="22"/>
          <w:vertAlign w:val="superscript"/>
          <w:lang w:val="es-ES"/>
        </w:rPr>
        <w:t>69</w:t>
      </w:r>
      <w:r w:rsidRPr="00F70122">
        <w:rPr>
          <w:rFonts w:ascii="Tahoma" w:hAnsi="Tahoma" w:cs="Tahoma"/>
          <w:caps/>
          <w:color w:val="F66400"/>
          <w:sz w:val="22"/>
          <w:lang w:val="es-ES"/>
        </w:rPr>
        <w:t xml:space="preserve"> </w:t>
      </w:r>
      <w:r w:rsidRPr="00F70122">
        <w:rPr>
          <w:rFonts w:ascii="Tahoma" w:hAnsi="Tahoma" w:cs="Tahoma"/>
          <w:color w:val="F66400"/>
          <w:sz w:val="22"/>
          <w:lang w:val="es-ES"/>
        </w:rPr>
        <w:t>HPC Pack 2008 R2 Enterprise</w:t>
      </w:r>
      <w:bookmarkEnd w:id="1324"/>
      <w:bookmarkEnd w:id="1325"/>
    </w:p>
    <w:bookmarkEnd w:id="1326"/>
    <w:bookmarkEnd w:id="1327"/>
    <w:p w:rsidR="00023FE7" w:rsidRPr="00F70122" w:rsidRDefault="00023FE7" w:rsidP="008D2B13">
      <w:pPr>
        <w:ind w:left="720"/>
        <w:rPr>
          <w:rFonts w:cs="Tahoma"/>
          <w:lang w:val="es-ES"/>
        </w:rPr>
      </w:pPr>
    </w:p>
    <w:bookmarkEnd w:id="1328"/>
    <w:p w:rsidR="00221A57" w:rsidRPr="00F70122" w:rsidRDefault="001978C7" w:rsidP="008D2B13">
      <w:pPr>
        <w:spacing w:after="60"/>
        <w:ind w:left="720"/>
        <w:rPr>
          <w:rFonts w:cs="Tahoma"/>
          <w:lang w:val="es-ES"/>
        </w:rPr>
      </w:pPr>
      <w:r w:rsidRPr="00F70122">
        <w:rPr>
          <w:rFonts w:cs="Tahoma"/>
          <w:b/>
          <w:color w:val="000000"/>
          <w:lang w:val="es-ES"/>
        </w:rPr>
        <w:t>Concesiones de licencia asociadas con el fin de ciclo de vida de HPC Pack Enterprise</w:t>
      </w:r>
    </w:p>
    <w:p w:rsidR="00221A57" w:rsidRPr="00F70122" w:rsidRDefault="001978C7" w:rsidP="00C61D26">
      <w:pPr>
        <w:ind w:left="720"/>
        <w:rPr>
          <w:rFonts w:cs="Tahoma"/>
          <w:lang w:val="es-ES"/>
        </w:rPr>
      </w:pPr>
      <w:r w:rsidRPr="00F70122">
        <w:rPr>
          <w:rFonts w:cs="Tahoma"/>
          <w:color w:val="000000"/>
          <w:lang w:val="es-ES"/>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 de septiembre de 2012 o en la fecha de primera disponibilidad de Windows Server 2012 para descarga en el Centro de Servicios de Licencias por Volumen, lo que ocurra primero,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xml:space="preserve">) estarán autorizados a </w:t>
      </w:r>
      <w:r w:rsidRPr="00F70122">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C61D26" w:rsidRPr="00F70122">
        <w:rPr>
          <w:rFonts w:eastAsia="Calibri" w:cs="Tahoma"/>
          <w:szCs w:val="18"/>
          <w:lang w:val="es-ES"/>
        </w:rPr>
        <w:t> </w:t>
      </w:r>
      <w:r w:rsidRPr="00F70122">
        <w:rPr>
          <w:rFonts w:eastAsia="Calibri" w:cs="Tahoma"/>
          <w:szCs w:val="18"/>
          <w:lang w:val="es-ES"/>
        </w:rPr>
        <w:t>Windows Server 2012 Standard una vez que esté disponible Windows Server 2012.</w:t>
      </w:r>
    </w:p>
    <w:p w:rsidR="001978C7" w:rsidRPr="00F70122" w:rsidRDefault="001978C7" w:rsidP="008D2B13">
      <w:pPr>
        <w:ind w:left="720"/>
        <w:rPr>
          <w:rFonts w:cs="Tahoma"/>
          <w:lang w:val="es-ES"/>
        </w:rPr>
      </w:pPr>
      <w:r w:rsidRPr="00F70122">
        <w:rPr>
          <w:rFonts w:eastAsia="Calibri" w:cs="Tahoma"/>
          <w:szCs w:val="18"/>
          <w:lang w:val="es-ES"/>
        </w:rPr>
        <w:t xml:space="preserve"> </w:t>
      </w:r>
    </w:p>
    <w:p w:rsidR="001978C7" w:rsidRPr="00F70122" w:rsidRDefault="001978C7" w:rsidP="008D2B13">
      <w:pPr>
        <w:numPr>
          <w:ilvl w:val="0"/>
          <w:numId w:val="56"/>
        </w:numPr>
        <w:tabs>
          <w:tab w:val="clear" w:pos="360"/>
          <w:tab w:val="left" w:pos="1440"/>
        </w:tabs>
        <w:spacing w:after="60"/>
        <w:ind w:left="1440"/>
        <w:rPr>
          <w:rFonts w:cs="Tahoma"/>
          <w:szCs w:val="18"/>
          <w:lang w:val="es-ES"/>
        </w:rPr>
      </w:pPr>
      <w:r w:rsidRPr="00F70122">
        <w:rPr>
          <w:rFonts w:cs="Tahoma"/>
          <w:color w:val="000000"/>
          <w:szCs w:val="18"/>
          <w:lang w:val="es-ES"/>
        </w:rPr>
        <w:t>Si un cliente tiene un número impar de licencias de HPC Pack Enterprise, el cliente deberá redondearlo al número par siguiente para determinar su concesión.</w:t>
      </w:r>
      <w:r w:rsidR="00996B3B" w:rsidRPr="00F70122">
        <w:rPr>
          <w:rFonts w:cs="Tahoma"/>
          <w:color w:val="000000"/>
          <w:szCs w:val="18"/>
          <w:lang w:val="es-ES"/>
        </w:rPr>
        <w:t xml:space="preserve"> </w:t>
      </w:r>
      <w:r w:rsidRPr="00F70122">
        <w:rPr>
          <w:rFonts w:cs="Tahoma"/>
          <w:color w:val="000000"/>
          <w:szCs w:val="18"/>
          <w:lang w:val="es-ES"/>
        </w:rPr>
        <w:t>Por ejemplo, se considerará que a un cliente que tiene tres licencias de HPC Pack Enterprise se le ha concedido un total de dos licencias de Windows Server 2012 Standard.</w:t>
      </w:r>
    </w:p>
    <w:p w:rsidR="001978C7" w:rsidRPr="00F70122" w:rsidRDefault="001978C7" w:rsidP="008D2B13">
      <w:pPr>
        <w:pStyle w:val="ListParagraph"/>
        <w:numPr>
          <w:ilvl w:val="0"/>
          <w:numId w:val="56"/>
        </w:numPr>
        <w:tabs>
          <w:tab w:val="clear" w:pos="360"/>
          <w:tab w:val="left" w:pos="1440"/>
        </w:tabs>
        <w:spacing w:after="60"/>
        <w:ind w:left="1440"/>
        <w:contextualSpacing w:val="0"/>
        <w:rPr>
          <w:rFonts w:ascii="Tahoma" w:hAnsi="Tahoma" w:cs="Tahoma"/>
          <w:sz w:val="18"/>
          <w:szCs w:val="18"/>
          <w:lang w:val="es-ES"/>
        </w:rPr>
      </w:pPr>
      <w:r w:rsidRPr="00F70122">
        <w:rPr>
          <w:rFonts w:ascii="Tahoma" w:eastAsia="Calibri" w:hAnsi="Tahoma" w:cs="Tahoma"/>
          <w:sz w:val="18"/>
          <w:szCs w:val="18"/>
          <w:lang w:val="es-ES"/>
        </w:rPr>
        <w:t>Las licencias adquiridas en virtud de esta concesión incluirán cobertura de Software Assurance.</w:t>
      </w:r>
      <w:r w:rsidR="00996B3B" w:rsidRPr="00F70122">
        <w:rPr>
          <w:rFonts w:ascii="Tahoma" w:eastAsia="Calibri" w:hAnsi="Tahoma" w:cs="Tahoma"/>
          <w:sz w:val="18"/>
          <w:szCs w:val="18"/>
          <w:lang w:val="es-ES"/>
        </w:rPr>
        <w:t xml:space="preserve"> </w:t>
      </w:r>
      <w:r w:rsidRPr="00F70122">
        <w:rPr>
          <w:rFonts w:ascii="Tahoma" w:eastAsia="Calibri" w:hAnsi="Tahoma" w:cs="Tahoma"/>
          <w:sz w:val="18"/>
          <w:szCs w:val="18"/>
          <w:lang w:val="es-ES"/>
        </w:rPr>
        <w:t>Esta cobertura expirará cuando expire la cobertura correspondiente de las Licencias Cualificadas.</w:t>
      </w:r>
    </w:p>
    <w:p w:rsidR="001978C7" w:rsidRPr="00F70122" w:rsidRDefault="001978C7" w:rsidP="008D2B13">
      <w:pPr>
        <w:pStyle w:val="ListParagraph"/>
        <w:numPr>
          <w:ilvl w:val="0"/>
          <w:numId w:val="56"/>
        </w:numPr>
        <w:tabs>
          <w:tab w:val="clear" w:pos="360"/>
          <w:tab w:val="left" w:pos="1440"/>
        </w:tabs>
        <w:spacing w:after="60"/>
        <w:ind w:left="1440"/>
        <w:contextualSpacing w:val="0"/>
        <w:rPr>
          <w:rFonts w:ascii="Tahoma" w:hAnsi="Tahoma" w:cs="Tahoma"/>
          <w:sz w:val="18"/>
          <w:szCs w:val="18"/>
          <w:lang w:val="es-ES"/>
        </w:rPr>
      </w:pPr>
      <w:r w:rsidRPr="00F70122">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F70122" w:rsidRDefault="001978C7" w:rsidP="008D2B13">
      <w:pPr>
        <w:numPr>
          <w:ilvl w:val="0"/>
          <w:numId w:val="56"/>
        </w:numPr>
        <w:tabs>
          <w:tab w:val="clear" w:pos="360"/>
          <w:tab w:val="left" w:pos="1440"/>
          <w:tab w:val="left" w:pos="2160"/>
        </w:tabs>
        <w:spacing w:after="60"/>
        <w:ind w:left="1440"/>
        <w:rPr>
          <w:rFonts w:cs="Tahoma"/>
          <w:szCs w:val="18"/>
          <w:lang w:val="es-ES"/>
        </w:rPr>
      </w:pPr>
      <w:r w:rsidRPr="00F70122">
        <w:rPr>
          <w:rFonts w:eastAsia="Calibri" w:cs="Tahoma"/>
          <w:szCs w:val="18"/>
          <w:lang w:val="es-ES"/>
        </w:rPr>
        <w:t xml:space="preserve">En el momento de la actualización a Windows Server 2012 Standard conforme a esta concesión, las licencias de 2012 </w:t>
      </w:r>
      <w:r w:rsidRPr="00F70122">
        <w:rPr>
          <w:rFonts w:cs="Tahoma"/>
          <w:color w:val="000000"/>
          <w:szCs w:val="18"/>
          <w:lang w:val="es-ES"/>
        </w:rPr>
        <w:t>Pack Enterprise</w:t>
      </w:r>
      <w:r w:rsidRPr="00F70122">
        <w:rPr>
          <w:rFonts w:eastAsia="Calibri" w:cs="Tahoma"/>
          <w:szCs w:val="18"/>
          <w:lang w:val="es-ES"/>
        </w:rPr>
        <w:t xml:space="preserve"> existentes del cliente mantendrán su validez.</w:t>
      </w:r>
    </w:p>
    <w:p w:rsidR="001978C7" w:rsidRPr="00F70122" w:rsidRDefault="001978C7" w:rsidP="008D2B13">
      <w:pPr>
        <w:numPr>
          <w:ilvl w:val="0"/>
          <w:numId w:val="56"/>
        </w:numPr>
        <w:tabs>
          <w:tab w:val="clear" w:pos="360"/>
          <w:tab w:val="left" w:pos="1440"/>
          <w:tab w:val="left" w:pos="2160"/>
        </w:tabs>
        <w:spacing w:after="60"/>
        <w:ind w:left="1440"/>
        <w:rPr>
          <w:rFonts w:cs="Tahoma"/>
          <w:szCs w:val="18"/>
          <w:lang w:val="es-ES"/>
        </w:rPr>
      </w:pPr>
      <w:r w:rsidRPr="00F70122">
        <w:rPr>
          <w:rFonts w:cs="Tahoma"/>
          <w:szCs w:val="18"/>
          <w:lang w:val="es-ES"/>
        </w:rPr>
        <w:t xml:space="preserve">Las licencias de </w:t>
      </w:r>
      <w:r w:rsidRPr="00F70122">
        <w:rPr>
          <w:rFonts w:cs="Tahoma"/>
          <w:color w:val="000000"/>
          <w:szCs w:val="18"/>
          <w:lang w:val="es-ES"/>
        </w:rPr>
        <w:t xml:space="preserve">HPC Pack 2008 R2 Enterprise </w:t>
      </w:r>
      <w:r w:rsidRPr="00F70122">
        <w:rPr>
          <w:rFonts w:cs="Tahoma"/>
          <w:bCs/>
          <w:color w:val="000000"/>
          <w:szCs w:val="18"/>
          <w:lang w:val="es-ES"/>
        </w:rPr>
        <w:t xml:space="preserve">adquiridas posteriormente conforme al mismo periodo de inscripción como parte de un proceso de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 Enterprise, Enterprise Subscription, Open Value Subscription o EES del cliente también son Licencias Cualificadas para fines de la anterior concesión.</w:t>
      </w:r>
    </w:p>
    <w:p w:rsidR="001978C7" w:rsidRPr="00F70122" w:rsidRDefault="001978C7" w:rsidP="008D2B13">
      <w:pPr>
        <w:numPr>
          <w:ilvl w:val="0"/>
          <w:numId w:val="56"/>
        </w:numPr>
        <w:tabs>
          <w:tab w:val="clear" w:pos="360"/>
          <w:tab w:val="left" w:pos="1440"/>
          <w:tab w:val="left" w:pos="2160"/>
        </w:tabs>
        <w:spacing w:after="60"/>
        <w:ind w:left="1440"/>
        <w:rPr>
          <w:rFonts w:cs="Tahoma"/>
          <w:szCs w:val="18"/>
          <w:lang w:val="es-ES"/>
        </w:rPr>
      </w:pPr>
      <w:r w:rsidRPr="00F70122">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C61D26" w:rsidRPr="00F70122" w:rsidRDefault="00C61D26" w:rsidP="008D2B13">
      <w:pPr>
        <w:tabs>
          <w:tab w:val="left" w:pos="1440"/>
          <w:tab w:val="left" w:pos="2160"/>
        </w:tabs>
        <w:ind w:left="1080"/>
        <w:contextualSpacing/>
        <w:rPr>
          <w:rFonts w:cs="Tahoma"/>
          <w:lang w:val="es-ES"/>
        </w:rPr>
      </w:pPr>
    </w:p>
    <w:p w:rsidR="00221A57" w:rsidRPr="00F70122" w:rsidRDefault="001978C7" w:rsidP="008D2B13">
      <w:pPr>
        <w:spacing w:after="60"/>
        <w:ind w:left="720"/>
        <w:rPr>
          <w:rFonts w:cs="Tahoma"/>
          <w:lang w:val="es-ES"/>
        </w:rPr>
      </w:pPr>
      <w:r w:rsidRPr="00F70122">
        <w:rPr>
          <w:rFonts w:cs="Tahoma"/>
          <w:b/>
          <w:color w:val="000000"/>
          <w:lang w:val="es-ES"/>
        </w:rPr>
        <w:t>Información adicional sobre el uso de Windows Server 2012 para Informática de Alto Rendimiento (HPC)</w:t>
      </w:r>
    </w:p>
    <w:p w:rsidR="00E62BC4" w:rsidRPr="00F70122" w:rsidRDefault="001978C7" w:rsidP="008D2B13">
      <w:pPr>
        <w:ind w:left="720"/>
        <w:rPr>
          <w:rFonts w:cs="Tahoma"/>
          <w:lang w:val="es-ES"/>
        </w:rPr>
      </w:pPr>
      <w:r w:rsidRPr="00F70122">
        <w:rPr>
          <w:rFonts w:cs="Tahoma"/>
          <w:color w:val="000000"/>
          <w:lang w:val="es-ES"/>
        </w:rPr>
        <w:t xml:space="preserve">Cuando se utilice Windows Server 2012 Standard o Datacenter para Informática de Alto Rendimiento no necesita licencias CAL para acceder al software. Una </w:t>
      </w:r>
      <w:r w:rsidR="004318A2" w:rsidRPr="00F70122">
        <w:rPr>
          <w:rFonts w:cs="Tahoma"/>
          <w:color w:val="000000"/>
          <w:lang w:val="es-ES"/>
        </w:rPr>
        <w:t>“</w:t>
      </w:r>
      <w:r w:rsidRPr="00F70122">
        <w:rPr>
          <w:rFonts w:cs="Tahoma"/>
          <w:color w:val="000000"/>
          <w:lang w:val="es-ES"/>
        </w:rPr>
        <w:t>Carga de trabajo de informática de alto rendimiento (</w:t>
      </w:r>
      <w:r w:rsidR="004318A2" w:rsidRPr="00F70122">
        <w:rPr>
          <w:rFonts w:cs="Tahoma"/>
          <w:color w:val="000000"/>
          <w:lang w:val="es-ES"/>
        </w:rPr>
        <w:t>“</w:t>
      </w:r>
      <w:r w:rsidRPr="00F70122">
        <w:rPr>
          <w:rFonts w:cs="Tahoma"/>
          <w:color w:val="000000"/>
          <w:lang w:val="es-ES"/>
        </w:rPr>
        <w:t>HPC</w:t>
      </w:r>
      <w:r w:rsidR="004318A2" w:rsidRPr="00F70122">
        <w:rPr>
          <w:rFonts w:cs="Tahoma"/>
          <w:color w:val="000000"/>
          <w:lang w:val="es-ES"/>
        </w:rPr>
        <w:t>”</w:t>
      </w:r>
      <w:r w:rsidRPr="00F70122">
        <w:rPr>
          <w:rFonts w:cs="Tahoma"/>
          <w:color w:val="000000"/>
          <w:lang w:val="es-ES"/>
        </w:rPr>
        <w:t>)</w:t>
      </w:r>
      <w:r w:rsidR="004318A2" w:rsidRPr="00F70122">
        <w:rPr>
          <w:rFonts w:cs="Tahoma"/>
          <w:color w:val="000000"/>
          <w:lang w:val="es-ES"/>
        </w:rPr>
        <w:t>”</w:t>
      </w:r>
      <w:r w:rsidRPr="00F70122">
        <w:rPr>
          <w:rFonts w:cs="Tahoma"/>
          <w:color w:val="000000"/>
          <w:lang w:val="es-ES"/>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rsidR="00023FE7" w:rsidRPr="00F70122" w:rsidRDefault="00023FE7" w:rsidP="008D2B13">
      <w:pPr>
        <w:ind w:left="216"/>
        <w:rPr>
          <w:rFonts w:cs="Tahoma"/>
          <w:lang w:val="es-ES"/>
        </w:rPr>
      </w:pPr>
    </w:p>
    <w:p w:rsidR="00586FCE" w:rsidRPr="00F70122" w:rsidRDefault="00586FCE" w:rsidP="008D2B13">
      <w:pPr>
        <w:ind w:left="216"/>
        <w:rPr>
          <w:rFonts w:cs="Tahoma"/>
          <w:lang w:val="es-ES"/>
        </w:rPr>
      </w:pPr>
    </w:p>
    <w:p w:rsidR="00F42FD5" w:rsidRPr="00F70122" w:rsidRDefault="00A560B6" w:rsidP="008D2B13">
      <w:pPr>
        <w:pStyle w:val="Heading2"/>
        <w:ind w:left="0"/>
        <w:rPr>
          <w:rFonts w:ascii="Tahoma" w:hAnsi="Tahoma" w:cs="Tahoma"/>
          <w:lang w:val="es-ES"/>
        </w:rPr>
      </w:pPr>
      <w:bookmarkStart w:id="1329" w:name="_58_Learning_Solutions"/>
      <w:bookmarkStart w:id="1330" w:name="_54_Learning_Solutions"/>
      <w:bookmarkStart w:id="1331" w:name="_64_62_Learning"/>
      <w:bookmarkStart w:id="1332" w:name="_69_Learning_Solutions"/>
      <w:bookmarkStart w:id="1333" w:name="_65_63_Lync"/>
      <w:bookmarkStart w:id="1334" w:name="_70_Lync_Online"/>
      <w:bookmarkStart w:id="1335" w:name="_Toc336338325"/>
      <w:bookmarkStart w:id="1336" w:name="_Toc363809441"/>
      <w:bookmarkStart w:id="1337" w:name="Srv_65LyncOnlinePlan1and2"/>
      <w:bookmarkEnd w:id="1329"/>
      <w:bookmarkEnd w:id="1330"/>
      <w:bookmarkEnd w:id="1331"/>
      <w:bookmarkEnd w:id="1332"/>
      <w:bookmarkEnd w:id="1333"/>
      <w:bookmarkEnd w:id="1334"/>
      <w:r w:rsidRPr="00F70122">
        <w:rPr>
          <w:rFonts w:ascii="Tahoma" w:hAnsi="Tahoma" w:cs="Tahoma"/>
          <w:caps/>
          <w:color w:val="FF6600"/>
          <w:sz w:val="22"/>
          <w:vertAlign w:val="superscript"/>
          <w:lang w:val="es-ES"/>
        </w:rPr>
        <w:t>70</w:t>
      </w:r>
      <w:r w:rsidRPr="00F70122">
        <w:rPr>
          <w:rFonts w:ascii="Tahoma" w:hAnsi="Tahoma" w:cs="Tahoma"/>
          <w:color w:val="FF6600"/>
          <w:lang w:val="es-ES"/>
        </w:rPr>
        <w:t xml:space="preserve"> </w:t>
      </w:r>
      <w:r w:rsidRPr="00F70122">
        <w:rPr>
          <w:rFonts w:ascii="Tahoma" w:hAnsi="Tahoma" w:cs="Tahoma"/>
          <w:color w:val="FF6600"/>
          <w:sz w:val="22"/>
          <w:lang w:val="es-ES"/>
        </w:rPr>
        <w:t>Lync Online Plan 1, 2 y 3</w:t>
      </w:r>
      <w:bookmarkEnd w:id="1335"/>
      <w:bookmarkEnd w:id="1336"/>
    </w:p>
    <w:bookmarkEnd w:id="1337"/>
    <w:p w:rsidR="00F42FD5" w:rsidRPr="00F70122" w:rsidRDefault="00F42FD5" w:rsidP="008D2B13">
      <w:pPr>
        <w:rPr>
          <w:rFonts w:cs="Tahoma"/>
          <w:lang w:val="es-ES"/>
        </w:rPr>
      </w:pPr>
    </w:p>
    <w:p w:rsidR="00693524" w:rsidRPr="00F70122" w:rsidRDefault="00194DAF" w:rsidP="00C61D26">
      <w:pPr>
        <w:ind w:left="720"/>
        <w:rPr>
          <w:rFonts w:cs="Tahoma"/>
          <w:lang w:val="es-ES"/>
        </w:rPr>
      </w:pPr>
      <w:r w:rsidRPr="00F70122">
        <w:rPr>
          <w:rFonts w:cs="Tahoma"/>
          <w:color w:val="000000"/>
          <w:lang w:val="es-ES"/>
        </w:rPr>
        <w:t>Lync Online Plan 1 y Plan 2 requieren la adquisición e instalación por separado de Microsoft Lync 2013 (o</w:t>
      </w:r>
      <w:r w:rsidR="00C61D26" w:rsidRPr="00F70122">
        <w:rPr>
          <w:rFonts w:cs="Tahoma"/>
          <w:color w:val="000000"/>
          <w:lang w:val="es-ES"/>
        </w:rPr>
        <w:t> </w:t>
      </w:r>
      <w:r w:rsidRPr="00F70122">
        <w:rPr>
          <w:rFonts w:cs="Tahoma"/>
          <w:color w:val="000000"/>
          <w:lang w:val="es-ES"/>
        </w:rPr>
        <w:t>Lync para Mac 2011) para tener acceso al conjunto de características completo de Lync Online Plan 1 y</w:t>
      </w:r>
      <w:r w:rsidR="00C61D26" w:rsidRPr="00F70122">
        <w:rPr>
          <w:rFonts w:cs="Tahoma"/>
          <w:color w:val="000000"/>
          <w:lang w:val="es-ES"/>
        </w:rPr>
        <w:t> </w:t>
      </w:r>
      <w:r w:rsidRPr="00F70122">
        <w:rPr>
          <w:rFonts w:cs="Tahoma"/>
          <w:color w:val="000000"/>
          <w:lang w:val="es-ES"/>
        </w:rPr>
        <w:t xml:space="preserve">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rsidR="006D33A5" w:rsidRPr="00F70122" w:rsidRDefault="006D33A5" w:rsidP="008D2B13">
      <w:pPr>
        <w:rPr>
          <w:rFonts w:cs="Tahoma"/>
          <w:lang w:val="es-ES"/>
        </w:rPr>
      </w:pPr>
    </w:p>
    <w:p w:rsidR="006D33A5" w:rsidRPr="00F70122" w:rsidRDefault="006D33A5" w:rsidP="008D2B13">
      <w:pPr>
        <w:spacing w:after="60"/>
        <w:ind w:left="720"/>
        <w:rPr>
          <w:rFonts w:cs="Tahoma"/>
          <w:lang w:val="es-ES"/>
        </w:rPr>
      </w:pPr>
      <w:r w:rsidRPr="00F70122">
        <w:rPr>
          <w:rFonts w:eastAsia="Calibri" w:cs="Tahoma"/>
          <w:b/>
          <w:color w:val="000000"/>
          <w:szCs w:val="18"/>
          <w:lang w:val="es-ES"/>
        </w:rPr>
        <w:t>Nube Comunitaria Gubernamental (solo en EE. UU.)</w:t>
      </w:r>
    </w:p>
    <w:p w:rsidR="006D33A5" w:rsidRPr="00F70122" w:rsidRDefault="006D33A5" w:rsidP="004D0444">
      <w:pPr>
        <w:ind w:left="720"/>
        <w:rPr>
          <w:rFonts w:cs="Tahoma"/>
          <w:lang w:val="es-ES"/>
        </w:rPr>
      </w:pPr>
      <w:r w:rsidRPr="00F70122">
        <w:rPr>
          <w:rFonts w:eastAsia="Calibri" w:cs="Tahoma"/>
          <w:color w:val="000000"/>
          <w:szCs w:val="18"/>
          <w:lang w:val="es-ES"/>
        </w:rPr>
        <w:t>Algunos Servicios Online en la familia de productos Office 365 (incluido Lync Online Plan 1, 2 y 3) se ofrecen como servicios públicos de nube comunitaria gubernamental y no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Se puede proporcionar a</w:t>
      </w:r>
      <w:r w:rsidR="004D0444" w:rsidRPr="00F70122">
        <w:rPr>
          <w:rFonts w:eastAsia="Calibri" w:cs="Tahoma"/>
          <w:color w:val="000000"/>
          <w:szCs w:val="18"/>
          <w:lang w:val="es-ES"/>
        </w:rPr>
        <w:t> </w:t>
      </w:r>
      <w:r w:rsidRPr="00F70122">
        <w:rPr>
          <w:rFonts w:eastAsia="Calibri" w:cs="Tahoma"/>
          <w:color w:val="000000"/>
          <w:szCs w:val="18"/>
          <w:lang w:val="es-ES"/>
        </w:rPr>
        <w:t>los Clientes una o la otra, pero no una mezcla de ambas.</w:t>
      </w:r>
      <w:r w:rsidR="00996B3B" w:rsidRPr="00F70122">
        <w:rPr>
          <w:rFonts w:eastAsia="Calibri" w:cs="Tahoma"/>
          <w:color w:val="000000"/>
          <w:szCs w:val="18"/>
          <w:lang w:val="es-ES"/>
        </w:rPr>
        <w:t xml:space="preserve"> </w:t>
      </w:r>
      <w:r w:rsidRPr="00F70122">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6D33A5" w:rsidRPr="00F70122" w:rsidRDefault="006D33A5" w:rsidP="008D2B13">
      <w:pPr>
        <w:ind w:left="720"/>
        <w:rPr>
          <w:rFonts w:cs="Tahoma"/>
          <w:lang w:val="es-ES"/>
        </w:rPr>
      </w:pPr>
    </w:p>
    <w:p w:rsidR="006D33A5" w:rsidRPr="00F70122" w:rsidRDefault="006D33A5" w:rsidP="00C61D26">
      <w:pPr>
        <w:ind w:left="720"/>
        <w:rPr>
          <w:rFonts w:cs="Tahoma"/>
          <w:lang w:val="es-ES"/>
        </w:rPr>
      </w:pPr>
      <w:r w:rsidRPr="00F7012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C61D26" w:rsidRPr="00F70122">
        <w:rPr>
          <w:rFonts w:eastAsia="Calibri" w:cs="Tahoma"/>
          <w:color w:val="000000"/>
          <w:szCs w:val="18"/>
          <w:lang w:val="es-ES"/>
        </w:rPr>
        <w:t> </w:t>
      </w:r>
      <w:r w:rsidRPr="00F7012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los servicios de nube comunitaria gubernamental son equivalentes a los de sus equivalentes standard para múltiples usuarios.</w:t>
      </w:r>
      <w:r w:rsidR="00996B3B" w:rsidRPr="00F70122">
        <w:rPr>
          <w:rFonts w:eastAsia="Calibri" w:cs="Tahoma"/>
          <w:color w:val="000000"/>
          <w:szCs w:val="18"/>
          <w:lang w:val="es-ES"/>
        </w:rPr>
        <w:t xml:space="preserve"> </w:t>
      </w:r>
    </w:p>
    <w:p w:rsidR="00FC31B7" w:rsidRPr="00F70122" w:rsidRDefault="00FC31B7" w:rsidP="008D2B13">
      <w:pPr>
        <w:ind w:left="720"/>
        <w:rPr>
          <w:rFonts w:cs="Tahoma"/>
          <w:lang w:val="es-ES"/>
        </w:rPr>
      </w:pPr>
    </w:p>
    <w:p w:rsidR="00586FCE" w:rsidRPr="00F70122" w:rsidRDefault="00586FCE" w:rsidP="008D2B13">
      <w:pPr>
        <w:ind w:left="720"/>
        <w:rPr>
          <w:rFonts w:cs="Tahoma"/>
          <w:lang w:val="es-ES"/>
        </w:rPr>
      </w:pPr>
    </w:p>
    <w:p w:rsidR="004E0852" w:rsidRPr="00F70122" w:rsidRDefault="00A560B6" w:rsidP="008D2B13">
      <w:pPr>
        <w:pStyle w:val="Heading2"/>
        <w:ind w:left="0"/>
        <w:rPr>
          <w:rFonts w:ascii="Tahoma" w:hAnsi="Tahoma" w:cs="Tahoma"/>
          <w:lang w:val="es-ES"/>
        </w:rPr>
      </w:pPr>
      <w:bookmarkStart w:id="1338" w:name="_62_Lync_Server"/>
      <w:bookmarkStart w:id="1339" w:name="_71_Lync_Server"/>
      <w:bookmarkStart w:id="1340" w:name="_Toc363809442"/>
      <w:bookmarkStart w:id="1341" w:name="_Toc336338326"/>
      <w:bookmarkStart w:id="1342" w:name="Srv_62LyncServer2010StandEnt"/>
      <w:bookmarkEnd w:id="1338"/>
      <w:bookmarkEnd w:id="1339"/>
      <w:r w:rsidRPr="00F70122">
        <w:rPr>
          <w:rFonts w:ascii="Tahoma" w:hAnsi="Tahoma" w:cs="Tahoma"/>
          <w:caps/>
          <w:color w:val="FA6500"/>
          <w:sz w:val="22"/>
          <w:vertAlign w:val="superscript"/>
          <w:lang w:val="es-ES"/>
        </w:rPr>
        <w:t>71</w:t>
      </w:r>
      <w:r w:rsidRPr="00F70122">
        <w:rPr>
          <w:rFonts w:ascii="Tahoma" w:hAnsi="Tahoma" w:cs="Tahoma"/>
          <w:caps/>
          <w:color w:val="FA6500"/>
          <w:sz w:val="22"/>
          <w:lang w:val="es-ES"/>
        </w:rPr>
        <w:t xml:space="preserve"> </w:t>
      </w:r>
      <w:r w:rsidRPr="00F70122">
        <w:rPr>
          <w:rFonts w:ascii="Tahoma" w:hAnsi="Tahoma" w:cs="Tahoma"/>
          <w:color w:val="FA6500"/>
          <w:sz w:val="22"/>
          <w:lang w:val="es-ES"/>
        </w:rPr>
        <w:t>Lync Server 2013</w:t>
      </w:r>
      <w:bookmarkEnd w:id="1340"/>
      <w:r w:rsidRPr="00F70122">
        <w:rPr>
          <w:rFonts w:ascii="Tahoma" w:hAnsi="Tahoma" w:cs="Tahoma"/>
          <w:color w:val="FA6500"/>
          <w:sz w:val="22"/>
          <w:lang w:val="es-ES"/>
        </w:rPr>
        <w:t xml:space="preserve"> </w:t>
      </w:r>
    </w:p>
    <w:p w:rsidR="004E0852" w:rsidRPr="00F70122" w:rsidRDefault="004E0852" w:rsidP="008D2B13">
      <w:pPr>
        <w:ind w:left="720"/>
        <w:rPr>
          <w:rFonts w:cs="Tahoma"/>
          <w:lang w:val="es-ES"/>
        </w:rPr>
      </w:pPr>
    </w:p>
    <w:p w:rsidR="004E0852" w:rsidRPr="00F70122" w:rsidRDefault="004E0852" w:rsidP="00C61D26">
      <w:pPr>
        <w:ind w:left="720"/>
        <w:rPr>
          <w:rFonts w:cs="Tahoma"/>
          <w:lang w:val="es-ES"/>
        </w:rPr>
      </w:pPr>
      <w:r w:rsidRPr="00F70122">
        <w:rPr>
          <w:rFonts w:cs="Tahoma"/>
          <w:color w:val="000000"/>
          <w:szCs w:val="18"/>
          <w:lang w:val="es-ES"/>
        </w:rPr>
        <w:t>Lync Server 2013 es la última versión de Lync Server.</w:t>
      </w:r>
      <w:r w:rsidR="00996B3B" w:rsidRPr="00F70122">
        <w:rPr>
          <w:rFonts w:cs="Tahoma"/>
          <w:color w:val="000000"/>
          <w:szCs w:val="18"/>
          <w:lang w:val="es-ES"/>
        </w:rPr>
        <w:t xml:space="preserve"> </w:t>
      </w:r>
      <w:r w:rsidRPr="00F70122">
        <w:rPr>
          <w:rFonts w:cs="Tahoma"/>
          <w:color w:val="000000"/>
          <w:szCs w:val="18"/>
          <w:lang w:val="es-ES"/>
        </w:rPr>
        <w:t>Los clientes con Software Assurance para Lync Server</w:t>
      </w:r>
      <w:r w:rsidR="00C61D26" w:rsidRPr="00F70122">
        <w:rPr>
          <w:rFonts w:cs="Tahoma"/>
          <w:color w:val="000000"/>
          <w:szCs w:val="18"/>
          <w:lang w:val="es-ES"/>
        </w:rPr>
        <w:t> </w:t>
      </w:r>
      <w:r w:rsidRPr="00F70122">
        <w:rPr>
          <w:rFonts w:cs="Tahoma"/>
          <w:color w:val="000000"/>
          <w:szCs w:val="18"/>
          <w:lang w:val="es-ES"/>
        </w:rPr>
        <w:t xml:space="preserve">2010 Standard o Enterprise activo podrán, </w:t>
      </w:r>
      <w:bookmarkEnd w:id="1341"/>
      <w:r w:rsidRPr="00F70122">
        <w:rPr>
          <w:rFonts w:cs="Tahoma"/>
          <w:color w:val="000000"/>
          <w:szCs w:val="18"/>
          <w:lang w:val="es-ES"/>
        </w:rPr>
        <w:t>a partir del 1 de octubre de 2012, actualizar y utilizar Lync</w:t>
      </w:r>
      <w:r w:rsidR="00C61D26" w:rsidRPr="00F70122">
        <w:rPr>
          <w:rFonts w:cs="Tahoma"/>
          <w:color w:val="000000"/>
          <w:szCs w:val="18"/>
          <w:lang w:val="es-ES"/>
        </w:rPr>
        <w:t> </w:t>
      </w:r>
      <w:r w:rsidRPr="00F70122">
        <w:rPr>
          <w:rFonts w:cs="Tahoma"/>
          <w:color w:val="000000"/>
          <w:szCs w:val="18"/>
          <w:lang w:val="es-ES"/>
        </w:rPr>
        <w:t>Server 2013 para reemplazar sus copias licenciadas correspondientes de Lync Server 2010.</w:t>
      </w:r>
    </w:p>
    <w:bookmarkEnd w:id="1342"/>
    <w:p w:rsidR="00CD0D74" w:rsidRPr="00F70122" w:rsidRDefault="00CD0D74" w:rsidP="008D2B13">
      <w:pPr>
        <w:ind w:left="720"/>
        <w:rPr>
          <w:rFonts w:cs="Tahoma"/>
          <w:lang w:val="es-ES"/>
        </w:rPr>
      </w:pPr>
    </w:p>
    <w:p w:rsidR="00370973" w:rsidRPr="00F70122" w:rsidRDefault="00370973" w:rsidP="008D2B13">
      <w:pPr>
        <w:ind w:left="720"/>
        <w:rPr>
          <w:rFonts w:cs="Tahoma"/>
          <w:lang w:val="es-ES"/>
        </w:rPr>
      </w:pPr>
    </w:p>
    <w:p w:rsidR="00CD0D74" w:rsidRPr="00F70122" w:rsidRDefault="00CD0D74" w:rsidP="00C61D26">
      <w:pPr>
        <w:ind w:left="720"/>
        <w:rPr>
          <w:rFonts w:cs="Tahoma"/>
          <w:lang w:val="es-ES"/>
        </w:rPr>
      </w:pPr>
      <w:r w:rsidRPr="00F70122">
        <w:rPr>
          <w:rFonts w:cs="Tahoma"/>
          <w:color w:val="000000"/>
          <w:szCs w:val="18"/>
          <w:lang w:val="es-ES"/>
        </w:rPr>
        <w:t>Las licencias CAL de Lync Server 2013 son las licencias CAL sustitutas de las licencias CAL de Lync Server</w:t>
      </w:r>
      <w:r w:rsidR="00C61D26" w:rsidRPr="00F70122">
        <w:rPr>
          <w:rFonts w:cs="Tahoma"/>
          <w:color w:val="000000"/>
          <w:szCs w:val="18"/>
          <w:lang w:val="es-ES"/>
        </w:rPr>
        <w:t> </w:t>
      </w:r>
      <w:r w:rsidRPr="00F70122">
        <w:rPr>
          <w:rFonts w:cs="Tahoma"/>
          <w:color w:val="000000"/>
          <w:szCs w:val="18"/>
          <w:lang w:val="es-ES"/>
        </w:rPr>
        <w:t>2010.</w:t>
      </w:r>
      <w:r w:rsidR="00996B3B" w:rsidRPr="00F70122">
        <w:rPr>
          <w:rFonts w:cs="Tahoma"/>
          <w:color w:val="000000"/>
          <w:szCs w:val="18"/>
          <w:lang w:val="es-ES"/>
        </w:rPr>
        <w:t xml:space="preserve"> </w:t>
      </w:r>
    </w:p>
    <w:p w:rsidR="00CD0D74" w:rsidRPr="00F70122" w:rsidRDefault="00CD0D74" w:rsidP="008D2B13">
      <w:pPr>
        <w:ind w:left="720"/>
        <w:rPr>
          <w:rFonts w:cs="Tahoma"/>
          <w:lang w:val="es-ES"/>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9269DD" w:rsidTr="0057135E">
        <w:trPr>
          <w:trHeight w:val="332"/>
        </w:trPr>
        <w:tc>
          <w:tcPr>
            <w:tcW w:w="4500" w:type="dxa"/>
            <w:shd w:val="clear" w:color="auto" w:fill="FABF8F"/>
          </w:tcPr>
          <w:p w:rsidR="00CD0D74" w:rsidRPr="009269DD" w:rsidRDefault="00CD0D74" w:rsidP="008D2B13">
            <w:pPr>
              <w:rPr>
                <w:rFonts w:cs="Tahoma"/>
                <w:b/>
                <w:color w:val="000000"/>
                <w:szCs w:val="18"/>
              </w:rPr>
            </w:pPr>
            <w:r w:rsidRPr="009269DD">
              <w:rPr>
                <w:rFonts w:cs="Tahoma"/>
                <w:b/>
                <w:color w:val="000000"/>
                <w:szCs w:val="18"/>
              </w:rPr>
              <w:t>Licencia CAL de Lync Server 2010</w:t>
            </w:r>
          </w:p>
        </w:tc>
        <w:tc>
          <w:tcPr>
            <w:tcW w:w="3600" w:type="dxa"/>
            <w:shd w:val="clear" w:color="auto" w:fill="FABF8F"/>
          </w:tcPr>
          <w:p w:rsidR="00CD0D74" w:rsidRPr="009269DD" w:rsidRDefault="00CD0D74" w:rsidP="008D2B13">
            <w:pPr>
              <w:rPr>
                <w:rFonts w:cs="Tahoma"/>
                <w:b/>
                <w:color w:val="000000"/>
                <w:szCs w:val="18"/>
              </w:rPr>
            </w:pPr>
            <w:r w:rsidRPr="009269DD">
              <w:rPr>
                <w:rFonts w:cs="Tahoma"/>
                <w:b/>
                <w:color w:val="000000"/>
                <w:szCs w:val="18"/>
              </w:rPr>
              <w:t>Versión sustituta</w:t>
            </w:r>
          </w:p>
        </w:tc>
      </w:tr>
      <w:tr w:rsidR="00CD0D74" w:rsidRPr="000017F2" w:rsidTr="0057135E">
        <w:trPr>
          <w:trHeight w:val="70"/>
        </w:trPr>
        <w:tc>
          <w:tcPr>
            <w:tcW w:w="4500" w:type="dxa"/>
            <w:shd w:val="clear" w:color="auto" w:fill="auto"/>
          </w:tcPr>
          <w:p w:rsidR="00CD0D74" w:rsidRPr="00F70122" w:rsidRDefault="00CD0D74" w:rsidP="008D2B13">
            <w:pPr>
              <w:rPr>
                <w:rFonts w:cs="Tahoma"/>
                <w:color w:val="000000"/>
                <w:szCs w:val="18"/>
                <w:lang w:val="fr-FR"/>
              </w:rPr>
            </w:pPr>
            <w:r w:rsidRPr="00F70122">
              <w:rPr>
                <w:rFonts w:cs="Tahoma"/>
                <w:color w:val="000000"/>
                <w:szCs w:val="18"/>
                <w:lang w:val="fr-FR"/>
              </w:rPr>
              <w:t>Licencia CAL de Lync Server 2010 Plus</w:t>
            </w:r>
          </w:p>
        </w:tc>
        <w:tc>
          <w:tcPr>
            <w:tcW w:w="3600" w:type="dxa"/>
            <w:shd w:val="clear" w:color="auto" w:fill="auto"/>
          </w:tcPr>
          <w:p w:rsidR="00CD0D74" w:rsidRPr="00F70122" w:rsidRDefault="00CD0D74" w:rsidP="008D2B13">
            <w:pPr>
              <w:rPr>
                <w:rFonts w:cs="Tahoma"/>
                <w:color w:val="000000"/>
                <w:szCs w:val="18"/>
                <w:lang w:val="fr-FR"/>
              </w:rPr>
            </w:pPr>
            <w:r w:rsidRPr="00F70122">
              <w:rPr>
                <w:rFonts w:cs="Tahoma"/>
                <w:color w:val="000000"/>
                <w:szCs w:val="18"/>
                <w:lang w:val="fr-FR"/>
              </w:rPr>
              <w:t>CAL de Lync Server 2013 Plus</w:t>
            </w:r>
          </w:p>
        </w:tc>
      </w:tr>
      <w:tr w:rsidR="00CD0D74" w:rsidRPr="000017F2" w:rsidTr="0057135E">
        <w:trPr>
          <w:trHeight w:val="70"/>
        </w:trPr>
        <w:tc>
          <w:tcPr>
            <w:tcW w:w="4500" w:type="dxa"/>
            <w:shd w:val="clear" w:color="auto" w:fill="auto"/>
          </w:tcPr>
          <w:p w:rsidR="00CD0D74" w:rsidRPr="00F70122" w:rsidRDefault="00CD0D74" w:rsidP="008D2B13">
            <w:pPr>
              <w:rPr>
                <w:rFonts w:cs="Tahoma"/>
                <w:color w:val="000000"/>
                <w:szCs w:val="18"/>
                <w:lang w:val="fr-FR"/>
              </w:rPr>
            </w:pPr>
            <w:r w:rsidRPr="00F70122">
              <w:rPr>
                <w:rFonts w:cs="Tahoma"/>
                <w:color w:val="000000"/>
                <w:szCs w:val="18"/>
                <w:lang w:val="fr-FR"/>
              </w:rPr>
              <w:t xml:space="preserve">Enterprise CAL de Lync Server 2010 </w:t>
            </w:r>
          </w:p>
        </w:tc>
        <w:tc>
          <w:tcPr>
            <w:tcW w:w="3600" w:type="dxa"/>
            <w:shd w:val="clear" w:color="auto" w:fill="auto"/>
          </w:tcPr>
          <w:p w:rsidR="00CD0D74" w:rsidRPr="00F70122" w:rsidRDefault="00CD0D74" w:rsidP="008D2B13">
            <w:pPr>
              <w:rPr>
                <w:rFonts w:cs="Tahoma"/>
                <w:color w:val="000000"/>
                <w:szCs w:val="18"/>
                <w:lang w:val="fr-FR"/>
              </w:rPr>
            </w:pPr>
            <w:r w:rsidRPr="00F70122">
              <w:rPr>
                <w:rFonts w:cs="Tahoma"/>
                <w:color w:val="000000"/>
                <w:szCs w:val="18"/>
                <w:lang w:val="fr-FR"/>
              </w:rPr>
              <w:t>CAL de Lync Server 2013 Enterprise</w:t>
            </w:r>
          </w:p>
        </w:tc>
      </w:tr>
      <w:tr w:rsidR="00CD0D74" w:rsidRPr="009269DD" w:rsidTr="0057135E">
        <w:trPr>
          <w:trHeight w:val="70"/>
        </w:trPr>
        <w:tc>
          <w:tcPr>
            <w:tcW w:w="4500" w:type="dxa"/>
            <w:shd w:val="clear" w:color="auto" w:fill="auto"/>
          </w:tcPr>
          <w:p w:rsidR="00CD0D74" w:rsidRPr="009269DD" w:rsidRDefault="00CD0D74" w:rsidP="008D2B13">
            <w:pPr>
              <w:rPr>
                <w:rFonts w:cs="Tahoma"/>
                <w:color w:val="000000"/>
                <w:szCs w:val="18"/>
              </w:rPr>
            </w:pPr>
            <w:r w:rsidRPr="009269DD">
              <w:rPr>
                <w:rFonts w:cs="Tahoma"/>
                <w:color w:val="000000"/>
                <w:szCs w:val="18"/>
              </w:rPr>
              <w:t xml:space="preserve">Licencia CAL de Lync Server 2010 Standard </w:t>
            </w:r>
          </w:p>
        </w:tc>
        <w:tc>
          <w:tcPr>
            <w:tcW w:w="3600" w:type="dxa"/>
            <w:shd w:val="clear" w:color="auto" w:fill="auto"/>
          </w:tcPr>
          <w:p w:rsidR="00CD0D74" w:rsidRPr="009269DD" w:rsidRDefault="00CD0D74" w:rsidP="008D2B13">
            <w:pPr>
              <w:rPr>
                <w:rFonts w:cs="Tahoma"/>
                <w:color w:val="000000"/>
                <w:szCs w:val="18"/>
              </w:rPr>
            </w:pPr>
            <w:r w:rsidRPr="009269DD">
              <w:rPr>
                <w:rFonts w:cs="Tahoma"/>
                <w:color w:val="000000"/>
                <w:szCs w:val="18"/>
              </w:rPr>
              <w:t>CAL de Lync Server 2013 Standard</w:t>
            </w:r>
          </w:p>
        </w:tc>
      </w:tr>
    </w:tbl>
    <w:p w:rsidR="004E0852" w:rsidRPr="009269DD" w:rsidRDefault="004E0852" w:rsidP="008D2B13">
      <w:pPr>
        <w:rPr>
          <w:rFonts w:cs="Tahoma"/>
        </w:rPr>
      </w:pPr>
    </w:p>
    <w:p w:rsidR="004E0852" w:rsidRPr="009269DD" w:rsidRDefault="004E0852" w:rsidP="008D2B13">
      <w:pPr>
        <w:spacing w:after="60"/>
        <w:ind w:left="720"/>
        <w:rPr>
          <w:rFonts w:cs="Tahoma"/>
        </w:rPr>
      </w:pPr>
      <w:r w:rsidRPr="009269DD">
        <w:rPr>
          <w:rFonts w:cs="Tahoma"/>
          <w:b/>
          <w:color w:val="000000"/>
          <w:szCs w:val="18"/>
        </w:rPr>
        <w:t>Concesión de licencias para los Clientes de External Connector de Lync Server 2010 Enterprise, External Connector de Lync Server 2010 Plus, y External Connector de Lync Server 2010 Standard</w:t>
      </w:r>
    </w:p>
    <w:p w:rsidR="00D57009" w:rsidRPr="00F70122" w:rsidRDefault="004E0852" w:rsidP="008D2B13">
      <w:pPr>
        <w:ind w:left="720"/>
        <w:rPr>
          <w:rFonts w:cs="Tahoma"/>
          <w:lang w:val="es-ES"/>
        </w:rPr>
      </w:pPr>
      <w:r w:rsidRPr="009269DD">
        <w:rPr>
          <w:rFonts w:cs="Tahoma"/>
          <w:color w:val="000000"/>
          <w:szCs w:val="18"/>
        </w:rPr>
        <w:t>La versión 2010 de External Connector de Lync Server Enterprise, External Connector de Lync Server Plus y External Connector de Lync Server Standard es la versión final de esas licencias.</w:t>
      </w:r>
      <w:r w:rsidR="00996B3B" w:rsidRPr="009269DD">
        <w:rPr>
          <w:rFonts w:cs="Tahoma"/>
          <w:color w:val="000000"/>
          <w:szCs w:val="18"/>
        </w:rPr>
        <w:t xml:space="preserve"> </w:t>
      </w:r>
      <w:r w:rsidRPr="00F70122">
        <w:rPr>
          <w:rFonts w:cs="Tahoma"/>
          <w:color w:val="000000"/>
          <w:szCs w:val="18"/>
          <w:lang w:val="es-ES"/>
        </w:rPr>
        <w:t>A vista de esto, los clientes con licencias de External Connector de Lync Server 2010 Enterprise, External Connector de Lync Server 2010 Plus y External Connector de Lync Server 2010 Standard con cobertura de Software Assurance activa serán elegibles, a partir del 1 de octubre de 2012, para la siguiente concesión de licencia.</w:t>
      </w:r>
    </w:p>
    <w:p w:rsidR="004E0852" w:rsidRPr="00F70122" w:rsidRDefault="004E0852" w:rsidP="008D2B13">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BD1A6A" w:rsidRPr="009269DD" w:rsidTr="00C61D26">
        <w:trPr>
          <w:trHeight w:val="332"/>
        </w:trPr>
        <w:tc>
          <w:tcPr>
            <w:tcW w:w="4680" w:type="dxa"/>
            <w:shd w:val="clear" w:color="auto" w:fill="FABF8F"/>
          </w:tcPr>
          <w:p w:rsidR="00BD1A6A" w:rsidRPr="009269DD" w:rsidRDefault="00BD1A6A" w:rsidP="008D2B13">
            <w:pPr>
              <w:keepNext/>
              <w:rPr>
                <w:rFonts w:cs="Tahoma"/>
                <w:b/>
                <w:color w:val="000000"/>
                <w:szCs w:val="18"/>
              </w:rPr>
            </w:pPr>
            <w:r w:rsidRPr="009269DD">
              <w:rPr>
                <w:rFonts w:cs="Tahoma"/>
                <w:b/>
                <w:color w:val="000000"/>
                <w:szCs w:val="18"/>
              </w:rPr>
              <w:t>Licencia cualificada</w:t>
            </w:r>
          </w:p>
        </w:tc>
        <w:tc>
          <w:tcPr>
            <w:tcW w:w="3420" w:type="dxa"/>
            <w:shd w:val="clear" w:color="auto" w:fill="FABF8F"/>
          </w:tcPr>
          <w:p w:rsidR="00BD1A6A" w:rsidRPr="009269DD" w:rsidRDefault="00BD1A6A" w:rsidP="008D2B13">
            <w:pPr>
              <w:rPr>
                <w:rFonts w:cs="Tahoma"/>
                <w:b/>
                <w:color w:val="000000"/>
                <w:szCs w:val="18"/>
              </w:rPr>
            </w:pPr>
            <w:r w:rsidRPr="009269DD">
              <w:rPr>
                <w:rFonts w:cs="Tahoma"/>
                <w:b/>
                <w:color w:val="000000"/>
                <w:szCs w:val="18"/>
              </w:rPr>
              <w:t>Licencia gratuita y beneficios</w:t>
            </w:r>
          </w:p>
        </w:tc>
      </w:tr>
      <w:tr w:rsidR="00BD1A6A" w:rsidRPr="009269DD" w:rsidTr="00C61D26">
        <w:trPr>
          <w:trHeight w:val="70"/>
        </w:trPr>
        <w:tc>
          <w:tcPr>
            <w:tcW w:w="4680" w:type="dxa"/>
            <w:shd w:val="clear" w:color="auto" w:fill="auto"/>
          </w:tcPr>
          <w:p w:rsidR="00BD1A6A" w:rsidRPr="009269DD" w:rsidRDefault="00BD1A6A" w:rsidP="008D2B13">
            <w:pPr>
              <w:keepNext/>
              <w:rPr>
                <w:rFonts w:cs="Tahoma"/>
                <w:color w:val="000000"/>
                <w:szCs w:val="18"/>
              </w:rPr>
            </w:pPr>
            <w:r w:rsidRPr="009269DD">
              <w:rPr>
                <w:rFonts w:cs="Tahoma"/>
                <w:color w:val="000000"/>
                <w:szCs w:val="18"/>
              </w:rPr>
              <w:t>External Connector de Lync Server 2010 Enterprise con Software Assurance activo el 1 de octubre de 2012</w:t>
            </w:r>
          </w:p>
        </w:tc>
        <w:tc>
          <w:tcPr>
            <w:tcW w:w="3420" w:type="dxa"/>
            <w:shd w:val="clear" w:color="auto" w:fill="auto"/>
          </w:tcPr>
          <w:p w:rsidR="00BD1A6A" w:rsidRPr="009269DD" w:rsidRDefault="00BD1A6A" w:rsidP="008D2B13">
            <w:pPr>
              <w:rPr>
                <w:rFonts w:cs="Tahoma"/>
                <w:color w:val="000000"/>
                <w:szCs w:val="18"/>
              </w:rPr>
            </w:pPr>
            <w:r w:rsidRPr="009269DD">
              <w:rPr>
                <w:rFonts w:cs="Tahoma"/>
                <w:color w:val="000000"/>
                <w:szCs w:val="18"/>
              </w:rPr>
              <w:t>Licencia de Lync Server 2013</w:t>
            </w:r>
          </w:p>
        </w:tc>
      </w:tr>
      <w:tr w:rsidR="00BD1A6A" w:rsidRPr="009269DD" w:rsidTr="00C61D26">
        <w:trPr>
          <w:trHeight w:val="70"/>
        </w:trPr>
        <w:tc>
          <w:tcPr>
            <w:tcW w:w="4680" w:type="dxa"/>
            <w:shd w:val="clear" w:color="auto" w:fill="auto"/>
          </w:tcPr>
          <w:p w:rsidR="00BD1A6A" w:rsidRPr="009269DD" w:rsidRDefault="00BD1A6A" w:rsidP="008D2B13">
            <w:pPr>
              <w:rPr>
                <w:rFonts w:cs="Tahoma"/>
                <w:color w:val="000000"/>
                <w:szCs w:val="18"/>
              </w:rPr>
            </w:pPr>
            <w:r w:rsidRPr="009269DD">
              <w:rPr>
                <w:rFonts w:cs="Tahoma"/>
                <w:color w:val="000000"/>
                <w:szCs w:val="18"/>
              </w:rPr>
              <w:t>External Connector de Lync Server 2010 Plus con Software Assurance activo el 1 de octubre de 2012</w:t>
            </w:r>
          </w:p>
        </w:tc>
        <w:tc>
          <w:tcPr>
            <w:tcW w:w="3420" w:type="dxa"/>
            <w:shd w:val="clear" w:color="auto" w:fill="auto"/>
          </w:tcPr>
          <w:p w:rsidR="00BD1A6A" w:rsidRPr="009269DD" w:rsidRDefault="00BD1A6A" w:rsidP="008D2B13">
            <w:pPr>
              <w:rPr>
                <w:rFonts w:cs="Tahoma"/>
                <w:color w:val="000000"/>
                <w:szCs w:val="18"/>
              </w:rPr>
            </w:pPr>
            <w:r w:rsidRPr="009269DD">
              <w:rPr>
                <w:rFonts w:cs="Tahoma"/>
                <w:color w:val="000000"/>
                <w:szCs w:val="18"/>
              </w:rPr>
              <w:t>Licencia de Lync Server 2013</w:t>
            </w:r>
          </w:p>
        </w:tc>
      </w:tr>
      <w:tr w:rsidR="00BD1A6A" w:rsidRPr="009269DD" w:rsidTr="00C61D26">
        <w:trPr>
          <w:trHeight w:val="70"/>
        </w:trPr>
        <w:tc>
          <w:tcPr>
            <w:tcW w:w="4680" w:type="dxa"/>
            <w:shd w:val="clear" w:color="auto" w:fill="auto"/>
          </w:tcPr>
          <w:p w:rsidR="00BD1A6A" w:rsidRPr="009269DD" w:rsidRDefault="00BD1A6A" w:rsidP="008D2B13">
            <w:pPr>
              <w:rPr>
                <w:rFonts w:cs="Tahoma"/>
                <w:color w:val="000000"/>
                <w:szCs w:val="18"/>
              </w:rPr>
            </w:pPr>
            <w:r w:rsidRPr="009269DD">
              <w:rPr>
                <w:rFonts w:cs="Tahoma"/>
                <w:color w:val="000000"/>
                <w:szCs w:val="18"/>
              </w:rPr>
              <w:t>External Connector de Lync Server 2010 Standard con Software Assurance activo el 1 de octubre de 2012</w:t>
            </w:r>
          </w:p>
        </w:tc>
        <w:tc>
          <w:tcPr>
            <w:tcW w:w="3420" w:type="dxa"/>
            <w:shd w:val="clear" w:color="auto" w:fill="auto"/>
          </w:tcPr>
          <w:p w:rsidR="00BD1A6A" w:rsidRPr="009269DD" w:rsidRDefault="00BD1A6A" w:rsidP="008D2B13">
            <w:pPr>
              <w:rPr>
                <w:rFonts w:cs="Tahoma"/>
                <w:color w:val="000000"/>
                <w:szCs w:val="18"/>
              </w:rPr>
            </w:pPr>
            <w:r w:rsidRPr="009269DD">
              <w:rPr>
                <w:rFonts w:cs="Tahoma"/>
                <w:color w:val="000000"/>
                <w:szCs w:val="18"/>
              </w:rPr>
              <w:t>Licencia de Lync Server 2013</w:t>
            </w:r>
          </w:p>
        </w:tc>
      </w:tr>
    </w:tbl>
    <w:p w:rsidR="004E0852" w:rsidRPr="009269DD" w:rsidRDefault="004E0852" w:rsidP="008D2B13">
      <w:pPr>
        <w:ind w:left="720"/>
        <w:jc w:val="both"/>
        <w:rPr>
          <w:rFonts w:cs="Tahoma"/>
        </w:rPr>
      </w:pPr>
    </w:p>
    <w:p w:rsidR="004E0852" w:rsidRPr="00F70122" w:rsidRDefault="004E0852" w:rsidP="008D2B13">
      <w:pPr>
        <w:ind w:left="720"/>
        <w:rPr>
          <w:rFonts w:cs="Tahoma"/>
          <w:lang w:val="es-ES"/>
        </w:rPr>
      </w:pPr>
      <w:r w:rsidRPr="00F70122">
        <w:rPr>
          <w:rFonts w:cs="Tahoma"/>
          <w:color w:val="000000"/>
          <w:szCs w:val="18"/>
          <w:lang w:val="es-ES"/>
        </w:rPr>
        <w:t>Los siguientes términos y condiciones se aplican a las licencias concedidas anteriormente.</w:t>
      </w:r>
    </w:p>
    <w:p w:rsidR="004E0852" w:rsidRPr="00F70122" w:rsidRDefault="004E0852" w:rsidP="008D2B13">
      <w:pPr>
        <w:ind w:left="720"/>
        <w:rPr>
          <w:rFonts w:cs="Tahoma"/>
          <w:lang w:val="es-ES"/>
        </w:rPr>
      </w:pPr>
    </w:p>
    <w:p w:rsidR="004E0852" w:rsidRPr="00F70122" w:rsidRDefault="004E0852" w:rsidP="008D2B13">
      <w:pPr>
        <w:numPr>
          <w:ilvl w:val="0"/>
          <w:numId w:val="101"/>
        </w:numPr>
        <w:spacing w:after="60"/>
        <w:ind w:left="1440"/>
        <w:rPr>
          <w:rFonts w:cs="Tahoma"/>
          <w:lang w:val="es-ES"/>
        </w:rPr>
      </w:pPr>
      <w:r w:rsidRPr="00F70122">
        <w:rPr>
          <w:rFonts w:cs="Tahoma"/>
          <w:bCs/>
          <w:color w:val="000000"/>
          <w:szCs w:val="18"/>
          <w:u w:val="single"/>
          <w:lang w:val="es-ES"/>
        </w:rPr>
        <w:t>Ruta de migración</w:t>
      </w:r>
      <w:r w:rsidRPr="00F70122">
        <w:rPr>
          <w:rFonts w:cs="Tahoma"/>
          <w:color w:val="000000"/>
          <w:szCs w:val="18"/>
          <w:lang w:val="es-ES"/>
        </w:rPr>
        <w:t>: Los clientes con cobertura de Software Assurance activa para una Licencia Cualificada determinada, a partir del 1 de octubre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F70122" w:rsidRDefault="004E0852" w:rsidP="004D0444">
      <w:pPr>
        <w:numPr>
          <w:ilvl w:val="0"/>
          <w:numId w:val="101"/>
        </w:numPr>
        <w:spacing w:after="60"/>
        <w:ind w:left="1440"/>
        <w:rPr>
          <w:rFonts w:cs="Tahoma"/>
          <w:lang w:val="es-ES"/>
        </w:rPr>
      </w:pPr>
      <w:r w:rsidRPr="00F70122">
        <w:rPr>
          <w:rFonts w:cs="Tahoma"/>
          <w:color w:val="000000"/>
          <w:szCs w:val="18"/>
          <w:u w:val="single"/>
          <w:lang w:val="es-ES"/>
        </w:rPr>
        <w:t>Derechos de uso</w:t>
      </w:r>
      <w:r w:rsidRPr="00F70122">
        <w:rPr>
          <w:rFonts w:cs="Tahoma"/>
          <w:color w:val="000000"/>
          <w:szCs w:val="18"/>
          <w:lang w:val="es-ES"/>
        </w:rPr>
        <w:t>: El derecho a utilizar el software en virtud de la Licencia Gratuita en esta oferta expira cuando expire el derecho a utilizar el software en virtud de la Licencia Cualificada.</w:t>
      </w:r>
      <w:r w:rsidR="00996B3B" w:rsidRPr="00F70122">
        <w:rPr>
          <w:rFonts w:cs="Tahoma"/>
          <w:color w:val="000000"/>
          <w:szCs w:val="18"/>
          <w:lang w:val="es-ES"/>
        </w:rPr>
        <w:t xml:space="preserve"> </w:t>
      </w:r>
      <w:r w:rsidRPr="00F70122">
        <w:rPr>
          <w:rFonts w:cs="Tahoma"/>
          <w:color w:val="000000"/>
          <w:szCs w:val="18"/>
          <w:lang w:val="es-ES"/>
        </w:rPr>
        <w:t>El uso de ese software se rige por los derechos de uso para el software y los términos y condiciones del contrato de Licencias por Volumen del cliente.</w:t>
      </w:r>
      <w:r w:rsidR="00996B3B" w:rsidRPr="00F70122">
        <w:rPr>
          <w:rFonts w:cs="Tahoma"/>
          <w:color w:val="000000"/>
          <w:szCs w:val="18"/>
          <w:lang w:val="es-ES"/>
        </w:rPr>
        <w:t xml:space="preserve"> </w:t>
      </w:r>
      <w:r w:rsidRPr="00F70122">
        <w:rPr>
          <w:rFonts w:cs="Tahoma"/>
          <w:color w:val="000000"/>
          <w:szCs w:val="18"/>
          <w:lang w:val="es-ES"/>
        </w:rPr>
        <w:t>Esta nota de condiciones del producto y la prueba</w:t>
      </w:r>
      <w:r w:rsidR="004D0444" w:rsidRPr="00F70122">
        <w:rPr>
          <w:rFonts w:cs="Tahoma"/>
          <w:color w:val="000000"/>
          <w:szCs w:val="18"/>
          <w:lang w:val="es-ES"/>
        </w:rPr>
        <w:t> </w:t>
      </w:r>
      <w:r w:rsidRPr="00F70122">
        <w:rPr>
          <w:rFonts w:cs="Tahoma"/>
          <w:color w:val="000000"/>
          <w:szCs w:val="18"/>
          <w:lang w:val="es-ES"/>
        </w:rPr>
        <w:t xml:space="preserve">del Cliente de la Licencia Cualificada correspondiente y Software Assurance en conjunto documentan el derecho a utilizar software en virtud de la Licencia Gratuita de esta oferta. </w:t>
      </w:r>
    </w:p>
    <w:p w:rsidR="004E0852" w:rsidRPr="00F70122" w:rsidRDefault="004E0852" w:rsidP="00C61D26">
      <w:pPr>
        <w:numPr>
          <w:ilvl w:val="0"/>
          <w:numId w:val="8"/>
        </w:numPr>
        <w:spacing w:after="60"/>
        <w:ind w:left="1440"/>
        <w:rPr>
          <w:rFonts w:cs="Tahoma"/>
          <w:lang w:val="es-ES"/>
        </w:rPr>
      </w:pPr>
      <w:r w:rsidRPr="00F70122">
        <w:rPr>
          <w:rFonts w:cs="Tahoma"/>
          <w:color w:val="000000"/>
          <w:szCs w:val="18"/>
          <w:u w:val="single"/>
          <w:lang w:val="es-ES"/>
        </w:rPr>
        <w:t>Licencia y Software Assurance</w:t>
      </w:r>
      <w:r w:rsidRPr="00F70122">
        <w:rPr>
          <w:rFonts w:cs="Tahoma"/>
          <w:color w:val="000000"/>
          <w:szCs w:val="18"/>
          <w:lang w:val="es-ES"/>
        </w:rPr>
        <w:t>: La Licencia Gratuita incluirá cobertura de Software Assurance.</w:t>
      </w:r>
      <w:r w:rsidR="00996B3B" w:rsidRPr="00F70122">
        <w:rPr>
          <w:rFonts w:cs="Tahoma"/>
          <w:color w:val="000000"/>
          <w:szCs w:val="18"/>
          <w:lang w:val="es-ES"/>
        </w:rPr>
        <w:t xml:space="preserve"> </w:t>
      </w:r>
      <w:r w:rsidRPr="00F70122">
        <w:rPr>
          <w:rFonts w:cs="Tahoma"/>
          <w:color w:val="000000"/>
          <w:szCs w:val="18"/>
          <w:lang w:val="es-ES"/>
        </w:rPr>
        <w:t>La</w:t>
      </w:r>
      <w:r w:rsidR="00C61D26" w:rsidRPr="00F70122">
        <w:rPr>
          <w:rFonts w:cs="Tahoma"/>
          <w:color w:val="000000"/>
          <w:szCs w:val="18"/>
          <w:lang w:val="es-ES"/>
        </w:rPr>
        <w:t> </w:t>
      </w:r>
      <w:r w:rsidRPr="00F70122">
        <w:rPr>
          <w:rFonts w:cs="Tahoma"/>
          <w:color w:val="000000"/>
          <w:szCs w:val="18"/>
          <w:lang w:val="es-ES"/>
        </w:rPr>
        <w:t>cobertura de Software Assurance para las Licencias Gratuitas expira cuando expire la cobertura de la Licencia Cualificada.</w:t>
      </w:r>
      <w:r w:rsidR="00996B3B" w:rsidRPr="00F70122">
        <w:rPr>
          <w:rFonts w:cs="Tahoma"/>
          <w:color w:val="000000"/>
          <w:szCs w:val="18"/>
          <w:lang w:val="es-ES"/>
        </w:rPr>
        <w:t xml:space="preserve"> </w:t>
      </w:r>
      <w:r w:rsidRPr="00F70122">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4E0852" w:rsidRPr="00F70122" w:rsidRDefault="004318A2" w:rsidP="00C61D26">
      <w:pPr>
        <w:numPr>
          <w:ilvl w:val="0"/>
          <w:numId w:val="102"/>
        </w:numPr>
        <w:spacing w:after="60"/>
        <w:ind w:left="1440"/>
        <w:rPr>
          <w:rFonts w:cs="Tahoma"/>
          <w:lang w:val="es-ES"/>
        </w:rPr>
      </w:pPr>
      <w:r w:rsidRPr="00F70122">
        <w:rPr>
          <w:rFonts w:eastAsia="Calibri" w:cs="Tahoma"/>
          <w:color w:val="000000"/>
          <w:szCs w:val="18"/>
          <w:u w:val="single"/>
          <w:lang w:val="es-ES"/>
        </w:rPr>
        <w:t>“</w:t>
      </w:r>
      <w:r w:rsidR="004E0852" w:rsidRPr="00F70122">
        <w:rPr>
          <w:rFonts w:eastAsia="Calibri" w:cs="Tahoma"/>
          <w:color w:val="000000"/>
          <w:szCs w:val="18"/>
          <w:u w:val="single"/>
          <w:lang w:val="es-ES"/>
        </w:rPr>
        <w:t>True ups</w:t>
      </w:r>
      <w:r w:rsidRPr="00F70122">
        <w:rPr>
          <w:rFonts w:eastAsia="Calibri" w:cs="Tahoma"/>
          <w:color w:val="000000"/>
          <w:szCs w:val="18"/>
          <w:u w:val="single"/>
          <w:lang w:val="es-ES"/>
        </w:rPr>
        <w:t>”</w:t>
      </w:r>
      <w:r w:rsidR="004E0852" w:rsidRPr="00F70122">
        <w:rPr>
          <w:rFonts w:eastAsia="Calibri" w:cs="Tahoma"/>
          <w:color w:val="000000"/>
          <w:szCs w:val="18"/>
          <w:lang w:val="es-ES"/>
        </w:rPr>
        <w:t>:</w:t>
      </w:r>
      <w:r w:rsidR="00996B3B" w:rsidRPr="00F70122">
        <w:rPr>
          <w:rFonts w:eastAsia="Calibri" w:cs="Tahoma"/>
          <w:color w:val="000000"/>
          <w:szCs w:val="18"/>
          <w:lang w:val="es-ES"/>
        </w:rPr>
        <w:t xml:space="preserve"> </w:t>
      </w:r>
      <w:r w:rsidR="004E0852" w:rsidRPr="00F70122">
        <w:rPr>
          <w:rFonts w:eastAsia="Calibri" w:cs="Tahoma"/>
          <w:color w:val="000000"/>
          <w:szCs w:val="18"/>
          <w:lang w:val="es-ES"/>
        </w:rPr>
        <w:t>Para los clientes de Contrato Enterprise elegibles para obtener estas licencias y derechos gratuitos como se describe anteriormente, las licencias de External Connector de Lync</w:t>
      </w:r>
      <w:r w:rsidR="00C61D26" w:rsidRPr="00F70122">
        <w:rPr>
          <w:rFonts w:eastAsia="Calibri" w:cs="Tahoma"/>
          <w:color w:val="000000"/>
          <w:szCs w:val="18"/>
          <w:lang w:val="es-ES"/>
        </w:rPr>
        <w:t> </w:t>
      </w:r>
      <w:r w:rsidR="004E0852" w:rsidRPr="00F70122">
        <w:rPr>
          <w:rFonts w:eastAsia="Calibri" w:cs="Tahoma"/>
          <w:color w:val="000000"/>
          <w:szCs w:val="18"/>
          <w:lang w:val="es-ES"/>
        </w:rPr>
        <w:t>Server 2010 Enterprise, External Connector de Lync Server 2010 Plus y External Connector de</w:t>
      </w:r>
      <w:r w:rsidR="00C61D26" w:rsidRPr="00F70122">
        <w:rPr>
          <w:rFonts w:eastAsia="Calibri" w:cs="Tahoma"/>
          <w:color w:val="000000"/>
          <w:szCs w:val="18"/>
          <w:lang w:val="es-ES"/>
        </w:rPr>
        <w:t> </w:t>
      </w:r>
      <w:r w:rsidR="004E0852" w:rsidRPr="00F70122">
        <w:rPr>
          <w:rFonts w:eastAsia="Calibri" w:cs="Tahoma"/>
          <w:color w:val="000000"/>
          <w:szCs w:val="18"/>
          <w:lang w:val="es-ES"/>
        </w:rPr>
        <w:t xml:space="preserve">Lync Server 2010 Standard adquiridas como parte de un proceso </w:t>
      </w:r>
      <w:r w:rsidRPr="00F70122">
        <w:rPr>
          <w:rFonts w:eastAsia="Calibri" w:cs="Tahoma"/>
          <w:color w:val="000000"/>
          <w:szCs w:val="18"/>
          <w:lang w:val="es-ES"/>
        </w:rPr>
        <w:t>“</w:t>
      </w:r>
      <w:r w:rsidR="004E0852" w:rsidRPr="00F70122">
        <w:rPr>
          <w:rFonts w:eastAsia="Calibri" w:cs="Tahoma"/>
          <w:color w:val="000000"/>
          <w:szCs w:val="18"/>
          <w:lang w:val="es-ES"/>
        </w:rPr>
        <w:t>true up</w:t>
      </w:r>
      <w:r w:rsidRPr="00F70122">
        <w:rPr>
          <w:rFonts w:eastAsia="Calibri" w:cs="Tahoma"/>
          <w:color w:val="000000"/>
          <w:szCs w:val="18"/>
          <w:lang w:val="es-ES"/>
        </w:rPr>
        <w:t>”</w:t>
      </w:r>
      <w:r w:rsidR="004E0852" w:rsidRPr="00F70122">
        <w:rPr>
          <w:rFonts w:eastAsia="Calibri" w:cs="Tahoma"/>
          <w:color w:val="000000"/>
          <w:szCs w:val="18"/>
          <w:lang w:val="es-ES"/>
        </w:rPr>
        <w:t xml:space="preserve"> anual </w:t>
      </w:r>
      <w:r w:rsidR="004E0852" w:rsidRPr="00F70122">
        <w:rPr>
          <w:rFonts w:cs="Tahoma"/>
          <w:color w:val="000000"/>
          <w:szCs w:val="18"/>
          <w:lang w:val="es-ES"/>
        </w:rPr>
        <w:t xml:space="preserve">durante el periodo de inscripción actual también se consideran Licencias Cualificadas. </w:t>
      </w:r>
    </w:p>
    <w:p w:rsidR="004E0852" w:rsidRPr="00F70122" w:rsidRDefault="003D0252" w:rsidP="00C61D26">
      <w:pPr>
        <w:numPr>
          <w:ilvl w:val="0"/>
          <w:numId w:val="102"/>
        </w:numPr>
        <w:spacing w:after="60"/>
        <w:ind w:left="1440"/>
        <w:rPr>
          <w:rFonts w:cs="Tahoma"/>
          <w:lang w:val="es-ES"/>
        </w:rPr>
      </w:pPr>
      <w:r w:rsidRPr="00F70122">
        <w:rPr>
          <w:rFonts w:cs="Tahoma"/>
          <w:color w:val="000000"/>
          <w:szCs w:val="18"/>
          <w:u w:val="single"/>
          <w:lang w:val="es-ES"/>
        </w:rPr>
        <w:t>Contratos de suscripción</w:t>
      </w:r>
      <w:r w:rsidRPr="00F70122">
        <w:rPr>
          <w:rFonts w:cs="Tahoma"/>
          <w:color w:val="000000"/>
          <w:szCs w:val="18"/>
          <w:lang w:val="es-ES"/>
        </w:rPr>
        <w:t>:</w:t>
      </w:r>
      <w:r w:rsidR="00996B3B" w:rsidRPr="00F70122">
        <w:rPr>
          <w:rFonts w:cs="Tahoma"/>
          <w:color w:val="000000"/>
          <w:szCs w:val="18"/>
          <w:lang w:val="es-ES"/>
        </w:rPr>
        <w:t xml:space="preserve"> </w:t>
      </w:r>
      <w:r w:rsidRPr="00F70122">
        <w:rPr>
          <w:rFonts w:cs="Tahoma"/>
          <w:color w:val="000000"/>
          <w:szCs w:val="18"/>
          <w:lang w:val="es-ES"/>
        </w:rPr>
        <w:t xml:space="preserve">Para los Contratos Enterprise Subscription, </w:t>
      </w:r>
      <w:r w:rsidRPr="00F70122">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F70122">
        <w:rPr>
          <w:rFonts w:cs="Tahoma"/>
          <w:color w:val="000000"/>
          <w:szCs w:val="18"/>
          <w:lang w:val="es-ES"/>
        </w:rPr>
        <w:t xml:space="preserve"> hasta la conclusión del periodo de inscripción actual (o periodo de vigencia en caso de Open Value).</w:t>
      </w:r>
      <w:r w:rsidR="00996B3B" w:rsidRPr="00F70122">
        <w:rPr>
          <w:rFonts w:cs="Tahoma"/>
          <w:color w:val="000000"/>
          <w:szCs w:val="18"/>
          <w:lang w:val="es-ES"/>
        </w:rPr>
        <w:t xml:space="preserve"> </w:t>
      </w:r>
      <w:r w:rsidRPr="00F70122">
        <w:rPr>
          <w:rFonts w:cs="Tahoma"/>
          <w:color w:val="000000"/>
          <w:szCs w:val="18"/>
          <w:lang w:val="es-ES"/>
        </w:rPr>
        <w:t>El Cliente debe mantener una cobertura de suscripción continua.</w:t>
      </w:r>
      <w:r w:rsidR="00996B3B" w:rsidRPr="00F70122">
        <w:rPr>
          <w:rFonts w:cs="Tahoma"/>
          <w:color w:val="000000"/>
          <w:szCs w:val="18"/>
          <w:lang w:val="es-ES"/>
        </w:rPr>
        <w:t xml:space="preserve"> </w:t>
      </w:r>
      <w:r w:rsidRPr="00F70122">
        <w:rPr>
          <w:rFonts w:cs="Tahoma"/>
          <w:color w:val="000000"/>
          <w:szCs w:val="18"/>
          <w:lang w:val="es-ES"/>
        </w:rPr>
        <w:t>Estos derechos solo se vuelven permanentes después de ejercer la opción de compra completa y están sujetos a todos los</w:t>
      </w:r>
      <w:r w:rsidR="00C61D26" w:rsidRPr="00F70122">
        <w:rPr>
          <w:rFonts w:cs="Tahoma"/>
          <w:color w:val="000000"/>
          <w:szCs w:val="18"/>
          <w:lang w:val="es-ES"/>
        </w:rPr>
        <w:t> </w:t>
      </w:r>
      <w:r w:rsidRPr="00F70122">
        <w:rPr>
          <w:rFonts w:cs="Tahoma"/>
          <w:color w:val="000000"/>
          <w:szCs w:val="18"/>
          <w:lang w:val="es-ES"/>
        </w:rPr>
        <w:t>términos y condiciones del contrato de licencia del Cliente.</w:t>
      </w:r>
    </w:p>
    <w:p w:rsidR="004E0852" w:rsidRPr="00F70122" w:rsidRDefault="004E0852" w:rsidP="00C61D26">
      <w:pPr>
        <w:numPr>
          <w:ilvl w:val="0"/>
          <w:numId w:val="103"/>
        </w:numPr>
        <w:spacing w:after="60"/>
        <w:ind w:left="1440"/>
        <w:rPr>
          <w:rFonts w:cs="Tahoma"/>
          <w:lang w:val="es-ES"/>
        </w:rPr>
      </w:pPr>
      <w:r w:rsidRPr="00F70122">
        <w:rPr>
          <w:rFonts w:cs="Tahoma"/>
          <w:szCs w:val="18"/>
          <w:u w:val="single"/>
          <w:lang w:val="es-ES"/>
        </w:rPr>
        <w:t>Contrato de transición Campus y School</w:t>
      </w:r>
      <w:r w:rsidRPr="00F70122">
        <w:rPr>
          <w:rFonts w:cs="Tahoma"/>
          <w:szCs w:val="18"/>
          <w:lang w:val="es-ES"/>
        </w:rPr>
        <w:t>: Para los clientes que hagan la transición a mitad de periodo desde los contratos Campus y School a los contratos Enrollment for Education Solutions u</w:t>
      </w:r>
      <w:r w:rsidR="00C61D26" w:rsidRPr="00F70122">
        <w:rPr>
          <w:rFonts w:cs="Tahoma"/>
          <w:szCs w:val="18"/>
          <w:lang w:val="es-ES"/>
        </w:rPr>
        <w:t> </w:t>
      </w:r>
      <w:r w:rsidRPr="00F70122">
        <w:rPr>
          <w:rFonts w:cs="Tahoma"/>
          <w:szCs w:val="18"/>
          <w:lang w:val="es-ES"/>
        </w:rPr>
        <w:t>Open Value Subscription – Education Solutions mientras mantengan cobertura de suscripción:</w:t>
      </w:r>
    </w:p>
    <w:p w:rsidR="004E0852" w:rsidRPr="00F70122" w:rsidRDefault="004E0852" w:rsidP="008D2B13">
      <w:pPr>
        <w:pStyle w:val="ListParagraph"/>
        <w:numPr>
          <w:ilvl w:val="0"/>
          <w:numId w:val="87"/>
        </w:numPr>
        <w:spacing w:after="60"/>
        <w:ind w:left="1980"/>
        <w:contextualSpacing w:val="0"/>
        <w:rPr>
          <w:rFonts w:ascii="Tahoma" w:hAnsi="Tahoma" w:cs="Tahoma"/>
          <w:sz w:val="18"/>
          <w:szCs w:val="18"/>
          <w:lang w:val="es-ES"/>
        </w:rPr>
      </w:pPr>
      <w:r w:rsidRPr="00F70122">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BA1490" w:rsidRPr="00F70122" w:rsidRDefault="004E0852" w:rsidP="00C61D26">
      <w:pPr>
        <w:pStyle w:val="ListParagraph"/>
        <w:numPr>
          <w:ilvl w:val="0"/>
          <w:numId w:val="87"/>
        </w:numPr>
        <w:spacing w:after="60"/>
        <w:ind w:left="1980"/>
        <w:contextualSpacing w:val="0"/>
        <w:rPr>
          <w:rFonts w:ascii="Tahoma" w:hAnsi="Tahoma" w:cs="Tahoma"/>
          <w:sz w:val="18"/>
          <w:szCs w:val="18"/>
          <w:lang w:val="es-ES"/>
        </w:rPr>
      </w:pPr>
      <w:r w:rsidRPr="00F70122">
        <w:rPr>
          <w:rFonts w:ascii="Tahoma" w:hAnsi="Tahoma" w:cs="Tahoma"/>
          <w:sz w:val="18"/>
          <w:szCs w:val="18"/>
          <w:lang w:val="es-ES"/>
        </w:rPr>
        <w:t>Estos derechos solo se vuelven permanentes después de ejercer la opción de compra completa y están sujetos a todos los términos y condiciones del contrato de licencia del</w:t>
      </w:r>
      <w:r w:rsidR="00C61D26" w:rsidRPr="00F70122">
        <w:rPr>
          <w:rFonts w:ascii="Tahoma" w:hAnsi="Tahoma" w:cs="Tahoma"/>
          <w:sz w:val="18"/>
          <w:szCs w:val="18"/>
          <w:lang w:val="es-ES"/>
        </w:rPr>
        <w:t> </w:t>
      </w:r>
      <w:r w:rsidRPr="00F70122">
        <w:rPr>
          <w:rFonts w:ascii="Tahoma" w:hAnsi="Tahoma" w:cs="Tahoma"/>
          <w:sz w:val="18"/>
          <w:szCs w:val="18"/>
          <w:lang w:val="es-ES"/>
        </w:rPr>
        <w:t>Cliente.</w:t>
      </w:r>
      <w:bookmarkStart w:id="1343" w:name="_66_Lync_Server"/>
      <w:bookmarkStart w:id="1344" w:name="_Toc336338327"/>
      <w:bookmarkStart w:id="1345" w:name="Srv_57OfficeCommSvrOnlineStd"/>
      <w:bookmarkEnd w:id="1343"/>
    </w:p>
    <w:p w:rsidR="00D06971" w:rsidRPr="00F70122" w:rsidRDefault="00D06971" w:rsidP="00D06971">
      <w:pPr>
        <w:rPr>
          <w:rFonts w:cs="Tahoma"/>
          <w:szCs w:val="18"/>
          <w:lang w:val="es-ES"/>
        </w:rPr>
      </w:pPr>
    </w:p>
    <w:p w:rsidR="00D06971" w:rsidRPr="00F70122" w:rsidRDefault="00D06971" w:rsidP="00D06971">
      <w:pPr>
        <w:rPr>
          <w:rFonts w:cs="Tahoma"/>
          <w:szCs w:val="18"/>
          <w:lang w:val="es-ES"/>
        </w:rPr>
      </w:pPr>
    </w:p>
    <w:p w:rsidR="00253288" w:rsidRPr="00F70122" w:rsidRDefault="00A560B6" w:rsidP="008D2B13">
      <w:pPr>
        <w:pStyle w:val="Heading3"/>
        <w:rPr>
          <w:rFonts w:ascii="Tahoma" w:hAnsi="Tahoma" w:cs="Tahoma"/>
          <w:lang w:val="es-ES"/>
        </w:rPr>
      </w:pPr>
      <w:bookmarkStart w:id="1346" w:name="_72_Microsoft_Dynamics"/>
      <w:bookmarkStart w:id="1347" w:name="_Toc363809443"/>
      <w:bookmarkStart w:id="1348" w:name="Srv_56MicrosoftDynamicsCRM2011"/>
      <w:bookmarkStart w:id="1349" w:name="Srv_67MicrosoftDynamicsCRM2011"/>
      <w:bookmarkEnd w:id="1346"/>
      <w:r w:rsidRPr="00F70122">
        <w:rPr>
          <w:rFonts w:ascii="Tahoma" w:hAnsi="Tahoma" w:cs="Tahoma"/>
          <w:color w:val="F66400"/>
          <w:sz w:val="22"/>
          <w:vertAlign w:val="superscript"/>
          <w:lang w:val="es-ES"/>
        </w:rPr>
        <w:t>72</w:t>
      </w:r>
      <w:r w:rsidRPr="00F70122">
        <w:rPr>
          <w:rFonts w:ascii="Tahoma" w:hAnsi="Tahoma" w:cs="Tahoma"/>
          <w:color w:val="F66400"/>
          <w:sz w:val="22"/>
          <w:lang w:val="es-ES"/>
        </w:rPr>
        <w:t xml:space="preserve"> Microsoft Dynamics AX 2012</w:t>
      </w:r>
      <w:bookmarkEnd w:id="1344"/>
      <w:r w:rsidRPr="00F70122">
        <w:rPr>
          <w:rFonts w:ascii="Tahoma" w:hAnsi="Tahoma" w:cs="Tahoma"/>
          <w:color w:val="F66400"/>
          <w:sz w:val="22"/>
          <w:lang w:val="es-ES"/>
        </w:rPr>
        <w:t xml:space="preserve"> R2</w:t>
      </w:r>
      <w:bookmarkEnd w:id="1347"/>
    </w:p>
    <w:p w:rsidR="003D0252" w:rsidRPr="00F70122" w:rsidRDefault="003D0252" w:rsidP="008D2B13">
      <w:pPr>
        <w:rPr>
          <w:rFonts w:cs="Tahoma"/>
          <w:lang w:val="es-ES"/>
        </w:rPr>
      </w:pPr>
    </w:p>
    <w:p w:rsidR="00047874" w:rsidRPr="00F70122" w:rsidRDefault="00860CF0" w:rsidP="008D2B13">
      <w:pPr>
        <w:spacing w:after="60"/>
        <w:ind w:left="734" w:hanging="14"/>
        <w:rPr>
          <w:rFonts w:cs="Tahoma"/>
          <w:lang w:val="es-ES"/>
        </w:rPr>
      </w:pPr>
      <w:r w:rsidRPr="00F70122">
        <w:rPr>
          <w:rFonts w:cs="Tahoma"/>
          <w:b/>
          <w:bCs/>
          <w:szCs w:val="20"/>
          <w:lang w:val="es-ES"/>
        </w:rPr>
        <w:t>Localizaciones y traducciones</w:t>
      </w:r>
    </w:p>
    <w:p w:rsidR="00253288" w:rsidRPr="00F70122" w:rsidRDefault="00047874" w:rsidP="008D2B13">
      <w:pPr>
        <w:ind w:left="734" w:hanging="14"/>
        <w:rPr>
          <w:rFonts w:cs="Tahoma"/>
          <w:lang w:val="es-ES"/>
        </w:rPr>
      </w:pPr>
      <w:r w:rsidRPr="00F70122">
        <w:rPr>
          <w:rFonts w:cs="Tahoma"/>
          <w:color w:val="000000"/>
          <w:szCs w:val="20"/>
          <w:lang w:val="es-ES"/>
        </w:rPr>
        <w:t>Microsoft Dynamics AX es localizado, traducido y recibe soporte de Microsoft y se pone a disposición del público en países e idiomas seleccionados. Consulte http://www.microsoft.com/en-us/dynamics/erp-buy-ax-software.aspx para obtener más información sobre la disponibilidad de traducciones y localizaciones de Microsoft.</w:t>
      </w:r>
    </w:p>
    <w:p w:rsidR="00860CF0" w:rsidRPr="00F70122" w:rsidRDefault="00860CF0" w:rsidP="008D2B13">
      <w:pPr>
        <w:ind w:left="720"/>
        <w:rPr>
          <w:rFonts w:cs="Tahoma"/>
          <w:lang w:val="es-ES"/>
        </w:rPr>
      </w:pPr>
    </w:p>
    <w:p w:rsidR="00860CF0" w:rsidRPr="00F70122" w:rsidRDefault="00860CF0" w:rsidP="004D0444">
      <w:pPr>
        <w:pStyle w:val="PURBody-Indented"/>
        <w:spacing w:after="0"/>
        <w:ind w:left="720"/>
        <w:rPr>
          <w:rFonts w:ascii="Tahoma" w:hAnsi="Tahoma" w:cs="Tahoma"/>
          <w:lang w:val="es-ES"/>
        </w:rPr>
      </w:pPr>
      <w:r w:rsidRPr="00F70122">
        <w:rPr>
          <w:rFonts w:ascii="Tahoma" w:hAnsi="Tahoma" w:cs="Tahoma"/>
          <w:color w:val="000000"/>
          <w:sz w:val="18"/>
          <w:lang w:val="es-ES"/>
        </w:rPr>
        <w:t>Microsoft comprende que puede haber circunstancias donde usted desee utilizar ciertos módulos o funcionalidades que fueron localizados y/o traducidos en una región en especial y usarlos fuera de la región para la cual fueron creados.</w:t>
      </w:r>
      <w:r w:rsidR="00996B3B" w:rsidRPr="00F70122">
        <w:rPr>
          <w:rFonts w:ascii="Tahoma" w:hAnsi="Tahoma" w:cs="Tahoma"/>
          <w:color w:val="000000"/>
          <w:sz w:val="18"/>
          <w:lang w:val="es-ES"/>
        </w:rPr>
        <w:t xml:space="preserve"> </w:t>
      </w:r>
      <w:r w:rsidRPr="00F70122">
        <w:rPr>
          <w:rFonts w:ascii="Tahoma" w:hAnsi="Tahoma" w:cs="Tahoma"/>
          <w:color w:val="000000"/>
          <w:sz w:val="18"/>
          <w:lang w:val="es-ES"/>
        </w:rPr>
        <w:t>Debido a que las leyes y reglamentos varían según la región, esto puede afectar el uso de la funcionalidad deseada en las regiones para las cuales no ha sido creada.</w:t>
      </w:r>
      <w:r w:rsidR="00996B3B" w:rsidRPr="00F70122">
        <w:rPr>
          <w:rFonts w:ascii="Tahoma" w:hAnsi="Tahoma" w:cs="Tahoma"/>
          <w:color w:val="000000"/>
          <w:sz w:val="18"/>
          <w:lang w:val="es-ES"/>
        </w:rPr>
        <w:t xml:space="preserve"> </w:t>
      </w:r>
      <w:r w:rsidRPr="00F70122">
        <w:rPr>
          <w:rFonts w:ascii="Tahoma" w:hAnsi="Tahoma" w:cs="Tahoma"/>
          <w:color w:val="000000"/>
          <w:sz w:val="18"/>
          <w:lang w:val="es-ES"/>
        </w:rPr>
        <w:t>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w:t>
      </w:r>
      <w:r w:rsidR="004D0444" w:rsidRPr="00F70122">
        <w:rPr>
          <w:rFonts w:ascii="Tahoma" w:hAnsi="Tahoma" w:cs="Tahoma"/>
          <w:color w:val="000000"/>
          <w:sz w:val="18"/>
          <w:lang w:val="es-ES"/>
        </w:rPr>
        <w:t> </w:t>
      </w:r>
      <w:r w:rsidRPr="00F70122">
        <w:rPr>
          <w:rFonts w:ascii="Tahoma" w:hAnsi="Tahoma" w:cs="Tahoma"/>
          <w:color w:val="000000"/>
          <w:sz w:val="18"/>
          <w:lang w:val="es-ES"/>
        </w:rPr>
        <w:t>Microsoft ponga a disposición del mercado general dicho software o servicio.</w:t>
      </w:r>
      <w:r w:rsidR="00996B3B" w:rsidRPr="00F70122">
        <w:rPr>
          <w:rFonts w:ascii="Tahoma" w:hAnsi="Tahoma" w:cs="Tahoma"/>
          <w:color w:val="000000"/>
          <w:sz w:val="18"/>
          <w:lang w:val="es-ES"/>
        </w:rPr>
        <w:t xml:space="preserve"> </w:t>
      </w:r>
      <w:r w:rsidRPr="00F70122">
        <w:rPr>
          <w:rFonts w:ascii="Tahoma" w:hAnsi="Tahoma" w:cs="Tahoma"/>
          <w:color w:val="000000"/>
          <w:sz w:val="18"/>
          <w:lang w:val="es-ES"/>
        </w:rPr>
        <w:t>Consulte al asesor de impuestos de la región geográfica donde pretende usar este software para determinar si la funcionalidad es</w:t>
      </w:r>
      <w:r w:rsidR="00C61D26" w:rsidRPr="00F70122">
        <w:rPr>
          <w:rFonts w:ascii="Tahoma" w:hAnsi="Tahoma" w:cs="Tahoma"/>
          <w:color w:val="000000"/>
          <w:sz w:val="18"/>
          <w:lang w:val="es-ES"/>
        </w:rPr>
        <w:t> </w:t>
      </w:r>
      <w:r w:rsidRPr="00F70122">
        <w:rPr>
          <w:rFonts w:ascii="Tahoma" w:hAnsi="Tahoma" w:cs="Tahoma"/>
          <w:color w:val="000000"/>
          <w:sz w:val="18"/>
          <w:lang w:val="es-ES"/>
        </w:rPr>
        <w:t>apropiada para usar en esa región.</w:t>
      </w:r>
    </w:p>
    <w:p w:rsidR="00047874" w:rsidRPr="00F70122" w:rsidRDefault="00047874" w:rsidP="008D2B13">
      <w:pPr>
        <w:ind w:left="720" w:hanging="180"/>
        <w:rPr>
          <w:rFonts w:cs="Tahoma"/>
          <w:lang w:val="es-ES"/>
        </w:rPr>
      </w:pPr>
    </w:p>
    <w:p w:rsidR="00253288" w:rsidRPr="00F70122" w:rsidRDefault="00047874" w:rsidP="008D2B13">
      <w:pPr>
        <w:spacing w:after="60"/>
        <w:ind w:left="734" w:hanging="187"/>
        <w:rPr>
          <w:rFonts w:cs="Tahoma"/>
          <w:lang w:val="es-ES"/>
        </w:rPr>
      </w:pPr>
      <w:r w:rsidRPr="00F70122">
        <w:rPr>
          <w:rFonts w:cs="Tahoma"/>
          <w:b/>
          <w:bCs/>
          <w:szCs w:val="20"/>
          <w:lang w:val="es-ES"/>
        </w:rPr>
        <w:t>Derechos de Uso de la Licencia CAL</w:t>
      </w:r>
    </w:p>
    <w:p w:rsidR="00047874" w:rsidRPr="009269DD" w:rsidRDefault="00047874" w:rsidP="00C61D26">
      <w:pPr>
        <w:ind w:left="547"/>
        <w:rPr>
          <w:rFonts w:cs="Tahoma"/>
        </w:rPr>
      </w:pPr>
      <w:r w:rsidRPr="009269DD">
        <w:rPr>
          <w:rFonts w:eastAsia="Calibri" w:cs="Tahoma"/>
          <w:szCs w:val="18"/>
        </w:rPr>
        <w:t>Los usos permitidos en virtud de diferentes licencias CAL de Microsoft Dynamics AX 2012 R2 se describen a</w:t>
      </w:r>
      <w:r w:rsidR="00C61D26">
        <w:rPr>
          <w:rFonts w:eastAsia="Calibri" w:cs="Tahoma"/>
          <w:szCs w:val="18"/>
        </w:rPr>
        <w:t> </w:t>
      </w:r>
      <w:r w:rsidRPr="009269DD">
        <w:rPr>
          <w:rFonts w:eastAsia="Calibri" w:cs="Tahoma"/>
          <w:szCs w:val="18"/>
        </w:rPr>
        <w:t>continuación:</w:t>
      </w:r>
    </w:p>
    <w:p w:rsidR="00047874" w:rsidRPr="009269DD" w:rsidRDefault="00047874" w:rsidP="008D2B13">
      <w:pPr>
        <w:ind w:firstLine="540"/>
        <w:rPr>
          <w:rFonts w:cs="Tahoma"/>
        </w:rPr>
      </w:pPr>
    </w:p>
    <w:p w:rsidR="00047874" w:rsidRPr="009269DD" w:rsidRDefault="00047874" w:rsidP="008D2B13">
      <w:pPr>
        <w:numPr>
          <w:ilvl w:val="1"/>
          <w:numId w:val="66"/>
        </w:numPr>
        <w:tabs>
          <w:tab w:val="clear" w:pos="1440"/>
          <w:tab w:val="num" w:pos="900"/>
        </w:tabs>
        <w:autoSpaceDE w:val="0"/>
        <w:autoSpaceDN w:val="0"/>
        <w:adjustRightInd w:val="0"/>
        <w:ind w:left="900"/>
        <w:rPr>
          <w:rFonts w:cs="Tahoma"/>
        </w:rPr>
      </w:pPr>
      <w:r w:rsidRPr="009269DD">
        <w:rPr>
          <w:rFonts w:eastAsia="Calibri" w:cs="Tahoma"/>
          <w:b/>
          <w:szCs w:val="18"/>
        </w:rPr>
        <w:t>CAL de Autoservicio (CAL de Base)</w:t>
      </w:r>
    </w:p>
    <w:p w:rsidR="00047874" w:rsidRPr="009269DD" w:rsidRDefault="00047874" w:rsidP="00C61D26">
      <w:pPr>
        <w:numPr>
          <w:ilvl w:val="1"/>
          <w:numId w:val="88"/>
        </w:numPr>
        <w:autoSpaceDE w:val="0"/>
        <w:autoSpaceDN w:val="0"/>
        <w:adjustRightInd w:val="0"/>
        <w:ind w:left="1339"/>
        <w:rPr>
          <w:rFonts w:cs="Tahoma"/>
        </w:rPr>
      </w:pPr>
      <w:r w:rsidRPr="009269DD">
        <w:rPr>
          <w:rFonts w:eastAsia="Calibri" w:cs="Tahoma"/>
          <w:szCs w:val="18"/>
        </w:rPr>
        <w:t>crear informes de gastos;</w:t>
      </w:r>
    </w:p>
    <w:p w:rsidR="00047874" w:rsidRPr="00F70122" w:rsidRDefault="00047874" w:rsidP="00C61D26">
      <w:pPr>
        <w:numPr>
          <w:ilvl w:val="1"/>
          <w:numId w:val="88"/>
        </w:numPr>
        <w:autoSpaceDE w:val="0"/>
        <w:autoSpaceDN w:val="0"/>
        <w:adjustRightInd w:val="0"/>
        <w:ind w:left="1339"/>
        <w:rPr>
          <w:rFonts w:cs="Tahoma"/>
          <w:lang w:val="es-ES"/>
        </w:rPr>
      </w:pPr>
      <w:r w:rsidRPr="00F70122">
        <w:rPr>
          <w:rFonts w:eastAsia="Calibri" w:cs="Tahoma"/>
          <w:szCs w:val="18"/>
          <w:lang w:val="es-ES"/>
        </w:rPr>
        <w:t>administrar datos del personal, como inscripciones a beneficios;</w:t>
      </w:r>
    </w:p>
    <w:p w:rsidR="00047874" w:rsidRPr="00F70122" w:rsidRDefault="00047874" w:rsidP="00C61D26">
      <w:pPr>
        <w:numPr>
          <w:ilvl w:val="1"/>
          <w:numId w:val="88"/>
        </w:numPr>
        <w:autoSpaceDE w:val="0"/>
        <w:autoSpaceDN w:val="0"/>
        <w:adjustRightInd w:val="0"/>
        <w:ind w:left="1339"/>
        <w:rPr>
          <w:rFonts w:cs="Tahoma"/>
          <w:lang w:val="es-ES"/>
        </w:rPr>
      </w:pPr>
      <w:r w:rsidRPr="00F70122">
        <w:rPr>
          <w:rFonts w:eastAsia="Calibri" w:cs="Tahoma"/>
          <w:szCs w:val="18"/>
          <w:lang w:val="es-ES"/>
        </w:rPr>
        <w:t>realizar anotaciones de hora y asistencia, como registrar horas, marcar las entradas y las salidas;</w:t>
      </w:r>
    </w:p>
    <w:p w:rsidR="00047874" w:rsidRPr="00F70122" w:rsidRDefault="00047874" w:rsidP="00C61D26">
      <w:pPr>
        <w:numPr>
          <w:ilvl w:val="1"/>
          <w:numId w:val="88"/>
        </w:numPr>
        <w:autoSpaceDE w:val="0"/>
        <w:autoSpaceDN w:val="0"/>
        <w:adjustRightInd w:val="0"/>
        <w:ind w:left="1339"/>
        <w:rPr>
          <w:rFonts w:cs="Tahoma"/>
          <w:lang w:val="es-ES"/>
        </w:rPr>
      </w:pPr>
      <w:r w:rsidRPr="00F70122">
        <w:rPr>
          <w:rFonts w:eastAsia="Calibri" w:cs="Tahoma"/>
          <w:szCs w:val="18"/>
          <w:lang w:val="es-ES"/>
        </w:rPr>
        <w:t>ingresar las peticiones de servicios de los empleados;</w:t>
      </w:r>
    </w:p>
    <w:p w:rsidR="00047874" w:rsidRPr="00F70122" w:rsidRDefault="00047874" w:rsidP="00C61D26">
      <w:pPr>
        <w:numPr>
          <w:ilvl w:val="1"/>
          <w:numId w:val="88"/>
        </w:numPr>
        <w:autoSpaceDE w:val="0"/>
        <w:autoSpaceDN w:val="0"/>
        <w:adjustRightInd w:val="0"/>
        <w:ind w:left="1339"/>
        <w:rPr>
          <w:rFonts w:cs="Tahoma"/>
          <w:lang w:val="es-ES"/>
        </w:rPr>
      </w:pPr>
      <w:r w:rsidRPr="00F70122">
        <w:rPr>
          <w:rFonts w:eastAsia="Calibri" w:cs="Tahoma"/>
          <w:szCs w:val="18"/>
          <w:lang w:val="es-ES"/>
        </w:rPr>
        <w:t>Preparar peticiones de adquisiciones indirectas relativas a productos o servicios para el usuario empleado, como viajes, equipos de oficina, artículos de escritorio y hacer solicitudes para agregar o</w:t>
      </w:r>
      <w:r w:rsidR="00C61D26" w:rsidRPr="00F70122">
        <w:rPr>
          <w:rFonts w:eastAsia="Calibri" w:cs="Tahoma"/>
          <w:szCs w:val="18"/>
          <w:lang w:val="es-ES"/>
        </w:rPr>
        <w:t> </w:t>
      </w:r>
      <w:r w:rsidRPr="00F70122">
        <w:rPr>
          <w:rFonts w:eastAsia="Calibri" w:cs="Tahoma"/>
          <w:szCs w:val="18"/>
          <w:lang w:val="es-ES"/>
        </w:rPr>
        <w:t>inscribir proveedores.</w:t>
      </w:r>
      <w:r w:rsidRPr="00F70122">
        <w:rPr>
          <w:rFonts w:eastAsia="Calibri" w:cs="Tahoma"/>
          <w:szCs w:val="18"/>
          <w:lang w:val="es-ES"/>
        </w:rPr>
        <w:br/>
      </w:r>
    </w:p>
    <w:p w:rsidR="00047874" w:rsidRPr="009269DD" w:rsidRDefault="00047874" w:rsidP="008D2B13">
      <w:pPr>
        <w:numPr>
          <w:ilvl w:val="0"/>
          <w:numId w:val="88"/>
        </w:numPr>
        <w:autoSpaceDE w:val="0"/>
        <w:autoSpaceDN w:val="0"/>
        <w:adjustRightInd w:val="0"/>
        <w:ind w:left="900"/>
        <w:rPr>
          <w:rFonts w:cs="Tahoma"/>
        </w:rPr>
      </w:pPr>
      <w:r w:rsidRPr="009269DD">
        <w:rPr>
          <w:rFonts w:eastAsia="Calibri" w:cs="Tahoma"/>
          <w:b/>
          <w:szCs w:val="18"/>
        </w:rPr>
        <w:t>CAL de Tarea (CAL de Autoservicio + CAL Adicional de Tarea)</w:t>
      </w:r>
    </w:p>
    <w:p w:rsidR="00B10F79" w:rsidRPr="00F70122" w:rsidRDefault="00B10F79" w:rsidP="00C61D26">
      <w:pPr>
        <w:numPr>
          <w:ilvl w:val="1"/>
          <w:numId w:val="88"/>
        </w:numPr>
        <w:ind w:left="1339"/>
        <w:rPr>
          <w:rFonts w:cs="Tahoma"/>
          <w:lang w:val="es-ES"/>
        </w:rPr>
      </w:pPr>
      <w:r w:rsidRPr="00F70122">
        <w:rPr>
          <w:rFonts w:eastAsia="Calibri" w:cs="Tahoma"/>
          <w:szCs w:val="18"/>
          <w:lang w:val="es-ES"/>
        </w:rPr>
        <w:t>Incluye los derechos de uso de CAL de Autoservicio</w:t>
      </w:r>
    </w:p>
    <w:p w:rsidR="00047874" w:rsidRPr="009269DD" w:rsidRDefault="00B10F79" w:rsidP="00C61D26">
      <w:pPr>
        <w:numPr>
          <w:ilvl w:val="1"/>
          <w:numId w:val="88"/>
        </w:numPr>
        <w:ind w:left="1339"/>
        <w:rPr>
          <w:rFonts w:cs="Tahoma"/>
        </w:rPr>
      </w:pPr>
      <w:r w:rsidRPr="009269DD">
        <w:rPr>
          <w:rFonts w:eastAsia="Calibri" w:cs="Tahoma"/>
          <w:szCs w:val="18"/>
        </w:rPr>
        <w:t>Ingresar tiempo facturable;</w:t>
      </w:r>
    </w:p>
    <w:p w:rsidR="00047874" w:rsidRPr="009269DD" w:rsidRDefault="00B10F79" w:rsidP="00C61D26">
      <w:pPr>
        <w:numPr>
          <w:ilvl w:val="1"/>
          <w:numId w:val="88"/>
        </w:numPr>
        <w:ind w:left="1339"/>
        <w:rPr>
          <w:rFonts w:cs="Tahoma"/>
        </w:rPr>
      </w:pPr>
      <w:r w:rsidRPr="009269DD">
        <w:rPr>
          <w:rFonts w:eastAsia="Calibri" w:cs="Tahoma"/>
          <w:szCs w:val="18"/>
        </w:rPr>
        <w:t>Ingresar gastos facturables;</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Administrar revisiones anuales y de desempeño, fijación de objetivos y competencias;</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Operar un dispositivo de punto de venta minorista;</w:t>
      </w:r>
    </w:p>
    <w:p w:rsidR="00047874" w:rsidRPr="009269DD" w:rsidRDefault="00B10F79" w:rsidP="00C61D26">
      <w:pPr>
        <w:numPr>
          <w:ilvl w:val="1"/>
          <w:numId w:val="88"/>
        </w:numPr>
        <w:ind w:left="1339"/>
        <w:rPr>
          <w:rFonts w:cs="Tahoma"/>
        </w:rPr>
      </w:pPr>
      <w:r w:rsidRPr="009269DD">
        <w:rPr>
          <w:rFonts w:eastAsia="Calibri" w:cs="Tahoma"/>
          <w:szCs w:val="18"/>
        </w:rPr>
        <w:t>Aprobar facturas de proveedores relativas a adquisiciones indirectas; y</w:t>
      </w:r>
    </w:p>
    <w:p w:rsidR="00047874" w:rsidRPr="00F70122" w:rsidRDefault="00047874" w:rsidP="00C61D26">
      <w:pPr>
        <w:numPr>
          <w:ilvl w:val="1"/>
          <w:numId w:val="88"/>
        </w:numPr>
        <w:ind w:left="1339"/>
        <w:rPr>
          <w:rFonts w:cs="Tahoma"/>
          <w:lang w:val="es-ES"/>
        </w:rPr>
      </w:pPr>
      <w:r w:rsidRPr="00F70122">
        <w:rPr>
          <w:rFonts w:eastAsia="Calibri" w:cs="Tahoma"/>
          <w:szCs w:val="18"/>
          <w:lang w:val="es-ES"/>
        </w:rPr>
        <w:t>Los usuarios de CAL de Tarea no pueden realizar aprobaciones de flujos de trabajo.</w:t>
      </w:r>
      <w:r w:rsidRPr="00F70122">
        <w:rPr>
          <w:rFonts w:cs="Tahoma"/>
          <w:szCs w:val="18"/>
          <w:lang w:val="es-ES"/>
        </w:rPr>
        <w:t xml:space="preserve"> </w:t>
      </w:r>
    </w:p>
    <w:p w:rsidR="00047874" w:rsidRPr="00F70122" w:rsidRDefault="00047874" w:rsidP="008D2B13">
      <w:pPr>
        <w:autoSpaceDE w:val="0"/>
        <w:autoSpaceDN w:val="0"/>
        <w:adjustRightInd w:val="0"/>
        <w:ind w:left="1260"/>
        <w:rPr>
          <w:rFonts w:cs="Tahoma"/>
          <w:lang w:val="es-ES"/>
        </w:rPr>
      </w:pPr>
    </w:p>
    <w:p w:rsidR="00047874" w:rsidRPr="009269DD" w:rsidRDefault="00047874" w:rsidP="008D2B13">
      <w:pPr>
        <w:numPr>
          <w:ilvl w:val="0"/>
          <w:numId w:val="88"/>
        </w:numPr>
        <w:ind w:left="900"/>
        <w:rPr>
          <w:rFonts w:cs="Tahoma"/>
        </w:rPr>
      </w:pPr>
      <w:r w:rsidRPr="009269DD">
        <w:rPr>
          <w:rFonts w:eastAsia="Calibri" w:cs="Tahoma"/>
          <w:b/>
          <w:szCs w:val="18"/>
        </w:rPr>
        <w:t>CAL Funcional (CAL de Tarea + CAL Funcional Adicional)</w:t>
      </w:r>
    </w:p>
    <w:p w:rsidR="00B10F79" w:rsidRPr="00F70122" w:rsidRDefault="00B10F79" w:rsidP="00C61D26">
      <w:pPr>
        <w:numPr>
          <w:ilvl w:val="1"/>
          <w:numId w:val="88"/>
        </w:numPr>
        <w:ind w:left="1339"/>
        <w:rPr>
          <w:rFonts w:cs="Tahoma"/>
          <w:lang w:val="es-ES"/>
        </w:rPr>
      </w:pPr>
      <w:r w:rsidRPr="00F70122">
        <w:rPr>
          <w:rFonts w:eastAsia="Calibri" w:cs="Tahoma"/>
          <w:szCs w:val="18"/>
          <w:lang w:val="es-ES"/>
        </w:rPr>
        <w:t>Incluye los derechos de uso de CAL de Tarea</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Administrar una planta dentro de un ciclo de producción o de fabricación;</w:t>
      </w:r>
    </w:p>
    <w:p w:rsidR="00047874" w:rsidRPr="009269DD" w:rsidRDefault="00B10F79" w:rsidP="00C61D26">
      <w:pPr>
        <w:numPr>
          <w:ilvl w:val="1"/>
          <w:numId w:val="88"/>
        </w:numPr>
        <w:ind w:left="1339"/>
        <w:rPr>
          <w:rFonts w:cs="Tahoma"/>
        </w:rPr>
      </w:pPr>
      <w:r w:rsidRPr="009269DD">
        <w:rPr>
          <w:rFonts w:eastAsia="Calibri" w:cs="Tahoma"/>
          <w:szCs w:val="18"/>
        </w:rPr>
        <w:t>Administrar proyectos y recursos;</w:t>
      </w:r>
    </w:p>
    <w:p w:rsidR="00047874" w:rsidRPr="009269DD" w:rsidRDefault="00B10F79" w:rsidP="00C61D26">
      <w:pPr>
        <w:numPr>
          <w:ilvl w:val="1"/>
          <w:numId w:val="88"/>
        </w:numPr>
        <w:ind w:left="1339"/>
        <w:rPr>
          <w:rFonts w:cs="Tahoma"/>
        </w:rPr>
      </w:pPr>
      <w:r w:rsidRPr="009269DD">
        <w:rPr>
          <w:rFonts w:eastAsia="Calibri" w:cs="Tahoma"/>
          <w:szCs w:val="18"/>
        </w:rPr>
        <w:t>Administrar ciclos de recursos humanos;</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Administrar transmisiones de presupuesto y solicitudes organizativas;</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Crear registros de datos maestros de candidatos o empleados;</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 xml:space="preserve">Crear una petición de trabajo o puesto; </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 xml:space="preserve">Remitir a una instancia superior o solicitar la aprobación de facturas o cupones relativos a sus Clientes; </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Aprobar facturas o cupones para los servicios prestados;</w:t>
      </w:r>
    </w:p>
    <w:p w:rsidR="00047874" w:rsidRPr="00F70122" w:rsidRDefault="00B10F79" w:rsidP="00C61D26">
      <w:pPr>
        <w:numPr>
          <w:ilvl w:val="1"/>
          <w:numId w:val="88"/>
        </w:numPr>
        <w:ind w:left="1339"/>
        <w:rPr>
          <w:rFonts w:cs="Tahoma"/>
          <w:lang w:val="es-ES"/>
        </w:rPr>
      </w:pPr>
      <w:r w:rsidRPr="00F70122">
        <w:rPr>
          <w:rFonts w:eastAsia="Calibri" w:cs="Tahoma"/>
          <w:szCs w:val="18"/>
          <w:lang w:val="es-ES"/>
        </w:rPr>
        <w:t>Crear y administrar registros de datos maestros relativos a Clientes, proveedores, inventario o</w:t>
      </w:r>
      <w:r w:rsidR="00C61D26" w:rsidRPr="00F70122">
        <w:rPr>
          <w:rFonts w:eastAsia="Calibri" w:cs="Tahoma"/>
          <w:szCs w:val="18"/>
          <w:lang w:val="es-ES"/>
        </w:rPr>
        <w:t> </w:t>
      </w:r>
      <w:r w:rsidRPr="00F70122">
        <w:rPr>
          <w:rFonts w:eastAsia="Calibri" w:cs="Tahoma"/>
          <w:szCs w:val="18"/>
          <w:lang w:val="es-ES"/>
        </w:rPr>
        <w:t>catálogos de productos; y/o</w:t>
      </w:r>
    </w:p>
    <w:p w:rsidR="00047874" w:rsidRPr="009269DD" w:rsidRDefault="00B10F79" w:rsidP="00C61D26">
      <w:pPr>
        <w:numPr>
          <w:ilvl w:val="1"/>
          <w:numId w:val="88"/>
        </w:numPr>
        <w:ind w:left="1339"/>
        <w:rPr>
          <w:rFonts w:cs="Tahoma"/>
        </w:rPr>
      </w:pPr>
      <w:r w:rsidRPr="009269DD">
        <w:rPr>
          <w:rFonts w:eastAsia="Calibri" w:cs="Tahoma"/>
          <w:szCs w:val="18"/>
        </w:rPr>
        <w:t>Aprobar solicitudes de usuarios de CAL de Autoservicio o CAL de Tarea.</w:t>
      </w:r>
    </w:p>
    <w:p w:rsidR="00047874" w:rsidRPr="009269DD" w:rsidRDefault="00047874" w:rsidP="008D2B13">
      <w:pPr>
        <w:autoSpaceDE w:val="0"/>
        <w:autoSpaceDN w:val="0"/>
        <w:adjustRightInd w:val="0"/>
        <w:ind w:left="1260" w:hanging="360"/>
        <w:rPr>
          <w:rFonts w:cs="Tahoma"/>
        </w:rPr>
      </w:pPr>
    </w:p>
    <w:p w:rsidR="00047874" w:rsidRPr="009269DD" w:rsidRDefault="00047874" w:rsidP="008D2B13">
      <w:pPr>
        <w:numPr>
          <w:ilvl w:val="0"/>
          <w:numId w:val="88"/>
        </w:numPr>
        <w:ind w:left="900"/>
        <w:rPr>
          <w:rFonts w:cs="Tahoma"/>
        </w:rPr>
      </w:pPr>
      <w:r w:rsidRPr="009269DD">
        <w:rPr>
          <w:rFonts w:eastAsia="Calibri" w:cs="Tahoma"/>
          <w:b/>
          <w:szCs w:val="18"/>
        </w:rPr>
        <w:t>Enterprise CAL (CAL Funcional + Enterprise CAL Adicional)</w:t>
      </w:r>
    </w:p>
    <w:p w:rsidR="00047874" w:rsidRPr="009269DD" w:rsidRDefault="00047874" w:rsidP="00C61D26">
      <w:pPr>
        <w:numPr>
          <w:ilvl w:val="1"/>
          <w:numId w:val="88"/>
        </w:numPr>
        <w:ind w:left="1339"/>
        <w:rPr>
          <w:rFonts w:cs="Tahoma"/>
        </w:rPr>
      </w:pPr>
      <w:r w:rsidRPr="009269DD">
        <w:rPr>
          <w:rFonts w:eastAsia="Calibri" w:cs="Tahoma"/>
          <w:szCs w:val="18"/>
        </w:rPr>
        <w:t>Derechos de Pleno Uso:</w:t>
      </w:r>
    </w:p>
    <w:p w:rsidR="00047874" w:rsidRPr="009269DD" w:rsidRDefault="00047874" w:rsidP="008D2B13">
      <w:pPr>
        <w:autoSpaceDE w:val="0"/>
        <w:autoSpaceDN w:val="0"/>
        <w:adjustRightInd w:val="0"/>
        <w:ind w:left="900"/>
        <w:rPr>
          <w:rFonts w:cs="Tahoma"/>
        </w:rPr>
      </w:pPr>
    </w:p>
    <w:p w:rsidR="00047874" w:rsidRPr="00F70122" w:rsidRDefault="00047874" w:rsidP="008D2B13">
      <w:pPr>
        <w:autoSpaceDE w:val="0"/>
        <w:autoSpaceDN w:val="0"/>
        <w:adjustRightInd w:val="0"/>
        <w:ind w:left="720"/>
        <w:rPr>
          <w:rFonts w:cs="Tahoma"/>
          <w:lang w:val="es-ES"/>
        </w:rPr>
      </w:pPr>
      <w:r w:rsidRPr="00F70122">
        <w:rPr>
          <w:rFonts w:eastAsia="Calibri" w:cs="Tahoma"/>
          <w:szCs w:val="18"/>
          <w:lang w:val="es-ES"/>
        </w:rPr>
        <w:t>Para mayor detalle y comprensión de las CALs necesarias, puede consultar la guía de licencias de Microsoft Dynamics AX 2012 de julio de 2012 disponible en http://www.microsoft.com/en-us/dynamics/erp-buy-ax-software.aspx.</w:t>
      </w:r>
    </w:p>
    <w:p w:rsidR="00A6185F" w:rsidRPr="00F70122" w:rsidRDefault="00A6185F" w:rsidP="008D2B13">
      <w:pPr>
        <w:ind w:left="720" w:hanging="180"/>
        <w:rPr>
          <w:rFonts w:cs="Tahoma"/>
          <w:lang w:val="es-ES"/>
        </w:rPr>
      </w:pPr>
    </w:p>
    <w:p w:rsidR="00A6185F" w:rsidRPr="00F70122" w:rsidRDefault="00A6185F" w:rsidP="008D2B13">
      <w:pPr>
        <w:spacing w:after="60"/>
        <w:ind w:left="734" w:hanging="194"/>
        <w:rPr>
          <w:rFonts w:cs="Tahoma"/>
          <w:lang w:val="es-ES"/>
        </w:rPr>
      </w:pPr>
      <w:r w:rsidRPr="00F70122">
        <w:rPr>
          <w:rFonts w:cs="Tahoma"/>
          <w:b/>
          <w:bCs/>
          <w:lang w:val="es-ES"/>
        </w:rPr>
        <w:t>Términos de Licencia Complementaria</w:t>
      </w:r>
    </w:p>
    <w:p w:rsidR="00A6185F" w:rsidRPr="00F70122" w:rsidRDefault="00A6185F" w:rsidP="00C61D26">
      <w:pPr>
        <w:pStyle w:val="PURBody-Indented"/>
        <w:spacing w:after="0"/>
        <w:ind w:left="547"/>
        <w:rPr>
          <w:rFonts w:ascii="Tahoma" w:hAnsi="Tahoma" w:cs="Tahoma"/>
          <w:lang w:val="es-ES"/>
        </w:rPr>
      </w:pPr>
      <w:r w:rsidRPr="00F70122">
        <w:rPr>
          <w:rFonts w:ascii="Tahoma" w:eastAsia="Calibri" w:hAnsi="Tahoma" w:cs="Tahoma"/>
          <w:sz w:val="18"/>
          <w:szCs w:val="18"/>
          <w:lang w:val="es-ES"/>
        </w:rPr>
        <w:t>El uso que haga de los Componentes de Comercio Electrónico, Componentes en el Punto de Venta y actualizaciones y complementos similares a Microsoft Dynamics AX 2012 R2 se rigen por los Términos de</w:t>
      </w:r>
      <w:r w:rsidR="00C61D26" w:rsidRPr="00F70122">
        <w:rPr>
          <w:rFonts w:ascii="Tahoma" w:eastAsia="Calibri" w:hAnsi="Tahoma" w:cs="Tahoma"/>
          <w:sz w:val="18"/>
          <w:szCs w:val="18"/>
          <w:lang w:val="es-ES"/>
        </w:rPr>
        <w:t> </w:t>
      </w:r>
      <w:r w:rsidRPr="00F70122">
        <w:rPr>
          <w:rFonts w:ascii="Tahoma" w:eastAsia="Calibri" w:hAnsi="Tahoma" w:cs="Tahoma"/>
          <w:sz w:val="18"/>
          <w:szCs w:val="18"/>
          <w:lang w:val="es-ES"/>
        </w:rPr>
        <w:t xml:space="preserve">Licencia Complementaria que encontrará en: </w:t>
      </w:r>
      <w:hyperlink r:id="rId49" w:history="1">
        <w:r w:rsidRPr="00F70122">
          <w:rPr>
            <w:rFonts w:ascii="Tahoma" w:eastAsia="Calibri" w:hAnsi="Tahoma" w:cs="Tahoma"/>
            <w:sz w:val="18"/>
            <w:szCs w:val="18"/>
            <w:lang w:val="es-ES"/>
          </w:rPr>
          <w:t>http://www.microsoft.com/en-us/dynamics/erp-buy-ax-software.aspx</w:t>
        </w:r>
      </w:hyperlink>
      <w:r w:rsidRPr="00F70122">
        <w:rPr>
          <w:rFonts w:ascii="Tahoma" w:eastAsia="Calibri" w:hAnsi="Tahoma" w:cs="Tahoma"/>
          <w:sz w:val="18"/>
          <w:szCs w:val="18"/>
          <w:lang w:val="es-ES"/>
        </w:rPr>
        <w:t>.</w:t>
      </w:r>
    </w:p>
    <w:p w:rsidR="00047874" w:rsidRPr="00F70122" w:rsidRDefault="00047874" w:rsidP="008D2B13">
      <w:pPr>
        <w:rPr>
          <w:rFonts w:cs="Tahoma"/>
          <w:lang w:val="es-ES"/>
        </w:rPr>
      </w:pPr>
    </w:p>
    <w:p w:rsidR="00D57009" w:rsidRPr="00F70122" w:rsidRDefault="00D57009" w:rsidP="008D2B13">
      <w:pPr>
        <w:rPr>
          <w:rFonts w:cs="Tahoma"/>
          <w:lang w:val="es-ES"/>
        </w:rPr>
      </w:pPr>
      <w:bookmarkStart w:id="1350" w:name="_68_Microsoft_Dynamics"/>
      <w:bookmarkStart w:id="1351" w:name="_Toc336338328"/>
      <w:bookmarkEnd w:id="1350"/>
    </w:p>
    <w:p w:rsidR="00D47417" w:rsidRPr="00F70122" w:rsidRDefault="00A560B6" w:rsidP="008D2B13">
      <w:pPr>
        <w:pStyle w:val="Heading3"/>
        <w:keepNext/>
        <w:rPr>
          <w:rFonts w:ascii="Tahoma" w:hAnsi="Tahoma" w:cs="Tahoma"/>
          <w:lang w:val="es-ES"/>
        </w:rPr>
      </w:pPr>
      <w:bookmarkStart w:id="1352" w:name="_70_Microsoft_Dynamics"/>
      <w:bookmarkStart w:id="1353" w:name="_73_Microsoft_Dynamics"/>
      <w:bookmarkStart w:id="1354" w:name="_Toc363809444"/>
      <w:bookmarkEnd w:id="1352"/>
      <w:bookmarkEnd w:id="1353"/>
      <w:r w:rsidRPr="00F70122">
        <w:rPr>
          <w:rFonts w:ascii="Tahoma" w:hAnsi="Tahoma" w:cs="Tahoma"/>
          <w:color w:val="F66400"/>
          <w:sz w:val="22"/>
          <w:vertAlign w:val="superscript"/>
          <w:lang w:val="es-ES"/>
        </w:rPr>
        <w:t>73</w:t>
      </w:r>
      <w:r w:rsidRPr="00F70122">
        <w:rPr>
          <w:rFonts w:ascii="Tahoma" w:hAnsi="Tahoma" w:cs="Tahoma"/>
          <w:color w:val="F66400"/>
          <w:sz w:val="22"/>
          <w:lang w:val="es-ES"/>
        </w:rPr>
        <w:t xml:space="preserve"> Microsoft Dynamics CRM 2011</w:t>
      </w:r>
      <w:bookmarkEnd w:id="1351"/>
      <w:bookmarkEnd w:id="1354"/>
    </w:p>
    <w:bookmarkEnd w:id="1348"/>
    <w:bookmarkEnd w:id="1349"/>
    <w:p w:rsidR="00D47417" w:rsidRPr="00F70122" w:rsidRDefault="00D47417" w:rsidP="008D2B13">
      <w:pPr>
        <w:keepNext/>
        <w:rPr>
          <w:rFonts w:cs="Tahoma"/>
          <w:lang w:val="es-ES"/>
        </w:rPr>
      </w:pPr>
    </w:p>
    <w:p w:rsidR="00944BDF" w:rsidRPr="00F70122" w:rsidRDefault="00944BDF" w:rsidP="008D2B13">
      <w:pPr>
        <w:keepNext/>
        <w:spacing w:after="60"/>
        <w:ind w:left="720"/>
        <w:rPr>
          <w:rFonts w:cs="Tahoma"/>
          <w:lang w:val="es-ES"/>
        </w:rPr>
      </w:pPr>
      <w:r w:rsidRPr="00F70122">
        <w:rPr>
          <w:rFonts w:cs="Tahoma"/>
          <w:b/>
          <w:bCs/>
          <w:color w:val="000000"/>
          <w:szCs w:val="20"/>
          <w:lang w:val="es-ES"/>
        </w:rPr>
        <w:t>Ruta de migración de Software Assurance para Microsoft Dynamics CRM 4.0</w:t>
      </w:r>
    </w:p>
    <w:p w:rsidR="00944BDF" w:rsidRPr="00F70122" w:rsidRDefault="00944BDF" w:rsidP="008D2B13">
      <w:pPr>
        <w:ind w:left="720"/>
        <w:rPr>
          <w:rFonts w:cs="Tahoma"/>
          <w:lang w:val="es-ES"/>
        </w:rPr>
      </w:pPr>
      <w:r w:rsidRPr="00F70122">
        <w:rPr>
          <w:rFonts w:cs="Tahoma"/>
          <w:color w:val="000000"/>
          <w:szCs w:val="20"/>
          <w:lang w:val="es-ES"/>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rsidR="00944BDF" w:rsidRPr="00F70122" w:rsidRDefault="00944BDF" w:rsidP="008D2B13">
      <w:pPr>
        <w:rPr>
          <w:rFonts w:cs="Tahoma"/>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9269DD" w:rsidTr="00CA14C9">
        <w:tc>
          <w:tcPr>
            <w:tcW w:w="4248" w:type="dxa"/>
            <w:tcBorders>
              <w:top w:val="single" w:sz="4" w:space="0" w:color="000000"/>
              <w:bottom w:val="single" w:sz="6" w:space="0" w:color="000000"/>
            </w:tcBorders>
            <w:shd w:val="clear" w:color="auto" w:fill="FABF8F"/>
          </w:tcPr>
          <w:p w:rsidR="00944BDF" w:rsidRPr="00F70122" w:rsidRDefault="00944BDF" w:rsidP="008D2B13">
            <w:pPr>
              <w:jc w:val="center"/>
              <w:rPr>
                <w:rFonts w:cs="Tahoma"/>
                <w:b/>
                <w:color w:val="000000"/>
                <w:szCs w:val="20"/>
                <w:lang w:val="pt-BR"/>
              </w:rPr>
            </w:pPr>
            <w:r w:rsidRPr="00F70122">
              <w:rPr>
                <w:rFonts w:cs="Tahoma"/>
                <w:b/>
                <w:color w:val="000000"/>
                <w:szCs w:val="20"/>
                <w:lang w:val="pt-BR"/>
              </w:rPr>
              <w:t>Licencias de Microsoft Dynamics CRM 4.0 Cualificadas</w:t>
            </w:r>
          </w:p>
        </w:tc>
        <w:tc>
          <w:tcPr>
            <w:tcW w:w="4212" w:type="dxa"/>
            <w:tcBorders>
              <w:top w:val="single" w:sz="4" w:space="0" w:color="000000"/>
              <w:bottom w:val="single" w:sz="6" w:space="0" w:color="000000"/>
            </w:tcBorders>
            <w:shd w:val="clear" w:color="auto" w:fill="FABF8F"/>
          </w:tcPr>
          <w:p w:rsidR="00944BDF" w:rsidRPr="009269DD" w:rsidRDefault="00944BDF" w:rsidP="008D2B13">
            <w:pPr>
              <w:jc w:val="center"/>
              <w:rPr>
                <w:rFonts w:cs="Tahoma"/>
                <w:b/>
                <w:color w:val="000000"/>
                <w:szCs w:val="20"/>
              </w:rPr>
            </w:pPr>
            <w:r w:rsidRPr="009269DD">
              <w:rPr>
                <w:rFonts w:cs="Tahoma"/>
                <w:b/>
                <w:color w:val="000000"/>
                <w:szCs w:val="20"/>
              </w:rPr>
              <w:t>Licencias de CRM 2011 Correspondientes</w:t>
            </w:r>
          </w:p>
        </w:tc>
      </w:tr>
      <w:tr w:rsidR="00944BDF" w:rsidRPr="000017F2" w:rsidTr="00CA14C9">
        <w:tc>
          <w:tcPr>
            <w:tcW w:w="4248" w:type="dxa"/>
            <w:tcBorders>
              <w:top w:val="single" w:sz="6" w:space="0" w:color="000000"/>
            </w:tcBorders>
            <w:shd w:val="clear" w:color="auto" w:fill="FFFFFF"/>
          </w:tcPr>
          <w:p w:rsidR="00944BDF" w:rsidRPr="00F70122" w:rsidRDefault="00944BDF" w:rsidP="008D2B13">
            <w:pPr>
              <w:rPr>
                <w:rFonts w:cs="Tahoma"/>
                <w:color w:val="000000"/>
                <w:szCs w:val="20"/>
                <w:lang w:val="pt-BR"/>
              </w:rPr>
            </w:pPr>
            <w:r w:rsidRPr="00F70122">
              <w:rPr>
                <w:rFonts w:cs="Tahoma"/>
                <w:color w:val="000000"/>
                <w:szCs w:val="20"/>
                <w:lang w:val="pt-BR"/>
              </w:rPr>
              <w:t>CAL Adicional de Pleno Uso de Microsoft Dynamics CRM 4.0.</w:t>
            </w:r>
          </w:p>
        </w:tc>
        <w:tc>
          <w:tcPr>
            <w:tcW w:w="4212" w:type="dxa"/>
            <w:tcBorders>
              <w:top w:val="single" w:sz="6" w:space="0" w:color="000000"/>
            </w:tcBorders>
            <w:shd w:val="clear" w:color="auto" w:fill="FFFFFF"/>
          </w:tcPr>
          <w:p w:rsidR="00944BDF" w:rsidRPr="00F70122" w:rsidRDefault="00944BDF" w:rsidP="008D2B13">
            <w:pPr>
              <w:rPr>
                <w:rFonts w:cs="Tahoma"/>
                <w:color w:val="000000"/>
                <w:szCs w:val="20"/>
                <w:lang w:val="pt-BR"/>
              </w:rPr>
            </w:pPr>
            <w:r w:rsidRPr="00F70122">
              <w:rPr>
                <w:rFonts w:cs="Tahoma"/>
                <w:color w:val="000000"/>
                <w:szCs w:val="20"/>
                <w:lang w:val="pt-BR"/>
              </w:rPr>
              <w:t>1 CAL Adicional de Pleno Uso de Microsoft Dynamics CRM 2011</w:t>
            </w:r>
          </w:p>
        </w:tc>
      </w:tr>
      <w:tr w:rsidR="00944BDF" w:rsidRPr="009269DD" w:rsidTr="00CA14C9">
        <w:tc>
          <w:tcPr>
            <w:tcW w:w="4248" w:type="dxa"/>
            <w:tcBorders>
              <w:top w:val="single" w:sz="6" w:space="0" w:color="000000"/>
            </w:tcBorders>
            <w:shd w:val="clear" w:color="auto" w:fill="FFFFFF"/>
          </w:tcPr>
          <w:p w:rsidR="00944BDF" w:rsidRPr="00F70122" w:rsidRDefault="00944BDF" w:rsidP="008D2B13">
            <w:pPr>
              <w:rPr>
                <w:rFonts w:cs="Tahoma"/>
                <w:color w:val="000000"/>
                <w:szCs w:val="20"/>
                <w:lang w:val="pt-BR"/>
              </w:rPr>
            </w:pPr>
            <w:r w:rsidRPr="00F70122">
              <w:rPr>
                <w:rFonts w:cs="Tahoma"/>
                <w:color w:val="000000"/>
                <w:szCs w:val="20"/>
                <w:lang w:val="pt-BR"/>
              </w:rPr>
              <w:t>CAL Limitada de Microsoft Dynamics CRM 4.0</w:t>
            </w:r>
          </w:p>
        </w:tc>
        <w:tc>
          <w:tcPr>
            <w:tcW w:w="4212" w:type="dxa"/>
            <w:tcBorders>
              <w:top w:val="single" w:sz="6" w:space="0" w:color="000000"/>
            </w:tcBorders>
            <w:shd w:val="clear" w:color="auto" w:fill="FFFFFF"/>
          </w:tcPr>
          <w:p w:rsidR="00944BDF" w:rsidRPr="009269DD" w:rsidRDefault="00944BDF" w:rsidP="008D2B13">
            <w:pPr>
              <w:rPr>
                <w:rFonts w:cs="Tahoma"/>
                <w:color w:val="000000"/>
                <w:szCs w:val="20"/>
              </w:rPr>
            </w:pPr>
            <w:r w:rsidRPr="009269DD">
              <w:rPr>
                <w:rFonts w:cs="Tahoma"/>
                <w:color w:val="000000"/>
                <w:szCs w:val="20"/>
              </w:rPr>
              <w:t>1 CAL de Autoservicio para Empleados de Microsoft Dynamics CRM 2011 y 1 CAL Adicional de Uso Limitado de Microsoft Dynamics CRM 2011</w:t>
            </w:r>
          </w:p>
        </w:tc>
      </w:tr>
      <w:tr w:rsidR="00944BDF" w:rsidRPr="009269DD" w:rsidTr="00CA14C9">
        <w:tc>
          <w:tcPr>
            <w:tcW w:w="4248" w:type="dxa"/>
            <w:tcBorders>
              <w:top w:val="single" w:sz="6" w:space="0" w:color="000000"/>
            </w:tcBorders>
            <w:shd w:val="clear" w:color="auto" w:fill="FFFFFF"/>
          </w:tcPr>
          <w:p w:rsidR="00944BDF" w:rsidRPr="00F70122" w:rsidRDefault="00944BDF" w:rsidP="008D2B13">
            <w:pPr>
              <w:rPr>
                <w:rFonts w:cs="Tahoma"/>
                <w:lang w:val="pt-BR"/>
              </w:rPr>
            </w:pPr>
            <w:r w:rsidRPr="00F70122">
              <w:rPr>
                <w:rFonts w:cs="Tahoma"/>
                <w:color w:val="000000"/>
                <w:szCs w:val="20"/>
                <w:lang w:val="pt-BR"/>
              </w:rPr>
              <w:t>External Connector Limitado de Microsoft Dynamics CRM 4.0</w:t>
            </w:r>
          </w:p>
          <w:p w:rsidR="00944BDF" w:rsidRPr="00F70122" w:rsidRDefault="00944BDF" w:rsidP="008D2B13">
            <w:pPr>
              <w:rPr>
                <w:rFonts w:cs="Tahoma"/>
                <w:color w:val="000000"/>
                <w:szCs w:val="20"/>
                <w:lang w:val="pt-BR"/>
              </w:rPr>
            </w:pPr>
            <w:r w:rsidRPr="00F70122">
              <w:rPr>
                <w:rFonts w:cs="Tahoma"/>
                <w:color w:val="000000"/>
                <w:szCs w:val="20"/>
                <w:lang w:val="pt-BR"/>
              </w:rPr>
              <w:t xml:space="preserve">(independiente </w:t>
            </w:r>
            <w:r w:rsidRPr="00F70122">
              <w:rPr>
                <w:rFonts w:cs="Tahoma"/>
                <w:color w:val="000000"/>
                <w:lang w:val="pt-BR"/>
              </w:rPr>
              <w:t>O como parte de External Connector Limitado de Microsoft Dynamics CRM 4.0</w:t>
            </w:r>
            <w:r w:rsidRPr="00F70122">
              <w:rPr>
                <w:rFonts w:cs="Tahoma"/>
                <w:color w:val="000000"/>
                <w:szCs w:val="18"/>
                <w:lang w:val="pt-BR"/>
              </w:rPr>
              <w:t xml:space="preserve"> </w:t>
            </w:r>
            <w:r w:rsidRPr="00F70122">
              <w:rPr>
                <w:rFonts w:cs="Tahoma"/>
                <w:color w:val="000000"/>
                <w:lang w:val="pt-BR"/>
              </w:rPr>
              <w:t>y</w:t>
            </w:r>
            <w:r w:rsidRPr="00F70122">
              <w:rPr>
                <w:rFonts w:cs="Tahoma"/>
                <w:color w:val="000000"/>
                <w:szCs w:val="18"/>
                <w:lang w:val="pt-BR"/>
              </w:rPr>
              <w:t xml:space="preserve"> </w:t>
            </w:r>
            <w:r w:rsidRPr="00F70122">
              <w:rPr>
                <w:rFonts w:cs="Tahoma"/>
                <w:color w:val="000000"/>
                <w:lang w:val="pt-BR"/>
              </w:rPr>
              <w:t>el conjunto External Connector Adicional de Pleno Uso de Microsoft Dynamics CRM 4.0)</w:t>
            </w:r>
          </w:p>
        </w:tc>
        <w:tc>
          <w:tcPr>
            <w:tcW w:w="4212" w:type="dxa"/>
            <w:tcBorders>
              <w:top w:val="single" w:sz="6" w:space="0" w:color="000000"/>
            </w:tcBorders>
            <w:shd w:val="clear" w:color="auto" w:fill="FFFFFF"/>
          </w:tcPr>
          <w:p w:rsidR="00944BDF" w:rsidRPr="009269DD" w:rsidRDefault="00944BDF" w:rsidP="00270B12">
            <w:pPr>
              <w:rPr>
                <w:rFonts w:cs="Tahoma"/>
                <w:color w:val="000000"/>
                <w:szCs w:val="20"/>
              </w:rPr>
            </w:pPr>
            <w:r w:rsidRPr="009269DD">
              <w:rPr>
                <w:rFonts w:cs="Tahoma"/>
                <w:color w:val="000000"/>
                <w:szCs w:val="20"/>
              </w:rPr>
              <w:t>External Connector de Microsoft Dynamics CRM</w:t>
            </w:r>
            <w:r w:rsidR="00270B12">
              <w:rPr>
                <w:rFonts w:cs="Tahoma"/>
                <w:color w:val="000000"/>
                <w:szCs w:val="20"/>
              </w:rPr>
              <w:t> </w:t>
            </w:r>
            <w:r w:rsidRPr="009269DD">
              <w:rPr>
                <w:rFonts w:cs="Tahoma"/>
                <w:color w:val="000000"/>
                <w:szCs w:val="20"/>
              </w:rPr>
              <w:t>2011</w:t>
            </w:r>
            <w:r w:rsidRPr="009269DD">
              <w:rPr>
                <w:rFonts w:cs="Tahoma"/>
                <w:color w:val="000000"/>
                <w:szCs w:val="20"/>
                <w:vertAlign w:val="superscript"/>
              </w:rPr>
              <w:t>1</w:t>
            </w:r>
          </w:p>
        </w:tc>
      </w:tr>
      <w:tr w:rsidR="00944BDF" w:rsidRPr="009269DD" w:rsidTr="00CA14C9">
        <w:tc>
          <w:tcPr>
            <w:tcW w:w="4248" w:type="dxa"/>
            <w:tcBorders>
              <w:top w:val="single" w:sz="6" w:space="0" w:color="000000"/>
            </w:tcBorders>
            <w:shd w:val="clear" w:color="auto" w:fill="FFFFFF"/>
          </w:tcPr>
          <w:p w:rsidR="00944BDF" w:rsidRPr="009269DD" w:rsidRDefault="00944BDF" w:rsidP="008D2B13">
            <w:pPr>
              <w:rPr>
                <w:rFonts w:cs="Tahoma"/>
                <w:color w:val="000000"/>
                <w:szCs w:val="20"/>
              </w:rPr>
            </w:pPr>
            <w:r w:rsidRPr="009269DD">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9269DD" w:rsidRDefault="00944BDF" w:rsidP="00270B12">
            <w:pPr>
              <w:rPr>
                <w:rFonts w:cs="Tahoma"/>
                <w:color w:val="000000"/>
                <w:szCs w:val="20"/>
              </w:rPr>
            </w:pPr>
            <w:r w:rsidRPr="009269DD">
              <w:rPr>
                <w:rFonts w:cs="Tahoma"/>
                <w:color w:val="000000"/>
                <w:szCs w:val="20"/>
              </w:rPr>
              <w:t>1 Microsoft Dynamics CRM Workgroup Server</w:t>
            </w:r>
            <w:r w:rsidR="00270B12">
              <w:rPr>
                <w:rFonts w:cs="Tahoma"/>
                <w:color w:val="000000"/>
                <w:szCs w:val="20"/>
              </w:rPr>
              <w:t> </w:t>
            </w:r>
            <w:r w:rsidRPr="009269DD">
              <w:rPr>
                <w:rFonts w:cs="Tahoma"/>
                <w:color w:val="000000"/>
                <w:szCs w:val="20"/>
              </w:rPr>
              <w:t>2011</w:t>
            </w:r>
          </w:p>
        </w:tc>
      </w:tr>
      <w:tr w:rsidR="00944BDF" w:rsidRPr="009269DD" w:rsidTr="00CA14C9">
        <w:tc>
          <w:tcPr>
            <w:tcW w:w="4248" w:type="dxa"/>
            <w:shd w:val="clear" w:color="auto" w:fill="FFFFFF"/>
          </w:tcPr>
          <w:p w:rsidR="00944BDF" w:rsidRPr="009269DD" w:rsidRDefault="00944BDF" w:rsidP="008D2B13">
            <w:pPr>
              <w:rPr>
                <w:rFonts w:cs="Tahoma"/>
                <w:color w:val="000000"/>
                <w:szCs w:val="20"/>
              </w:rPr>
            </w:pPr>
            <w:r w:rsidRPr="009269DD">
              <w:rPr>
                <w:rFonts w:cs="Tahoma"/>
                <w:color w:val="000000"/>
                <w:szCs w:val="20"/>
              </w:rPr>
              <w:t>Microsoft Dynamics CRM 4.0 Professional Server</w:t>
            </w:r>
          </w:p>
        </w:tc>
        <w:tc>
          <w:tcPr>
            <w:tcW w:w="4212" w:type="dxa"/>
            <w:shd w:val="clear" w:color="auto" w:fill="FFFFFF"/>
          </w:tcPr>
          <w:p w:rsidR="00944BDF" w:rsidRPr="009269DD" w:rsidRDefault="00944BDF" w:rsidP="008D2B13">
            <w:pPr>
              <w:rPr>
                <w:rFonts w:cs="Tahoma"/>
                <w:color w:val="000000"/>
                <w:szCs w:val="20"/>
              </w:rPr>
            </w:pPr>
            <w:r w:rsidRPr="009269DD">
              <w:rPr>
                <w:rFonts w:cs="Tahoma"/>
                <w:color w:val="000000"/>
                <w:szCs w:val="20"/>
              </w:rPr>
              <w:t>1 Microsoft Dynamics CRM Server 2011</w:t>
            </w:r>
          </w:p>
        </w:tc>
      </w:tr>
      <w:tr w:rsidR="00944BDF" w:rsidRPr="009269DD" w:rsidTr="00CA14C9">
        <w:tc>
          <w:tcPr>
            <w:tcW w:w="4248" w:type="dxa"/>
            <w:shd w:val="clear" w:color="auto" w:fill="FFFFFF"/>
          </w:tcPr>
          <w:p w:rsidR="00944BDF" w:rsidRPr="00F70122" w:rsidRDefault="00944BDF" w:rsidP="008D2B13">
            <w:pPr>
              <w:rPr>
                <w:rFonts w:cs="Tahoma"/>
                <w:color w:val="000000"/>
                <w:szCs w:val="20"/>
                <w:lang w:val="fr-FR"/>
              </w:rPr>
            </w:pPr>
            <w:r w:rsidRPr="00F70122">
              <w:rPr>
                <w:rFonts w:cs="Tahoma"/>
                <w:color w:val="000000"/>
                <w:szCs w:val="20"/>
                <w:lang w:val="fr-FR"/>
              </w:rPr>
              <w:t>Microsoft Dynamics CRM 4.0 Enterprise Server</w:t>
            </w:r>
          </w:p>
        </w:tc>
        <w:tc>
          <w:tcPr>
            <w:tcW w:w="4212" w:type="dxa"/>
            <w:shd w:val="clear" w:color="auto" w:fill="FFFFFF"/>
          </w:tcPr>
          <w:p w:rsidR="00944BDF" w:rsidRPr="009269DD" w:rsidRDefault="00944BDF" w:rsidP="008D2B13">
            <w:pPr>
              <w:rPr>
                <w:rFonts w:cs="Tahoma"/>
                <w:color w:val="000000"/>
                <w:szCs w:val="20"/>
              </w:rPr>
            </w:pPr>
            <w:r w:rsidRPr="009269DD">
              <w:rPr>
                <w:rFonts w:cs="Tahoma"/>
                <w:color w:val="000000"/>
                <w:szCs w:val="20"/>
              </w:rPr>
              <w:t>1 Microsoft Dynamics CRM Server 2011</w:t>
            </w:r>
          </w:p>
        </w:tc>
      </w:tr>
    </w:tbl>
    <w:p w:rsidR="00944BDF" w:rsidRPr="009269DD" w:rsidRDefault="00944BDF" w:rsidP="008D2B13">
      <w:pPr>
        <w:ind w:left="540"/>
        <w:rPr>
          <w:rFonts w:cs="Tahoma"/>
        </w:rPr>
      </w:pPr>
    </w:p>
    <w:p w:rsidR="00944BDF" w:rsidRPr="00F70122" w:rsidRDefault="00944BDF" w:rsidP="008D2B13">
      <w:pPr>
        <w:ind w:left="810"/>
        <w:rPr>
          <w:rFonts w:cs="Tahoma"/>
          <w:lang w:val="es-ES"/>
        </w:rPr>
      </w:pPr>
      <w:r w:rsidRPr="00F70122">
        <w:rPr>
          <w:rFonts w:cs="Tahoma"/>
          <w:i/>
          <w:color w:val="000000"/>
          <w:sz w:val="16"/>
          <w:szCs w:val="18"/>
          <w:bdr w:val="none" w:sz="0" w:space="0" w:color="auto" w:frame="1"/>
          <w:vertAlign w:val="superscript"/>
          <w:lang w:val="es-ES"/>
        </w:rPr>
        <w:t>1</w:t>
      </w:r>
      <w:r w:rsidRPr="00F70122">
        <w:rPr>
          <w:rFonts w:cs="Tahoma"/>
          <w:i/>
          <w:color w:val="000000"/>
          <w:sz w:val="16"/>
          <w:bdr w:val="none" w:sz="0" w:space="0" w:color="auto" w:frame="1"/>
          <w:lang w:val="es-ES"/>
        </w:rPr>
        <w:t xml:space="preserve">External Connector de CRM 2011 es la única licencia de External Connector disponible en esta versión. </w:t>
      </w:r>
      <w:r w:rsidRPr="00F70122">
        <w:rPr>
          <w:rFonts w:cs="Tahoma"/>
          <w:i/>
          <w:color w:val="000000"/>
          <w:sz w:val="16"/>
          <w:lang w:val="es-ES"/>
        </w:rPr>
        <w:t>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o 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F70122">
        <w:rPr>
          <w:rFonts w:cs="Tahoma"/>
          <w:i/>
          <w:color w:val="000000"/>
          <w:sz w:val="16"/>
          <w:szCs w:val="18"/>
          <w:bdr w:val="none" w:sz="0" w:space="0" w:color="auto" w:frame="1"/>
          <w:lang w:val="es-ES"/>
        </w:rPr>
        <w:t>.</w:t>
      </w:r>
    </w:p>
    <w:p w:rsidR="00944BDF" w:rsidRPr="00F70122" w:rsidRDefault="00944BDF" w:rsidP="008D2B13">
      <w:pPr>
        <w:ind w:left="720"/>
        <w:rPr>
          <w:rFonts w:cs="Tahoma"/>
          <w:lang w:val="es-ES"/>
        </w:rPr>
      </w:pPr>
    </w:p>
    <w:p w:rsidR="00370973" w:rsidRPr="00F70122" w:rsidRDefault="00370973" w:rsidP="008D2B13">
      <w:pPr>
        <w:ind w:left="720"/>
        <w:rPr>
          <w:rFonts w:cs="Tahoma"/>
          <w:lang w:val="es-ES"/>
        </w:rPr>
      </w:pPr>
    </w:p>
    <w:p w:rsidR="00370973" w:rsidRPr="00F70122" w:rsidRDefault="00370973" w:rsidP="00D06971">
      <w:pPr>
        <w:rPr>
          <w:rFonts w:cs="Tahoma"/>
          <w:lang w:val="es-ES"/>
        </w:rPr>
      </w:pPr>
    </w:p>
    <w:p w:rsidR="00944BDF" w:rsidRPr="00F70122" w:rsidRDefault="00944BDF" w:rsidP="00270B12">
      <w:pPr>
        <w:ind w:left="720"/>
        <w:rPr>
          <w:rFonts w:cs="Tahoma"/>
          <w:lang w:val="es-ES"/>
        </w:rPr>
      </w:pPr>
      <w:r w:rsidRPr="00F70122">
        <w:rPr>
          <w:rFonts w:cs="Tahoma"/>
          <w:color w:val="000000"/>
          <w:szCs w:val="20"/>
          <w:lang w:val="es-ES"/>
        </w:rPr>
        <w:t>El derecho de los clientes a utilizar el software Microsoft Dynamics CRM 2011 se demuestra mediante esta</w:t>
      </w:r>
      <w:r w:rsidR="00270B12" w:rsidRPr="00F70122">
        <w:rPr>
          <w:rFonts w:cs="Tahoma"/>
          <w:color w:val="000000"/>
          <w:szCs w:val="20"/>
          <w:lang w:val="es-ES"/>
        </w:rPr>
        <w:t> </w:t>
      </w:r>
      <w:r w:rsidRPr="00F70122">
        <w:rPr>
          <w:rFonts w:cs="Tahoma"/>
          <w:color w:val="000000"/>
          <w:szCs w:val="20"/>
          <w:lang w:val="es-ES"/>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 su contrato de Licencias por Volumen. Ese</w:t>
      </w:r>
      <w:r w:rsidRPr="00F70122">
        <w:rPr>
          <w:rStyle w:val="CommentReference"/>
          <w:rFonts w:cs="Tahoma"/>
          <w:sz w:val="18"/>
          <w:szCs w:val="20"/>
          <w:lang w:val="es-ES"/>
        </w:rPr>
        <w:t xml:space="preserve"> </w:t>
      </w:r>
      <w:r w:rsidRPr="00F70122">
        <w:rPr>
          <w:rFonts w:cs="Tahoma"/>
          <w:color w:val="000000"/>
          <w:szCs w:val="20"/>
          <w:lang w:val="es-ES"/>
        </w:rPr>
        <w:t>derecho expira en la fecha de expiración o terminación del derecho a utilizar Microsoft Dynamics CRM 4.0 en virtud de las licencias de Microsoft Dynamics CRM 4.0 cualificadas. Tras la expiración de la cobertura de SA de las licencias de Microsoft Dynamics CRM 4.0, el</w:t>
      </w:r>
      <w:r w:rsidR="00270B12" w:rsidRPr="00F70122">
        <w:rPr>
          <w:rFonts w:cs="Tahoma"/>
          <w:color w:val="000000"/>
          <w:szCs w:val="20"/>
          <w:lang w:val="es-ES"/>
        </w:rPr>
        <w:t> </w:t>
      </w:r>
      <w:r w:rsidRPr="00F70122">
        <w:rPr>
          <w:rFonts w:cs="Tahoma"/>
          <w:color w:val="000000"/>
          <w:szCs w:val="20"/>
          <w:lang w:val="es-ES"/>
        </w:rPr>
        <w:t>cliente podrá renovar SA para las licencias de Microsoft Dynamics CRM 2011 concedidas.</w:t>
      </w:r>
    </w:p>
    <w:p w:rsidR="00944BDF" w:rsidRPr="00F70122" w:rsidRDefault="00944BDF" w:rsidP="008D2B13">
      <w:pPr>
        <w:ind w:left="720"/>
        <w:rPr>
          <w:rFonts w:cs="Tahoma"/>
          <w:lang w:val="es-ES"/>
        </w:rPr>
      </w:pPr>
    </w:p>
    <w:p w:rsidR="00944BDF" w:rsidRPr="00F70122" w:rsidRDefault="00944BDF" w:rsidP="00270B12">
      <w:pPr>
        <w:ind w:left="720"/>
        <w:rPr>
          <w:rFonts w:cs="Tahoma"/>
          <w:lang w:val="es-ES"/>
        </w:rPr>
      </w:pPr>
      <w:r w:rsidRPr="00F70122">
        <w:rPr>
          <w:rFonts w:cs="Tahoma"/>
          <w:color w:val="000000"/>
          <w:lang w:val="es-ES"/>
        </w:rPr>
        <w:t>Esta oferta también es válida para los Clientes que hayan obtenido las licencias de Microsoft Dynamics CRM</w:t>
      </w:r>
      <w:r w:rsidR="00270B12" w:rsidRPr="00F70122">
        <w:rPr>
          <w:rFonts w:cs="Tahoma"/>
          <w:color w:val="000000"/>
          <w:lang w:val="es-ES"/>
        </w:rPr>
        <w:t> </w:t>
      </w:r>
      <w:r w:rsidRPr="00F70122">
        <w:rPr>
          <w:rFonts w:cs="Tahoma"/>
          <w:color w:val="000000"/>
          <w:lang w:val="es-ES"/>
        </w:rPr>
        <w:t>4.0 como resultado de una migración desde otro producto, siempre que el Cliente tenga cobertura de</w:t>
      </w:r>
      <w:r w:rsidR="00270B12" w:rsidRPr="00F70122">
        <w:rPr>
          <w:rFonts w:cs="Tahoma"/>
          <w:color w:val="000000"/>
          <w:lang w:val="es-ES"/>
        </w:rPr>
        <w:t> </w:t>
      </w:r>
      <w:r w:rsidRPr="00F70122">
        <w:rPr>
          <w:rFonts w:cs="Tahoma"/>
          <w:color w:val="000000"/>
          <w:lang w:val="es-ES"/>
        </w:rPr>
        <w:t>SA activa para dichas licencias a partir del 1 de abril de 2011.</w:t>
      </w:r>
    </w:p>
    <w:p w:rsidR="00944BDF" w:rsidRPr="00F70122" w:rsidRDefault="00944BDF" w:rsidP="008D2B13">
      <w:pPr>
        <w:ind w:left="720"/>
        <w:rPr>
          <w:rFonts w:cs="Tahoma"/>
          <w:lang w:val="es-ES"/>
        </w:rPr>
      </w:pPr>
    </w:p>
    <w:p w:rsidR="00944BDF" w:rsidRPr="00F70122" w:rsidRDefault="00944BDF" w:rsidP="008D2B13">
      <w:pPr>
        <w:pStyle w:val="EndnoteText"/>
        <w:ind w:left="720"/>
        <w:rPr>
          <w:rFonts w:ascii="Tahoma" w:hAnsi="Tahoma" w:cs="Tahoma"/>
          <w:sz w:val="18"/>
          <w:szCs w:val="18"/>
          <w:lang w:val="es-ES"/>
        </w:rPr>
      </w:pPr>
      <w:r w:rsidRPr="00F70122">
        <w:rPr>
          <w:rFonts w:ascii="Tahoma" w:hAnsi="Tahoma" w:cs="Tahoma"/>
          <w:bCs/>
          <w:sz w:val="18"/>
          <w:szCs w:val="18"/>
          <w:lang w:val="es-ES"/>
        </w:rPr>
        <w:t xml:space="preserve">Para los Clientes de Contrato Enterprise elegibles para obtener estas licencias y derechos gratuitos como se describe anteriormente, las licencias de Microsoft Dynamics CRM 4.0 adquiridas como parte de un proceso </w:t>
      </w:r>
      <w:r w:rsidR="004318A2" w:rsidRPr="00F70122">
        <w:rPr>
          <w:rFonts w:ascii="Tahoma" w:hAnsi="Tahoma" w:cs="Tahoma"/>
          <w:bCs/>
          <w:sz w:val="18"/>
          <w:szCs w:val="18"/>
          <w:lang w:val="es-ES"/>
        </w:rPr>
        <w:t>“</w:t>
      </w:r>
      <w:r w:rsidRPr="00F70122">
        <w:rPr>
          <w:rFonts w:ascii="Tahoma" w:hAnsi="Tahoma" w:cs="Tahoma"/>
          <w:bCs/>
          <w:sz w:val="18"/>
          <w:szCs w:val="18"/>
          <w:lang w:val="es-ES"/>
        </w:rPr>
        <w:t>true up</w:t>
      </w:r>
      <w:r w:rsidR="004318A2" w:rsidRPr="00F70122">
        <w:rPr>
          <w:rFonts w:ascii="Tahoma" w:hAnsi="Tahoma" w:cs="Tahoma"/>
          <w:bCs/>
          <w:sz w:val="18"/>
          <w:szCs w:val="18"/>
          <w:lang w:val="es-ES"/>
        </w:rPr>
        <w:t>”</w:t>
      </w:r>
      <w:r w:rsidRPr="00F70122">
        <w:rPr>
          <w:rFonts w:ascii="Tahoma" w:hAnsi="Tahoma" w:cs="Tahoma"/>
          <w:bCs/>
          <w:sz w:val="18"/>
          <w:szCs w:val="18"/>
          <w:lang w:val="es-ES"/>
        </w:rPr>
        <w:t xml:space="preserve"> anual durante el periodo de inscripción actual también se consideran licencias cualificadas.</w:t>
      </w:r>
    </w:p>
    <w:p w:rsidR="00944BDF" w:rsidRPr="00F70122" w:rsidRDefault="00944BDF" w:rsidP="008D2B13">
      <w:pPr>
        <w:pStyle w:val="EndnoteText"/>
        <w:ind w:left="720"/>
        <w:rPr>
          <w:rFonts w:ascii="Tahoma" w:hAnsi="Tahoma" w:cs="Tahoma"/>
          <w:sz w:val="18"/>
          <w:szCs w:val="18"/>
          <w:lang w:val="es-ES"/>
        </w:rPr>
      </w:pPr>
    </w:p>
    <w:p w:rsidR="00944BDF" w:rsidRPr="00F70122" w:rsidRDefault="00944BDF" w:rsidP="008D2B13">
      <w:pPr>
        <w:pStyle w:val="EndnoteText"/>
        <w:ind w:left="720"/>
        <w:rPr>
          <w:rFonts w:ascii="Tahoma" w:hAnsi="Tahoma" w:cs="Tahoma"/>
          <w:sz w:val="18"/>
          <w:szCs w:val="18"/>
          <w:lang w:val="es-ES"/>
        </w:rPr>
      </w:pPr>
      <w:r w:rsidRPr="00F70122">
        <w:rPr>
          <w:rFonts w:ascii="Tahoma" w:hAnsi="Tahoma" w:cs="Tahoma"/>
          <w:bCs/>
          <w:color w:val="000000"/>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996B3B" w:rsidRPr="00F70122">
        <w:rPr>
          <w:rFonts w:ascii="Tahoma" w:hAnsi="Tahoma" w:cs="Tahoma"/>
          <w:bCs/>
          <w:color w:val="000000"/>
          <w:sz w:val="18"/>
          <w:szCs w:val="18"/>
          <w:lang w:val="es-ES"/>
        </w:rPr>
        <w:t xml:space="preserve"> </w:t>
      </w:r>
      <w:r w:rsidRPr="00F70122">
        <w:rPr>
          <w:rFonts w:ascii="Tahoma" w:hAnsi="Tahoma" w:cs="Tahoma"/>
          <w:bCs/>
          <w:color w:val="000000"/>
          <w:sz w:val="18"/>
          <w:szCs w:val="18"/>
          <w:lang w:val="es-ES"/>
        </w:rPr>
        <w:t>Estos derechos solo se vuelven permanentes después de ejercer la opción de compra completa y están sujetos a todos los términos y condiciones del contrato de licencia del Cliente.</w:t>
      </w:r>
    </w:p>
    <w:p w:rsidR="00944BDF" w:rsidRPr="00F70122" w:rsidRDefault="00944BDF" w:rsidP="008D2B13">
      <w:pPr>
        <w:ind w:left="720"/>
        <w:rPr>
          <w:rFonts w:cs="Tahoma"/>
          <w:szCs w:val="18"/>
          <w:lang w:val="es-ES"/>
        </w:rPr>
      </w:pPr>
    </w:p>
    <w:p w:rsidR="00944BDF" w:rsidRPr="00F70122" w:rsidRDefault="00944BDF" w:rsidP="008D2B13">
      <w:pPr>
        <w:spacing w:after="60"/>
        <w:ind w:left="720"/>
        <w:rPr>
          <w:rFonts w:cs="Tahoma"/>
          <w:szCs w:val="18"/>
          <w:lang w:val="es-ES"/>
        </w:rPr>
      </w:pPr>
      <w:r w:rsidRPr="00F70122">
        <w:rPr>
          <w:rFonts w:cs="Tahoma"/>
          <w:b/>
          <w:bCs/>
          <w:szCs w:val="18"/>
          <w:lang w:val="es-ES"/>
        </w:rPr>
        <w:t xml:space="preserve">Derechos de Cambio a una Versión Anterior para Microsoft Dynamics CRM 2011 </w:t>
      </w:r>
    </w:p>
    <w:p w:rsidR="00D57009" w:rsidRPr="00F70122" w:rsidRDefault="00944BDF" w:rsidP="008D2B13">
      <w:pPr>
        <w:ind w:left="720"/>
        <w:rPr>
          <w:rFonts w:cs="Tahoma"/>
          <w:szCs w:val="18"/>
          <w:lang w:val="es-ES"/>
        </w:rPr>
      </w:pPr>
      <w:r w:rsidRPr="00F70122">
        <w:rPr>
          <w:rFonts w:cs="Tahoma"/>
          <w:szCs w:val="18"/>
          <w:lang w:val="es-ES"/>
        </w:rPr>
        <w:t>Los Clientes con licencias de Microsoft Dynamics CRM 2011 puede utilizar Microsoft Dynamics CRM 4.0 en lugar de Microsoft Dynamics CRM 2011. Sus licencias de Microsoft Dynamics CRM 2011 se pueden implementar como licencias de CRM 4.0 de la siguiente forma:</w:t>
      </w:r>
    </w:p>
    <w:p w:rsidR="007B699C" w:rsidRPr="00F70122" w:rsidRDefault="007B699C" w:rsidP="008D2B13">
      <w:pPr>
        <w:ind w:left="720"/>
        <w:rPr>
          <w:rFonts w:cs="Tahoma"/>
          <w:szCs w:val="18"/>
          <w:lang w:val="es-ES"/>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9269DD"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F70122" w:rsidRDefault="00944BDF" w:rsidP="00270B12">
            <w:pPr>
              <w:keepNext/>
              <w:ind w:left="360"/>
              <w:rPr>
                <w:rFonts w:cs="Tahoma"/>
                <w:b/>
                <w:bCs/>
                <w:szCs w:val="20"/>
                <w:lang w:val="pt-BR"/>
              </w:rPr>
            </w:pPr>
            <w:r w:rsidRPr="00F70122">
              <w:rPr>
                <w:rFonts w:cs="Tahoma"/>
                <w:b/>
                <w:bCs/>
                <w:szCs w:val="20"/>
                <w:lang w:val="pt-BR"/>
              </w:rPr>
              <w:t>Licencia de Microsoft Dynamics CRM</w:t>
            </w:r>
            <w:r w:rsidR="00270B12" w:rsidRPr="00F70122">
              <w:rPr>
                <w:rFonts w:cs="Tahoma"/>
                <w:b/>
                <w:bCs/>
                <w:szCs w:val="20"/>
                <w:lang w:val="pt-BR"/>
              </w:rPr>
              <w:t> </w:t>
            </w:r>
            <w:r w:rsidRPr="00F70122">
              <w:rPr>
                <w:rFonts w:cs="Tahoma"/>
                <w:b/>
                <w:bCs/>
                <w:szCs w:val="20"/>
                <w:lang w:val="pt-BR"/>
              </w:rPr>
              <w:t>2011 Cualificadas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9269DD" w:rsidRDefault="00944BDF" w:rsidP="008D2B13">
            <w:pPr>
              <w:ind w:left="360"/>
              <w:rPr>
                <w:rFonts w:cs="Tahoma"/>
                <w:b/>
                <w:bCs/>
                <w:szCs w:val="20"/>
              </w:rPr>
            </w:pPr>
            <w:r w:rsidRPr="009269DD">
              <w:rPr>
                <w:rFonts w:cs="Tahoma"/>
                <w:b/>
                <w:bCs/>
                <w:szCs w:val="20"/>
              </w:rPr>
              <w:t>Licencias de CRM 4.0 Correspondientes</w:t>
            </w:r>
          </w:p>
        </w:tc>
      </w:tr>
      <w:tr w:rsidR="00944BDF" w:rsidRPr="000017F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70122" w:rsidRDefault="00944BDF" w:rsidP="008D2B13">
            <w:pPr>
              <w:keepNext/>
              <w:rPr>
                <w:rFonts w:cs="Tahoma"/>
                <w:color w:val="000000"/>
                <w:szCs w:val="20"/>
                <w:lang w:val="pt-BR"/>
              </w:rPr>
            </w:pPr>
            <w:r w:rsidRPr="00F70122">
              <w:rPr>
                <w:rFonts w:cs="Tahoma"/>
                <w:szCs w:val="20"/>
                <w:lang w:val="pt-BR"/>
              </w:rPr>
              <w:t>CAL Adicional de Pleno Uso de Microsoft Dynamics CRM 2011.</w:t>
            </w:r>
          </w:p>
        </w:tc>
        <w:tc>
          <w:tcPr>
            <w:tcW w:w="4140" w:type="dxa"/>
            <w:tcBorders>
              <w:top w:val="nil"/>
              <w:left w:val="nil"/>
              <w:bottom w:val="single" w:sz="8" w:space="0" w:color="000000"/>
              <w:right w:val="single" w:sz="8" w:space="0" w:color="000000"/>
            </w:tcBorders>
            <w:vAlign w:val="center"/>
          </w:tcPr>
          <w:p w:rsidR="00944BDF" w:rsidRPr="00F70122" w:rsidRDefault="00944BDF" w:rsidP="008D2B13">
            <w:pPr>
              <w:pStyle w:val="ColorfulList-Accent11"/>
              <w:spacing w:line="276" w:lineRule="auto"/>
              <w:ind w:left="288" w:hanging="180"/>
              <w:rPr>
                <w:rFonts w:ascii="Tahoma" w:hAnsi="Tahoma" w:cs="Tahoma"/>
                <w:sz w:val="18"/>
                <w:szCs w:val="18"/>
                <w:lang w:val="pt-BR"/>
              </w:rPr>
            </w:pPr>
            <w:r w:rsidRPr="00F70122">
              <w:rPr>
                <w:rFonts w:ascii="Tahoma" w:hAnsi="Tahoma" w:cs="Tahoma"/>
                <w:sz w:val="18"/>
                <w:szCs w:val="18"/>
                <w:lang w:val="pt-BR"/>
              </w:rPr>
              <w:t>1 CAL Adicional de Pleno Uso de Microsoft Dynamics CRM 4.0</w:t>
            </w:r>
          </w:p>
        </w:tc>
      </w:tr>
      <w:tr w:rsidR="00944BDF" w:rsidRPr="000017F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70122" w:rsidRDefault="00944BDF" w:rsidP="008D2B13">
            <w:pPr>
              <w:rPr>
                <w:rFonts w:cs="Tahoma"/>
                <w:color w:val="000000"/>
                <w:szCs w:val="20"/>
                <w:lang w:val="pt-BR"/>
              </w:rPr>
            </w:pPr>
            <w:r w:rsidRPr="00F70122">
              <w:rPr>
                <w:rFonts w:cs="Tahoma"/>
                <w:szCs w:val="20"/>
                <w:lang w:val="pt-BR"/>
              </w:rPr>
              <w:t>CAL Adicional de Uso Limitado de Microsoft Dynamics CRM 2011</w:t>
            </w:r>
          </w:p>
        </w:tc>
        <w:tc>
          <w:tcPr>
            <w:tcW w:w="4140" w:type="dxa"/>
            <w:tcBorders>
              <w:top w:val="nil"/>
              <w:left w:val="nil"/>
              <w:bottom w:val="single" w:sz="8" w:space="0" w:color="000000"/>
              <w:right w:val="single" w:sz="8" w:space="0" w:color="000000"/>
            </w:tcBorders>
            <w:vAlign w:val="center"/>
          </w:tcPr>
          <w:p w:rsidR="00944BDF" w:rsidRPr="00F70122" w:rsidRDefault="00944BDF" w:rsidP="008D2B13">
            <w:pPr>
              <w:pStyle w:val="ColorfulList-Accent11"/>
              <w:spacing w:line="276" w:lineRule="auto"/>
              <w:ind w:left="288" w:hanging="180"/>
              <w:rPr>
                <w:rFonts w:ascii="Tahoma" w:hAnsi="Tahoma" w:cs="Tahoma"/>
                <w:sz w:val="18"/>
                <w:szCs w:val="18"/>
                <w:lang w:val="pt-BR"/>
              </w:rPr>
            </w:pPr>
            <w:r w:rsidRPr="00F70122">
              <w:rPr>
                <w:rFonts w:ascii="Tahoma" w:hAnsi="Tahoma" w:cs="Tahoma"/>
                <w:sz w:val="18"/>
                <w:szCs w:val="18"/>
                <w:lang w:val="pt-BR"/>
              </w:rPr>
              <w:t>1 CAL Limitada de Microsoft Dynamics CRM 4.0</w:t>
            </w:r>
          </w:p>
        </w:tc>
      </w:tr>
      <w:tr w:rsidR="00944BDF" w:rsidRPr="009269D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269DD" w:rsidRDefault="00944BDF" w:rsidP="00270B12">
            <w:pPr>
              <w:rPr>
                <w:rFonts w:cs="Tahoma"/>
                <w:szCs w:val="20"/>
              </w:rPr>
            </w:pPr>
            <w:r w:rsidRPr="009269DD">
              <w:rPr>
                <w:rFonts w:cs="Tahoma"/>
                <w:szCs w:val="20"/>
              </w:rPr>
              <w:t>External Connector de Microsoft Dynamics CRM</w:t>
            </w:r>
            <w:r w:rsidR="00270B12">
              <w:rPr>
                <w:rFonts w:cs="Tahoma"/>
                <w:szCs w:val="20"/>
              </w:rPr>
              <w:t> </w:t>
            </w:r>
            <w:r w:rsidRPr="009269DD">
              <w:rPr>
                <w:rFonts w:cs="Tahoma"/>
                <w:szCs w:val="20"/>
              </w:rPr>
              <w:t>2011</w:t>
            </w:r>
          </w:p>
        </w:tc>
        <w:tc>
          <w:tcPr>
            <w:tcW w:w="4140" w:type="dxa"/>
            <w:tcBorders>
              <w:top w:val="nil"/>
              <w:left w:val="nil"/>
              <w:bottom w:val="single" w:sz="8" w:space="0" w:color="000000"/>
              <w:right w:val="single" w:sz="8" w:space="0" w:color="000000"/>
            </w:tcBorders>
            <w:vAlign w:val="center"/>
          </w:tcPr>
          <w:p w:rsidR="00944BDF" w:rsidRPr="00F70122" w:rsidRDefault="00944BDF" w:rsidP="008D2B13">
            <w:pPr>
              <w:pStyle w:val="ColorfulList-Accent11"/>
              <w:spacing w:line="276" w:lineRule="auto"/>
              <w:ind w:left="288" w:hanging="180"/>
              <w:rPr>
                <w:rFonts w:ascii="Tahoma" w:hAnsi="Tahoma" w:cs="Tahoma"/>
                <w:sz w:val="18"/>
                <w:szCs w:val="18"/>
                <w:lang w:val="pt-BR"/>
              </w:rPr>
            </w:pPr>
            <w:r w:rsidRPr="00F70122">
              <w:rPr>
                <w:rFonts w:ascii="Tahoma" w:hAnsi="Tahoma" w:cs="Tahoma"/>
                <w:sz w:val="18"/>
                <w:szCs w:val="18"/>
                <w:lang w:val="pt-BR"/>
              </w:rPr>
              <w:t>1 External Connector Limitado de Microsoft Dynamics CRM 4.0</w:t>
            </w:r>
          </w:p>
          <w:p w:rsidR="00944BDF" w:rsidRPr="00270B12" w:rsidRDefault="00944BDF" w:rsidP="008D2B13">
            <w:pPr>
              <w:pStyle w:val="ColorfulList-Accent11"/>
              <w:spacing w:line="276" w:lineRule="auto"/>
              <w:ind w:left="288" w:hanging="180"/>
              <w:jc w:val="center"/>
              <w:rPr>
                <w:rFonts w:ascii="Tahoma" w:hAnsi="Tahoma" w:cs="Tahoma"/>
                <w:sz w:val="18"/>
                <w:szCs w:val="18"/>
              </w:rPr>
            </w:pPr>
            <w:r w:rsidRPr="00270B12">
              <w:rPr>
                <w:rFonts w:ascii="Tahoma" w:hAnsi="Tahoma" w:cs="Tahoma"/>
                <w:sz w:val="18"/>
                <w:szCs w:val="18"/>
              </w:rPr>
              <w:t>Y</w:t>
            </w:r>
          </w:p>
          <w:p w:rsidR="00944BDF" w:rsidRPr="00270B12" w:rsidRDefault="00944BDF" w:rsidP="008D2B13">
            <w:pPr>
              <w:pStyle w:val="ColorfulList-Accent11"/>
              <w:spacing w:line="276" w:lineRule="auto"/>
              <w:ind w:left="288" w:hanging="180"/>
              <w:rPr>
                <w:rFonts w:ascii="Tahoma" w:hAnsi="Tahoma" w:cs="Tahoma"/>
                <w:sz w:val="18"/>
                <w:szCs w:val="18"/>
              </w:rPr>
            </w:pPr>
            <w:r w:rsidRPr="00270B12">
              <w:rPr>
                <w:rFonts w:ascii="Tahoma" w:hAnsi="Tahoma" w:cs="Tahoma"/>
                <w:sz w:val="18"/>
                <w:szCs w:val="18"/>
              </w:rPr>
              <w:t>1 External Connector Adicional de Pleno Uso de Microsoft Dynamics CRM 4.0</w:t>
            </w:r>
          </w:p>
        </w:tc>
      </w:tr>
      <w:tr w:rsidR="00944BDF" w:rsidRPr="009269D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269DD" w:rsidRDefault="00944BDF" w:rsidP="008D2B13">
            <w:pPr>
              <w:rPr>
                <w:rFonts w:cs="Tahoma"/>
                <w:color w:val="000000"/>
                <w:szCs w:val="20"/>
              </w:rPr>
            </w:pPr>
            <w:r w:rsidRPr="009269DD">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270B12" w:rsidRDefault="00944BDF" w:rsidP="008D2B13">
            <w:pPr>
              <w:pStyle w:val="ColorfulList-Accent11"/>
              <w:spacing w:line="276" w:lineRule="auto"/>
              <w:ind w:left="288" w:hanging="180"/>
              <w:rPr>
                <w:rFonts w:ascii="Tahoma" w:hAnsi="Tahoma" w:cs="Tahoma"/>
                <w:sz w:val="18"/>
                <w:szCs w:val="18"/>
              </w:rPr>
            </w:pPr>
            <w:r w:rsidRPr="00270B12">
              <w:rPr>
                <w:rFonts w:ascii="Tahoma" w:hAnsi="Tahoma" w:cs="Tahoma"/>
                <w:sz w:val="18"/>
                <w:szCs w:val="18"/>
              </w:rPr>
              <w:t xml:space="preserve">1 Microsoft Dynamics CRM 4.0 Professional Server </w:t>
            </w:r>
          </w:p>
          <w:p w:rsidR="00944BDF" w:rsidRPr="00270B12" w:rsidRDefault="00944BDF" w:rsidP="008D2B13">
            <w:pPr>
              <w:pStyle w:val="ColorfulList-Accent11"/>
              <w:spacing w:line="276" w:lineRule="auto"/>
              <w:ind w:left="288" w:hanging="180"/>
              <w:jc w:val="center"/>
              <w:rPr>
                <w:rFonts w:ascii="Tahoma" w:hAnsi="Tahoma" w:cs="Tahoma"/>
                <w:sz w:val="18"/>
                <w:szCs w:val="18"/>
              </w:rPr>
            </w:pPr>
            <w:r w:rsidRPr="00270B12">
              <w:rPr>
                <w:rFonts w:ascii="Tahoma" w:hAnsi="Tahoma" w:cs="Tahoma"/>
                <w:sz w:val="18"/>
                <w:szCs w:val="18"/>
              </w:rPr>
              <w:t>O BIEN</w:t>
            </w:r>
          </w:p>
          <w:p w:rsidR="00944BDF" w:rsidRPr="00270B12" w:rsidRDefault="00944BDF" w:rsidP="008D2B13">
            <w:pPr>
              <w:pStyle w:val="ColorfulList-Accent11"/>
              <w:spacing w:line="276" w:lineRule="auto"/>
              <w:ind w:left="288" w:hanging="180"/>
              <w:rPr>
                <w:rFonts w:ascii="Tahoma" w:hAnsi="Tahoma" w:cs="Tahoma"/>
                <w:sz w:val="18"/>
                <w:szCs w:val="18"/>
              </w:rPr>
            </w:pPr>
            <w:r w:rsidRPr="00270B12">
              <w:rPr>
                <w:rFonts w:ascii="Tahoma" w:hAnsi="Tahoma" w:cs="Tahoma"/>
                <w:sz w:val="18"/>
                <w:szCs w:val="18"/>
              </w:rPr>
              <w:t xml:space="preserve">1 Microsoft Dynamics CRM 4.0 Enterprise Server </w:t>
            </w:r>
          </w:p>
        </w:tc>
      </w:tr>
      <w:tr w:rsidR="00944BDF" w:rsidRPr="009269DD"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269DD" w:rsidRDefault="00944BDF" w:rsidP="008D2B13">
            <w:pPr>
              <w:rPr>
                <w:rFonts w:cs="Tahoma"/>
                <w:color w:val="000000"/>
                <w:szCs w:val="20"/>
              </w:rPr>
            </w:pPr>
            <w:r w:rsidRPr="009269DD">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270B12" w:rsidRDefault="00944BDF" w:rsidP="008D2B13">
            <w:pPr>
              <w:pStyle w:val="ColorfulList-Accent11"/>
              <w:spacing w:line="276" w:lineRule="auto"/>
              <w:ind w:left="288" w:hanging="180"/>
              <w:rPr>
                <w:rFonts w:ascii="Tahoma" w:hAnsi="Tahoma" w:cs="Tahoma"/>
                <w:sz w:val="18"/>
                <w:szCs w:val="18"/>
              </w:rPr>
            </w:pPr>
            <w:r w:rsidRPr="00270B12">
              <w:rPr>
                <w:rFonts w:ascii="Tahoma" w:hAnsi="Tahoma" w:cs="Tahoma"/>
                <w:sz w:val="18"/>
                <w:szCs w:val="18"/>
              </w:rPr>
              <w:t xml:space="preserve">1 Microsoft Dynamics CRM 4.0 Workgroup Server </w:t>
            </w:r>
          </w:p>
        </w:tc>
      </w:tr>
    </w:tbl>
    <w:p w:rsidR="00944BDF" w:rsidRPr="009269DD" w:rsidRDefault="00944BDF" w:rsidP="008D2B13">
      <w:pPr>
        <w:rPr>
          <w:rFonts w:cs="Tahoma"/>
        </w:rPr>
      </w:pPr>
      <w:r w:rsidRPr="009269DD">
        <w:rPr>
          <w:rFonts w:cs="Tahoma"/>
          <w:szCs w:val="20"/>
        </w:rPr>
        <w:t xml:space="preserve"> </w:t>
      </w:r>
    </w:p>
    <w:p w:rsidR="00BF7FDE" w:rsidRPr="00F70122" w:rsidRDefault="00944BDF" w:rsidP="004D0444">
      <w:pPr>
        <w:ind w:left="720"/>
        <w:rPr>
          <w:rFonts w:cs="Tahoma"/>
          <w:lang w:val="es-ES"/>
        </w:rPr>
      </w:pPr>
      <w:r w:rsidRPr="00F70122">
        <w:rPr>
          <w:rFonts w:cs="Tahoma"/>
          <w:szCs w:val="20"/>
          <w:lang w:val="es-ES"/>
        </w:rPr>
        <w:t>El derecho de un Cliente a utilizar Microsoft Dynamics CRM 4.0 está sujeto a los términos y condiciones del</w:t>
      </w:r>
      <w:r w:rsidR="004D0444" w:rsidRPr="00F70122">
        <w:rPr>
          <w:rFonts w:cs="Tahoma"/>
          <w:szCs w:val="20"/>
          <w:lang w:val="es-ES"/>
        </w:rPr>
        <w:t> </w:t>
      </w:r>
      <w:r w:rsidRPr="00F70122">
        <w:rPr>
          <w:rFonts w:cs="Tahoma"/>
          <w:szCs w:val="20"/>
          <w:lang w:val="es-ES"/>
        </w:rPr>
        <w:t xml:space="preserve">contrato de licencia de un Cliente, a los Derechos de Uso de Microsoft Dynamics CRM 4.0 y a estos términos. Ese derecho expira en la fecha de expiración o terminación de su derecho a utilizar Microsoft Dynamics CRM 2011 en virtud de las licencias de Microsoft Dynamics CRM 2011 cualificadas. </w:t>
      </w:r>
    </w:p>
    <w:p w:rsidR="00944BDF" w:rsidRPr="00F70122" w:rsidRDefault="00944BDF" w:rsidP="008D2B13">
      <w:pPr>
        <w:ind w:left="540"/>
        <w:rPr>
          <w:rFonts w:cs="Tahoma"/>
          <w:lang w:val="es-ES"/>
        </w:rPr>
      </w:pPr>
    </w:p>
    <w:p w:rsidR="00370973" w:rsidRPr="00F70122" w:rsidRDefault="00370973" w:rsidP="008D2B13">
      <w:pPr>
        <w:ind w:left="540"/>
        <w:rPr>
          <w:rFonts w:cs="Tahoma"/>
          <w:lang w:val="es-ES"/>
        </w:rPr>
      </w:pPr>
    </w:p>
    <w:p w:rsidR="00370973" w:rsidRPr="00F70122" w:rsidRDefault="00370973" w:rsidP="008D2B13">
      <w:pPr>
        <w:ind w:left="540"/>
        <w:rPr>
          <w:rFonts w:cs="Tahoma"/>
          <w:lang w:val="es-ES"/>
        </w:rPr>
      </w:pPr>
    </w:p>
    <w:p w:rsidR="00370973" w:rsidRPr="00F70122" w:rsidRDefault="00370973" w:rsidP="008D2B13">
      <w:pPr>
        <w:ind w:left="540"/>
        <w:rPr>
          <w:rFonts w:cs="Tahoma"/>
          <w:lang w:val="es-ES"/>
        </w:rPr>
      </w:pPr>
    </w:p>
    <w:p w:rsidR="00370973" w:rsidRPr="00F70122" w:rsidRDefault="00370973" w:rsidP="008D2B13">
      <w:pPr>
        <w:ind w:left="540"/>
        <w:rPr>
          <w:rFonts w:cs="Tahoma"/>
          <w:lang w:val="es-ES"/>
        </w:rPr>
      </w:pPr>
    </w:p>
    <w:p w:rsidR="00370973" w:rsidRPr="00F70122" w:rsidRDefault="00370973" w:rsidP="008D2B13">
      <w:pPr>
        <w:ind w:left="540"/>
        <w:rPr>
          <w:rFonts w:cs="Tahoma"/>
          <w:lang w:val="es-ES"/>
        </w:rPr>
      </w:pPr>
    </w:p>
    <w:p w:rsidR="00370973" w:rsidRPr="00F70122" w:rsidRDefault="00370973" w:rsidP="008D2B13">
      <w:pPr>
        <w:ind w:left="540"/>
        <w:rPr>
          <w:rFonts w:cs="Tahoma"/>
          <w:lang w:val="es-ES"/>
        </w:rPr>
      </w:pPr>
    </w:p>
    <w:p w:rsidR="00944BDF" w:rsidRPr="00F70122" w:rsidRDefault="00944BDF" w:rsidP="008D2B13">
      <w:pPr>
        <w:spacing w:after="60"/>
        <w:ind w:left="720"/>
        <w:rPr>
          <w:rFonts w:cs="Tahoma"/>
          <w:lang w:val="es-ES"/>
        </w:rPr>
      </w:pPr>
      <w:r w:rsidRPr="00F70122">
        <w:rPr>
          <w:rFonts w:cs="Tahoma"/>
          <w:b/>
          <w:bCs/>
          <w:color w:val="000000"/>
          <w:szCs w:val="20"/>
          <w:lang w:val="es-ES"/>
        </w:rPr>
        <w:t>Licencias de acceso cliente y opciones de licencia de External Connector</w:t>
      </w:r>
    </w:p>
    <w:p w:rsidR="00944BDF" w:rsidRPr="00F70122" w:rsidRDefault="00944BDF" w:rsidP="008D2B13">
      <w:pPr>
        <w:ind w:left="720"/>
        <w:rPr>
          <w:rFonts w:cs="Tahoma"/>
          <w:lang w:val="es-ES"/>
        </w:rPr>
      </w:pPr>
      <w:r w:rsidRPr="00F70122">
        <w:rPr>
          <w:rFonts w:cs="Tahoma"/>
          <w:color w:val="000000"/>
          <w:szCs w:val="20"/>
          <w:lang w:val="es-ES"/>
        </w:rPr>
        <w:t>Los usos permitidos en virtud de diferentes CALs de Microsoft Dynamics CRM 2011 se describen en la siguiente tabla.</w:t>
      </w:r>
      <w:r w:rsidR="00996B3B" w:rsidRPr="00F70122">
        <w:rPr>
          <w:rFonts w:cs="Tahoma"/>
          <w:color w:val="000000"/>
          <w:szCs w:val="20"/>
          <w:lang w:val="es-ES"/>
        </w:rPr>
        <w:t xml:space="preserve"> </w:t>
      </w:r>
      <w:r w:rsidRPr="00F70122">
        <w:rPr>
          <w:rFonts w:cs="Tahoma"/>
          <w:color w:val="000000"/>
          <w:szCs w:val="20"/>
          <w:lang w:val="es-ES"/>
        </w:rPr>
        <w:t>La CAL Limitada y la CAL Completa son ofertas que incluyen varias licencias.</w:t>
      </w:r>
    </w:p>
    <w:p w:rsidR="0033725C" w:rsidRPr="00F70122" w:rsidRDefault="0033725C" w:rsidP="008D2B13">
      <w:pPr>
        <w:pStyle w:val="ListParagraph"/>
        <w:ind w:left="0"/>
        <w:rPr>
          <w:rFonts w:ascii="Tahoma" w:hAnsi="Tahoma" w:cs="Tahoma"/>
          <w:sz w:val="18"/>
          <w:szCs w:val="18"/>
          <w:lang w:val="es-ES"/>
        </w:rPr>
      </w:pPr>
    </w:p>
    <w:tbl>
      <w:tblPr>
        <w:tblW w:w="9058" w:type="dxa"/>
        <w:tblInd w:w="828" w:type="dxa"/>
        <w:tblLayout w:type="fixed"/>
        <w:tblCellMar>
          <w:left w:w="58" w:type="dxa"/>
          <w:right w:w="58" w:type="dxa"/>
        </w:tblCellMar>
        <w:tblLook w:val="04A0" w:firstRow="1" w:lastRow="0" w:firstColumn="1" w:lastColumn="0" w:noHBand="0" w:noVBand="1"/>
      </w:tblPr>
      <w:tblGrid>
        <w:gridCol w:w="2740"/>
        <w:gridCol w:w="990"/>
        <w:gridCol w:w="990"/>
        <w:gridCol w:w="1080"/>
        <w:gridCol w:w="1053"/>
        <w:gridCol w:w="1062"/>
        <w:gridCol w:w="1143"/>
      </w:tblGrid>
      <w:tr w:rsidR="0033725C" w:rsidRPr="009269DD" w:rsidTr="00270B12">
        <w:trPr>
          <w:trHeight w:val="226"/>
        </w:trPr>
        <w:tc>
          <w:tcPr>
            <w:tcW w:w="2740" w:type="dxa"/>
            <w:tcBorders>
              <w:top w:val="single" w:sz="4" w:space="0" w:color="auto"/>
              <w:left w:val="single" w:sz="4" w:space="0" w:color="auto"/>
              <w:bottom w:val="single" w:sz="4" w:space="0" w:color="auto"/>
              <w:right w:val="single" w:sz="4" w:space="0" w:color="auto"/>
            </w:tcBorders>
            <w:shd w:val="clear" w:color="auto" w:fill="FABF8F"/>
          </w:tcPr>
          <w:p w:rsidR="0033725C" w:rsidRPr="009269DD" w:rsidRDefault="0033725C" w:rsidP="008D2B13">
            <w:pPr>
              <w:pStyle w:val="TableHeading"/>
              <w:ind w:right="0"/>
              <w:rPr>
                <w:rFonts w:ascii="Tahoma" w:hAnsi="Tahoma" w:cs="Tahoma"/>
                <w:color w:val="000000"/>
                <w:sz w:val="18"/>
                <w:szCs w:val="18"/>
              </w:rPr>
            </w:pPr>
            <w:r w:rsidRPr="009269DD">
              <w:rPr>
                <w:rFonts w:ascii="Tahoma" w:hAnsi="Tahoma" w:cs="Tahoma"/>
                <w:color w:val="000000"/>
                <w:sz w:val="18"/>
                <w:szCs w:val="18"/>
              </w:rPr>
              <w:t>Derecho de uso</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9269DD" w:rsidRDefault="0033725C" w:rsidP="008D2B13">
            <w:pPr>
              <w:pStyle w:val="TableHeading"/>
              <w:ind w:right="0"/>
              <w:rPr>
                <w:rFonts w:ascii="Tahoma" w:hAnsi="Tahoma" w:cs="Tahoma"/>
                <w:color w:val="000000"/>
                <w:sz w:val="18"/>
                <w:szCs w:val="18"/>
              </w:rPr>
            </w:pPr>
            <w:r w:rsidRPr="009269DD">
              <w:rPr>
                <w:rFonts w:ascii="Tahoma" w:hAnsi="Tahoma" w:cs="Tahoma"/>
                <w:color w:val="000000"/>
                <w:sz w:val="18"/>
                <w:szCs w:val="18"/>
              </w:rPr>
              <w:t>Licencia CAL de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9269DD" w:rsidRDefault="0033725C" w:rsidP="008D2B13">
            <w:pPr>
              <w:pStyle w:val="TableHeading"/>
              <w:ind w:right="0"/>
              <w:rPr>
                <w:rFonts w:ascii="Tahoma" w:hAnsi="Tahoma" w:cs="Tahoma"/>
                <w:color w:val="000000"/>
                <w:sz w:val="18"/>
                <w:szCs w:val="18"/>
              </w:rPr>
            </w:pPr>
            <w:r w:rsidRPr="009269DD">
              <w:rPr>
                <w:rFonts w:ascii="Tahoma" w:hAnsi="Tahoma" w:cs="Tahoma"/>
                <w:color w:val="000000"/>
                <w:sz w:val="18"/>
                <w:szCs w:val="18"/>
              </w:rPr>
              <w:t>CAL Limitada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9269DD" w:rsidRDefault="0033725C" w:rsidP="008D2B13">
            <w:pPr>
              <w:pStyle w:val="TableHeading"/>
              <w:ind w:right="0"/>
              <w:rPr>
                <w:rFonts w:ascii="Tahoma" w:hAnsi="Tahoma" w:cs="Tahoma"/>
                <w:color w:val="000000"/>
                <w:sz w:val="18"/>
                <w:szCs w:val="18"/>
              </w:rPr>
            </w:pPr>
            <w:r w:rsidRPr="009269DD">
              <w:rPr>
                <w:rFonts w:ascii="Tahoma" w:hAnsi="Tahoma" w:cs="Tahoma"/>
                <w:color w:val="000000"/>
                <w:sz w:val="18"/>
                <w:szCs w:val="18"/>
              </w:rPr>
              <w:t>CAL Completa</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33725C" w:rsidRPr="009269DD" w:rsidRDefault="0033725C" w:rsidP="008D2B13">
            <w:pPr>
              <w:pStyle w:val="TableHeading"/>
              <w:ind w:right="0"/>
              <w:rPr>
                <w:rFonts w:ascii="Tahoma" w:hAnsi="Tahoma" w:cs="Tahoma"/>
                <w:color w:val="000000"/>
                <w:sz w:val="18"/>
                <w:szCs w:val="18"/>
              </w:rPr>
            </w:pPr>
            <w:r w:rsidRPr="009269DD">
              <w:rPr>
                <w:rFonts w:ascii="Tahoma" w:hAnsi="Tahoma" w:cs="Tahoma"/>
                <w:color w:val="000000"/>
                <w:sz w:val="18"/>
                <w:szCs w:val="18"/>
              </w:rPr>
              <w:t>CAL Adicional de Uso Limitado</w:t>
            </w:r>
          </w:p>
        </w:tc>
        <w:tc>
          <w:tcPr>
            <w:tcW w:w="1062" w:type="dxa"/>
            <w:tcBorders>
              <w:top w:val="single" w:sz="4" w:space="0" w:color="auto"/>
              <w:left w:val="single" w:sz="4" w:space="0" w:color="auto"/>
              <w:bottom w:val="single" w:sz="4" w:space="0" w:color="auto"/>
              <w:right w:val="single" w:sz="4" w:space="0" w:color="auto"/>
            </w:tcBorders>
            <w:shd w:val="clear" w:color="auto" w:fill="FABF8F"/>
          </w:tcPr>
          <w:p w:rsidR="0033725C" w:rsidRPr="009269DD" w:rsidRDefault="0033725C" w:rsidP="008D2B13">
            <w:pPr>
              <w:pStyle w:val="TableHeading"/>
              <w:ind w:right="0"/>
              <w:rPr>
                <w:rFonts w:ascii="Tahoma" w:hAnsi="Tahoma" w:cs="Tahoma"/>
                <w:color w:val="000000"/>
                <w:sz w:val="18"/>
                <w:szCs w:val="18"/>
              </w:rPr>
            </w:pPr>
            <w:r w:rsidRPr="009269DD">
              <w:rPr>
                <w:rFonts w:ascii="Tahoma" w:hAnsi="Tahoma" w:cs="Tahoma"/>
                <w:color w:val="000000"/>
                <w:sz w:val="18"/>
                <w:szCs w:val="18"/>
              </w:rPr>
              <w:t>CAL Adicional de Pleno Uso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3725C" w:rsidRPr="009269DD" w:rsidRDefault="0033725C" w:rsidP="008D2B13">
            <w:pPr>
              <w:pStyle w:val="TableHeading"/>
              <w:ind w:right="0"/>
              <w:rPr>
                <w:rFonts w:ascii="Tahoma" w:hAnsi="Tahoma" w:cs="Tahoma"/>
                <w:color w:val="000000"/>
                <w:sz w:val="18"/>
                <w:szCs w:val="18"/>
              </w:rPr>
            </w:pPr>
            <w:r w:rsidRPr="009269DD">
              <w:rPr>
                <w:rFonts w:ascii="Tahoma" w:hAnsi="Tahoma" w:cs="Tahoma"/>
                <w:color w:val="000000"/>
                <w:sz w:val="18"/>
                <w:szCs w:val="18"/>
              </w:rPr>
              <w:t>External Connector</w:t>
            </w:r>
          </w:p>
        </w:tc>
      </w:tr>
      <w:tr w:rsidR="0033725C" w:rsidRPr="00270B12" w:rsidTr="00270B12">
        <w:trPr>
          <w:cantSplit/>
          <w:trHeight w:val="199"/>
        </w:trPr>
        <w:tc>
          <w:tcPr>
            <w:tcW w:w="2740" w:type="dxa"/>
            <w:tcBorders>
              <w:top w:val="single" w:sz="4" w:space="0" w:color="auto"/>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cuentas mediante el uso de acceso API</w:t>
            </w: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4" w:space="0" w:color="auto"/>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4" w:space="0" w:color="auto"/>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Height w:val="352"/>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contactos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casos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clientes potenciales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actividades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notas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registros de entidad personalizados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Actualizar cuentas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Actualizar contactos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Actualizar casos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Actualizar clientes potenciales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Actualizar actividades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Actualizar notas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Actualizar registros de entidad personalizados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Anexar cuentas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contactos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Anexar casos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Anexar clientes potenciales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actividades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Anexar notas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registros de entidad personalizados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Anexar a cuentas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contactos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70973" w:rsidRPr="009269DD" w:rsidTr="00370973">
        <w:trPr>
          <w:trHeight w:val="226"/>
        </w:trPr>
        <w:tc>
          <w:tcPr>
            <w:tcW w:w="274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Derecho de uso</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Licencia CAL de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CAL Limitada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CAL Completa</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CAL Adicional de Uso Limitado</w:t>
            </w:r>
          </w:p>
        </w:tc>
        <w:tc>
          <w:tcPr>
            <w:tcW w:w="1062"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CAL Adicional de Pleno Uso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External Connector</w:t>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casos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Anexar a clientes potenciales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actividades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notas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registros de entidad personalizados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Eliminar cuentas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Eliminar contactos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Eliminar casos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Eliminar clientes potenciales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Eliminar actividades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Eliminar notas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Eliminar registros de entidad personalizados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Asignar cuentas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Asignar contactos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Asignar casos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Asignar clientes potenciales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Asignar actividades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Asignar registros de entidad personalizados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Compartir cuentas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Compartir contactos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Compartir casos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Compartir clientes potenciales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Compartir actividades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Compartir registros de entidad personalizados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70973" w:rsidRPr="009269DD" w:rsidTr="00370973">
        <w:trPr>
          <w:trHeight w:val="226"/>
        </w:trPr>
        <w:tc>
          <w:tcPr>
            <w:tcW w:w="274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Derecho de uso</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Licencia CAL de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CAL Limitada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CAL Completa</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CAL Adicional de Uso Limitado</w:t>
            </w:r>
          </w:p>
        </w:tc>
        <w:tc>
          <w:tcPr>
            <w:tcW w:w="1062"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CAL Adicional de Pleno Uso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ind w:right="0"/>
              <w:rPr>
                <w:rFonts w:ascii="Tahoma" w:hAnsi="Tahoma" w:cs="Tahoma"/>
                <w:color w:val="000000"/>
                <w:sz w:val="18"/>
                <w:szCs w:val="18"/>
              </w:rPr>
            </w:pPr>
            <w:r w:rsidRPr="009269DD">
              <w:rPr>
                <w:rFonts w:ascii="Tahoma" w:hAnsi="Tahoma" w:cs="Tahoma"/>
                <w:color w:val="000000"/>
                <w:sz w:val="18"/>
                <w:szCs w:val="18"/>
              </w:rPr>
              <w:t>External Connector</w:t>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cuentas mediante el uso de clientes de Microsoft Dynamics CRM</w:t>
            </w:r>
            <w:r w:rsidRPr="00F70122">
              <w:rPr>
                <w:rFonts w:ascii="Tahoma" w:eastAsia="Calibri" w:hAnsi="Tahoma" w:cs="Tahoma"/>
                <w:b/>
                <w:sz w:val="18"/>
                <w:szCs w:val="18"/>
                <w:vertAlign w:val="superscript"/>
                <w:lang w:val="es-ES"/>
              </w:rPr>
              <w:t>1</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Crear contactos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casos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clientes potenciales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Crear actividades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Crear notas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cuentas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contactos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casos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clientes potenciales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actividades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notas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cuentas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contactos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casos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clientes potenciales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actividades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70973" w:rsidRPr="009269DD" w:rsidTr="00370973">
        <w:trPr>
          <w:trHeight w:val="226"/>
        </w:trPr>
        <w:tc>
          <w:tcPr>
            <w:tcW w:w="274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Derecho de uso</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Licencia CAL de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CAL Limitada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CAL Completa</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CAL Adicional de Uso Limitado</w:t>
            </w:r>
          </w:p>
        </w:tc>
        <w:tc>
          <w:tcPr>
            <w:tcW w:w="1062"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CAL Adicional de Pleno Uso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External Connector</w:t>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notas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cuentas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contactos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casos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clientes potenciales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actividades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notas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Eliminar cuentas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Eliminar contactos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Eliminar casos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Eliminar clientes potenciales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Eliminar actividades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Eliminar notas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Asignar cuentas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Asignar contactos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Asignar casos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Asignar clientes potenciales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70973" w:rsidRPr="009269DD" w:rsidTr="00370973">
        <w:trPr>
          <w:trHeight w:val="226"/>
        </w:trPr>
        <w:tc>
          <w:tcPr>
            <w:tcW w:w="274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Derecho de uso</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Licencia CAL de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CAL Limitada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CAL Completa</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CAL Adicional de Uso Limitado</w:t>
            </w:r>
          </w:p>
        </w:tc>
        <w:tc>
          <w:tcPr>
            <w:tcW w:w="1062"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CAL Adicional de Pleno Uso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keepLines/>
              <w:ind w:right="0"/>
              <w:rPr>
                <w:rFonts w:ascii="Tahoma" w:hAnsi="Tahoma" w:cs="Tahoma"/>
                <w:color w:val="000000"/>
                <w:sz w:val="18"/>
                <w:szCs w:val="18"/>
              </w:rPr>
            </w:pPr>
            <w:r w:rsidRPr="009269DD">
              <w:rPr>
                <w:rFonts w:ascii="Tahoma" w:hAnsi="Tahoma" w:cs="Tahoma"/>
                <w:color w:val="000000"/>
                <w:sz w:val="18"/>
                <w:szCs w:val="18"/>
              </w:rPr>
              <w:t>External Connector</w:t>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Asignar actividades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Height w:val="309"/>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Compartir cuentas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Compartir contactos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Compartir casos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Compartir clientes potenciales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Compartir actividades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2</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Crear registros de entidad personalizados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registros de entidad personalizados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privilegios para registros de actividad personalizados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3</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3</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privilegios para registros de entidad personalizados (excluidos registros de actividad personalizados)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Anexar a privilegio para registros de entidad personalizados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registros de entidad personalizados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Asignar registros de entidad personalizados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Compartir registros de entidad personalizados mediante el uso de clientes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70973" w:rsidRPr="009269DD" w:rsidTr="00370973">
        <w:trPr>
          <w:trHeight w:val="226"/>
        </w:trPr>
        <w:tc>
          <w:tcPr>
            <w:tcW w:w="274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ind w:right="0"/>
              <w:rPr>
                <w:rFonts w:ascii="Tahoma" w:hAnsi="Tahoma" w:cs="Tahoma"/>
                <w:color w:val="000000"/>
                <w:sz w:val="18"/>
                <w:szCs w:val="18"/>
              </w:rPr>
            </w:pPr>
            <w:r w:rsidRPr="009269DD">
              <w:rPr>
                <w:rFonts w:ascii="Tahoma" w:hAnsi="Tahoma" w:cs="Tahoma"/>
                <w:color w:val="000000"/>
                <w:sz w:val="18"/>
                <w:szCs w:val="18"/>
              </w:rPr>
              <w:t>Derecho de uso</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ind w:right="0"/>
              <w:rPr>
                <w:rFonts w:ascii="Tahoma" w:hAnsi="Tahoma" w:cs="Tahoma"/>
                <w:color w:val="000000"/>
                <w:sz w:val="18"/>
                <w:szCs w:val="18"/>
              </w:rPr>
            </w:pPr>
            <w:r w:rsidRPr="009269DD">
              <w:rPr>
                <w:rFonts w:ascii="Tahoma" w:hAnsi="Tahoma" w:cs="Tahoma"/>
                <w:color w:val="000000"/>
                <w:sz w:val="18"/>
                <w:szCs w:val="18"/>
              </w:rPr>
              <w:t>Licencia CAL de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ind w:right="0"/>
              <w:rPr>
                <w:rFonts w:ascii="Tahoma" w:hAnsi="Tahoma" w:cs="Tahoma"/>
                <w:color w:val="000000"/>
                <w:sz w:val="18"/>
                <w:szCs w:val="18"/>
              </w:rPr>
            </w:pPr>
            <w:r w:rsidRPr="009269DD">
              <w:rPr>
                <w:rFonts w:ascii="Tahoma" w:hAnsi="Tahoma" w:cs="Tahoma"/>
                <w:color w:val="000000"/>
                <w:sz w:val="18"/>
                <w:szCs w:val="18"/>
              </w:rPr>
              <w:t>CAL Limitada</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ind w:right="0"/>
              <w:rPr>
                <w:rFonts w:ascii="Tahoma" w:hAnsi="Tahoma" w:cs="Tahoma"/>
                <w:color w:val="000000"/>
                <w:sz w:val="18"/>
                <w:szCs w:val="18"/>
              </w:rPr>
            </w:pPr>
            <w:r w:rsidRPr="009269DD">
              <w:rPr>
                <w:rFonts w:ascii="Tahoma" w:hAnsi="Tahoma" w:cs="Tahoma"/>
                <w:color w:val="000000"/>
                <w:sz w:val="18"/>
                <w:szCs w:val="18"/>
              </w:rPr>
              <w:t>CAL Completa</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ind w:right="0"/>
              <w:rPr>
                <w:rFonts w:ascii="Tahoma" w:hAnsi="Tahoma" w:cs="Tahoma"/>
                <w:color w:val="000000"/>
                <w:sz w:val="18"/>
                <w:szCs w:val="18"/>
              </w:rPr>
            </w:pPr>
            <w:r w:rsidRPr="009269DD">
              <w:rPr>
                <w:rFonts w:ascii="Tahoma" w:hAnsi="Tahoma" w:cs="Tahoma"/>
                <w:color w:val="000000"/>
                <w:sz w:val="18"/>
                <w:szCs w:val="18"/>
              </w:rPr>
              <w:t>CAL Adicional de Uso Limitado</w:t>
            </w:r>
          </w:p>
        </w:tc>
        <w:tc>
          <w:tcPr>
            <w:tcW w:w="1062"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ind w:right="0"/>
              <w:rPr>
                <w:rFonts w:ascii="Tahoma" w:hAnsi="Tahoma" w:cs="Tahoma"/>
                <w:color w:val="000000"/>
                <w:sz w:val="18"/>
                <w:szCs w:val="18"/>
              </w:rPr>
            </w:pPr>
            <w:r w:rsidRPr="009269DD">
              <w:rPr>
                <w:rFonts w:ascii="Tahoma" w:hAnsi="Tahoma" w:cs="Tahoma"/>
                <w:color w:val="000000"/>
                <w:sz w:val="18"/>
                <w:szCs w:val="18"/>
              </w:rPr>
              <w:t>CAL Adicional de Pleno Uso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370973" w:rsidRPr="009269DD" w:rsidRDefault="00370973" w:rsidP="00370973">
            <w:pPr>
              <w:pStyle w:val="TableHeading"/>
              <w:keepNext/>
              <w:ind w:right="0"/>
              <w:rPr>
                <w:rFonts w:ascii="Tahoma" w:hAnsi="Tahoma" w:cs="Tahoma"/>
                <w:color w:val="000000"/>
                <w:sz w:val="18"/>
                <w:szCs w:val="18"/>
              </w:rPr>
            </w:pPr>
            <w:r w:rsidRPr="009269DD">
              <w:rPr>
                <w:rFonts w:ascii="Tahoma" w:hAnsi="Tahoma" w:cs="Tahoma"/>
                <w:color w:val="000000"/>
                <w:sz w:val="18"/>
                <w:szCs w:val="18"/>
              </w:rPr>
              <w:t>External Connector</w:t>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Customer Care Accelerator Framework</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 xml:space="preserve">Crear consultas de </w:t>
            </w:r>
            <w:r w:rsidR="004318A2" w:rsidRPr="00F70122">
              <w:rPr>
                <w:rFonts w:ascii="Tahoma" w:eastAsia="Calibri" w:hAnsi="Tahoma" w:cs="Tahoma"/>
                <w:sz w:val="18"/>
                <w:szCs w:val="18"/>
                <w:lang w:val="es-ES"/>
              </w:rPr>
              <w:t>“</w:t>
            </w:r>
            <w:r w:rsidRPr="00F70122">
              <w:rPr>
                <w:rFonts w:ascii="Tahoma" w:eastAsia="Calibri" w:hAnsi="Tahoma" w:cs="Tahoma"/>
                <w:sz w:val="18"/>
                <w:szCs w:val="18"/>
                <w:lang w:val="es-ES"/>
              </w:rPr>
              <w:t>búsqueda avanzada</w:t>
            </w:r>
            <w:r w:rsidR="004318A2" w:rsidRPr="00F70122">
              <w:rPr>
                <w:rFonts w:ascii="Tahoma" w:eastAsia="Calibri" w:hAnsi="Tahoma" w:cs="Tahoma"/>
                <w:sz w:val="18"/>
                <w:szCs w:val="18"/>
                <w:lang w:val="es-ES"/>
              </w:rPr>
              <w:t>”</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 xml:space="preserve">Guardar consultas de </w:t>
            </w:r>
            <w:r w:rsidR="004318A2">
              <w:rPr>
                <w:rFonts w:ascii="Tahoma" w:eastAsia="Calibri" w:hAnsi="Tahoma" w:cs="Tahoma"/>
                <w:sz w:val="18"/>
                <w:szCs w:val="18"/>
              </w:rPr>
              <w:t>“</w:t>
            </w:r>
            <w:r w:rsidRPr="009269DD">
              <w:rPr>
                <w:rFonts w:ascii="Tahoma" w:eastAsia="Calibri" w:hAnsi="Tahoma" w:cs="Tahoma"/>
                <w:sz w:val="18"/>
                <w:szCs w:val="18"/>
              </w:rPr>
              <w:t>búsqueda avanzada</w:t>
            </w:r>
            <w:r w:rsidR="004318A2">
              <w:rPr>
                <w:rFonts w:ascii="Tahoma" w:eastAsia="Calibri" w:hAnsi="Tahoma" w:cs="Tahoma"/>
                <w:sz w:val="18"/>
                <w:szCs w:val="18"/>
              </w:rPr>
              <w:t>”</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Vistas personales</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un tablero del sistema</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F70122" w:rsidRDefault="0033725C" w:rsidP="008D2B13">
            <w:pPr>
              <w:pStyle w:val="TableText"/>
              <w:rPr>
                <w:rFonts w:eastAsia="Calibri"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Compartir un tablero del sistema</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Crear un tablero personal</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Compartir un tablero personal</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Crear un flujo de trabajo</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Actualizar un flujo de trabajo</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Ejecutar un flujo de trabajo automatizado</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5</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5</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Ejecutar un flujo de trabajo a petición</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F70122" w:rsidRDefault="0033725C" w:rsidP="008D2B13">
            <w:pPr>
              <w:pStyle w:val="TableText"/>
              <w:rPr>
                <w:rFonts w:eastAsia="Calibri"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Crear un diálogo</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Actualizar un diálogo</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Iniciar un diálogo</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auto"/>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5</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5</w:t>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Crear un informe</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Ejecutar un informe</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Realizar combinación de correo</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Exportar datos a Microsoft Excel</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Seguir y publicar fuentes de actividad respecto de cuentas, contactos, clientes potenciales y registros de entidad personalizados mediante el uso de acceso API</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Seguir y publicar fuentes de actividad respecto de registros de entidad de Dynamics CRM standard mediante el uso de clientes de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Seguir y publicar fuentes de actividad respecto de registros de entidad personalizados mediante el uso de clientes de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70122" w:rsidRDefault="0033725C" w:rsidP="008D2B13">
            <w:pPr>
              <w:pStyle w:val="TableText"/>
              <w:jc w:val="left"/>
              <w:rPr>
                <w:rFonts w:ascii="Tahoma" w:eastAsia="Calibri" w:hAnsi="Tahoma" w:cs="Tahoma"/>
                <w:sz w:val="18"/>
                <w:szCs w:val="18"/>
                <w:lang w:val="es-ES"/>
              </w:rPr>
            </w:pPr>
            <w:r w:rsidRPr="00F70122">
              <w:rPr>
                <w:rFonts w:ascii="Tahoma" w:eastAsia="Calibri" w:hAnsi="Tahoma" w:cs="Tahoma"/>
                <w:sz w:val="18"/>
                <w:szCs w:val="18"/>
                <w:lang w:val="es-ES"/>
              </w:rPr>
              <w:t>Acceso de lectura para completar la funcionalidad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F70122" w:rsidRDefault="0033725C" w:rsidP="008D2B13">
            <w:pPr>
              <w:pStyle w:val="TableText"/>
              <w:rPr>
                <w:rFonts w:eastAsia="Calibri" w:cs="Tahoma"/>
                <w:b/>
                <w:sz w:val="24"/>
                <w:szCs w:val="24"/>
                <w:lang w:val="es-ES"/>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4</w:t>
            </w:r>
          </w:p>
        </w:tc>
      </w:tr>
      <w:tr w:rsidR="0033725C" w:rsidRPr="00270B12" w:rsidTr="00270B12">
        <w:trPr>
          <w:cantSplit/>
        </w:trPr>
        <w:tc>
          <w:tcPr>
            <w:tcW w:w="274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eastAsia="Calibri" w:hAnsi="Tahoma" w:cs="Tahoma"/>
                <w:sz w:val="18"/>
                <w:szCs w:val="18"/>
              </w:rPr>
            </w:pPr>
            <w:r w:rsidRPr="009269DD">
              <w:rPr>
                <w:rFonts w:ascii="Tahoma" w:eastAsia="Calibri" w:hAnsi="Tahoma" w:cs="Tahoma"/>
                <w:sz w:val="18"/>
                <w:szCs w:val="18"/>
              </w:rPr>
              <w:t>Acceso de escritura para completar la funcionalidad de Microsoft Dynamics CRM</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p>
        </w:tc>
        <w:tc>
          <w:tcPr>
            <w:tcW w:w="106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33725C" w:rsidRPr="00270B12" w:rsidRDefault="0033725C" w:rsidP="008D2B13">
            <w:pPr>
              <w:pStyle w:val="TableText"/>
              <w:rPr>
                <w:rFonts w:eastAsia="Calibri" w:cs="Tahoma"/>
                <w:b/>
                <w:sz w:val="24"/>
                <w:szCs w:val="24"/>
              </w:rPr>
            </w:pPr>
            <w:r w:rsidRPr="00270B12">
              <w:rPr>
                <w:rFonts w:eastAsia="Calibri" w:cs="Tahoma"/>
                <w:b/>
                <w:sz w:val="24"/>
                <w:szCs w:val="24"/>
              </w:rPr>
              <w:sym w:font="Wingdings" w:char="00FC"/>
            </w:r>
            <w:r w:rsidRPr="00270B12">
              <w:rPr>
                <w:rFonts w:eastAsia="Calibri" w:cs="Tahoma"/>
                <w:b/>
                <w:sz w:val="24"/>
                <w:szCs w:val="24"/>
                <w:vertAlign w:val="superscript"/>
              </w:rPr>
              <w:t>4</w:t>
            </w:r>
          </w:p>
        </w:tc>
      </w:tr>
      <w:tr w:rsidR="0033725C" w:rsidRPr="000017F2" w:rsidTr="00270B12">
        <w:tc>
          <w:tcPr>
            <w:tcW w:w="905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9269DD" w:rsidRDefault="0033725C" w:rsidP="008D2B13">
            <w:pPr>
              <w:pStyle w:val="TableText"/>
              <w:jc w:val="left"/>
              <w:rPr>
                <w:rFonts w:ascii="Tahoma" w:hAnsi="Tahoma" w:cs="Tahoma"/>
              </w:rPr>
            </w:pPr>
            <w:r w:rsidRPr="009269DD">
              <w:rPr>
                <w:rFonts w:ascii="Tahoma" w:eastAsia="Calibri" w:hAnsi="Tahoma" w:cs="Tahoma"/>
                <w:i/>
                <w:sz w:val="14"/>
                <w:szCs w:val="18"/>
              </w:rPr>
              <w:t>(1) Cliente web de Microsoft Dynamics CRM, cliente de Microsoft Dynamics CRM para Microsoft Outlook y Mobile Express para Microsoft Dynamics CRM.</w:t>
            </w:r>
          </w:p>
          <w:p w:rsidR="0033725C" w:rsidRPr="00F70122" w:rsidRDefault="0033725C" w:rsidP="008D2B13">
            <w:pPr>
              <w:pStyle w:val="TableText"/>
              <w:jc w:val="left"/>
              <w:rPr>
                <w:rFonts w:ascii="Tahoma" w:hAnsi="Tahoma" w:cs="Tahoma"/>
                <w:lang w:val="es-ES"/>
              </w:rPr>
            </w:pPr>
            <w:r w:rsidRPr="00F70122">
              <w:rPr>
                <w:rFonts w:ascii="Tahoma" w:eastAsia="Calibri" w:hAnsi="Tahoma" w:cs="Tahoma"/>
                <w:i/>
                <w:sz w:val="14"/>
                <w:szCs w:val="18"/>
                <w:lang w:val="es-ES"/>
              </w:rPr>
              <w:t>(2) Privilegios aplicables solo a registros creados por el mismo usuario.</w:t>
            </w:r>
          </w:p>
          <w:p w:rsidR="0033725C" w:rsidRPr="00F70122" w:rsidRDefault="0033725C" w:rsidP="008D2B13">
            <w:pPr>
              <w:pStyle w:val="TableText"/>
              <w:jc w:val="left"/>
              <w:rPr>
                <w:rFonts w:ascii="Tahoma" w:hAnsi="Tahoma" w:cs="Tahoma"/>
                <w:lang w:val="es-ES"/>
              </w:rPr>
            </w:pPr>
            <w:r w:rsidRPr="00F70122">
              <w:rPr>
                <w:rFonts w:ascii="Tahoma" w:eastAsia="Calibri" w:hAnsi="Tahoma" w:cs="Tahoma"/>
                <w:i/>
                <w:sz w:val="14"/>
                <w:szCs w:val="18"/>
                <w:lang w:val="es-ES"/>
              </w:rPr>
              <w:t>(3) Privilegios aplicables SOLO a actividades personalizadas.</w:t>
            </w:r>
          </w:p>
          <w:p w:rsidR="0033725C" w:rsidRPr="00F70122" w:rsidRDefault="0033725C" w:rsidP="008D2B13">
            <w:pPr>
              <w:rPr>
                <w:rFonts w:cs="Tahoma"/>
                <w:lang w:val="es-ES"/>
              </w:rPr>
            </w:pPr>
            <w:r w:rsidRPr="00F70122">
              <w:rPr>
                <w:rFonts w:eastAsia="Calibri" w:cs="Tahoma"/>
                <w:i/>
                <w:sz w:val="14"/>
                <w:szCs w:val="18"/>
                <w:lang w:val="es-ES"/>
              </w:rPr>
              <w:t xml:space="preserve">(4) Privilegios para crear registros; </w:t>
            </w:r>
            <w:r w:rsidRPr="00F70122">
              <w:rPr>
                <w:rFonts w:eastAsia="Calibri" w:cs="Tahoma"/>
                <w:bCs/>
                <w:i/>
                <w:sz w:val="14"/>
                <w:szCs w:val="18"/>
                <w:lang w:val="es-ES"/>
              </w:rPr>
              <w:t>anexar, anexar a y actualizar</w:t>
            </w:r>
            <w:r w:rsidRPr="00F70122">
              <w:rPr>
                <w:rFonts w:eastAsia="Calibri" w:cs="Tahoma"/>
                <w:i/>
                <w:sz w:val="14"/>
                <w:szCs w:val="18"/>
                <w:lang w:val="es-ES"/>
              </w:rPr>
              <w:t xml:space="preserve"> </w:t>
            </w:r>
            <w:r w:rsidRPr="00F70122">
              <w:rPr>
                <w:rFonts w:eastAsia="Calibri" w:cs="Tahoma"/>
                <w:bCs/>
                <w:i/>
                <w:sz w:val="14"/>
                <w:szCs w:val="18"/>
                <w:lang w:val="es-ES"/>
              </w:rPr>
              <w:t xml:space="preserve">registros creados por cualquier usuario de CRM. </w:t>
            </w:r>
            <w:r w:rsidRPr="00F70122">
              <w:rPr>
                <w:rFonts w:eastAsia="Calibri" w:cs="Tahoma"/>
                <w:bCs/>
                <w:i/>
                <w:sz w:val="14"/>
                <w:szCs w:val="18"/>
                <w:u w:val="single"/>
                <w:lang w:val="es-ES"/>
              </w:rPr>
              <w:t>Sin privilegios de datos</w:t>
            </w:r>
            <w:r w:rsidRPr="00F70122">
              <w:rPr>
                <w:rFonts w:eastAsia="Calibri" w:cs="Tahoma"/>
                <w:i/>
                <w:sz w:val="14"/>
                <w:szCs w:val="18"/>
                <w:lang w:val="es-ES"/>
              </w:rPr>
              <w:t xml:space="preserve"> para </w:t>
            </w:r>
            <w:r w:rsidRPr="00F70122">
              <w:rPr>
                <w:rFonts w:eastAsia="Calibri" w:cs="Tahoma"/>
                <w:bCs/>
                <w:i/>
                <w:sz w:val="14"/>
                <w:szCs w:val="18"/>
                <w:lang w:val="es-ES"/>
              </w:rPr>
              <w:t>ceder, compartir o eliminar</w:t>
            </w:r>
            <w:r w:rsidRPr="00F70122">
              <w:rPr>
                <w:rFonts w:eastAsia="Calibri" w:cs="Tahoma"/>
                <w:i/>
                <w:sz w:val="14"/>
                <w:szCs w:val="18"/>
                <w:lang w:val="es-ES"/>
              </w:rPr>
              <w:t xml:space="preserve"> registros. </w:t>
            </w:r>
            <w:r w:rsidRPr="00F70122">
              <w:rPr>
                <w:rFonts w:eastAsia="Calibri" w:cs="Tahoma"/>
                <w:bCs/>
                <w:i/>
                <w:sz w:val="14"/>
                <w:szCs w:val="18"/>
                <w:lang w:val="es-ES"/>
              </w:rPr>
              <w:t>Solo acceso API.</w:t>
            </w:r>
          </w:p>
          <w:p w:rsidR="0033725C" w:rsidRPr="00F70122" w:rsidRDefault="0033725C" w:rsidP="008D2B13">
            <w:pPr>
              <w:rPr>
                <w:rFonts w:eastAsia="Calibri" w:cs="Tahoma"/>
                <w:b/>
                <w:bCs/>
                <w:szCs w:val="18"/>
                <w:lang w:val="es-ES"/>
              </w:rPr>
            </w:pPr>
            <w:r w:rsidRPr="00F70122">
              <w:rPr>
                <w:rFonts w:eastAsia="Calibri" w:cs="Tahoma"/>
                <w:i/>
                <w:sz w:val="14"/>
                <w:szCs w:val="18"/>
                <w:lang w:val="es-ES"/>
              </w:rPr>
              <w:t xml:space="preserve">(5) </w:t>
            </w:r>
            <w:r w:rsidRPr="00F70122">
              <w:rPr>
                <w:rFonts w:eastAsia="Calibri" w:cs="Tahoma"/>
                <w:i/>
                <w:sz w:val="14"/>
                <w:lang w:val="es-ES"/>
              </w:rPr>
              <w:t>Solo cuentas, contactos, casos, clientes potenciales, actividades y registros de entidad personalizados.</w:t>
            </w:r>
            <w:r w:rsidRPr="00F70122">
              <w:rPr>
                <w:rFonts w:eastAsia="Calibri" w:cs="Tahoma"/>
                <w:b/>
                <w:sz w:val="14"/>
                <w:szCs w:val="18"/>
                <w:lang w:val="es-ES"/>
              </w:rPr>
              <w:t xml:space="preserve"> </w:t>
            </w:r>
          </w:p>
        </w:tc>
      </w:tr>
    </w:tbl>
    <w:p w:rsidR="0033725C" w:rsidRPr="00F70122" w:rsidRDefault="0033725C" w:rsidP="008D2B13">
      <w:pPr>
        <w:ind w:left="540"/>
        <w:rPr>
          <w:rFonts w:cs="Tahoma"/>
          <w:sz w:val="14"/>
          <w:szCs w:val="20"/>
          <w:lang w:val="es-ES"/>
        </w:rPr>
      </w:pPr>
    </w:p>
    <w:p w:rsidR="00BF7FDE" w:rsidRPr="00F70122" w:rsidRDefault="0033725C" w:rsidP="008D2B13">
      <w:pPr>
        <w:ind w:left="720"/>
        <w:rPr>
          <w:rFonts w:cs="Tahoma"/>
          <w:lang w:val="es-ES"/>
        </w:rPr>
      </w:pPr>
      <w:r w:rsidRPr="00F70122">
        <w:rPr>
          <w:rFonts w:cs="Tahoma"/>
          <w:lang w:val="es-ES"/>
        </w:rPr>
        <w:t>Consulte la guía de precios y licencias de Microsoft Dynamics CRM 2011 para obtener información adicional sobre las licencias de Microsoft Dynamics CRM.</w:t>
      </w:r>
      <w:bookmarkStart w:id="1355" w:name="_69_Office_365"/>
      <w:bookmarkStart w:id="1356" w:name="_69_68_Office"/>
      <w:bookmarkEnd w:id="1355"/>
      <w:bookmarkEnd w:id="1356"/>
    </w:p>
    <w:p w:rsidR="006E28CC" w:rsidRPr="00F70122" w:rsidRDefault="006E28CC" w:rsidP="008D2B13">
      <w:pPr>
        <w:rPr>
          <w:rFonts w:cs="Tahoma"/>
          <w:lang w:val="es-ES"/>
        </w:rPr>
      </w:pPr>
      <w:bookmarkStart w:id="1357" w:name="_71_Office_365_1"/>
      <w:bookmarkStart w:id="1358" w:name="_Toc336338329"/>
      <w:bookmarkStart w:id="1359" w:name="Srv_70Office365PlanE1"/>
      <w:bookmarkEnd w:id="1357"/>
    </w:p>
    <w:p w:rsidR="006E28CC" w:rsidRPr="00F70122" w:rsidRDefault="006E28CC" w:rsidP="008D2B13">
      <w:pPr>
        <w:rPr>
          <w:rFonts w:cs="Tahoma"/>
          <w:lang w:val="es-ES"/>
        </w:rPr>
      </w:pPr>
    </w:p>
    <w:p w:rsidR="006E28CC" w:rsidRPr="00F70122" w:rsidRDefault="00A560B6" w:rsidP="008D2B13">
      <w:pPr>
        <w:pStyle w:val="Heading2"/>
        <w:ind w:left="0"/>
        <w:rPr>
          <w:rFonts w:ascii="Tahoma" w:hAnsi="Tahoma" w:cs="Tahoma"/>
          <w:lang w:val="es-ES"/>
        </w:rPr>
      </w:pPr>
      <w:bookmarkStart w:id="1360" w:name="_66_Microsoft_Dynamics"/>
      <w:bookmarkStart w:id="1361" w:name="_71_Microsoft_Dynamics"/>
      <w:bookmarkStart w:id="1362" w:name="_74_Microsoft_Dynamics"/>
      <w:bookmarkStart w:id="1363" w:name="_Toc363809445"/>
      <w:bookmarkEnd w:id="1360"/>
      <w:bookmarkEnd w:id="1361"/>
      <w:bookmarkEnd w:id="1362"/>
      <w:r w:rsidRPr="00F70122">
        <w:rPr>
          <w:rFonts w:ascii="Tahoma" w:hAnsi="Tahoma" w:cs="Tahoma"/>
          <w:caps/>
          <w:color w:val="FF6600"/>
          <w:sz w:val="22"/>
          <w:szCs w:val="22"/>
          <w:vertAlign w:val="superscript"/>
          <w:lang w:val="es-ES"/>
        </w:rPr>
        <w:t>74</w:t>
      </w:r>
      <w:r w:rsidRPr="00F70122">
        <w:rPr>
          <w:rFonts w:ascii="Tahoma" w:hAnsi="Tahoma" w:cs="Tahoma"/>
          <w:caps/>
          <w:color w:val="FF6600"/>
          <w:sz w:val="22"/>
          <w:szCs w:val="22"/>
          <w:lang w:val="es-ES"/>
        </w:rPr>
        <w:t xml:space="preserve"> </w:t>
      </w:r>
      <w:r w:rsidRPr="00F70122">
        <w:rPr>
          <w:rFonts w:ascii="Tahoma" w:hAnsi="Tahoma" w:cs="Tahoma"/>
          <w:color w:val="FF6600"/>
          <w:sz w:val="22"/>
          <w:szCs w:val="22"/>
          <w:lang w:val="es-ES"/>
        </w:rPr>
        <w:t>Microsoft Dynamics CRM 2011 Server</w:t>
      </w:r>
      <w:bookmarkEnd w:id="1363"/>
    </w:p>
    <w:p w:rsidR="006E28CC" w:rsidRPr="00F70122" w:rsidRDefault="006E28CC" w:rsidP="008D2B13">
      <w:pPr>
        <w:tabs>
          <w:tab w:val="left" w:pos="1800"/>
        </w:tabs>
        <w:spacing w:after="60"/>
        <w:rPr>
          <w:rFonts w:cs="Tahoma"/>
          <w:lang w:val="es-ES"/>
        </w:rPr>
      </w:pPr>
    </w:p>
    <w:p w:rsidR="006E28CC" w:rsidRPr="00F70122" w:rsidRDefault="006E28CC" w:rsidP="008D2B13">
      <w:pPr>
        <w:spacing w:after="60"/>
        <w:ind w:left="720"/>
        <w:rPr>
          <w:rFonts w:cs="Tahoma"/>
          <w:lang w:val="es-ES"/>
        </w:rPr>
      </w:pPr>
      <w:r w:rsidRPr="00F70122">
        <w:rPr>
          <w:rFonts w:cs="Tahoma"/>
          <w:b/>
          <w:lang w:val="es-ES"/>
        </w:rPr>
        <w:t>Microsoft Dynamics CRM Server 2011: concesión de integración de Microsoft Dynamics Marketing Online</w:t>
      </w:r>
    </w:p>
    <w:p w:rsidR="00A04495" w:rsidRPr="00F70122" w:rsidRDefault="006E28CC" w:rsidP="008D2B13">
      <w:pPr>
        <w:ind w:left="720"/>
        <w:rPr>
          <w:rFonts w:cs="Tahoma"/>
          <w:lang w:val="es-ES"/>
        </w:rPr>
      </w:pPr>
      <w:r w:rsidRPr="00F70122">
        <w:rPr>
          <w:rFonts w:eastAsia="Calibri" w:cs="Tahoma"/>
          <w:color w:val="000000"/>
          <w:szCs w:val="18"/>
          <w:lang w:val="es-ES"/>
        </w:rPr>
        <w:t xml:space="preserve">La siguiente exención de licencia es aplicable a usuarios con licencia de Microsoft Dynamics Marketing Online con la opción de Soporte técnico de mantenimiento y Actualización activa que tiene acceso a Microsoft Dynamics CRM Server 2011 en forma directa o indirecta a través del </w:t>
      </w:r>
      <w:r w:rsidRPr="00F70122">
        <w:rPr>
          <w:rFonts w:cs="Tahoma"/>
          <w:bCs/>
          <w:lang w:val="es-ES"/>
        </w:rPr>
        <w:t>conector MarketingPilot Connector para el software Microsoft Dynamics CRM</w:t>
      </w:r>
      <w:r w:rsidRPr="00F70122">
        <w:rPr>
          <w:rFonts w:eastAsia="Calibri" w:cs="Tahoma"/>
          <w:color w:val="000000"/>
          <w:szCs w:val="18"/>
          <w:lang w:val="es-ES"/>
        </w:rPr>
        <w:t xml:space="preserve"> solo con el propósito de sincronizar datos del cliente.</w:t>
      </w:r>
      <w:r w:rsidR="00996B3B" w:rsidRPr="00F70122">
        <w:rPr>
          <w:rFonts w:eastAsia="Calibri" w:cs="Tahoma"/>
          <w:color w:val="000000"/>
          <w:szCs w:val="18"/>
          <w:lang w:val="es-ES"/>
        </w:rPr>
        <w:t xml:space="preserve"> </w:t>
      </w:r>
      <w:r w:rsidRPr="00F70122">
        <w:rPr>
          <w:rFonts w:eastAsia="Calibri" w:cs="Tahoma"/>
          <w:color w:val="000000"/>
          <w:szCs w:val="18"/>
          <w:lang w:val="es-ES"/>
        </w:rPr>
        <w:t>Dichos usuarios no requieren una CAL de Microsoft Dynamics CRM 2011. Esta exención es aplicable hasta el 30 de junio de 2014, después de esta fecha Microsoft se reserva el derecho de exigir las CAL apropiadas.</w:t>
      </w:r>
    </w:p>
    <w:p w:rsidR="00A04495" w:rsidRPr="00F70122" w:rsidRDefault="00A04495" w:rsidP="008D2B13">
      <w:pPr>
        <w:rPr>
          <w:rFonts w:cs="Tahoma"/>
          <w:lang w:val="es-ES"/>
        </w:rPr>
      </w:pPr>
    </w:p>
    <w:p w:rsidR="00F1020A" w:rsidRPr="00F70122" w:rsidRDefault="00F1020A" w:rsidP="008D2B13">
      <w:pPr>
        <w:rPr>
          <w:rFonts w:cs="Tahoma"/>
          <w:lang w:val="es-ES"/>
        </w:rPr>
      </w:pPr>
    </w:p>
    <w:p w:rsidR="00A2524E" w:rsidRPr="00F70122" w:rsidRDefault="00A2524E" w:rsidP="008D2B13">
      <w:pPr>
        <w:pStyle w:val="Heading3"/>
        <w:rPr>
          <w:rFonts w:ascii="Tahoma" w:hAnsi="Tahoma" w:cs="Tahoma"/>
          <w:lang w:val="es-ES"/>
        </w:rPr>
      </w:pPr>
      <w:bookmarkStart w:id="1364" w:name="_75_Cupones_de"/>
      <w:bookmarkStart w:id="1365" w:name="_Toc363809446"/>
      <w:bookmarkEnd w:id="1364"/>
      <w:r w:rsidRPr="00F70122">
        <w:rPr>
          <w:rFonts w:ascii="Tahoma" w:hAnsi="Tahoma" w:cs="Tahoma"/>
          <w:caps/>
          <w:color w:val="F66400"/>
          <w:sz w:val="22"/>
          <w:vertAlign w:val="superscript"/>
          <w:lang w:val="es-ES"/>
        </w:rPr>
        <w:t>75</w:t>
      </w:r>
      <w:r w:rsidRPr="00F70122">
        <w:rPr>
          <w:rFonts w:ascii="Tahoma" w:hAnsi="Tahoma" w:cs="Tahoma"/>
          <w:color w:val="F66400"/>
          <w:sz w:val="22"/>
          <w:lang w:val="es-ES"/>
        </w:rPr>
        <w:t xml:space="preserve"> Cupones de examen de Microsoft Learning MCP</w:t>
      </w:r>
      <w:bookmarkEnd w:id="1365"/>
    </w:p>
    <w:p w:rsidR="00A2524E" w:rsidRPr="00F70122" w:rsidRDefault="00A2524E" w:rsidP="008D2B13">
      <w:pPr>
        <w:pStyle w:val="EndnoteText"/>
        <w:rPr>
          <w:rFonts w:ascii="Tahoma" w:hAnsi="Tahoma" w:cs="Tahoma"/>
          <w:sz w:val="16"/>
          <w:szCs w:val="16"/>
          <w:lang w:val="es-ES"/>
        </w:rPr>
      </w:pPr>
    </w:p>
    <w:p w:rsidR="00A2524E" w:rsidRPr="00F70122" w:rsidRDefault="00A2524E" w:rsidP="008D2B13">
      <w:pPr>
        <w:pStyle w:val="EndnoteText"/>
        <w:ind w:left="720"/>
        <w:rPr>
          <w:rFonts w:ascii="Tahoma" w:hAnsi="Tahoma" w:cs="Tahoma"/>
          <w:sz w:val="18"/>
          <w:szCs w:val="18"/>
          <w:lang w:val="es-ES"/>
        </w:rPr>
      </w:pPr>
      <w:r w:rsidRPr="00F70122">
        <w:rPr>
          <w:rFonts w:ascii="Tahoma" w:hAnsi="Tahoma" w:cs="Tahoma"/>
          <w:sz w:val="18"/>
          <w:szCs w:val="18"/>
          <w:lang w:val="es-ES"/>
        </w:rPr>
        <w:t xml:space="preserve">Todos los cupones se envían por adelantado y se podrán utilizar en cualquier momento antes de que se cumplan doce (12) meses desde la fecha de adquisición. </w:t>
      </w:r>
      <w:r w:rsidRPr="00F70122">
        <w:rPr>
          <w:rFonts w:ascii="Tahoma" w:hAnsi="Tahoma" w:cs="Tahoma"/>
          <w:bCs/>
          <w:color w:val="000000"/>
          <w:sz w:val="18"/>
          <w:szCs w:val="18"/>
          <w:lang w:val="es-ES"/>
        </w:rPr>
        <w:t>Consulte la</w:t>
      </w:r>
      <w:r w:rsidRPr="006A6E75">
        <w:rPr>
          <w:rFonts w:ascii="Tahoma" w:hAnsi="Tahoma" w:cs="Tahoma"/>
          <w:sz w:val="18"/>
          <w:szCs w:val="18"/>
          <w:lang w:val="es-ES"/>
        </w:rPr>
        <w:t xml:space="preserve"> </w:t>
      </w:r>
      <w:hyperlink w:anchor="_Section_10_–" w:history="1">
        <w:r w:rsidRPr="006A6E75">
          <w:rPr>
            <w:rStyle w:val="Hyperlink"/>
            <w:rFonts w:ascii="Tahoma" w:hAnsi="Tahoma" w:cs="Tahoma"/>
            <w:sz w:val="18"/>
            <w:szCs w:val="18"/>
            <w:lang w:val="es-ES"/>
          </w:rPr>
          <w:t>Sección 10</w:t>
        </w:r>
      </w:hyperlink>
      <w:r w:rsidRPr="00F70122">
        <w:rPr>
          <w:rFonts w:ascii="Tahoma" w:hAnsi="Tahoma" w:cs="Tahoma"/>
          <w:bCs/>
          <w:color w:val="000000"/>
          <w:sz w:val="18"/>
          <w:szCs w:val="18"/>
          <w:lang w:val="es-ES"/>
        </w:rPr>
        <w:t xml:space="preserve"> para ver los precios y las condiciones de pago de los servicios online. </w:t>
      </w:r>
    </w:p>
    <w:p w:rsidR="00A2524E" w:rsidRPr="00F70122" w:rsidRDefault="00A2524E" w:rsidP="008D2B13">
      <w:pPr>
        <w:pStyle w:val="EndnoteText"/>
        <w:ind w:left="720"/>
        <w:rPr>
          <w:rFonts w:ascii="Tahoma" w:hAnsi="Tahoma" w:cs="Tahoma"/>
          <w:sz w:val="16"/>
          <w:szCs w:val="16"/>
          <w:lang w:val="es-ES"/>
        </w:rPr>
      </w:pPr>
    </w:p>
    <w:p w:rsidR="00A2524E" w:rsidRPr="00F70122" w:rsidRDefault="00A2524E" w:rsidP="008D2B13">
      <w:pPr>
        <w:spacing w:after="60"/>
        <w:ind w:left="720"/>
        <w:rPr>
          <w:rFonts w:cs="Tahoma"/>
          <w:szCs w:val="18"/>
          <w:lang w:val="es-ES"/>
        </w:rPr>
      </w:pPr>
      <w:r w:rsidRPr="00F70122">
        <w:rPr>
          <w:rFonts w:cs="Tahoma"/>
          <w:b/>
          <w:color w:val="000000"/>
          <w:szCs w:val="18"/>
          <w:lang w:val="es-ES"/>
        </w:rPr>
        <w:t>Licencia del sitio para el examen de certificación de Microsoft Office Specialist (MOS)</w:t>
      </w:r>
    </w:p>
    <w:p w:rsidR="00A2524E" w:rsidRPr="00F70122" w:rsidRDefault="00A2524E" w:rsidP="00270B12">
      <w:pPr>
        <w:ind w:left="720"/>
        <w:rPr>
          <w:rFonts w:cs="Tahoma"/>
          <w:szCs w:val="18"/>
          <w:lang w:val="es-ES"/>
        </w:rPr>
      </w:pPr>
      <w:r w:rsidRPr="00F70122">
        <w:rPr>
          <w:rFonts w:cs="Tahoma"/>
          <w:color w:val="000000"/>
          <w:szCs w:val="18"/>
          <w:lang w:val="es-ES"/>
        </w:rPr>
        <w:t>Se le exigirá ser un centro de pruebas autorizado de Certiport para utilizar la licencia del sitio.</w:t>
      </w:r>
      <w:r w:rsidR="00996B3B" w:rsidRPr="00F70122">
        <w:rPr>
          <w:rFonts w:cs="Tahoma"/>
          <w:color w:val="000000"/>
          <w:szCs w:val="18"/>
          <w:lang w:val="es-ES"/>
        </w:rPr>
        <w:t xml:space="preserve"> </w:t>
      </w:r>
      <w:r w:rsidRPr="00F70122">
        <w:rPr>
          <w:rFonts w:cs="Tahoma"/>
          <w:color w:val="000000"/>
          <w:szCs w:val="18"/>
          <w:lang w:val="es-ES"/>
        </w:rPr>
        <w:t>Si usted no es</w:t>
      </w:r>
      <w:r w:rsidR="00270B12" w:rsidRPr="00F70122">
        <w:rPr>
          <w:rFonts w:cs="Tahoma"/>
          <w:color w:val="000000"/>
          <w:szCs w:val="18"/>
          <w:lang w:val="es-ES"/>
        </w:rPr>
        <w:t> </w:t>
      </w:r>
      <w:r w:rsidRPr="00F70122">
        <w:rPr>
          <w:rFonts w:cs="Tahoma"/>
          <w:color w:val="000000"/>
          <w:szCs w:val="18"/>
          <w:lang w:val="es-ES"/>
        </w:rPr>
        <w:t>un centro de pruebas autorizado de Certiport, deberá realizar este proceso para convertirse en un centro</w:t>
      </w:r>
      <w:r w:rsidR="00270B12" w:rsidRPr="00F70122">
        <w:rPr>
          <w:rFonts w:cs="Tahoma"/>
          <w:color w:val="000000"/>
          <w:szCs w:val="18"/>
          <w:lang w:val="es-ES"/>
        </w:rPr>
        <w:t> </w:t>
      </w:r>
      <w:r w:rsidRPr="00F70122">
        <w:rPr>
          <w:rFonts w:cs="Tahoma"/>
          <w:color w:val="000000"/>
          <w:szCs w:val="18"/>
          <w:lang w:val="es-ES"/>
        </w:rPr>
        <w:t>de pruebas de Certiport antes de que pueda utilizar la licencia del sitio. La licencia del sitio terminará automáticamente tras 12 meses desde la fecha de adquisición. Se perderá cualquier examen de certificación que no se haya usado.</w:t>
      </w:r>
    </w:p>
    <w:p w:rsidR="00A2524E" w:rsidRPr="00F70122" w:rsidRDefault="00A2524E" w:rsidP="008D2B13">
      <w:pPr>
        <w:pStyle w:val="EndnoteText"/>
        <w:ind w:left="0"/>
        <w:rPr>
          <w:rFonts w:ascii="Tahoma" w:hAnsi="Tahoma" w:cs="Tahoma"/>
          <w:sz w:val="16"/>
          <w:szCs w:val="16"/>
          <w:lang w:val="es-ES"/>
        </w:rPr>
      </w:pPr>
    </w:p>
    <w:p w:rsidR="00A2524E" w:rsidRPr="00F70122" w:rsidRDefault="00A2524E" w:rsidP="008D2B13">
      <w:pPr>
        <w:spacing w:after="60"/>
        <w:ind w:left="720"/>
        <w:rPr>
          <w:rFonts w:cs="Tahoma"/>
          <w:szCs w:val="18"/>
          <w:lang w:val="es-ES"/>
        </w:rPr>
      </w:pPr>
      <w:r w:rsidRPr="00F70122">
        <w:rPr>
          <w:rFonts w:cs="Tahoma"/>
          <w:b/>
          <w:color w:val="000000"/>
          <w:szCs w:val="18"/>
          <w:lang w:val="es-ES"/>
        </w:rPr>
        <w:t>Licencia del sitio para el examen de certificación de Microsoft Technology Associate (MTA)</w:t>
      </w:r>
    </w:p>
    <w:p w:rsidR="00A2524E" w:rsidRPr="00F70122" w:rsidRDefault="00A2524E" w:rsidP="008D2B13">
      <w:pPr>
        <w:ind w:left="720"/>
        <w:rPr>
          <w:rFonts w:cs="Tahoma"/>
          <w:color w:val="000000"/>
          <w:szCs w:val="18"/>
          <w:lang w:val="es-ES"/>
        </w:rPr>
      </w:pPr>
      <w:r w:rsidRPr="00F70122">
        <w:rPr>
          <w:rFonts w:cs="Tahoma"/>
          <w:color w:val="000000"/>
          <w:szCs w:val="18"/>
          <w:lang w:val="es-ES"/>
        </w:rPr>
        <w:t>Se le exigirá ser un centro de pruebas autorizado de Certiport para utilizar la licencia del sitio.</w:t>
      </w:r>
      <w:r w:rsidR="00996B3B" w:rsidRPr="00F70122">
        <w:rPr>
          <w:rFonts w:cs="Tahoma"/>
          <w:color w:val="000000"/>
          <w:szCs w:val="18"/>
          <w:lang w:val="es-ES"/>
        </w:rPr>
        <w:t xml:space="preserve"> </w:t>
      </w:r>
      <w:r w:rsidRPr="00F70122">
        <w:rPr>
          <w:rFonts w:cs="Tahoma"/>
          <w:color w:val="000000"/>
          <w:szCs w:val="18"/>
          <w:lang w:val="es-ES"/>
        </w:rPr>
        <w:t>Si usted no es</w:t>
      </w:r>
      <w:r w:rsidR="00270B12" w:rsidRPr="00F70122">
        <w:rPr>
          <w:rFonts w:cs="Tahoma"/>
          <w:color w:val="000000"/>
          <w:szCs w:val="18"/>
          <w:lang w:val="es-ES"/>
        </w:rPr>
        <w:t> </w:t>
      </w:r>
      <w:r w:rsidRPr="00F70122">
        <w:rPr>
          <w:rFonts w:cs="Tahoma"/>
          <w:color w:val="000000"/>
          <w:szCs w:val="18"/>
          <w:lang w:val="es-ES"/>
        </w:rPr>
        <w:t>un centro de pruebas autorizado de Certiport, deberá realizar este proceso para convertirse en un centro</w:t>
      </w:r>
      <w:r w:rsidR="00270B12" w:rsidRPr="00F70122">
        <w:rPr>
          <w:rFonts w:cs="Tahoma"/>
          <w:color w:val="000000"/>
          <w:szCs w:val="18"/>
          <w:lang w:val="es-ES"/>
        </w:rPr>
        <w:t> </w:t>
      </w:r>
      <w:r w:rsidRPr="00F70122">
        <w:rPr>
          <w:rFonts w:cs="Tahoma"/>
          <w:color w:val="000000"/>
          <w:szCs w:val="18"/>
          <w:lang w:val="es-ES"/>
        </w:rPr>
        <w:t>de pruebas de Certiport antes de que pueda utilizar la licencia del sitio. La licencia del sitio terminará automáticamente tras 12 meses desde la fecha de adquisición. Se perderá cualquier examen de certificación que no se haya usado.</w:t>
      </w:r>
    </w:p>
    <w:p w:rsidR="00270B12" w:rsidRPr="00F70122" w:rsidRDefault="00270B12" w:rsidP="008D2B13">
      <w:pPr>
        <w:ind w:left="720"/>
        <w:rPr>
          <w:rFonts w:cs="Tahoma"/>
          <w:color w:val="000000"/>
          <w:sz w:val="16"/>
          <w:szCs w:val="16"/>
          <w:lang w:val="es-ES"/>
        </w:rPr>
      </w:pPr>
    </w:p>
    <w:p w:rsidR="00270B12" w:rsidRPr="00F70122" w:rsidRDefault="00270B12" w:rsidP="008D2B13">
      <w:pPr>
        <w:ind w:left="720"/>
        <w:rPr>
          <w:rFonts w:cs="Tahoma"/>
          <w:sz w:val="16"/>
          <w:szCs w:val="16"/>
          <w:lang w:val="es-ES"/>
        </w:rPr>
      </w:pPr>
    </w:p>
    <w:p w:rsidR="00BE7AC3" w:rsidRPr="00F70122" w:rsidRDefault="00A560B6" w:rsidP="008D2B13">
      <w:pPr>
        <w:pStyle w:val="Heading2"/>
        <w:ind w:left="0"/>
        <w:rPr>
          <w:rFonts w:ascii="Tahoma" w:hAnsi="Tahoma" w:cs="Tahoma"/>
          <w:lang w:val="es-ES"/>
        </w:rPr>
      </w:pPr>
      <w:bookmarkStart w:id="1366" w:name="_70_68_Office"/>
      <w:bookmarkStart w:id="1367" w:name="_75_Office_365"/>
      <w:bookmarkStart w:id="1368" w:name="_71_Office_365"/>
      <w:bookmarkStart w:id="1369" w:name="_69_Office_365_1"/>
      <w:bookmarkStart w:id="1370" w:name="_76_Office_365"/>
      <w:bookmarkStart w:id="1371" w:name="_Toc363809447"/>
      <w:bookmarkEnd w:id="1358"/>
      <w:bookmarkEnd w:id="1359"/>
      <w:bookmarkEnd w:id="1366"/>
      <w:bookmarkEnd w:id="1367"/>
      <w:bookmarkEnd w:id="1368"/>
      <w:bookmarkEnd w:id="1369"/>
      <w:bookmarkEnd w:id="1370"/>
      <w:r w:rsidRPr="00F70122">
        <w:rPr>
          <w:rFonts w:ascii="Tahoma" w:hAnsi="Tahoma" w:cs="Tahoma"/>
          <w:caps/>
          <w:color w:val="F66400"/>
          <w:sz w:val="22"/>
          <w:szCs w:val="20"/>
          <w:vertAlign w:val="superscript"/>
          <w:lang w:val="es-ES"/>
        </w:rPr>
        <w:t>76</w:t>
      </w:r>
      <w:r w:rsidRPr="00F70122">
        <w:rPr>
          <w:rFonts w:ascii="Tahoma" w:hAnsi="Tahoma" w:cs="Tahoma"/>
          <w:caps/>
          <w:color w:val="F66400"/>
          <w:sz w:val="22"/>
          <w:szCs w:val="20"/>
          <w:lang w:val="es-ES"/>
        </w:rPr>
        <w:t xml:space="preserve"> </w:t>
      </w:r>
      <w:r w:rsidRPr="00F70122">
        <w:rPr>
          <w:rFonts w:ascii="Tahoma" w:hAnsi="Tahoma" w:cs="Tahoma"/>
          <w:color w:val="FF6600"/>
          <w:sz w:val="22"/>
          <w:szCs w:val="22"/>
          <w:lang w:val="es-ES"/>
        </w:rPr>
        <w:t>Office 365 Enterprise K1 (SL de Usuario)</w:t>
      </w:r>
      <w:bookmarkEnd w:id="1371"/>
    </w:p>
    <w:p w:rsidR="00BE7AC3" w:rsidRPr="00F70122" w:rsidRDefault="00BE7AC3" w:rsidP="008D2B13">
      <w:pPr>
        <w:ind w:left="720"/>
        <w:rPr>
          <w:rFonts w:cs="Tahoma"/>
          <w:sz w:val="16"/>
          <w:szCs w:val="21"/>
          <w:lang w:val="es-ES"/>
        </w:rPr>
      </w:pPr>
    </w:p>
    <w:p w:rsidR="00BE7AC3" w:rsidRPr="00F70122" w:rsidRDefault="00BE7AC3" w:rsidP="00270B12">
      <w:pPr>
        <w:ind w:left="720"/>
        <w:rPr>
          <w:rFonts w:cs="Tahoma"/>
          <w:lang w:val="es-ES"/>
        </w:rPr>
      </w:pPr>
      <w:r w:rsidRPr="00F70122">
        <w:rPr>
          <w:rFonts w:cs="Tahoma"/>
          <w:color w:val="000000"/>
          <w:szCs w:val="18"/>
          <w:lang w:val="es-ES"/>
        </w:rPr>
        <w:t>A pesar de que en los contratos de licencia de los Clientes pueda indicarse lo contrario, los usuarios cualificados no incluyen usuarios licenciados para Exchange Online Kiosk, SharePoint Online Kiosk u Office</w:t>
      </w:r>
      <w:r w:rsidR="00270B12" w:rsidRPr="00F70122">
        <w:rPr>
          <w:rFonts w:cs="Tahoma"/>
          <w:color w:val="000000"/>
          <w:szCs w:val="18"/>
          <w:lang w:val="es-ES"/>
        </w:rPr>
        <w:t> </w:t>
      </w:r>
      <w:r w:rsidRPr="00F70122">
        <w:rPr>
          <w:rFonts w:cs="Tahoma"/>
          <w:color w:val="000000"/>
          <w:szCs w:val="18"/>
          <w:lang w:val="es-ES"/>
        </w:rPr>
        <w:t>365 Enterprise K1.</w:t>
      </w:r>
    </w:p>
    <w:p w:rsidR="00BE7AC3" w:rsidRPr="00F70122" w:rsidRDefault="00BE7AC3" w:rsidP="008D2B13">
      <w:pPr>
        <w:ind w:left="720"/>
        <w:rPr>
          <w:rFonts w:cs="Tahoma"/>
          <w:sz w:val="16"/>
          <w:szCs w:val="21"/>
          <w:lang w:val="es-ES"/>
        </w:rPr>
      </w:pPr>
    </w:p>
    <w:p w:rsidR="00BE7AC3" w:rsidRPr="00F70122" w:rsidRDefault="00BE7AC3" w:rsidP="008D2B13">
      <w:pPr>
        <w:ind w:left="720"/>
        <w:rPr>
          <w:rFonts w:cs="Tahoma"/>
          <w:lang w:val="es-ES"/>
        </w:rPr>
      </w:pPr>
      <w:r w:rsidRPr="009269DD">
        <w:rPr>
          <w:rFonts w:cs="Tahoma"/>
          <w:color w:val="000000"/>
          <w:szCs w:val="18"/>
        </w:rPr>
        <w:t>Office 365 Enterprise K1 fue anteriormente conocido como Business Productivity Online Deskless Suite (BPOS Deskless).</w:t>
      </w:r>
      <w:r w:rsidR="00996B3B" w:rsidRPr="009269DD">
        <w:rPr>
          <w:rFonts w:cs="Tahoma"/>
          <w:color w:val="000000"/>
          <w:szCs w:val="18"/>
        </w:rPr>
        <w:t xml:space="preserve"> </w:t>
      </w:r>
      <w:r w:rsidRPr="00F70122">
        <w:rPr>
          <w:rFonts w:cs="Tahoma"/>
          <w:color w:val="000000"/>
          <w:szCs w:val="18"/>
          <w:lang w:val="es-ES"/>
        </w:rPr>
        <w:t>A los clientes de Brasil y Chile que compren Office 365 Enterprise K1 se les entregará el</w:t>
      </w:r>
      <w:r w:rsidR="00270B12" w:rsidRPr="00F70122">
        <w:rPr>
          <w:rFonts w:cs="Tahoma"/>
          <w:color w:val="000000"/>
          <w:szCs w:val="18"/>
          <w:lang w:val="es-ES"/>
        </w:rPr>
        <w:t> </w:t>
      </w:r>
      <w:r w:rsidRPr="00F70122">
        <w:rPr>
          <w:rFonts w:cs="Tahoma"/>
          <w:color w:val="000000"/>
          <w:szCs w:val="18"/>
          <w:lang w:val="es-ES"/>
        </w:rPr>
        <w:t>BPOS Deskless.</w:t>
      </w:r>
      <w:r w:rsidR="00996B3B" w:rsidRPr="00F70122">
        <w:rPr>
          <w:rFonts w:cs="Tahoma"/>
          <w:color w:val="000000"/>
          <w:szCs w:val="18"/>
          <w:lang w:val="es-ES"/>
        </w:rPr>
        <w:t xml:space="preserve"> </w:t>
      </w:r>
      <w:r w:rsidRPr="00F70122">
        <w:rPr>
          <w:rFonts w:cs="Tahoma"/>
          <w:color w:val="000000"/>
          <w:szCs w:val="18"/>
          <w:lang w:val="es-ES"/>
        </w:rPr>
        <w:t>Estos clientes pueden migrar a Office 365 Enterprise K1 en una fecha posterior.</w:t>
      </w:r>
    </w:p>
    <w:p w:rsidR="00D57009" w:rsidRPr="00F70122" w:rsidRDefault="00D57009" w:rsidP="008D2B13">
      <w:pPr>
        <w:rPr>
          <w:rFonts w:cs="Tahoma"/>
          <w:sz w:val="16"/>
          <w:szCs w:val="21"/>
          <w:lang w:val="es-ES"/>
        </w:rPr>
      </w:pPr>
    </w:p>
    <w:p w:rsidR="00BE7AC3" w:rsidRPr="00F70122" w:rsidRDefault="00BE7AC3" w:rsidP="008D2B13">
      <w:pPr>
        <w:spacing w:after="60"/>
        <w:ind w:left="720"/>
        <w:rPr>
          <w:rFonts w:cs="Tahoma"/>
          <w:lang w:val="es-ES"/>
        </w:rPr>
      </w:pPr>
      <w:r w:rsidRPr="00F70122">
        <w:rPr>
          <w:rFonts w:eastAsia="Calibri" w:cs="Tahoma"/>
          <w:b/>
          <w:color w:val="000000"/>
          <w:szCs w:val="18"/>
          <w:lang w:val="es-ES"/>
        </w:rPr>
        <w:t>Nube Comunitaria Gubernamental (solo en EE. UU.)</w:t>
      </w:r>
    </w:p>
    <w:p w:rsidR="00BE7AC3" w:rsidRPr="00F70122" w:rsidRDefault="00BE7AC3" w:rsidP="008D2B13">
      <w:pPr>
        <w:ind w:left="720"/>
        <w:rPr>
          <w:rFonts w:cs="Tahoma"/>
          <w:lang w:val="es-ES"/>
        </w:rPr>
      </w:pPr>
      <w:r w:rsidRPr="00F70122">
        <w:rPr>
          <w:rFonts w:eastAsia="Calibri" w:cs="Tahoma"/>
          <w:color w:val="000000"/>
          <w:szCs w:val="18"/>
          <w:lang w:val="es-ES"/>
        </w:rPr>
        <w:t>Algunos Servicios Online en la familia de productos Office 365 (incluido Office 365 Enterprise K1) se ofrecen como servicios públicos de nube comunitaria gubernamental y no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Se puede proporcionar a</w:t>
      </w:r>
      <w:r w:rsidR="00270B12" w:rsidRPr="00F70122">
        <w:rPr>
          <w:rFonts w:cs="Tahoma"/>
          <w:color w:val="000000"/>
          <w:szCs w:val="18"/>
          <w:lang w:val="es-ES"/>
        </w:rPr>
        <w:t> </w:t>
      </w:r>
      <w:r w:rsidRPr="00F70122">
        <w:rPr>
          <w:rFonts w:eastAsia="Calibri" w:cs="Tahoma"/>
          <w:color w:val="000000"/>
          <w:szCs w:val="18"/>
          <w:lang w:val="es-ES"/>
        </w:rPr>
        <w:t>los Clientes una o la otra, pero no una mezcla de ambas.</w:t>
      </w:r>
      <w:r w:rsidR="00996B3B" w:rsidRPr="00F70122">
        <w:rPr>
          <w:rFonts w:eastAsia="Calibri" w:cs="Tahoma"/>
          <w:color w:val="000000"/>
          <w:szCs w:val="18"/>
          <w:lang w:val="es-ES"/>
        </w:rPr>
        <w:t xml:space="preserve"> </w:t>
      </w:r>
      <w:r w:rsidRPr="00F70122">
        <w:rPr>
          <w:rFonts w:eastAsia="Calibri" w:cs="Tahoma"/>
          <w:color w:val="000000"/>
          <w:szCs w:val="18"/>
          <w:lang w:val="es-ES"/>
        </w:rPr>
        <w:t>Los Servicios Online designados como nube comunitaria gubernamental no se pueden implementar en el mismo dominio que determinados servicios de</w:t>
      </w:r>
      <w:r w:rsidR="00270B12" w:rsidRPr="00F70122">
        <w:rPr>
          <w:rFonts w:cs="Tahoma"/>
          <w:color w:val="000000"/>
          <w:szCs w:val="18"/>
          <w:lang w:val="es-ES"/>
        </w:rPr>
        <w:t> </w:t>
      </w:r>
      <w:r w:rsidRPr="00F70122">
        <w:rPr>
          <w:rFonts w:eastAsia="Calibri" w:cs="Tahoma"/>
          <w:color w:val="000000"/>
          <w:szCs w:val="18"/>
          <w:lang w:val="es-ES"/>
        </w:rPr>
        <w:t>nube comunitaria no gubernamental. Esta limitación se amplía a cualquier Servicio Online que sea parte</w:t>
      </w:r>
      <w:r w:rsidR="00270B12" w:rsidRPr="00F70122">
        <w:rPr>
          <w:rFonts w:cs="Tahoma"/>
          <w:color w:val="000000"/>
          <w:szCs w:val="18"/>
          <w:lang w:val="es-ES"/>
        </w:rPr>
        <w:t> </w:t>
      </w:r>
      <w:r w:rsidRPr="00F70122">
        <w:rPr>
          <w:rFonts w:eastAsia="Calibri" w:cs="Tahoma"/>
          <w:color w:val="000000"/>
          <w:szCs w:val="18"/>
          <w:lang w:val="es-ES"/>
        </w:rPr>
        <w:t>de la familia de productos Office 365, incluidos Exchange Online, SharePoint Online y Lync Online.</w:t>
      </w:r>
    </w:p>
    <w:p w:rsidR="00BE7AC3" w:rsidRPr="00F70122" w:rsidRDefault="00BE7AC3" w:rsidP="008D2B13">
      <w:pPr>
        <w:ind w:left="720"/>
        <w:rPr>
          <w:rFonts w:cs="Tahoma"/>
          <w:lang w:val="es-ES"/>
        </w:rPr>
      </w:pPr>
    </w:p>
    <w:p w:rsidR="00BE7AC3" w:rsidRPr="00F70122" w:rsidRDefault="00BE7AC3" w:rsidP="008D2B13">
      <w:pPr>
        <w:ind w:left="720"/>
        <w:rPr>
          <w:rFonts w:eastAsia="Calibri" w:cs="Tahoma"/>
          <w:color w:val="000000"/>
          <w:szCs w:val="18"/>
          <w:lang w:val="es-ES"/>
        </w:rPr>
      </w:pPr>
      <w:r w:rsidRPr="00F7012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270B12" w:rsidRPr="00F70122">
        <w:rPr>
          <w:rFonts w:cs="Tahoma"/>
          <w:color w:val="000000"/>
          <w:szCs w:val="18"/>
          <w:lang w:val="es-ES"/>
        </w:rPr>
        <w:t> </w:t>
      </w:r>
      <w:r w:rsidRPr="00F7012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los servicios de nube comunitaria gubernamental son equivalentes a los de sus equivalentes standard para múltiples usuarios.</w:t>
      </w:r>
    </w:p>
    <w:p w:rsidR="00370973" w:rsidRPr="00F70122" w:rsidRDefault="00370973" w:rsidP="008D2B13">
      <w:pPr>
        <w:ind w:left="720"/>
        <w:rPr>
          <w:rFonts w:eastAsia="Calibri" w:cs="Tahoma"/>
          <w:color w:val="000000"/>
          <w:szCs w:val="18"/>
          <w:lang w:val="es-ES"/>
        </w:rPr>
      </w:pPr>
    </w:p>
    <w:p w:rsidR="00370973" w:rsidRPr="00F70122" w:rsidRDefault="00370973" w:rsidP="008D2B13">
      <w:pPr>
        <w:ind w:left="720"/>
        <w:rPr>
          <w:rFonts w:cs="Tahoma"/>
          <w:lang w:val="es-ES"/>
        </w:rPr>
      </w:pPr>
    </w:p>
    <w:p w:rsidR="00A83600" w:rsidRPr="00F70122" w:rsidRDefault="00A560B6" w:rsidP="008D2B13">
      <w:pPr>
        <w:pStyle w:val="Heading2"/>
        <w:ind w:left="0"/>
        <w:rPr>
          <w:rFonts w:ascii="Tahoma" w:hAnsi="Tahoma" w:cs="Tahoma"/>
          <w:lang w:val="es-ES"/>
        </w:rPr>
      </w:pPr>
      <w:bookmarkStart w:id="1372" w:name="_70_Office_365"/>
      <w:bookmarkStart w:id="1373" w:name="_77_Office_365"/>
      <w:bookmarkStart w:id="1374" w:name="_Toc336338330"/>
      <w:bookmarkStart w:id="1375" w:name="_Toc363809448"/>
      <w:bookmarkStart w:id="1376" w:name="Srv_73Office365PlanG2toG4"/>
      <w:bookmarkEnd w:id="1372"/>
      <w:bookmarkEnd w:id="1373"/>
      <w:r w:rsidRPr="00F70122">
        <w:rPr>
          <w:rFonts w:ascii="Tahoma" w:hAnsi="Tahoma" w:cs="Tahoma"/>
          <w:caps/>
          <w:color w:val="FF6600"/>
          <w:sz w:val="22"/>
          <w:szCs w:val="22"/>
          <w:vertAlign w:val="superscript"/>
          <w:lang w:val="es-ES"/>
        </w:rPr>
        <w:t>77</w:t>
      </w:r>
      <w:r w:rsidRPr="00F70122">
        <w:rPr>
          <w:rFonts w:ascii="Tahoma" w:hAnsi="Tahoma" w:cs="Tahoma"/>
          <w:color w:val="FF6600"/>
          <w:lang w:val="es-ES"/>
        </w:rPr>
        <w:t xml:space="preserve"> </w:t>
      </w:r>
      <w:r w:rsidRPr="00F70122">
        <w:rPr>
          <w:rFonts w:ascii="Tahoma" w:hAnsi="Tahoma" w:cs="Tahoma"/>
          <w:color w:val="FF6600"/>
          <w:sz w:val="22"/>
          <w:szCs w:val="22"/>
          <w:lang w:val="es-ES"/>
        </w:rPr>
        <w:t>Office 365 Administración Pública G1, G3 y G4</w:t>
      </w:r>
      <w:bookmarkEnd w:id="1374"/>
      <w:bookmarkEnd w:id="1375"/>
    </w:p>
    <w:p w:rsidR="00A83600" w:rsidRPr="00F70122" w:rsidRDefault="00A83600" w:rsidP="008D2B13">
      <w:pPr>
        <w:rPr>
          <w:rFonts w:cs="Tahoma"/>
          <w:lang w:val="es-ES"/>
        </w:rPr>
      </w:pPr>
    </w:p>
    <w:bookmarkEnd w:id="1376"/>
    <w:p w:rsidR="00A83600" w:rsidRPr="00F70122" w:rsidRDefault="00A83600" w:rsidP="008D2B13">
      <w:pPr>
        <w:ind w:left="720"/>
        <w:rPr>
          <w:rFonts w:cs="Tahoma"/>
          <w:lang w:val="es-ES"/>
        </w:rPr>
      </w:pPr>
      <w:r w:rsidRPr="00F70122">
        <w:rPr>
          <w:rFonts w:cs="Tahoma"/>
          <w:color w:val="000000"/>
          <w:lang w:val="es-ES"/>
        </w:rPr>
        <w:t>Office 365 Administración Pública G1, G3 y G4 permite el acceso a los siguientes Servicios Online:</w:t>
      </w:r>
    </w:p>
    <w:p w:rsidR="00A83600" w:rsidRPr="00F70122" w:rsidRDefault="00A83600" w:rsidP="008D2B13">
      <w:pPr>
        <w:rPr>
          <w:rFonts w:cs="Tahoma"/>
          <w:lang w:val="es-ES"/>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9269DD" w:rsidTr="005D753D">
        <w:tc>
          <w:tcPr>
            <w:tcW w:w="2970" w:type="dxa"/>
            <w:shd w:val="clear" w:color="auto" w:fill="FABF8F"/>
          </w:tcPr>
          <w:p w:rsidR="005D753D" w:rsidRPr="009269DD" w:rsidRDefault="005D753D" w:rsidP="008D2B13">
            <w:pPr>
              <w:keepNext/>
              <w:keepLines/>
              <w:jc w:val="center"/>
              <w:rPr>
                <w:rFonts w:eastAsia="Calibri" w:cs="Tahoma"/>
                <w:b/>
                <w:color w:val="000000"/>
                <w:sz w:val="20"/>
              </w:rPr>
            </w:pPr>
            <w:r w:rsidRPr="009269DD">
              <w:rPr>
                <w:rFonts w:eastAsia="Calibri" w:cs="Tahoma"/>
                <w:b/>
                <w:color w:val="000000"/>
                <w:sz w:val="20"/>
              </w:rPr>
              <w:t>Office 365 Administración Pública G1</w:t>
            </w:r>
          </w:p>
        </w:tc>
        <w:tc>
          <w:tcPr>
            <w:tcW w:w="2970" w:type="dxa"/>
            <w:shd w:val="clear" w:color="auto" w:fill="FABF8F"/>
          </w:tcPr>
          <w:p w:rsidR="005D753D" w:rsidRPr="009269DD" w:rsidRDefault="005D753D" w:rsidP="008D2B13">
            <w:pPr>
              <w:keepNext/>
              <w:keepLines/>
              <w:jc w:val="center"/>
              <w:rPr>
                <w:rFonts w:eastAsia="Calibri" w:cs="Tahoma"/>
                <w:b/>
                <w:color w:val="000000"/>
                <w:sz w:val="20"/>
              </w:rPr>
            </w:pPr>
            <w:r w:rsidRPr="009269DD">
              <w:rPr>
                <w:rFonts w:eastAsia="Calibri" w:cs="Tahoma"/>
                <w:b/>
                <w:color w:val="000000"/>
                <w:sz w:val="20"/>
              </w:rPr>
              <w:t>Office 365 Administración Pública G3</w:t>
            </w:r>
          </w:p>
        </w:tc>
        <w:tc>
          <w:tcPr>
            <w:tcW w:w="2970" w:type="dxa"/>
            <w:shd w:val="clear" w:color="auto" w:fill="FABF8F"/>
          </w:tcPr>
          <w:p w:rsidR="005D753D" w:rsidRPr="009269DD" w:rsidRDefault="005D753D" w:rsidP="008D2B13">
            <w:pPr>
              <w:keepNext/>
              <w:keepLines/>
              <w:jc w:val="center"/>
              <w:rPr>
                <w:rFonts w:eastAsia="Calibri" w:cs="Tahoma"/>
                <w:b/>
                <w:color w:val="000000"/>
                <w:sz w:val="20"/>
              </w:rPr>
            </w:pPr>
            <w:r w:rsidRPr="009269DD">
              <w:rPr>
                <w:rFonts w:eastAsia="Calibri" w:cs="Tahoma"/>
                <w:b/>
                <w:color w:val="000000"/>
                <w:sz w:val="20"/>
              </w:rPr>
              <w:t>Office 365 Administración Pública G4</w:t>
            </w:r>
          </w:p>
        </w:tc>
      </w:tr>
      <w:tr w:rsidR="005D753D" w:rsidRPr="009269DD" w:rsidTr="005D753D">
        <w:tc>
          <w:tcPr>
            <w:tcW w:w="2970" w:type="dxa"/>
          </w:tcPr>
          <w:p w:rsidR="005D753D" w:rsidRPr="009269DD" w:rsidRDefault="005D753D" w:rsidP="008D2B13">
            <w:pPr>
              <w:keepNext/>
              <w:keepLines/>
              <w:ind w:left="180"/>
              <w:rPr>
                <w:rFonts w:eastAsia="Calibri" w:cs="Tahoma"/>
                <w:color w:val="000000"/>
              </w:rPr>
            </w:pPr>
            <w:r w:rsidRPr="009269DD">
              <w:rPr>
                <w:rFonts w:eastAsia="Calibri" w:cs="Tahoma"/>
                <w:color w:val="000000"/>
              </w:rPr>
              <w:t>Exchange Online Plan 1</w:t>
            </w:r>
          </w:p>
        </w:tc>
        <w:tc>
          <w:tcPr>
            <w:tcW w:w="2970" w:type="dxa"/>
            <w:shd w:val="clear" w:color="auto" w:fill="auto"/>
          </w:tcPr>
          <w:p w:rsidR="005D753D" w:rsidRPr="009269DD" w:rsidRDefault="005D753D" w:rsidP="008D2B13">
            <w:pPr>
              <w:keepNext/>
              <w:keepLines/>
              <w:ind w:left="138"/>
              <w:rPr>
                <w:rFonts w:eastAsia="Calibri" w:cs="Tahoma"/>
                <w:color w:val="000000"/>
              </w:rPr>
            </w:pPr>
            <w:r w:rsidRPr="009269DD">
              <w:rPr>
                <w:rFonts w:eastAsia="Calibri" w:cs="Tahoma"/>
                <w:color w:val="000000"/>
              </w:rPr>
              <w:t xml:space="preserve">Exchange Online Plan 2 </w:t>
            </w:r>
          </w:p>
        </w:tc>
        <w:tc>
          <w:tcPr>
            <w:tcW w:w="2970" w:type="dxa"/>
            <w:shd w:val="clear" w:color="auto" w:fill="auto"/>
          </w:tcPr>
          <w:p w:rsidR="005D753D" w:rsidRPr="009269DD" w:rsidRDefault="005D753D" w:rsidP="008D2B13">
            <w:pPr>
              <w:keepNext/>
              <w:keepLines/>
              <w:ind w:left="186"/>
              <w:rPr>
                <w:rFonts w:eastAsia="Calibri" w:cs="Tahoma"/>
                <w:color w:val="000000"/>
              </w:rPr>
            </w:pPr>
            <w:r w:rsidRPr="009269DD">
              <w:rPr>
                <w:rFonts w:eastAsia="Calibri" w:cs="Tahoma"/>
                <w:color w:val="000000"/>
              </w:rPr>
              <w:t>Exchange Online Plan 2</w:t>
            </w:r>
          </w:p>
        </w:tc>
      </w:tr>
      <w:tr w:rsidR="005D753D" w:rsidRPr="009269DD" w:rsidTr="005D753D">
        <w:tc>
          <w:tcPr>
            <w:tcW w:w="2970" w:type="dxa"/>
          </w:tcPr>
          <w:p w:rsidR="005D753D" w:rsidRPr="009269DD" w:rsidRDefault="005D753D" w:rsidP="008D2B13">
            <w:pPr>
              <w:keepNext/>
              <w:keepLines/>
              <w:ind w:left="180"/>
              <w:rPr>
                <w:rFonts w:eastAsia="Calibri" w:cs="Tahoma"/>
                <w:color w:val="000000"/>
              </w:rPr>
            </w:pPr>
            <w:r w:rsidRPr="009269DD">
              <w:rPr>
                <w:rFonts w:eastAsia="Calibri" w:cs="Tahoma"/>
                <w:color w:val="000000"/>
              </w:rPr>
              <w:t>SharePoint Online Plan 1</w:t>
            </w:r>
          </w:p>
        </w:tc>
        <w:tc>
          <w:tcPr>
            <w:tcW w:w="2970" w:type="dxa"/>
            <w:shd w:val="clear" w:color="auto" w:fill="auto"/>
          </w:tcPr>
          <w:p w:rsidR="005D753D" w:rsidRPr="009269DD" w:rsidRDefault="005D753D" w:rsidP="008D2B13">
            <w:pPr>
              <w:keepNext/>
              <w:keepLines/>
              <w:ind w:left="138"/>
              <w:rPr>
                <w:rFonts w:eastAsia="Calibri" w:cs="Tahoma"/>
                <w:color w:val="000000"/>
              </w:rPr>
            </w:pPr>
            <w:r w:rsidRPr="009269DD">
              <w:rPr>
                <w:rFonts w:eastAsia="Calibri" w:cs="Tahoma"/>
                <w:color w:val="000000"/>
              </w:rPr>
              <w:t>SharePoint Online Plan 2</w:t>
            </w:r>
          </w:p>
        </w:tc>
        <w:tc>
          <w:tcPr>
            <w:tcW w:w="2970" w:type="dxa"/>
            <w:shd w:val="clear" w:color="auto" w:fill="auto"/>
          </w:tcPr>
          <w:p w:rsidR="005D753D" w:rsidRPr="009269DD" w:rsidRDefault="005D753D" w:rsidP="008D2B13">
            <w:pPr>
              <w:keepNext/>
              <w:keepLines/>
              <w:ind w:left="186"/>
              <w:rPr>
                <w:rFonts w:eastAsia="Calibri" w:cs="Tahoma"/>
                <w:color w:val="000000"/>
              </w:rPr>
            </w:pPr>
            <w:r w:rsidRPr="009269DD">
              <w:rPr>
                <w:rFonts w:eastAsia="Calibri" w:cs="Tahoma"/>
                <w:color w:val="000000"/>
              </w:rPr>
              <w:t>SharePoint Online Plan 2</w:t>
            </w:r>
          </w:p>
        </w:tc>
      </w:tr>
      <w:tr w:rsidR="005D753D" w:rsidRPr="009269DD" w:rsidTr="005D753D">
        <w:tc>
          <w:tcPr>
            <w:tcW w:w="2970" w:type="dxa"/>
          </w:tcPr>
          <w:p w:rsidR="005D753D" w:rsidRPr="009269DD" w:rsidRDefault="005D753D" w:rsidP="008D2B13">
            <w:pPr>
              <w:keepNext/>
              <w:keepLines/>
              <w:ind w:left="180"/>
              <w:rPr>
                <w:rFonts w:eastAsia="Calibri" w:cs="Tahoma"/>
                <w:color w:val="000000"/>
              </w:rPr>
            </w:pPr>
            <w:r w:rsidRPr="009269DD">
              <w:rPr>
                <w:rFonts w:eastAsia="Calibri" w:cs="Tahoma"/>
                <w:color w:val="000000"/>
              </w:rPr>
              <w:t>Lync Online Plan 2</w:t>
            </w:r>
          </w:p>
        </w:tc>
        <w:tc>
          <w:tcPr>
            <w:tcW w:w="2970" w:type="dxa"/>
            <w:shd w:val="clear" w:color="auto" w:fill="auto"/>
          </w:tcPr>
          <w:p w:rsidR="005D753D" w:rsidRPr="009269DD" w:rsidRDefault="005D753D" w:rsidP="008D2B13">
            <w:pPr>
              <w:keepNext/>
              <w:keepLines/>
              <w:ind w:left="138"/>
              <w:rPr>
                <w:rFonts w:eastAsia="Calibri" w:cs="Tahoma"/>
                <w:color w:val="000000"/>
              </w:rPr>
            </w:pPr>
            <w:r w:rsidRPr="009269DD">
              <w:rPr>
                <w:rFonts w:eastAsia="Calibri" w:cs="Tahoma"/>
                <w:color w:val="000000"/>
              </w:rPr>
              <w:t>Lync Online Plan 2</w:t>
            </w:r>
          </w:p>
        </w:tc>
        <w:tc>
          <w:tcPr>
            <w:tcW w:w="2970" w:type="dxa"/>
            <w:shd w:val="clear" w:color="auto" w:fill="auto"/>
          </w:tcPr>
          <w:p w:rsidR="005D753D" w:rsidRPr="009269DD" w:rsidRDefault="005D753D" w:rsidP="008D2B13">
            <w:pPr>
              <w:keepNext/>
              <w:keepLines/>
              <w:ind w:left="186"/>
              <w:rPr>
                <w:rFonts w:eastAsia="Calibri" w:cs="Tahoma"/>
                <w:color w:val="000000"/>
              </w:rPr>
            </w:pPr>
            <w:r w:rsidRPr="009269DD">
              <w:rPr>
                <w:rFonts w:eastAsia="Calibri" w:cs="Tahoma"/>
                <w:color w:val="000000"/>
              </w:rPr>
              <w:t>Lync Online Plan 3*</w:t>
            </w:r>
          </w:p>
        </w:tc>
      </w:tr>
      <w:tr w:rsidR="005D753D" w:rsidRPr="009269DD" w:rsidTr="005D753D">
        <w:tc>
          <w:tcPr>
            <w:tcW w:w="2970" w:type="dxa"/>
          </w:tcPr>
          <w:p w:rsidR="005D753D" w:rsidRPr="009269DD" w:rsidRDefault="005D753D" w:rsidP="008D2B13">
            <w:pPr>
              <w:keepNext/>
              <w:keepLines/>
              <w:ind w:left="180"/>
              <w:rPr>
                <w:rFonts w:eastAsia="Calibri" w:cs="Tahoma"/>
                <w:color w:val="000000"/>
              </w:rPr>
            </w:pPr>
            <w:r w:rsidRPr="009269DD">
              <w:rPr>
                <w:rFonts w:eastAsia="Calibri" w:cs="Tahoma"/>
                <w:color w:val="000000"/>
              </w:rPr>
              <w:t>Office Web Applications (Alojadas por Microsoft)</w:t>
            </w:r>
          </w:p>
        </w:tc>
        <w:tc>
          <w:tcPr>
            <w:tcW w:w="2970" w:type="dxa"/>
            <w:shd w:val="clear" w:color="auto" w:fill="auto"/>
          </w:tcPr>
          <w:p w:rsidR="005D753D" w:rsidRPr="009269DD" w:rsidRDefault="005D753D" w:rsidP="008D2B13">
            <w:pPr>
              <w:keepNext/>
              <w:keepLines/>
              <w:ind w:left="138"/>
              <w:rPr>
                <w:rFonts w:eastAsia="Calibri" w:cs="Tahoma"/>
                <w:color w:val="000000"/>
              </w:rPr>
            </w:pPr>
            <w:r w:rsidRPr="009269DD">
              <w:rPr>
                <w:rFonts w:eastAsia="Calibri" w:cs="Tahoma"/>
                <w:color w:val="000000"/>
              </w:rPr>
              <w:t>Office Web Applications (Alojadas por Microsoft)</w:t>
            </w:r>
          </w:p>
        </w:tc>
        <w:tc>
          <w:tcPr>
            <w:tcW w:w="2970" w:type="dxa"/>
            <w:shd w:val="clear" w:color="auto" w:fill="auto"/>
          </w:tcPr>
          <w:p w:rsidR="005D753D" w:rsidRPr="009269DD" w:rsidRDefault="005D753D" w:rsidP="008D2B13">
            <w:pPr>
              <w:keepNext/>
              <w:keepLines/>
              <w:ind w:left="186"/>
              <w:rPr>
                <w:rFonts w:eastAsia="Calibri" w:cs="Tahoma"/>
                <w:color w:val="000000"/>
              </w:rPr>
            </w:pPr>
            <w:r w:rsidRPr="009269DD">
              <w:rPr>
                <w:rFonts w:eastAsia="Calibri" w:cs="Tahoma"/>
                <w:color w:val="000000"/>
              </w:rPr>
              <w:t>Office Web Applications (Alojadas por Microsoft)</w:t>
            </w:r>
          </w:p>
        </w:tc>
      </w:tr>
      <w:tr w:rsidR="005D753D" w:rsidRPr="009269DD" w:rsidTr="005D753D">
        <w:tc>
          <w:tcPr>
            <w:tcW w:w="2970" w:type="dxa"/>
          </w:tcPr>
          <w:p w:rsidR="005D753D" w:rsidRPr="009269DD" w:rsidRDefault="005D753D" w:rsidP="008D2B13">
            <w:pPr>
              <w:keepNext/>
              <w:keepLines/>
              <w:ind w:left="180"/>
              <w:rPr>
                <w:rFonts w:eastAsia="Calibri" w:cs="Tahoma"/>
                <w:color w:val="000000"/>
              </w:rPr>
            </w:pPr>
          </w:p>
        </w:tc>
        <w:tc>
          <w:tcPr>
            <w:tcW w:w="2970" w:type="dxa"/>
            <w:shd w:val="clear" w:color="auto" w:fill="auto"/>
          </w:tcPr>
          <w:p w:rsidR="005D753D" w:rsidRPr="009269DD" w:rsidRDefault="005D753D" w:rsidP="008D2B13">
            <w:pPr>
              <w:keepNext/>
              <w:keepLines/>
              <w:ind w:left="138"/>
              <w:rPr>
                <w:rFonts w:eastAsia="Calibri" w:cs="Tahoma"/>
                <w:color w:val="000000"/>
              </w:rPr>
            </w:pPr>
            <w:r w:rsidRPr="009269DD">
              <w:rPr>
                <w:rFonts w:eastAsia="Calibri" w:cs="Tahoma"/>
                <w:color w:val="000000"/>
              </w:rPr>
              <w:t xml:space="preserve">Office 365 ProPlus </w:t>
            </w:r>
          </w:p>
        </w:tc>
        <w:tc>
          <w:tcPr>
            <w:tcW w:w="2970" w:type="dxa"/>
            <w:shd w:val="clear" w:color="auto" w:fill="auto"/>
          </w:tcPr>
          <w:p w:rsidR="005D753D" w:rsidRPr="009269DD" w:rsidRDefault="005D753D" w:rsidP="008D2B13">
            <w:pPr>
              <w:keepNext/>
              <w:keepLines/>
              <w:ind w:left="186"/>
              <w:rPr>
                <w:rFonts w:eastAsia="Calibri" w:cs="Tahoma"/>
                <w:color w:val="000000"/>
              </w:rPr>
            </w:pPr>
            <w:r w:rsidRPr="009269DD">
              <w:rPr>
                <w:rFonts w:eastAsia="Calibri" w:cs="Tahoma"/>
                <w:color w:val="000000"/>
              </w:rPr>
              <w:t xml:space="preserve">Office 365 ProPlus </w:t>
            </w:r>
          </w:p>
        </w:tc>
      </w:tr>
      <w:tr w:rsidR="005D753D" w:rsidRPr="009269DD" w:rsidTr="005D753D">
        <w:tc>
          <w:tcPr>
            <w:tcW w:w="2970" w:type="dxa"/>
          </w:tcPr>
          <w:p w:rsidR="005D753D" w:rsidRPr="009269DD" w:rsidRDefault="005D753D" w:rsidP="008D2B13">
            <w:pPr>
              <w:keepNext/>
              <w:keepLines/>
              <w:ind w:left="180"/>
              <w:rPr>
                <w:rFonts w:eastAsia="Calibri" w:cs="Tahoma"/>
                <w:color w:val="000000"/>
              </w:rPr>
            </w:pPr>
          </w:p>
        </w:tc>
        <w:tc>
          <w:tcPr>
            <w:tcW w:w="2970" w:type="dxa"/>
            <w:shd w:val="clear" w:color="auto" w:fill="auto"/>
          </w:tcPr>
          <w:p w:rsidR="005D753D" w:rsidRPr="009269DD" w:rsidRDefault="005D753D" w:rsidP="008D2B13">
            <w:pPr>
              <w:keepNext/>
              <w:keepLines/>
              <w:ind w:left="138"/>
              <w:rPr>
                <w:rFonts w:eastAsia="Calibri" w:cs="Tahoma"/>
                <w:color w:val="000000"/>
              </w:rPr>
            </w:pPr>
            <w:r w:rsidRPr="009269DD">
              <w:rPr>
                <w:rFonts w:eastAsia="Calibri" w:cs="Tahoma"/>
                <w:color w:val="000000"/>
              </w:rPr>
              <w:t>Windows Azure Active Directory Rights Management</w:t>
            </w:r>
          </w:p>
        </w:tc>
        <w:tc>
          <w:tcPr>
            <w:tcW w:w="2970" w:type="dxa"/>
            <w:shd w:val="clear" w:color="auto" w:fill="auto"/>
          </w:tcPr>
          <w:p w:rsidR="005D753D" w:rsidRPr="009269DD" w:rsidRDefault="005D753D" w:rsidP="008D2B13">
            <w:pPr>
              <w:keepNext/>
              <w:keepLines/>
              <w:ind w:left="186"/>
              <w:rPr>
                <w:rFonts w:eastAsia="Calibri" w:cs="Tahoma"/>
                <w:color w:val="000000"/>
              </w:rPr>
            </w:pPr>
            <w:r w:rsidRPr="009269DD">
              <w:rPr>
                <w:rFonts w:eastAsia="Calibri" w:cs="Tahoma"/>
                <w:color w:val="000000"/>
              </w:rPr>
              <w:t>Windows Azure Active Directory Rights Management</w:t>
            </w:r>
          </w:p>
        </w:tc>
      </w:tr>
    </w:tbl>
    <w:p w:rsidR="00263B62" w:rsidRPr="00F70122" w:rsidRDefault="00630ED6" w:rsidP="008D2B13">
      <w:pPr>
        <w:pStyle w:val="PURBody"/>
        <w:spacing w:after="0"/>
        <w:ind w:left="540"/>
        <w:rPr>
          <w:rFonts w:ascii="Tahoma" w:hAnsi="Tahoma" w:cs="Tahoma"/>
          <w:lang w:val="es-ES"/>
        </w:rPr>
      </w:pPr>
      <w:r w:rsidRPr="00F70122">
        <w:rPr>
          <w:rFonts w:ascii="Tahoma" w:hAnsi="Tahoma" w:cs="Tahoma"/>
          <w:i/>
          <w:sz w:val="16"/>
          <w:vertAlign w:val="superscript"/>
          <w:lang w:val="es-ES"/>
        </w:rPr>
        <w:t>*</w:t>
      </w:r>
      <w:r w:rsidRPr="00F70122">
        <w:rPr>
          <w:rFonts w:ascii="Tahoma" w:hAnsi="Tahoma" w:cs="Tahoma"/>
          <w:i/>
          <w:sz w:val="16"/>
          <w:lang w:val="es-ES"/>
        </w:rPr>
        <w:t xml:space="preserve">Los clientes que realizan adquisiciones en países distintos a EE. UU. y el Reino Unido reciben Lync Online Plan 2 en lugar </w:t>
      </w:r>
      <w:r w:rsidR="00270B12" w:rsidRPr="00F70122">
        <w:rPr>
          <w:rFonts w:ascii="Tahoma" w:hAnsi="Tahoma" w:cs="Tahoma"/>
          <w:i/>
          <w:sz w:val="16"/>
          <w:lang w:val="es-ES"/>
        </w:rPr>
        <w:br/>
      </w:r>
      <w:r w:rsidRPr="00F70122">
        <w:rPr>
          <w:rFonts w:ascii="Tahoma" w:hAnsi="Tahoma" w:cs="Tahoma"/>
          <w:i/>
          <w:sz w:val="16"/>
          <w:lang w:val="es-ES"/>
        </w:rPr>
        <w:t>de Lync Online Plan 3.</w:t>
      </w:r>
      <w:r w:rsidRPr="00F70122">
        <w:rPr>
          <w:rFonts w:ascii="Tahoma" w:hAnsi="Tahoma" w:cs="Tahoma"/>
          <w:color w:val="000000"/>
          <w:lang w:val="es-ES"/>
        </w:rPr>
        <w:br/>
      </w:r>
    </w:p>
    <w:p w:rsidR="00A83600" w:rsidRPr="00F70122" w:rsidRDefault="00A83600" w:rsidP="00270B12">
      <w:pPr>
        <w:ind w:left="720"/>
        <w:rPr>
          <w:rFonts w:cs="Tahoma"/>
          <w:lang w:val="es-ES"/>
        </w:rPr>
      </w:pPr>
      <w:r w:rsidRPr="00F70122">
        <w:rPr>
          <w:rFonts w:cs="Tahoma"/>
          <w:color w:val="000000"/>
          <w:lang w:val="es-ES"/>
        </w:rPr>
        <w:t>Esta lista está sujeta a cambios. Los actuales Derechos de Uso de los Productos rigen en caso de discrepancia entre los términos de licencia para Office 365 Administración Pública G1, G3 y G4 y esta nota. Los derechos de acceso adicionales, si los hay, para software local con una licencia independiente se</w:t>
      </w:r>
      <w:r w:rsidR="00270B12" w:rsidRPr="00F70122">
        <w:rPr>
          <w:rFonts w:cs="Tahoma"/>
          <w:color w:val="000000"/>
          <w:lang w:val="es-ES"/>
        </w:rPr>
        <w:t> </w:t>
      </w:r>
      <w:r w:rsidRPr="00F70122">
        <w:rPr>
          <w:rFonts w:cs="Tahoma"/>
          <w:color w:val="000000"/>
          <w:lang w:val="es-ES"/>
        </w:rPr>
        <w:t>especifican en los Derechos de Uso de los Productos.</w:t>
      </w:r>
    </w:p>
    <w:p w:rsidR="00A83600" w:rsidRPr="00F70122" w:rsidRDefault="00A83600" w:rsidP="008D2B13">
      <w:pPr>
        <w:ind w:left="720"/>
        <w:rPr>
          <w:rFonts w:cs="Tahoma"/>
          <w:lang w:val="es-ES"/>
        </w:rPr>
      </w:pPr>
    </w:p>
    <w:p w:rsidR="00A83600" w:rsidRPr="00F70122" w:rsidRDefault="00A83600" w:rsidP="00270B12">
      <w:pPr>
        <w:ind w:left="720"/>
        <w:rPr>
          <w:rFonts w:cs="Tahoma"/>
          <w:lang w:val="es-ES"/>
        </w:rPr>
      </w:pPr>
      <w:r w:rsidRPr="00F70122">
        <w:rPr>
          <w:rFonts w:cs="Tahoma"/>
          <w:color w:val="000000"/>
          <w:lang w:val="es-ES"/>
        </w:rPr>
        <w:t>Lync Online Plan 1 y Plan 2 requieren la adquisición e instalación por separado de Microsoft Lync 2013 (o</w:t>
      </w:r>
      <w:r w:rsidR="00270B12" w:rsidRPr="00F70122">
        <w:rPr>
          <w:rFonts w:cs="Tahoma"/>
          <w:color w:val="000000"/>
          <w:lang w:val="es-ES"/>
        </w:rPr>
        <w:t> </w:t>
      </w:r>
      <w:r w:rsidRPr="00F70122">
        <w:rPr>
          <w:rFonts w:cs="Tahoma"/>
          <w:color w:val="000000"/>
          <w:lang w:val="es-ES"/>
        </w:rPr>
        <w:t>Lync para Mac 2011) para tener acceso al conjunto de características completo de Lync Online Plan 1 y</w:t>
      </w:r>
      <w:r w:rsidR="00270B12" w:rsidRPr="00F70122">
        <w:rPr>
          <w:rFonts w:cs="Tahoma"/>
          <w:color w:val="000000"/>
          <w:lang w:val="es-ES"/>
        </w:rPr>
        <w:t> </w:t>
      </w:r>
      <w:r w:rsidRPr="00F70122">
        <w:rPr>
          <w:rFonts w:cs="Tahoma"/>
          <w:color w:val="000000"/>
          <w:lang w:val="es-ES"/>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F70122">
        <w:rPr>
          <w:rFonts w:cs="Tahoma"/>
          <w:lang w:val="es-ES"/>
        </w:rPr>
        <w:t>Los clientes pueden utilizar la licencia de cliente gratuita de Lync Basic 2013 para sus usuarios finales basados en Windows.</w:t>
      </w:r>
    </w:p>
    <w:p w:rsidR="00A83600" w:rsidRPr="00F70122" w:rsidRDefault="00A83600" w:rsidP="008D2B13">
      <w:pPr>
        <w:ind w:left="720"/>
        <w:rPr>
          <w:rFonts w:cs="Tahoma"/>
          <w:lang w:val="es-ES"/>
        </w:rPr>
      </w:pPr>
    </w:p>
    <w:p w:rsidR="00A83600" w:rsidRPr="00F70122" w:rsidRDefault="00A83600" w:rsidP="00270B12">
      <w:pPr>
        <w:ind w:left="720"/>
        <w:rPr>
          <w:rFonts w:cs="Tahoma"/>
          <w:lang w:val="es-ES"/>
        </w:rPr>
      </w:pPr>
      <w:r w:rsidRPr="00F70122">
        <w:rPr>
          <w:rFonts w:eastAsia="Calibri" w:cs="Tahoma"/>
          <w:color w:val="000000"/>
          <w:szCs w:val="18"/>
          <w:lang w:val="es-ES"/>
        </w:rPr>
        <w:t>G1, G3 o G4 no se pueden implementar en el mismo dominio que determinados servicios de nube comunitaria no gubernamental. Esta limitación se amplía a cualquier Servicio Online que sea parte de</w:t>
      </w:r>
      <w:r w:rsidR="00270B12" w:rsidRPr="00F70122">
        <w:rPr>
          <w:rFonts w:eastAsia="Calibri" w:cs="Tahoma"/>
          <w:color w:val="000000"/>
          <w:szCs w:val="18"/>
          <w:lang w:val="es-ES"/>
        </w:rPr>
        <w:t> </w:t>
      </w:r>
      <w:r w:rsidRPr="00F70122">
        <w:rPr>
          <w:rFonts w:eastAsia="Calibri" w:cs="Tahoma"/>
          <w:color w:val="000000"/>
          <w:szCs w:val="18"/>
          <w:lang w:val="es-ES"/>
        </w:rPr>
        <w:t>la</w:t>
      </w:r>
      <w:r w:rsidR="00270B12" w:rsidRPr="00F70122">
        <w:rPr>
          <w:rFonts w:eastAsia="Calibri" w:cs="Tahoma"/>
          <w:color w:val="000000"/>
          <w:szCs w:val="18"/>
          <w:lang w:val="es-ES"/>
        </w:rPr>
        <w:t> </w:t>
      </w:r>
      <w:r w:rsidRPr="00F70122">
        <w:rPr>
          <w:rFonts w:eastAsia="Calibri" w:cs="Tahoma"/>
          <w:color w:val="000000"/>
          <w:szCs w:val="18"/>
          <w:lang w:val="es-ES"/>
        </w:rPr>
        <w:t>familia de productos Office 365, incluidos Exchange Online, SharePoint Online y Lync Online.</w:t>
      </w:r>
    </w:p>
    <w:p w:rsidR="00A83600" w:rsidRPr="00F70122" w:rsidRDefault="00A83600" w:rsidP="008D2B13">
      <w:pPr>
        <w:ind w:left="720"/>
        <w:rPr>
          <w:rFonts w:cs="Tahoma"/>
          <w:lang w:val="es-ES"/>
        </w:rPr>
      </w:pPr>
    </w:p>
    <w:p w:rsidR="00D57009" w:rsidRPr="00F70122" w:rsidRDefault="00A83600" w:rsidP="00270B12">
      <w:pPr>
        <w:ind w:left="720"/>
        <w:rPr>
          <w:rFonts w:cs="Tahoma"/>
          <w:lang w:val="es-ES"/>
        </w:rPr>
      </w:pPr>
      <w:r w:rsidRPr="00F7012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270B12" w:rsidRPr="00F70122">
        <w:rPr>
          <w:rFonts w:eastAsia="Calibri" w:cs="Tahoma"/>
          <w:color w:val="000000"/>
          <w:szCs w:val="18"/>
          <w:lang w:val="es-ES"/>
        </w:rPr>
        <w:t> </w:t>
      </w:r>
      <w:r w:rsidRPr="00F7012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los servicios de nube comunitaria gubernamental son equivalentes a los de sus equivalentes standard para múltiples usuarios como se indica en la siguiente tabla:</w:t>
      </w:r>
    </w:p>
    <w:p w:rsidR="00A83600" w:rsidRPr="00F70122" w:rsidRDefault="00A83600" w:rsidP="008D2B13">
      <w:pPr>
        <w:ind w:left="900"/>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0017F2" w:rsidTr="00A01320">
        <w:tc>
          <w:tcPr>
            <w:tcW w:w="4154" w:type="dxa"/>
            <w:shd w:val="clear" w:color="auto" w:fill="FABF8F"/>
          </w:tcPr>
          <w:p w:rsidR="00A83600" w:rsidRPr="009269DD" w:rsidRDefault="00A83600" w:rsidP="008D2B13">
            <w:pPr>
              <w:rPr>
                <w:rFonts w:eastAsia="Calibri" w:cs="Tahoma"/>
                <w:b/>
                <w:color w:val="000000"/>
                <w:sz w:val="20"/>
                <w:szCs w:val="20"/>
              </w:rPr>
            </w:pPr>
            <w:r w:rsidRPr="009269DD">
              <w:rPr>
                <w:rFonts w:eastAsia="Calibri" w:cs="Tahoma"/>
                <w:b/>
                <w:color w:val="000000"/>
                <w:sz w:val="20"/>
                <w:szCs w:val="20"/>
              </w:rPr>
              <w:t xml:space="preserve">Office 365 Enterprise E </w:t>
            </w:r>
          </w:p>
        </w:tc>
        <w:tc>
          <w:tcPr>
            <w:tcW w:w="4318" w:type="dxa"/>
            <w:shd w:val="clear" w:color="auto" w:fill="FABF8F"/>
          </w:tcPr>
          <w:p w:rsidR="00A83600" w:rsidRPr="00F70122" w:rsidRDefault="00A83600" w:rsidP="008D2B13">
            <w:pPr>
              <w:rPr>
                <w:rFonts w:eastAsia="Calibri" w:cs="Tahoma"/>
                <w:b/>
                <w:color w:val="000000"/>
                <w:sz w:val="20"/>
                <w:szCs w:val="20"/>
                <w:lang w:val="es-ES"/>
              </w:rPr>
            </w:pPr>
            <w:r w:rsidRPr="00F70122">
              <w:rPr>
                <w:rFonts w:eastAsia="Calibri" w:cs="Tahoma"/>
                <w:b/>
                <w:color w:val="000000"/>
                <w:sz w:val="20"/>
                <w:szCs w:val="20"/>
                <w:lang w:val="es-ES"/>
              </w:rPr>
              <w:t>Servicio de Office 365 Administración Pública G con Derechos de Uso equivalentes</w:t>
            </w:r>
          </w:p>
        </w:tc>
      </w:tr>
      <w:tr w:rsidR="00A83600" w:rsidRPr="009269DD" w:rsidTr="00A01320">
        <w:tc>
          <w:tcPr>
            <w:tcW w:w="4154" w:type="dxa"/>
            <w:shd w:val="clear" w:color="auto" w:fill="auto"/>
          </w:tcPr>
          <w:p w:rsidR="00A83600" w:rsidRPr="009269DD" w:rsidRDefault="00A83600" w:rsidP="008D2B13">
            <w:pPr>
              <w:rPr>
                <w:rFonts w:eastAsia="Calibri" w:cs="Tahoma"/>
                <w:color w:val="000000"/>
              </w:rPr>
            </w:pPr>
            <w:r w:rsidRPr="009269DD">
              <w:rPr>
                <w:rFonts w:eastAsia="Calibri" w:cs="Tahoma"/>
                <w:color w:val="000000"/>
              </w:rPr>
              <w:t>Office 365 Enterprise E1</w:t>
            </w:r>
          </w:p>
        </w:tc>
        <w:tc>
          <w:tcPr>
            <w:tcW w:w="4318" w:type="dxa"/>
            <w:shd w:val="clear" w:color="auto" w:fill="auto"/>
          </w:tcPr>
          <w:p w:rsidR="00A83600" w:rsidRPr="009269DD" w:rsidRDefault="00A83600" w:rsidP="008D2B13">
            <w:pPr>
              <w:rPr>
                <w:rFonts w:eastAsia="Calibri" w:cs="Tahoma"/>
                <w:color w:val="000000"/>
              </w:rPr>
            </w:pPr>
            <w:r w:rsidRPr="009269DD">
              <w:rPr>
                <w:rFonts w:eastAsia="Calibri" w:cs="Tahoma"/>
                <w:color w:val="000000"/>
              </w:rPr>
              <w:t>Office 365 Administración Pública G1</w:t>
            </w:r>
          </w:p>
        </w:tc>
      </w:tr>
      <w:tr w:rsidR="00A83600" w:rsidRPr="009269DD" w:rsidTr="00A01320">
        <w:tc>
          <w:tcPr>
            <w:tcW w:w="4154" w:type="dxa"/>
            <w:shd w:val="clear" w:color="auto" w:fill="auto"/>
          </w:tcPr>
          <w:p w:rsidR="00A83600" w:rsidRPr="009269DD" w:rsidRDefault="00A83600" w:rsidP="008D2B13">
            <w:pPr>
              <w:rPr>
                <w:rFonts w:eastAsia="Calibri" w:cs="Tahoma"/>
                <w:color w:val="000000"/>
              </w:rPr>
            </w:pPr>
            <w:r w:rsidRPr="009269DD">
              <w:rPr>
                <w:rFonts w:eastAsia="Calibri" w:cs="Tahoma"/>
                <w:color w:val="000000"/>
              </w:rPr>
              <w:t>Office 365 Enterprise E3</w:t>
            </w:r>
          </w:p>
        </w:tc>
        <w:tc>
          <w:tcPr>
            <w:tcW w:w="4318" w:type="dxa"/>
            <w:shd w:val="clear" w:color="auto" w:fill="auto"/>
          </w:tcPr>
          <w:p w:rsidR="00A83600" w:rsidRPr="009269DD" w:rsidRDefault="00A83600" w:rsidP="008D2B13">
            <w:pPr>
              <w:rPr>
                <w:rFonts w:eastAsia="Calibri" w:cs="Tahoma"/>
                <w:color w:val="000000"/>
              </w:rPr>
            </w:pPr>
            <w:r w:rsidRPr="009269DD">
              <w:rPr>
                <w:rFonts w:eastAsia="Calibri" w:cs="Tahoma"/>
                <w:color w:val="000000"/>
              </w:rPr>
              <w:t>Office 365 Administración Pública G3</w:t>
            </w:r>
          </w:p>
        </w:tc>
      </w:tr>
      <w:tr w:rsidR="00A83600" w:rsidRPr="009269DD" w:rsidTr="00A01320">
        <w:tc>
          <w:tcPr>
            <w:tcW w:w="4154" w:type="dxa"/>
            <w:shd w:val="clear" w:color="auto" w:fill="auto"/>
          </w:tcPr>
          <w:p w:rsidR="00A83600" w:rsidRPr="009269DD" w:rsidRDefault="00A83600" w:rsidP="008D2B13">
            <w:pPr>
              <w:rPr>
                <w:rFonts w:eastAsia="Calibri" w:cs="Tahoma"/>
                <w:color w:val="000000"/>
              </w:rPr>
            </w:pPr>
            <w:r w:rsidRPr="009269DD">
              <w:rPr>
                <w:rFonts w:eastAsia="Calibri" w:cs="Tahoma"/>
                <w:color w:val="000000"/>
              </w:rPr>
              <w:t>Office 365 Enterprise E4</w:t>
            </w:r>
          </w:p>
        </w:tc>
        <w:tc>
          <w:tcPr>
            <w:tcW w:w="4318" w:type="dxa"/>
            <w:shd w:val="clear" w:color="auto" w:fill="auto"/>
          </w:tcPr>
          <w:p w:rsidR="00A83600" w:rsidRPr="009269DD" w:rsidRDefault="00A83600" w:rsidP="008D2B13">
            <w:pPr>
              <w:rPr>
                <w:rFonts w:eastAsia="Calibri" w:cs="Tahoma"/>
                <w:color w:val="000000"/>
              </w:rPr>
            </w:pPr>
            <w:r w:rsidRPr="009269DD">
              <w:rPr>
                <w:rFonts w:eastAsia="Calibri" w:cs="Tahoma"/>
                <w:color w:val="000000"/>
              </w:rPr>
              <w:t>Office 365 Administración Pública G4</w:t>
            </w:r>
          </w:p>
        </w:tc>
      </w:tr>
    </w:tbl>
    <w:p w:rsidR="004574E9" w:rsidRDefault="004574E9" w:rsidP="008D2B13">
      <w:pPr>
        <w:rPr>
          <w:rFonts w:cs="Tahoma"/>
          <w:szCs w:val="18"/>
        </w:rPr>
      </w:pPr>
    </w:p>
    <w:p w:rsidR="004D0444" w:rsidRPr="00270B12" w:rsidRDefault="004D0444" w:rsidP="008D2B13">
      <w:pPr>
        <w:rPr>
          <w:rFonts w:cs="Tahoma"/>
          <w:szCs w:val="18"/>
        </w:rPr>
      </w:pPr>
    </w:p>
    <w:p w:rsidR="00F42FD5" w:rsidRPr="009269DD" w:rsidRDefault="00A560B6" w:rsidP="008D2B13">
      <w:pPr>
        <w:pStyle w:val="Heading2"/>
        <w:ind w:left="0"/>
        <w:rPr>
          <w:rFonts w:ascii="Tahoma" w:hAnsi="Tahoma" w:cs="Tahoma"/>
        </w:rPr>
      </w:pPr>
      <w:bookmarkStart w:id="1377" w:name="_59_Office_Communications"/>
      <w:bookmarkStart w:id="1378" w:name="_57_Office_Communications"/>
      <w:bookmarkStart w:id="1379" w:name="_59_Office_Groove"/>
      <w:bookmarkStart w:id="1380" w:name="_68_SharePoint_Online"/>
      <w:bookmarkStart w:id="1381" w:name="_71_SharePoint_Online"/>
      <w:bookmarkStart w:id="1382" w:name="_78_SharePoint_Online"/>
      <w:bookmarkStart w:id="1383" w:name="_Toc336338334"/>
      <w:bookmarkStart w:id="1384" w:name="_Toc363809449"/>
      <w:bookmarkStart w:id="1385" w:name="Srv_73SharepointOnlinePlan1"/>
      <w:bookmarkStart w:id="1386" w:name="Srv_74SharepointOnlinePlan1"/>
      <w:bookmarkStart w:id="1387" w:name="Srv_62OfficePerfPointSvr07"/>
      <w:bookmarkEnd w:id="1345"/>
      <w:bookmarkEnd w:id="1377"/>
      <w:bookmarkEnd w:id="1378"/>
      <w:bookmarkEnd w:id="1379"/>
      <w:bookmarkEnd w:id="1380"/>
      <w:bookmarkEnd w:id="1381"/>
      <w:bookmarkEnd w:id="1382"/>
      <w:r w:rsidRPr="009269DD">
        <w:rPr>
          <w:rFonts w:ascii="Tahoma" w:hAnsi="Tahoma" w:cs="Tahoma"/>
          <w:caps/>
          <w:color w:val="FF6600"/>
          <w:sz w:val="22"/>
          <w:vertAlign w:val="superscript"/>
        </w:rPr>
        <w:t>78</w:t>
      </w:r>
      <w:r w:rsidRPr="009269DD">
        <w:rPr>
          <w:rFonts w:ascii="Tahoma" w:hAnsi="Tahoma" w:cs="Tahoma"/>
          <w:color w:val="FF6600"/>
        </w:rPr>
        <w:t xml:space="preserve"> </w:t>
      </w:r>
      <w:r w:rsidRPr="009269DD">
        <w:rPr>
          <w:rFonts w:ascii="Tahoma" w:hAnsi="Tahoma" w:cs="Tahoma"/>
          <w:color w:val="FF6600"/>
          <w:sz w:val="22"/>
          <w:szCs w:val="22"/>
        </w:rPr>
        <w:t>SharePoint Online Plan 1 y 2</w:t>
      </w:r>
      <w:bookmarkEnd w:id="1383"/>
      <w:bookmarkEnd w:id="1384"/>
    </w:p>
    <w:bookmarkEnd w:id="1385"/>
    <w:bookmarkEnd w:id="1386"/>
    <w:p w:rsidR="00F42FD5" w:rsidRPr="009269DD" w:rsidRDefault="00F42FD5" w:rsidP="008D2B13">
      <w:pPr>
        <w:rPr>
          <w:rFonts w:cs="Tahoma"/>
        </w:rPr>
      </w:pPr>
    </w:p>
    <w:p w:rsidR="00F42FD5" w:rsidRPr="00270B12" w:rsidRDefault="00F42FD5" w:rsidP="008D2B13">
      <w:pPr>
        <w:pStyle w:val="EndnoteText"/>
        <w:ind w:left="720"/>
        <w:rPr>
          <w:rFonts w:ascii="Tahoma" w:hAnsi="Tahoma" w:cs="Tahoma"/>
          <w:sz w:val="18"/>
          <w:szCs w:val="18"/>
        </w:rPr>
      </w:pPr>
      <w:r w:rsidRPr="00270B12">
        <w:rPr>
          <w:rFonts w:ascii="Tahoma" w:hAnsi="Tahoma" w:cs="Tahoma"/>
          <w:color w:val="000000"/>
          <w:sz w:val="18"/>
          <w:szCs w:val="18"/>
        </w:rPr>
        <w:t>SharePoint Online Plan 1 fue anteriormente conocido como SharePoint Online Standard.</w:t>
      </w:r>
    </w:p>
    <w:p w:rsidR="00F42FD5" w:rsidRPr="00270B12" w:rsidRDefault="00F42FD5" w:rsidP="008D2B13">
      <w:pPr>
        <w:pStyle w:val="EndnoteText"/>
        <w:ind w:left="720"/>
        <w:rPr>
          <w:rFonts w:ascii="Tahoma" w:hAnsi="Tahoma" w:cs="Tahoma"/>
          <w:sz w:val="18"/>
          <w:szCs w:val="18"/>
        </w:rPr>
      </w:pPr>
    </w:p>
    <w:p w:rsidR="00F42FD5" w:rsidRPr="00F70122" w:rsidRDefault="00F42FD5"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A los clientes de Brasil y Chile que adquieran SharePoint Online Plan 1 se les entregará SharePoint Online Standard.</w:t>
      </w:r>
      <w:r w:rsidR="00996B3B" w:rsidRPr="00F70122">
        <w:rPr>
          <w:rFonts w:ascii="Tahoma" w:hAnsi="Tahoma" w:cs="Tahoma"/>
          <w:color w:val="000000"/>
          <w:sz w:val="18"/>
          <w:szCs w:val="18"/>
          <w:lang w:val="es-ES"/>
        </w:rPr>
        <w:t xml:space="preserve"> </w:t>
      </w:r>
      <w:r w:rsidRPr="00F70122">
        <w:rPr>
          <w:rFonts w:ascii="Tahoma" w:hAnsi="Tahoma" w:cs="Tahoma"/>
          <w:color w:val="000000"/>
          <w:sz w:val="18"/>
          <w:szCs w:val="18"/>
          <w:lang w:val="es-ES"/>
        </w:rPr>
        <w:t>Estos clientes pueden migrar a SharePoint Online Plan 1 en una fecha posterior.</w:t>
      </w:r>
    </w:p>
    <w:p w:rsidR="00270B12" w:rsidRPr="00F70122" w:rsidRDefault="00270B12" w:rsidP="008D2B13">
      <w:pPr>
        <w:pStyle w:val="EndnoteText"/>
        <w:ind w:left="720"/>
        <w:rPr>
          <w:rFonts w:ascii="Tahoma" w:hAnsi="Tahoma" w:cs="Tahoma"/>
          <w:sz w:val="18"/>
          <w:szCs w:val="18"/>
          <w:lang w:val="es-ES"/>
        </w:rPr>
      </w:pPr>
    </w:p>
    <w:p w:rsidR="00DB7BD1" w:rsidRPr="00F70122" w:rsidRDefault="00DB7BD1" w:rsidP="008D2B13">
      <w:pPr>
        <w:spacing w:after="60"/>
        <w:ind w:left="720"/>
        <w:rPr>
          <w:rFonts w:cs="Tahoma"/>
          <w:lang w:val="es-ES"/>
        </w:rPr>
      </w:pPr>
      <w:r w:rsidRPr="00F70122">
        <w:rPr>
          <w:rFonts w:eastAsia="Calibri" w:cs="Tahoma"/>
          <w:b/>
          <w:color w:val="000000"/>
          <w:szCs w:val="18"/>
          <w:lang w:val="es-ES"/>
        </w:rPr>
        <w:t>Nube Comunitaria Gubernamental (solo en EE. UU.)</w:t>
      </w:r>
    </w:p>
    <w:p w:rsidR="00DB7BD1" w:rsidRPr="00F70122" w:rsidRDefault="00DB7BD1" w:rsidP="00270B12">
      <w:pPr>
        <w:ind w:left="720"/>
        <w:rPr>
          <w:rFonts w:cs="Tahoma"/>
          <w:lang w:val="es-ES"/>
        </w:rPr>
      </w:pPr>
      <w:r w:rsidRPr="00F70122">
        <w:rPr>
          <w:rFonts w:eastAsia="Calibri" w:cs="Tahoma"/>
          <w:color w:val="000000"/>
          <w:szCs w:val="18"/>
          <w:lang w:val="es-ES"/>
        </w:rPr>
        <w:t>Algunos Servicios Online en la familia de productos Office 365 (incluido SharePoint Online Plan 1 y 2) se</w:t>
      </w:r>
      <w:r w:rsidR="00270B12" w:rsidRPr="00F70122">
        <w:rPr>
          <w:rFonts w:eastAsia="Calibri" w:cs="Tahoma"/>
          <w:color w:val="000000"/>
          <w:szCs w:val="18"/>
          <w:lang w:val="es-ES"/>
        </w:rPr>
        <w:t> </w:t>
      </w:r>
      <w:r w:rsidRPr="00F70122">
        <w:rPr>
          <w:rFonts w:eastAsia="Calibri" w:cs="Tahoma"/>
          <w:color w:val="000000"/>
          <w:szCs w:val="18"/>
          <w:lang w:val="es-ES"/>
        </w:rPr>
        <w:t>ofrecen como servicios públicos de nube comunitaria gubernamental y no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Se puede proporcionar a los Clientes una o la otra, pero no una mezcla de ambas.</w:t>
      </w:r>
      <w:r w:rsidR="00996B3B" w:rsidRPr="00F70122">
        <w:rPr>
          <w:rFonts w:eastAsia="Calibri" w:cs="Tahoma"/>
          <w:color w:val="000000"/>
          <w:szCs w:val="18"/>
          <w:lang w:val="es-ES"/>
        </w:rPr>
        <w:t xml:space="preserve"> </w:t>
      </w:r>
      <w:r w:rsidRPr="00F70122">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F70122" w:rsidRDefault="00DB7BD1" w:rsidP="008D2B13">
      <w:pPr>
        <w:ind w:left="720"/>
        <w:rPr>
          <w:rFonts w:cs="Tahoma"/>
          <w:lang w:val="es-ES"/>
        </w:rPr>
      </w:pPr>
    </w:p>
    <w:p w:rsidR="00DB7BD1" w:rsidRPr="00F70122" w:rsidRDefault="00DB7BD1" w:rsidP="004D0444">
      <w:pPr>
        <w:ind w:left="720"/>
        <w:rPr>
          <w:rFonts w:cs="Tahoma"/>
          <w:lang w:val="es-ES"/>
        </w:rPr>
      </w:pPr>
      <w:r w:rsidRPr="00F7012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4D0444" w:rsidRPr="00F70122">
        <w:rPr>
          <w:rFonts w:eastAsia="Calibri" w:cs="Tahoma"/>
          <w:color w:val="000000"/>
          <w:szCs w:val="18"/>
          <w:lang w:val="es-ES"/>
        </w:rPr>
        <w:t> </w:t>
      </w:r>
      <w:r w:rsidRPr="00F7012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996B3B" w:rsidRPr="00F70122">
        <w:rPr>
          <w:rFonts w:eastAsia="Calibri" w:cs="Tahoma"/>
          <w:color w:val="000000"/>
          <w:szCs w:val="18"/>
          <w:lang w:val="es-ES"/>
        </w:rPr>
        <w:t xml:space="preserve"> </w:t>
      </w:r>
      <w:r w:rsidRPr="00F70122">
        <w:rPr>
          <w:rFonts w:eastAsia="Calibri" w:cs="Tahoma"/>
          <w:color w:val="000000"/>
          <w:szCs w:val="18"/>
          <w:lang w:val="es-ES"/>
        </w:rPr>
        <w:t>Los Derechos de uso de los servicios de nube comunitaria gubernamental son equivalentes a los de sus equivalentes standard para múltiples usuarios.</w:t>
      </w:r>
    </w:p>
    <w:p w:rsidR="00C737B6" w:rsidRPr="00F70122" w:rsidRDefault="00C737B6" w:rsidP="008D2B13">
      <w:pPr>
        <w:pStyle w:val="EndnoteText"/>
        <w:ind w:left="0"/>
        <w:rPr>
          <w:rFonts w:ascii="Tahoma" w:hAnsi="Tahoma" w:cs="Tahoma"/>
          <w:sz w:val="18"/>
          <w:szCs w:val="18"/>
          <w:lang w:val="es-ES"/>
        </w:rPr>
      </w:pPr>
    </w:p>
    <w:p w:rsidR="007B699C" w:rsidRPr="00F70122" w:rsidRDefault="007B699C" w:rsidP="008D2B13">
      <w:pPr>
        <w:pStyle w:val="EndnoteText"/>
        <w:ind w:left="0"/>
        <w:rPr>
          <w:rFonts w:ascii="Tahoma" w:hAnsi="Tahoma" w:cs="Tahoma"/>
          <w:sz w:val="18"/>
          <w:szCs w:val="18"/>
          <w:lang w:val="es-ES"/>
        </w:rPr>
      </w:pPr>
    </w:p>
    <w:p w:rsidR="002F7FB8" w:rsidRPr="00F70122" w:rsidRDefault="00152E1B" w:rsidP="008D2B13">
      <w:pPr>
        <w:pStyle w:val="Heading2"/>
        <w:ind w:left="0"/>
        <w:rPr>
          <w:rFonts w:ascii="Tahoma" w:hAnsi="Tahoma" w:cs="Tahoma"/>
          <w:lang w:val="es-ES"/>
        </w:rPr>
      </w:pPr>
      <w:bookmarkStart w:id="1388" w:name="_69_SharePoint_Server"/>
      <w:bookmarkStart w:id="1389" w:name="_74_72_SharePoint"/>
      <w:bookmarkStart w:id="1390" w:name="_79_SharePoint_Server"/>
      <w:bookmarkStart w:id="1391" w:name="_Toc336338335"/>
      <w:bookmarkStart w:id="1392" w:name="_Toc363809450"/>
      <w:bookmarkStart w:id="1393" w:name="Srv_65ShareptSvr10"/>
      <w:bookmarkStart w:id="1394" w:name="Srv_64OfficeShareptSvr10"/>
      <w:bookmarkStart w:id="1395" w:name="Srv_63OfficeShareptSvr07"/>
      <w:bookmarkStart w:id="1396" w:name="Srv_62OfficeShareptSvr07"/>
      <w:bookmarkEnd w:id="1387"/>
      <w:bookmarkEnd w:id="1388"/>
      <w:bookmarkEnd w:id="1389"/>
      <w:bookmarkEnd w:id="1390"/>
      <w:r w:rsidRPr="00F70122">
        <w:rPr>
          <w:rFonts w:ascii="Tahoma" w:hAnsi="Tahoma" w:cs="Tahoma"/>
          <w:caps/>
          <w:color w:val="FA6500"/>
          <w:sz w:val="22"/>
          <w:vertAlign w:val="superscript"/>
          <w:lang w:val="es-ES"/>
        </w:rPr>
        <w:t>79</w:t>
      </w:r>
      <w:r w:rsidRPr="00F70122">
        <w:rPr>
          <w:rFonts w:ascii="Tahoma" w:hAnsi="Tahoma" w:cs="Tahoma"/>
          <w:caps/>
          <w:color w:val="FA6500"/>
          <w:sz w:val="22"/>
          <w:lang w:val="es-ES"/>
        </w:rPr>
        <w:t xml:space="preserve"> </w:t>
      </w:r>
      <w:r w:rsidRPr="00F70122">
        <w:rPr>
          <w:rFonts w:ascii="Tahoma" w:hAnsi="Tahoma" w:cs="Tahoma"/>
          <w:color w:val="FA6500"/>
          <w:sz w:val="22"/>
          <w:lang w:val="es-ES"/>
        </w:rPr>
        <w:t xml:space="preserve">SharePoint Server </w:t>
      </w:r>
      <w:bookmarkEnd w:id="1391"/>
      <w:r w:rsidRPr="00F70122">
        <w:rPr>
          <w:rFonts w:ascii="Tahoma" w:hAnsi="Tahoma" w:cs="Tahoma"/>
          <w:color w:val="FA6500"/>
          <w:sz w:val="22"/>
          <w:lang w:val="es-ES"/>
        </w:rPr>
        <w:t>2013</w:t>
      </w:r>
      <w:bookmarkEnd w:id="1392"/>
      <w:r w:rsidRPr="00F70122">
        <w:rPr>
          <w:rFonts w:ascii="Tahoma" w:hAnsi="Tahoma" w:cs="Tahoma"/>
          <w:color w:val="FA6500"/>
          <w:sz w:val="22"/>
          <w:lang w:val="es-ES"/>
        </w:rPr>
        <w:t xml:space="preserve"> </w:t>
      </w:r>
    </w:p>
    <w:bookmarkEnd w:id="1393"/>
    <w:bookmarkEnd w:id="1394"/>
    <w:bookmarkEnd w:id="1395"/>
    <w:bookmarkEnd w:id="1396"/>
    <w:p w:rsidR="002F7FB8" w:rsidRPr="00F70122" w:rsidRDefault="002F7FB8" w:rsidP="008D2B13">
      <w:pPr>
        <w:ind w:left="720"/>
        <w:rPr>
          <w:rFonts w:cs="Tahoma"/>
          <w:lang w:val="es-ES"/>
        </w:rPr>
      </w:pPr>
    </w:p>
    <w:p w:rsidR="002F7FB8" w:rsidRPr="00F70122" w:rsidRDefault="002F7FB8" w:rsidP="008D2B13">
      <w:pPr>
        <w:ind w:left="720"/>
        <w:rPr>
          <w:rFonts w:cs="Tahoma"/>
          <w:lang w:val="es-ES"/>
        </w:rPr>
      </w:pPr>
      <w:r w:rsidRPr="00F70122">
        <w:rPr>
          <w:rFonts w:cs="Tahoma"/>
          <w:color w:val="000000"/>
          <w:szCs w:val="18"/>
          <w:lang w:val="es-ES"/>
        </w:rPr>
        <w:t>SharePoint Server 2013 es la última versión de SharePoint Server.</w:t>
      </w:r>
    </w:p>
    <w:p w:rsidR="002F7FB8" w:rsidRPr="00F70122" w:rsidRDefault="002F7FB8" w:rsidP="008D2B13">
      <w:pPr>
        <w:ind w:left="720"/>
        <w:rPr>
          <w:rFonts w:cs="Tahoma"/>
          <w:lang w:val="es-ES"/>
        </w:rPr>
      </w:pPr>
    </w:p>
    <w:p w:rsidR="002F7FB8" w:rsidRPr="00F70122" w:rsidRDefault="002F7FB8" w:rsidP="008D2B13">
      <w:pPr>
        <w:spacing w:after="60"/>
        <w:ind w:left="720"/>
        <w:rPr>
          <w:rFonts w:cs="Tahoma"/>
          <w:lang w:val="es-ES"/>
        </w:rPr>
      </w:pPr>
      <w:r w:rsidRPr="00F70122">
        <w:rPr>
          <w:rFonts w:cs="Tahoma"/>
          <w:b/>
          <w:color w:val="000000"/>
          <w:szCs w:val="18"/>
          <w:lang w:val="es-ES"/>
        </w:rPr>
        <w:t>Concesiones de licencia para SharePoint Server 2010 para Sitios de Internet Enterprise, SharePoint Server 2010 para Sitios de Internet Standard, FAST Search Server 2010 para Clientes de SharePoint Server, Search Server 2010</w:t>
      </w:r>
    </w:p>
    <w:p w:rsidR="002F7FB8" w:rsidRPr="00F70122" w:rsidRDefault="00CD0D74" w:rsidP="00270B12">
      <w:pPr>
        <w:ind w:left="720"/>
        <w:rPr>
          <w:rFonts w:cs="Tahoma"/>
          <w:lang w:val="es-ES"/>
        </w:rPr>
      </w:pPr>
      <w:r w:rsidRPr="00F70122">
        <w:rPr>
          <w:rFonts w:cs="Tahoma"/>
          <w:color w:val="000000"/>
          <w:szCs w:val="18"/>
          <w:lang w:val="es-ES"/>
        </w:rPr>
        <w:t>La versión 2010 de SharePoint Server para Sitios de Internet Enterprise y SharePoint Server para Sitios de</w:t>
      </w:r>
      <w:r w:rsidR="00270B12" w:rsidRPr="00F70122">
        <w:rPr>
          <w:rFonts w:cs="Tahoma"/>
          <w:color w:val="000000"/>
          <w:szCs w:val="18"/>
          <w:lang w:val="es-ES"/>
        </w:rPr>
        <w:t> </w:t>
      </w:r>
      <w:r w:rsidRPr="00F70122">
        <w:rPr>
          <w:rFonts w:cs="Tahoma"/>
          <w:color w:val="000000"/>
          <w:szCs w:val="18"/>
          <w:lang w:val="es-ES"/>
        </w:rPr>
        <w:t>Internet Standard, FAST Search Server para SharePoint Server y Search Server es la versión final de esos</w:t>
      </w:r>
      <w:r w:rsidR="00270B12" w:rsidRPr="00F70122">
        <w:rPr>
          <w:rFonts w:cs="Tahoma"/>
          <w:color w:val="000000"/>
          <w:szCs w:val="18"/>
          <w:lang w:val="es-ES"/>
        </w:rPr>
        <w:t> </w:t>
      </w:r>
      <w:r w:rsidRPr="00F70122">
        <w:rPr>
          <w:rFonts w:cs="Tahoma"/>
          <w:color w:val="000000"/>
          <w:szCs w:val="18"/>
          <w:lang w:val="es-ES"/>
        </w:rPr>
        <w:t>productos.</w:t>
      </w:r>
      <w:r w:rsidR="00996B3B" w:rsidRPr="00F70122">
        <w:rPr>
          <w:rFonts w:cs="Tahoma"/>
          <w:color w:val="000000"/>
          <w:szCs w:val="18"/>
          <w:lang w:val="es-ES"/>
        </w:rPr>
        <w:t xml:space="preserve"> </w:t>
      </w:r>
      <w:r w:rsidRPr="00F70122">
        <w:rPr>
          <w:rFonts w:cs="Tahoma"/>
          <w:color w:val="000000"/>
          <w:szCs w:val="18"/>
          <w:lang w:val="es-ES"/>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w:t>
      </w:r>
      <w:r w:rsidR="00270B12" w:rsidRPr="00F70122">
        <w:rPr>
          <w:rFonts w:cs="Tahoma"/>
          <w:color w:val="000000"/>
          <w:szCs w:val="18"/>
          <w:lang w:val="es-ES"/>
        </w:rPr>
        <w:t> </w:t>
      </w:r>
      <w:r w:rsidRPr="00F70122">
        <w:rPr>
          <w:rFonts w:cs="Tahoma"/>
          <w:color w:val="000000"/>
          <w:szCs w:val="18"/>
          <w:lang w:val="es-ES"/>
        </w:rPr>
        <w:t>1</w:t>
      </w:r>
      <w:r w:rsidR="00270B12" w:rsidRPr="00F70122">
        <w:rPr>
          <w:rFonts w:cs="Tahoma"/>
          <w:color w:val="000000"/>
          <w:szCs w:val="18"/>
          <w:lang w:val="es-ES"/>
        </w:rPr>
        <w:t> </w:t>
      </w:r>
      <w:r w:rsidRPr="00F70122">
        <w:rPr>
          <w:rFonts w:cs="Tahoma"/>
          <w:color w:val="000000"/>
          <w:szCs w:val="18"/>
          <w:lang w:val="es-ES"/>
        </w:rPr>
        <w:t>de octubre de 2012, para las siguientes concesiones de licencia.</w:t>
      </w:r>
    </w:p>
    <w:p w:rsidR="007B35CE" w:rsidRPr="00F70122" w:rsidRDefault="007B35CE" w:rsidP="008D2B13">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9269DD" w:rsidTr="002C3AB1">
        <w:trPr>
          <w:trHeight w:val="332"/>
        </w:trPr>
        <w:tc>
          <w:tcPr>
            <w:tcW w:w="4500" w:type="dxa"/>
            <w:shd w:val="clear" w:color="auto" w:fill="FABF8F"/>
          </w:tcPr>
          <w:p w:rsidR="002F7FB8" w:rsidRPr="009269DD" w:rsidRDefault="002F7FB8" w:rsidP="008D2B13">
            <w:pPr>
              <w:keepNext/>
              <w:keepLines/>
              <w:spacing w:before="60" w:after="60"/>
              <w:rPr>
                <w:rFonts w:cs="Tahoma"/>
                <w:b/>
                <w:color w:val="000000"/>
                <w:szCs w:val="18"/>
              </w:rPr>
            </w:pPr>
            <w:r w:rsidRPr="009269DD">
              <w:rPr>
                <w:rFonts w:cs="Tahoma"/>
                <w:b/>
                <w:color w:val="000000"/>
                <w:szCs w:val="18"/>
              </w:rPr>
              <w:t>Licencia cualificada</w:t>
            </w:r>
          </w:p>
        </w:tc>
        <w:tc>
          <w:tcPr>
            <w:tcW w:w="3600" w:type="dxa"/>
            <w:shd w:val="clear" w:color="auto" w:fill="FABF8F"/>
          </w:tcPr>
          <w:p w:rsidR="002F7FB8" w:rsidRPr="009269DD" w:rsidRDefault="002F7FB8" w:rsidP="008D2B13">
            <w:pPr>
              <w:keepNext/>
              <w:keepLines/>
              <w:spacing w:before="60" w:after="60"/>
              <w:rPr>
                <w:rFonts w:cs="Tahoma"/>
                <w:b/>
                <w:color w:val="000000"/>
                <w:szCs w:val="18"/>
              </w:rPr>
            </w:pPr>
            <w:r w:rsidRPr="009269DD">
              <w:rPr>
                <w:rFonts w:cs="Tahoma"/>
                <w:b/>
                <w:color w:val="000000"/>
                <w:szCs w:val="18"/>
              </w:rPr>
              <w:t>Licencia gratuita y beneficios</w:t>
            </w:r>
          </w:p>
        </w:tc>
      </w:tr>
      <w:tr w:rsidR="00CD0D74" w:rsidRPr="009269DD" w:rsidTr="002C3AB1">
        <w:trPr>
          <w:trHeight w:val="70"/>
        </w:trPr>
        <w:tc>
          <w:tcPr>
            <w:tcW w:w="4500" w:type="dxa"/>
            <w:shd w:val="clear" w:color="auto" w:fill="auto"/>
          </w:tcPr>
          <w:p w:rsidR="00CD0D74" w:rsidRPr="009269DD" w:rsidRDefault="00CD0D74" w:rsidP="00270B12">
            <w:pPr>
              <w:keepNext/>
              <w:keepLines/>
              <w:rPr>
                <w:rFonts w:cs="Tahoma"/>
                <w:color w:val="000000"/>
                <w:szCs w:val="18"/>
              </w:rPr>
            </w:pPr>
            <w:r w:rsidRPr="009269DD">
              <w:rPr>
                <w:rFonts w:cs="Tahoma"/>
                <w:color w:val="000000"/>
                <w:szCs w:val="18"/>
              </w:rPr>
              <w:t>Licencia de SharePoint Server 2010 para Sitios de Internet Enterprise con Software Assurance activo el</w:t>
            </w:r>
            <w:r w:rsidR="00270B12">
              <w:rPr>
                <w:rFonts w:cs="Tahoma"/>
                <w:color w:val="000000"/>
                <w:szCs w:val="18"/>
              </w:rPr>
              <w:t> </w:t>
            </w:r>
            <w:r w:rsidRPr="009269DD">
              <w:rPr>
                <w:rFonts w:cs="Tahoma"/>
                <w:color w:val="000000"/>
                <w:szCs w:val="18"/>
              </w:rPr>
              <w:t>1 de octubre de 2012</w:t>
            </w:r>
          </w:p>
        </w:tc>
        <w:tc>
          <w:tcPr>
            <w:tcW w:w="3600" w:type="dxa"/>
            <w:shd w:val="clear" w:color="auto" w:fill="auto"/>
          </w:tcPr>
          <w:p w:rsidR="00CD0D74" w:rsidRPr="009269DD" w:rsidRDefault="00CD0D74" w:rsidP="008D2B13">
            <w:pPr>
              <w:keepNext/>
              <w:keepLines/>
              <w:rPr>
                <w:rFonts w:cs="Tahoma"/>
                <w:color w:val="000000"/>
                <w:szCs w:val="18"/>
              </w:rPr>
            </w:pPr>
            <w:r w:rsidRPr="009269DD">
              <w:rPr>
                <w:rFonts w:cs="Tahoma"/>
                <w:color w:val="000000"/>
                <w:szCs w:val="18"/>
              </w:rPr>
              <w:t>Una licencia de SharePoint Server 2013</w:t>
            </w:r>
          </w:p>
        </w:tc>
      </w:tr>
      <w:tr w:rsidR="00CD0D74" w:rsidRPr="009269DD" w:rsidTr="002C3AB1">
        <w:trPr>
          <w:trHeight w:val="152"/>
        </w:trPr>
        <w:tc>
          <w:tcPr>
            <w:tcW w:w="4500" w:type="dxa"/>
            <w:shd w:val="clear" w:color="auto" w:fill="auto"/>
          </w:tcPr>
          <w:p w:rsidR="00CD0D74" w:rsidRPr="009269DD" w:rsidRDefault="00CD0D74" w:rsidP="008D2B13">
            <w:pPr>
              <w:keepNext/>
              <w:keepLines/>
              <w:rPr>
                <w:rFonts w:cs="Tahoma"/>
                <w:color w:val="000000"/>
                <w:szCs w:val="18"/>
              </w:rPr>
            </w:pPr>
            <w:r w:rsidRPr="009269DD">
              <w:rPr>
                <w:rFonts w:cs="Tahoma"/>
                <w:color w:val="000000"/>
                <w:szCs w:val="18"/>
              </w:rPr>
              <w:t xml:space="preserve">Licencia de SharePoint Server 2010 para Sitios de Internet Standard con Software Assurance activo </w:t>
            </w:r>
            <w:r w:rsidR="00270B12">
              <w:rPr>
                <w:rFonts w:cs="Tahoma"/>
                <w:color w:val="000000"/>
                <w:szCs w:val="18"/>
              </w:rPr>
              <w:br/>
            </w:r>
            <w:r w:rsidRPr="009269DD">
              <w:rPr>
                <w:rFonts w:cs="Tahoma"/>
                <w:color w:val="000000"/>
                <w:szCs w:val="18"/>
              </w:rPr>
              <w:t xml:space="preserve">el 1 de octubre de 2012 </w:t>
            </w:r>
          </w:p>
        </w:tc>
        <w:tc>
          <w:tcPr>
            <w:tcW w:w="3600" w:type="dxa"/>
            <w:shd w:val="clear" w:color="auto" w:fill="auto"/>
          </w:tcPr>
          <w:p w:rsidR="00CD0D74" w:rsidRPr="009269DD" w:rsidRDefault="00CD0D74" w:rsidP="008D2B13">
            <w:pPr>
              <w:keepNext/>
              <w:keepLines/>
              <w:rPr>
                <w:rFonts w:cs="Tahoma"/>
                <w:color w:val="000000"/>
                <w:szCs w:val="18"/>
              </w:rPr>
            </w:pPr>
            <w:r w:rsidRPr="009269DD">
              <w:rPr>
                <w:rFonts w:cs="Tahoma"/>
                <w:color w:val="000000"/>
                <w:szCs w:val="18"/>
              </w:rPr>
              <w:t>Una licencia de SharePoint Server 2013</w:t>
            </w:r>
          </w:p>
        </w:tc>
      </w:tr>
      <w:tr w:rsidR="00CD0D74" w:rsidRPr="009269DD" w:rsidTr="002C3AB1">
        <w:trPr>
          <w:trHeight w:val="152"/>
        </w:trPr>
        <w:tc>
          <w:tcPr>
            <w:tcW w:w="4500" w:type="dxa"/>
            <w:shd w:val="clear" w:color="auto" w:fill="auto"/>
          </w:tcPr>
          <w:p w:rsidR="00CD0D74" w:rsidRPr="009269DD" w:rsidRDefault="00CD0D74" w:rsidP="008D2B13">
            <w:pPr>
              <w:keepNext/>
              <w:keepLines/>
              <w:rPr>
                <w:rFonts w:cs="Tahoma"/>
                <w:color w:val="000000"/>
                <w:szCs w:val="18"/>
              </w:rPr>
            </w:pPr>
            <w:r w:rsidRPr="009269DD">
              <w:rPr>
                <w:rFonts w:cs="Tahoma"/>
                <w:color w:val="000000"/>
                <w:szCs w:val="18"/>
              </w:rPr>
              <w:t>Licencia de FAST Search Server 2010 para SharePoint Server con Software Assurance activo el 1 de octubre de 2012</w:t>
            </w:r>
          </w:p>
        </w:tc>
        <w:tc>
          <w:tcPr>
            <w:tcW w:w="3600" w:type="dxa"/>
            <w:shd w:val="clear" w:color="auto" w:fill="auto"/>
          </w:tcPr>
          <w:p w:rsidR="00CD0D74" w:rsidRPr="009269DD" w:rsidRDefault="00CD0D74" w:rsidP="008D2B13">
            <w:pPr>
              <w:keepNext/>
              <w:keepLines/>
              <w:rPr>
                <w:rFonts w:cs="Tahoma"/>
                <w:color w:val="000000"/>
                <w:szCs w:val="18"/>
              </w:rPr>
            </w:pPr>
            <w:r w:rsidRPr="009269DD">
              <w:rPr>
                <w:rFonts w:cs="Tahoma"/>
                <w:color w:val="000000"/>
                <w:szCs w:val="18"/>
              </w:rPr>
              <w:t>Una licencia de SharePoint Server 2013</w:t>
            </w:r>
          </w:p>
        </w:tc>
      </w:tr>
      <w:tr w:rsidR="00CD0D74" w:rsidRPr="009269DD" w:rsidTr="002C3AB1">
        <w:trPr>
          <w:trHeight w:val="233"/>
        </w:trPr>
        <w:tc>
          <w:tcPr>
            <w:tcW w:w="4500" w:type="dxa"/>
            <w:shd w:val="clear" w:color="auto" w:fill="auto"/>
          </w:tcPr>
          <w:p w:rsidR="00CD0D74" w:rsidRPr="009269DD" w:rsidRDefault="00CD0D74" w:rsidP="008D2B13">
            <w:pPr>
              <w:keepNext/>
              <w:keepLines/>
              <w:rPr>
                <w:rFonts w:cs="Tahoma"/>
                <w:color w:val="000000"/>
                <w:szCs w:val="18"/>
              </w:rPr>
            </w:pPr>
            <w:r w:rsidRPr="009269DD">
              <w:rPr>
                <w:rFonts w:cs="Tahoma"/>
                <w:color w:val="000000"/>
                <w:szCs w:val="18"/>
              </w:rPr>
              <w:t>Licencia de Search Server 2010 para SharePoint Server con Software Assurance activo el 1 de octubre de 2012</w:t>
            </w:r>
          </w:p>
        </w:tc>
        <w:tc>
          <w:tcPr>
            <w:tcW w:w="3600" w:type="dxa"/>
            <w:shd w:val="clear" w:color="auto" w:fill="auto"/>
          </w:tcPr>
          <w:p w:rsidR="00CD0D74" w:rsidRPr="00F70122" w:rsidRDefault="00CD0D74" w:rsidP="008D2B13">
            <w:pPr>
              <w:keepNext/>
              <w:keepLines/>
              <w:rPr>
                <w:rFonts w:cs="Tahoma"/>
                <w:lang w:val="es-ES"/>
              </w:rPr>
            </w:pPr>
            <w:r w:rsidRPr="00F70122">
              <w:rPr>
                <w:rFonts w:cs="Tahoma"/>
                <w:color w:val="000000"/>
                <w:szCs w:val="18"/>
                <w:lang w:val="es-ES"/>
              </w:rPr>
              <w:t xml:space="preserve">Una licencia de SharePoint Server 2013 </w:t>
            </w:r>
            <w:r w:rsidRPr="00F70122">
              <w:rPr>
                <w:rFonts w:cs="Tahoma"/>
                <w:b/>
                <w:color w:val="000000"/>
                <w:szCs w:val="18"/>
                <w:lang w:val="es-ES"/>
              </w:rPr>
              <w:t>y</w:t>
            </w:r>
          </w:p>
          <w:p w:rsidR="00CD0D74" w:rsidRPr="00F70122" w:rsidRDefault="00CD0D74" w:rsidP="008D2B13">
            <w:pPr>
              <w:keepNext/>
              <w:keepLines/>
              <w:rPr>
                <w:rFonts w:cs="Tahoma"/>
                <w:lang w:val="es-ES"/>
              </w:rPr>
            </w:pPr>
          </w:p>
          <w:p w:rsidR="00CD0D74" w:rsidRPr="009269DD" w:rsidRDefault="00CD0D74" w:rsidP="008D2B13">
            <w:pPr>
              <w:keepNext/>
              <w:keepLines/>
              <w:rPr>
                <w:rFonts w:cs="Tahoma"/>
                <w:color w:val="000000"/>
                <w:szCs w:val="18"/>
              </w:rPr>
            </w:pPr>
            <w:r w:rsidRPr="009269DD">
              <w:rPr>
                <w:rFonts w:cs="Tahoma"/>
                <w:color w:val="000000"/>
                <w:szCs w:val="18"/>
              </w:rPr>
              <w:t>100 licencias CAL de SharePoint Server 2013 Standard</w:t>
            </w:r>
          </w:p>
        </w:tc>
      </w:tr>
    </w:tbl>
    <w:p w:rsidR="00586FCE" w:rsidRPr="009269DD" w:rsidRDefault="00586FCE" w:rsidP="008D2B13">
      <w:pPr>
        <w:rPr>
          <w:rFonts w:cs="Tahoma"/>
        </w:rPr>
      </w:pPr>
    </w:p>
    <w:p w:rsidR="00370973" w:rsidRDefault="00370973" w:rsidP="008D2B13">
      <w:pPr>
        <w:ind w:left="720"/>
        <w:rPr>
          <w:rFonts w:cs="Tahoma"/>
          <w:color w:val="000000"/>
          <w:szCs w:val="18"/>
        </w:rPr>
      </w:pPr>
    </w:p>
    <w:p w:rsidR="00370973" w:rsidRDefault="00370973" w:rsidP="008D2B13">
      <w:pPr>
        <w:ind w:left="720"/>
        <w:rPr>
          <w:rFonts w:cs="Tahoma"/>
          <w:color w:val="000000"/>
          <w:szCs w:val="18"/>
        </w:rPr>
      </w:pPr>
    </w:p>
    <w:p w:rsidR="00370973" w:rsidRDefault="00370973" w:rsidP="008D2B13">
      <w:pPr>
        <w:ind w:left="720"/>
        <w:rPr>
          <w:rFonts w:cs="Tahoma"/>
          <w:color w:val="000000"/>
          <w:szCs w:val="18"/>
        </w:rPr>
      </w:pPr>
    </w:p>
    <w:p w:rsidR="00370973" w:rsidRDefault="00370973" w:rsidP="008D2B13">
      <w:pPr>
        <w:ind w:left="720"/>
        <w:rPr>
          <w:rFonts w:cs="Tahoma"/>
          <w:color w:val="000000"/>
          <w:szCs w:val="18"/>
        </w:rPr>
      </w:pPr>
    </w:p>
    <w:p w:rsidR="00370973" w:rsidRDefault="00370973" w:rsidP="008D2B13">
      <w:pPr>
        <w:ind w:left="720"/>
        <w:rPr>
          <w:rFonts w:cs="Tahoma"/>
          <w:color w:val="000000"/>
          <w:szCs w:val="18"/>
        </w:rPr>
      </w:pPr>
    </w:p>
    <w:p w:rsidR="002F7FB8" w:rsidRPr="00F70122" w:rsidRDefault="002F7FB8" w:rsidP="008D2B13">
      <w:pPr>
        <w:ind w:left="720"/>
        <w:rPr>
          <w:rFonts w:cs="Tahoma"/>
          <w:lang w:val="es-ES"/>
        </w:rPr>
      </w:pPr>
      <w:r w:rsidRPr="00F70122">
        <w:rPr>
          <w:rFonts w:cs="Tahoma"/>
          <w:color w:val="000000"/>
          <w:szCs w:val="18"/>
          <w:lang w:val="es-ES"/>
        </w:rPr>
        <w:t>Los siguientes términos y condiciones se aplican a la concesión de licencia anterior.</w:t>
      </w:r>
    </w:p>
    <w:p w:rsidR="002F7FB8" w:rsidRPr="00F70122" w:rsidRDefault="002F7FB8" w:rsidP="008D2B13">
      <w:pPr>
        <w:ind w:left="720"/>
        <w:rPr>
          <w:rFonts w:cs="Tahoma"/>
          <w:lang w:val="es-ES"/>
        </w:rPr>
      </w:pPr>
    </w:p>
    <w:p w:rsidR="002F7FB8" w:rsidRPr="00F70122" w:rsidRDefault="002F7FB8" w:rsidP="008D2B13">
      <w:pPr>
        <w:numPr>
          <w:ilvl w:val="0"/>
          <w:numId w:val="101"/>
        </w:numPr>
        <w:spacing w:after="60"/>
        <w:ind w:left="1440"/>
        <w:rPr>
          <w:rFonts w:cs="Tahoma"/>
          <w:lang w:val="es-ES"/>
        </w:rPr>
      </w:pPr>
      <w:r w:rsidRPr="00F70122">
        <w:rPr>
          <w:rFonts w:cs="Tahoma"/>
          <w:bCs/>
          <w:color w:val="000000"/>
          <w:szCs w:val="18"/>
          <w:u w:val="single"/>
          <w:lang w:val="es-ES"/>
        </w:rPr>
        <w:t>Ruta de migración</w:t>
      </w:r>
      <w:r w:rsidR="00D23048" w:rsidRPr="00F70122">
        <w:rPr>
          <w:rFonts w:cs="Tahoma"/>
          <w:color w:val="000000"/>
          <w:szCs w:val="18"/>
          <w:lang w:val="es-ES"/>
        </w:rPr>
        <w:t>:</w:t>
      </w:r>
      <w:r w:rsidRPr="00F70122">
        <w:rPr>
          <w:rFonts w:cs="Tahoma"/>
          <w:color w:val="000000"/>
          <w:szCs w:val="18"/>
          <w:lang w:val="es-ES"/>
        </w:rPr>
        <w:t xml:space="preserve"> Los clientes con cobertura de Software Assurance activa para una Licencia Cualificada determinada, a partir del 1 de octubre de 2012 y después del lanzamiento de SharePoint Server 2013, son elegibles para actualizar y utilizar el software de SharePoint 2013 en virtud de la Licencia Gratuita en lugar de la copia licenciada correspondiente del software 2010.</w:t>
      </w:r>
    </w:p>
    <w:p w:rsidR="002F7FB8" w:rsidRPr="00F70122" w:rsidRDefault="002F7FB8" w:rsidP="004D0444">
      <w:pPr>
        <w:numPr>
          <w:ilvl w:val="0"/>
          <w:numId w:val="101"/>
        </w:numPr>
        <w:spacing w:after="60"/>
        <w:ind w:left="1440"/>
        <w:rPr>
          <w:rFonts w:cs="Tahoma"/>
          <w:lang w:val="es-ES"/>
        </w:rPr>
      </w:pPr>
      <w:r w:rsidRPr="00F70122">
        <w:rPr>
          <w:rFonts w:cs="Tahoma"/>
          <w:color w:val="000000"/>
          <w:szCs w:val="18"/>
          <w:u w:val="single"/>
          <w:lang w:val="es-ES"/>
        </w:rPr>
        <w:t>Derechos de uso</w:t>
      </w:r>
      <w:r w:rsidRPr="00F70122">
        <w:rPr>
          <w:rFonts w:cs="Tahoma"/>
          <w:color w:val="000000"/>
          <w:szCs w:val="18"/>
          <w:lang w:val="es-ES"/>
        </w:rPr>
        <w:t>: El derecho a utilizar el software en virtud de la Licencia Gratuita en esta oferta expira cuando expire el derecho a utilizar el software en virtud de la Licencia Cualificada.</w:t>
      </w:r>
      <w:r w:rsidR="00996B3B" w:rsidRPr="00F70122">
        <w:rPr>
          <w:rFonts w:cs="Tahoma"/>
          <w:color w:val="000000"/>
          <w:szCs w:val="18"/>
          <w:lang w:val="es-ES"/>
        </w:rPr>
        <w:t xml:space="preserve"> </w:t>
      </w:r>
      <w:r w:rsidRPr="00F70122">
        <w:rPr>
          <w:rFonts w:cs="Tahoma"/>
          <w:color w:val="000000"/>
          <w:szCs w:val="18"/>
          <w:lang w:val="es-ES"/>
        </w:rPr>
        <w:t>El uso de</w:t>
      </w:r>
      <w:r w:rsidR="004D0444" w:rsidRPr="00F70122">
        <w:rPr>
          <w:rFonts w:cs="Tahoma"/>
          <w:color w:val="000000"/>
          <w:szCs w:val="18"/>
          <w:lang w:val="es-ES"/>
        </w:rPr>
        <w:t> </w:t>
      </w:r>
      <w:r w:rsidRPr="00F70122">
        <w:rPr>
          <w:rFonts w:cs="Tahoma"/>
          <w:color w:val="000000"/>
          <w:szCs w:val="18"/>
          <w:lang w:val="es-ES"/>
        </w:rPr>
        <w:t>ese software se rige por los derechos de uso para el software y los términos y condiciones del</w:t>
      </w:r>
      <w:r w:rsidR="004D0444" w:rsidRPr="00F70122">
        <w:rPr>
          <w:rFonts w:cs="Tahoma"/>
          <w:color w:val="000000"/>
          <w:szCs w:val="18"/>
          <w:lang w:val="es-ES"/>
        </w:rPr>
        <w:t> </w:t>
      </w:r>
      <w:r w:rsidRPr="00F70122">
        <w:rPr>
          <w:rFonts w:cs="Tahoma"/>
          <w:color w:val="000000"/>
          <w:szCs w:val="18"/>
          <w:lang w:val="es-ES"/>
        </w:rPr>
        <w:t>Contrato de Licencias por Volumen del Cliente.</w:t>
      </w:r>
      <w:r w:rsidR="00996B3B" w:rsidRPr="00F70122">
        <w:rPr>
          <w:rFonts w:cs="Tahoma"/>
          <w:color w:val="000000"/>
          <w:szCs w:val="18"/>
          <w:lang w:val="es-ES"/>
        </w:rPr>
        <w:t xml:space="preserve"> </w:t>
      </w:r>
      <w:r w:rsidRPr="00F70122">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rsidR="002F7FB8" w:rsidRPr="00F70122" w:rsidRDefault="002F7FB8" w:rsidP="00270B12">
      <w:pPr>
        <w:numPr>
          <w:ilvl w:val="0"/>
          <w:numId w:val="8"/>
        </w:numPr>
        <w:spacing w:after="60"/>
        <w:ind w:left="1440"/>
        <w:rPr>
          <w:rFonts w:cs="Tahoma"/>
          <w:lang w:val="es-ES"/>
        </w:rPr>
      </w:pPr>
      <w:r w:rsidRPr="00F70122">
        <w:rPr>
          <w:rFonts w:cs="Tahoma"/>
          <w:color w:val="000000"/>
          <w:szCs w:val="18"/>
          <w:u w:val="single"/>
          <w:lang w:val="es-ES"/>
        </w:rPr>
        <w:t>Licencia y Software Assurance</w:t>
      </w:r>
      <w:r w:rsidRPr="00F70122">
        <w:rPr>
          <w:rFonts w:cs="Tahoma"/>
          <w:color w:val="000000"/>
          <w:szCs w:val="18"/>
          <w:lang w:val="es-ES"/>
        </w:rPr>
        <w:t>: La Licencia Gratuita incluirá cobertura de Software Assurance.</w:t>
      </w:r>
      <w:r w:rsidR="00996B3B" w:rsidRPr="00F70122">
        <w:rPr>
          <w:rFonts w:cs="Tahoma"/>
          <w:color w:val="000000"/>
          <w:szCs w:val="18"/>
          <w:lang w:val="es-ES"/>
        </w:rPr>
        <w:t xml:space="preserve"> </w:t>
      </w:r>
      <w:r w:rsidRPr="00F70122">
        <w:rPr>
          <w:rFonts w:cs="Tahoma"/>
          <w:color w:val="000000"/>
          <w:szCs w:val="18"/>
          <w:lang w:val="es-ES"/>
        </w:rPr>
        <w:t>La</w:t>
      </w:r>
      <w:r w:rsidR="00270B12" w:rsidRPr="00F70122">
        <w:rPr>
          <w:rFonts w:cs="Tahoma"/>
          <w:color w:val="000000"/>
          <w:szCs w:val="18"/>
          <w:lang w:val="es-ES"/>
        </w:rPr>
        <w:t> </w:t>
      </w:r>
      <w:r w:rsidRPr="00F70122">
        <w:rPr>
          <w:rFonts w:cs="Tahoma"/>
          <w:color w:val="000000"/>
          <w:szCs w:val="18"/>
          <w:lang w:val="es-ES"/>
        </w:rPr>
        <w:t>cobertura de Software Assurance para las Licencias Gratuitas expira cuando expire la cobertura de la Licencia Cualificada.</w:t>
      </w:r>
      <w:r w:rsidR="00996B3B" w:rsidRPr="00F70122">
        <w:rPr>
          <w:rFonts w:cs="Tahoma"/>
          <w:color w:val="000000"/>
          <w:szCs w:val="18"/>
          <w:lang w:val="es-ES"/>
        </w:rPr>
        <w:t xml:space="preserve"> </w:t>
      </w:r>
      <w:r w:rsidRPr="00F70122">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2F7FB8" w:rsidRPr="00F70122" w:rsidRDefault="004318A2" w:rsidP="004D0444">
      <w:pPr>
        <w:numPr>
          <w:ilvl w:val="0"/>
          <w:numId w:val="102"/>
        </w:numPr>
        <w:spacing w:after="60"/>
        <w:ind w:left="1440"/>
        <w:rPr>
          <w:rFonts w:cs="Tahoma"/>
          <w:lang w:val="es-ES"/>
        </w:rPr>
      </w:pPr>
      <w:r w:rsidRPr="00F70122">
        <w:rPr>
          <w:rFonts w:eastAsia="Calibri" w:cs="Tahoma"/>
          <w:color w:val="000000"/>
          <w:szCs w:val="18"/>
          <w:u w:val="single"/>
          <w:lang w:val="es-ES"/>
        </w:rPr>
        <w:t>“</w:t>
      </w:r>
      <w:r w:rsidR="002F7FB8" w:rsidRPr="00F70122">
        <w:rPr>
          <w:rFonts w:eastAsia="Calibri" w:cs="Tahoma"/>
          <w:color w:val="000000"/>
          <w:szCs w:val="18"/>
          <w:u w:val="single"/>
          <w:lang w:val="es-ES"/>
        </w:rPr>
        <w:t>True ups</w:t>
      </w:r>
      <w:r w:rsidRPr="00F70122">
        <w:rPr>
          <w:rFonts w:eastAsia="Calibri" w:cs="Tahoma"/>
          <w:color w:val="000000"/>
          <w:szCs w:val="18"/>
          <w:u w:val="single"/>
          <w:lang w:val="es-ES"/>
        </w:rPr>
        <w:t>”</w:t>
      </w:r>
      <w:r w:rsidR="002F7FB8" w:rsidRPr="00F70122">
        <w:rPr>
          <w:rFonts w:eastAsia="Calibri" w:cs="Tahoma"/>
          <w:bCs/>
          <w:color w:val="000000"/>
          <w:szCs w:val="18"/>
          <w:lang w:val="es-ES"/>
        </w:rPr>
        <w:t>.</w:t>
      </w:r>
      <w:r w:rsidR="00996B3B" w:rsidRPr="00F70122">
        <w:rPr>
          <w:rFonts w:eastAsia="Calibri" w:cs="Tahoma"/>
          <w:color w:val="000000"/>
          <w:szCs w:val="18"/>
          <w:lang w:val="es-ES"/>
        </w:rPr>
        <w:t xml:space="preserve"> </w:t>
      </w:r>
      <w:r w:rsidR="002F7FB8" w:rsidRPr="00F70122">
        <w:rPr>
          <w:rFonts w:eastAsia="Calibri" w:cs="Tahoma"/>
          <w:color w:val="000000"/>
          <w:szCs w:val="18"/>
          <w:lang w:val="es-ES"/>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002F7FB8" w:rsidRPr="00F70122">
        <w:rPr>
          <w:rFonts w:cs="Tahoma"/>
          <w:color w:val="000000"/>
          <w:szCs w:val="20"/>
          <w:lang w:val="es-ES"/>
        </w:rPr>
        <w:t xml:space="preserve">y FAST Search Server 2010 para SharePoint Server </w:t>
      </w:r>
      <w:r w:rsidR="002F7FB8" w:rsidRPr="00F70122">
        <w:rPr>
          <w:rFonts w:eastAsia="Calibri" w:cs="Tahoma"/>
          <w:color w:val="000000"/>
          <w:szCs w:val="18"/>
          <w:lang w:val="es-ES"/>
        </w:rPr>
        <w:t xml:space="preserve">adquiridas como parte de un proceso </w:t>
      </w:r>
      <w:r w:rsidRPr="00F70122">
        <w:rPr>
          <w:rFonts w:eastAsia="Calibri" w:cs="Tahoma"/>
          <w:color w:val="000000"/>
          <w:szCs w:val="18"/>
          <w:lang w:val="es-ES"/>
        </w:rPr>
        <w:t>“</w:t>
      </w:r>
      <w:r w:rsidR="002F7FB8" w:rsidRPr="00F70122">
        <w:rPr>
          <w:rFonts w:eastAsia="Calibri" w:cs="Tahoma"/>
          <w:color w:val="000000"/>
          <w:szCs w:val="18"/>
          <w:lang w:val="es-ES"/>
        </w:rPr>
        <w:t>true up</w:t>
      </w:r>
      <w:r w:rsidRPr="00F70122">
        <w:rPr>
          <w:rFonts w:eastAsia="Calibri" w:cs="Tahoma"/>
          <w:color w:val="000000"/>
          <w:szCs w:val="18"/>
          <w:lang w:val="es-ES"/>
        </w:rPr>
        <w:t>”</w:t>
      </w:r>
      <w:r w:rsidR="002F7FB8" w:rsidRPr="00F70122">
        <w:rPr>
          <w:rFonts w:eastAsia="Calibri" w:cs="Tahoma"/>
          <w:color w:val="000000"/>
          <w:szCs w:val="18"/>
          <w:lang w:val="es-ES"/>
        </w:rPr>
        <w:t xml:space="preserve"> </w:t>
      </w:r>
      <w:r w:rsidR="004D0444" w:rsidRPr="00F70122">
        <w:rPr>
          <w:rFonts w:eastAsia="Calibri" w:cs="Tahoma"/>
          <w:color w:val="000000"/>
          <w:szCs w:val="18"/>
          <w:lang w:val="es-ES"/>
        </w:rPr>
        <w:t>annual </w:t>
      </w:r>
      <w:r w:rsidR="002F7FB8" w:rsidRPr="00F70122">
        <w:rPr>
          <w:rFonts w:cs="Tahoma"/>
          <w:color w:val="000000"/>
          <w:szCs w:val="18"/>
          <w:lang w:val="es-ES"/>
        </w:rPr>
        <w:t xml:space="preserve">durante el periodo de inscripción actual también se consideran Licencias Cualificadas. </w:t>
      </w:r>
    </w:p>
    <w:p w:rsidR="002F7FB8" w:rsidRPr="00F70122" w:rsidRDefault="002F7FB8" w:rsidP="00270B12">
      <w:pPr>
        <w:numPr>
          <w:ilvl w:val="0"/>
          <w:numId w:val="102"/>
        </w:numPr>
        <w:spacing w:after="60"/>
        <w:ind w:left="1440"/>
        <w:rPr>
          <w:rFonts w:cs="Tahoma"/>
          <w:lang w:val="es-ES"/>
        </w:rPr>
      </w:pPr>
      <w:r w:rsidRPr="00F70122">
        <w:rPr>
          <w:rFonts w:cs="Tahoma"/>
          <w:color w:val="000000"/>
          <w:szCs w:val="18"/>
          <w:u w:val="single"/>
          <w:lang w:val="es-ES"/>
        </w:rPr>
        <w:t>Contratos de suscripción</w:t>
      </w:r>
      <w:r w:rsidR="00D23048" w:rsidRPr="00F70122">
        <w:rPr>
          <w:rFonts w:cs="Tahoma"/>
          <w:color w:val="000000"/>
          <w:szCs w:val="18"/>
          <w:lang w:val="es-ES"/>
        </w:rPr>
        <w:t>.</w:t>
      </w:r>
      <w:r w:rsidR="00996B3B" w:rsidRPr="00F70122">
        <w:rPr>
          <w:rFonts w:cs="Tahoma"/>
          <w:color w:val="000000"/>
          <w:szCs w:val="18"/>
          <w:lang w:val="es-ES"/>
        </w:rPr>
        <w:t xml:space="preserve"> </w:t>
      </w:r>
      <w:r w:rsidRPr="00F70122">
        <w:rPr>
          <w:rFonts w:cs="Tahoma"/>
          <w:color w:val="000000"/>
          <w:szCs w:val="18"/>
          <w:lang w:val="es-ES"/>
        </w:rPr>
        <w:t xml:space="preserve">Para los Contratos Enterprise Subscription, </w:t>
      </w:r>
      <w:r w:rsidRPr="00F70122">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F70122">
        <w:rPr>
          <w:rFonts w:cs="Tahoma"/>
          <w:color w:val="000000"/>
          <w:szCs w:val="18"/>
          <w:lang w:val="es-ES"/>
        </w:rPr>
        <w:t xml:space="preserve"> hasta la conclusión del periodo de inscripción actual (o periodo de vigencia en caso de Open Value).</w:t>
      </w:r>
      <w:r w:rsidR="00996B3B" w:rsidRPr="00F70122">
        <w:rPr>
          <w:rFonts w:cs="Tahoma"/>
          <w:color w:val="000000"/>
          <w:szCs w:val="18"/>
          <w:lang w:val="es-ES"/>
        </w:rPr>
        <w:t xml:space="preserve"> </w:t>
      </w:r>
      <w:r w:rsidRPr="00F70122">
        <w:rPr>
          <w:rFonts w:cs="Tahoma"/>
          <w:color w:val="000000"/>
          <w:szCs w:val="18"/>
          <w:lang w:val="es-ES"/>
        </w:rPr>
        <w:t>El Cliente debe mantener una cobertura de suscripción continua.</w:t>
      </w:r>
      <w:r w:rsidR="00996B3B" w:rsidRPr="00F70122">
        <w:rPr>
          <w:rFonts w:cs="Tahoma"/>
          <w:color w:val="000000"/>
          <w:szCs w:val="18"/>
          <w:lang w:val="es-ES"/>
        </w:rPr>
        <w:t xml:space="preserve"> </w:t>
      </w:r>
      <w:r w:rsidRPr="00F70122">
        <w:rPr>
          <w:rFonts w:cs="Tahoma"/>
          <w:color w:val="000000"/>
          <w:szCs w:val="18"/>
          <w:lang w:val="es-ES"/>
        </w:rPr>
        <w:t>Estos derechos solo se vuelven permanentes después de ejercer la opción de compra completa y están sujetos a todos los</w:t>
      </w:r>
      <w:r w:rsidR="00270B12" w:rsidRPr="00F70122">
        <w:rPr>
          <w:rFonts w:cs="Tahoma"/>
          <w:color w:val="000000"/>
          <w:szCs w:val="18"/>
          <w:lang w:val="es-ES"/>
        </w:rPr>
        <w:t> </w:t>
      </w:r>
      <w:r w:rsidRPr="00F70122">
        <w:rPr>
          <w:rFonts w:cs="Tahoma"/>
          <w:color w:val="000000"/>
          <w:szCs w:val="18"/>
          <w:lang w:val="es-ES"/>
        </w:rPr>
        <w:t>términos y condiciones del contrato de licencia del Cliente.</w:t>
      </w:r>
    </w:p>
    <w:p w:rsidR="002F7FB8" w:rsidRPr="00F70122" w:rsidRDefault="002F7FB8" w:rsidP="00270B12">
      <w:pPr>
        <w:numPr>
          <w:ilvl w:val="0"/>
          <w:numId w:val="103"/>
        </w:numPr>
        <w:spacing w:after="60"/>
        <w:ind w:left="1440"/>
        <w:rPr>
          <w:rFonts w:cs="Tahoma"/>
          <w:lang w:val="es-ES"/>
        </w:rPr>
      </w:pPr>
      <w:r w:rsidRPr="00F70122">
        <w:rPr>
          <w:rFonts w:cs="Tahoma"/>
          <w:szCs w:val="18"/>
          <w:u w:val="single"/>
          <w:lang w:val="es-ES"/>
        </w:rPr>
        <w:t>Contrato de transición Campus and School</w:t>
      </w:r>
      <w:r w:rsidR="00D23048" w:rsidRPr="00F70122">
        <w:rPr>
          <w:rFonts w:cs="Tahoma"/>
          <w:szCs w:val="18"/>
          <w:lang w:val="es-ES"/>
        </w:rPr>
        <w:t>.</w:t>
      </w:r>
      <w:r w:rsidRPr="00F70122">
        <w:rPr>
          <w:rFonts w:cs="Tahoma"/>
          <w:szCs w:val="18"/>
          <w:lang w:val="es-ES"/>
        </w:rPr>
        <w:t xml:space="preserve"> Para los clientes que hagan la transición a mitad de periodo desde los contratos Campus y School a los contratos Enrollment for Education Solutions u</w:t>
      </w:r>
      <w:r w:rsidR="00270B12" w:rsidRPr="00F70122">
        <w:rPr>
          <w:rFonts w:cs="Tahoma"/>
          <w:szCs w:val="18"/>
          <w:lang w:val="es-ES"/>
        </w:rPr>
        <w:t> </w:t>
      </w:r>
      <w:r w:rsidRPr="00F70122">
        <w:rPr>
          <w:rFonts w:cs="Tahoma"/>
          <w:szCs w:val="18"/>
          <w:lang w:val="es-ES"/>
        </w:rPr>
        <w:t>Open Value Subscription – Education Solutions mientras mantengan cobertura de suscripción:</w:t>
      </w:r>
    </w:p>
    <w:p w:rsidR="002F7FB8" w:rsidRPr="00F70122" w:rsidRDefault="002F7FB8" w:rsidP="008D2B13">
      <w:pPr>
        <w:pStyle w:val="ListParagraph"/>
        <w:numPr>
          <w:ilvl w:val="0"/>
          <w:numId w:val="87"/>
        </w:numPr>
        <w:spacing w:after="60"/>
        <w:ind w:left="1800"/>
        <w:rPr>
          <w:rFonts w:ascii="Tahoma" w:hAnsi="Tahoma" w:cs="Tahoma"/>
          <w:sz w:val="18"/>
          <w:szCs w:val="18"/>
          <w:lang w:val="es-ES"/>
        </w:rPr>
      </w:pPr>
      <w:r w:rsidRPr="00F70122">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2512D3" w:rsidRPr="00F70122" w:rsidRDefault="002F7FB8" w:rsidP="008D2B13">
      <w:pPr>
        <w:pStyle w:val="ListParagraph"/>
        <w:numPr>
          <w:ilvl w:val="0"/>
          <w:numId w:val="87"/>
        </w:numPr>
        <w:spacing w:after="60"/>
        <w:ind w:left="1800"/>
        <w:rPr>
          <w:rFonts w:ascii="Tahoma" w:hAnsi="Tahoma" w:cs="Tahoma"/>
          <w:sz w:val="18"/>
          <w:szCs w:val="18"/>
          <w:lang w:val="es-ES"/>
        </w:rPr>
      </w:pPr>
      <w:r w:rsidRPr="00F70122">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rsidR="0004051B" w:rsidRPr="00F70122" w:rsidRDefault="0004051B" w:rsidP="008D2B13">
      <w:pPr>
        <w:ind w:left="720"/>
        <w:rPr>
          <w:rFonts w:cs="Tahoma"/>
          <w:lang w:val="es-ES"/>
        </w:rPr>
      </w:pPr>
    </w:p>
    <w:p w:rsidR="002F7FB8" w:rsidRPr="00F70122" w:rsidRDefault="002F7FB8" w:rsidP="008D2B13">
      <w:pPr>
        <w:spacing w:after="60"/>
        <w:ind w:left="720"/>
        <w:rPr>
          <w:rFonts w:cs="Tahoma"/>
          <w:lang w:val="es-ES"/>
        </w:rPr>
      </w:pPr>
      <w:r w:rsidRPr="00F70122">
        <w:rPr>
          <w:rFonts w:cs="Tahoma"/>
          <w:b/>
          <w:color w:val="000000"/>
          <w:szCs w:val="18"/>
          <w:lang w:val="es-ES"/>
        </w:rPr>
        <w:t>Derechos excepcionales de cambio a una versión anterior para SharePoint Server 2013</w:t>
      </w:r>
    </w:p>
    <w:p w:rsidR="002F7FB8" w:rsidRPr="00F70122" w:rsidRDefault="002F7FB8" w:rsidP="008D2B13">
      <w:pPr>
        <w:ind w:left="720"/>
        <w:rPr>
          <w:rFonts w:cs="Tahoma"/>
          <w:lang w:val="es-ES"/>
        </w:rPr>
      </w:pPr>
      <w:r w:rsidRPr="00F70122">
        <w:rPr>
          <w:rFonts w:cs="Tahoma"/>
          <w:szCs w:val="18"/>
          <w:lang w:val="es-ES"/>
        </w:rPr>
        <w:t>Los Clientes con licencia para SharePoint Server 2013 podrán acceder y utilizar copias de los productos indicados en la tabla a continuación en lugar de SharePoint Server 2013:</w:t>
      </w:r>
    </w:p>
    <w:p w:rsidR="002F7FB8" w:rsidRPr="00F70122" w:rsidRDefault="002F7FB8" w:rsidP="008D2B13">
      <w:pPr>
        <w:ind w:left="810"/>
        <w:rPr>
          <w:rFonts w:cs="Tahoma"/>
          <w:lang w:val="es-ES"/>
        </w:rPr>
      </w:pPr>
      <w:r w:rsidRPr="00F70122">
        <w:rPr>
          <w:rFonts w:cs="Tahoma"/>
          <w:color w:val="FF0000"/>
          <w:szCs w:val="18"/>
          <w:lang w:val="es-ES"/>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0017F2"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9269DD" w:rsidRDefault="00BD1A6A" w:rsidP="008D2B13">
            <w:pPr>
              <w:spacing w:before="60" w:after="60"/>
              <w:ind w:left="162"/>
              <w:rPr>
                <w:rFonts w:cs="Tahoma"/>
                <w:b/>
                <w:bCs/>
                <w:color w:val="000000"/>
                <w:szCs w:val="18"/>
              </w:rPr>
            </w:pPr>
            <w:r w:rsidRPr="009269DD">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F70122" w:rsidRDefault="00BD1A6A" w:rsidP="008D2B13">
            <w:pPr>
              <w:spacing w:before="60" w:after="60"/>
              <w:ind w:left="180"/>
              <w:rPr>
                <w:rFonts w:cs="Tahoma"/>
                <w:b/>
                <w:bCs/>
                <w:color w:val="000000"/>
                <w:szCs w:val="18"/>
                <w:lang w:val="es-ES"/>
              </w:rPr>
            </w:pPr>
            <w:r w:rsidRPr="00F70122">
              <w:rPr>
                <w:rFonts w:cs="Tahoma"/>
                <w:b/>
                <w:bCs/>
                <w:color w:val="000000"/>
                <w:szCs w:val="18"/>
                <w:lang w:val="es-ES"/>
              </w:rPr>
              <w:t>Cambian a una versión anterior</w:t>
            </w:r>
          </w:p>
        </w:tc>
      </w:tr>
      <w:tr w:rsidR="00BD1A6A" w:rsidRPr="009269DD"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9269DD" w:rsidRDefault="00BD1A6A" w:rsidP="008D2B13">
            <w:pPr>
              <w:ind w:left="162"/>
              <w:rPr>
                <w:rFonts w:cs="Tahoma"/>
                <w:color w:val="000000"/>
                <w:szCs w:val="18"/>
              </w:rPr>
            </w:pPr>
            <w:r w:rsidRPr="009269DD">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9269DD" w:rsidRDefault="00BD1A6A" w:rsidP="008D2B13">
            <w:pPr>
              <w:ind w:left="162"/>
              <w:rPr>
                <w:rFonts w:cs="Tahoma"/>
              </w:rPr>
            </w:pPr>
            <w:r w:rsidRPr="009269DD">
              <w:rPr>
                <w:rFonts w:cs="Tahoma"/>
                <w:color w:val="000000"/>
                <w:szCs w:val="18"/>
              </w:rPr>
              <w:t xml:space="preserve">SharePoint Server 2010 </w:t>
            </w:r>
            <w:r w:rsidRPr="009269DD">
              <w:rPr>
                <w:rFonts w:cs="Tahoma"/>
                <w:b/>
                <w:color w:val="000000"/>
                <w:szCs w:val="18"/>
              </w:rPr>
              <w:t>o</w:t>
            </w:r>
          </w:p>
          <w:p w:rsidR="00BD1A6A" w:rsidRPr="009269DD" w:rsidRDefault="00BD1A6A" w:rsidP="008D2B13">
            <w:pPr>
              <w:ind w:left="162"/>
              <w:rPr>
                <w:rFonts w:cs="Tahoma"/>
                <w:color w:val="000000"/>
                <w:szCs w:val="18"/>
              </w:rPr>
            </w:pPr>
            <w:r w:rsidRPr="009269DD">
              <w:rPr>
                <w:rFonts w:cs="Tahoma"/>
                <w:color w:val="000000"/>
                <w:szCs w:val="18"/>
              </w:rPr>
              <w:t xml:space="preserve">FAST Search Server 2010 para SharePoint Server </w:t>
            </w:r>
          </w:p>
        </w:tc>
      </w:tr>
    </w:tbl>
    <w:p w:rsidR="002F7FB8" w:rsidRPr="009269DD" w:rsidRDefault="00996B3B" w:rsidP="008D2B13">
      <w:pPr>
        <w:ind w:left="810"/>
        <w:rPr>
          <w:rFonts w:cs="Tahoma"/>
        </w:rPr>
      </w:pPr>
      <w:r w:rsidRPr="009269DD">
        <w:rPr>
          <w:rFonts w:cs="Tahoma"/>
          <w:color w:val="000000"/>
          <w:szCs w:val="18"/>
        </w:rPr>
        <w:t xml:space="preserve"> </w:t>
      </w:r>
    </w:p>
    <w:p w:rsidR="002F7FB8" w:rsidRPr="00F70122" w:rsidRDefault="002F7FB8" w:rsidP="008D2B13">
      <w:pPr>
        <w:ind w:left="720"/>
        <w:rPr>
          <w:rFonts w:cs="Tahoma"/>
          <w:lang w:val="es-ES"/>
        </w:rPr>
      </w:pPr>
      <w:r w:rsidRPr="00F70122">
        <w:rPr>
          <w:rFonts w:cs="Tahoma"/>
          <w:color w:val="000000"/>
          <w:szCs w:val="18"/>
          <w:lang w:val="es-ES"/>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Pr="00F70122" w:rsidRDefault="002F7FB8" w:rsidP="008D2B13">
      <w:pPr>
        <w:ind w:left="720"/>
        <w:rPr>
          <w:rFonts w:cs="Tahoma"/>
          <w:lang w:val="es-ES"/>
        </w:rPr>
      </w:pPr>
    </w:p>
    <w:p w:rsidR="00370973" w:rsidRPr="00F70122" w:rsidRDefault="00370973" w:rsidP="008D2B13">
      <w:pPr>
        <w:ind w:left="720"/>
        <w:rPr>
          <w:rFonts w:cs="Tahoma"/>
          <w:lang w:val="es-ES"/>
        </w:rPr>
      </w:pPr>
    </w:p>
    <w:p w:rsidR="00370973" w:rsidRPr="00F70122" w:rsidRDefault="00370973" w:rsidP="008D2B13">
      <w:pPr>
        <w:ind w:left="720"/>
        <w:rPr>
          <w:rFonts w:cs="Tahoma"/>
          <w:lang w:val="es-ES"/>
        </w:rPr>
      </w:pPr>
    </w:p>
    <w:p w:rsidR="00370973" w:rsidRPr="00F70122" w:rsidRDefault="00370973" w:rsidP="008D2B13">
      <w:pPr>
        <w:ind w:left="720"/>
        <w:rPr>
          <w:rFonts w:cs="Tahoma"/>
          <w:lang w:val="es-ES"/>
        </w:rPr>
      </w:pPr>
    </w:p>
    <w:p w:rsidR="002F7FB8" w:rsidRPr="00F70122" w:rsidRDefault="002F7FB8" w:rsidP="008D2B13">
      <w:pPr>
        <w:spacing w:after="60"/>
        <w:ind w:left="720"/>
        <w:rPr>
          <w:rFonts w:cs="Tahoma"/>
          <w:lang w:val="es-ES"/>
        </w:rPr>
      </w:pPr>
      <w:r w:rsidRPr="00F70122">
        <w:rPr>
          <w:rFonts w:cs="Tahoma"/>
          <w:b/>
          <w:color w:val="000000"/>
          <w:szCs w:val="18"/>
          <w:lang w:val="es-ES"/>
        </w:rPr>
        <w:t xml:space="preserve">Extensión de los derechos de las Aplicaciones Alojadas de Modo Independiente de Software Assurance para los Clientes de SharePoint Server </w:t>
      </w:r>
      <w:bookmarkStart w:id="1397" w:name="Srv_65SharepointSvr10IntSites"/>
      <w:bookmarkStart w:id="1398" w:name="_Toc336338336"/>
      <w:bookmarkStart w:id="1399" w:name="Srv_66SharepointSvr10IntSites"/>
      <w:bookmarkStart w:id="1400" w:name="Srv_63SharepointSvr07IntSites"/>
      <w:bookmarkStart w:id="1401" w:name="Srv_64SharepointSvr07IntSites"/>
      <w:r w:rsidRPr="00F70122">
        <w:rPr>
          <w:rFonts w:cs="Tahoma"/>
          <w:b/>
          <w:color w:val="000000"/>
          <w:szCs w:val="18"/>
          <w:lang w:val="es-ES"/>
        </w:rPr>
        <w:t>para Sitios de Internet Enterprise</w:t>
      </w:r>
      <w:bookmarkEnd w:id="1397"/>
      <w:bookmarkEnd w:id="1398"/>
      <w:r w:rsidRPr="00F70122">
        <w:rPr>
          <w:rFonts w:cs="Tahoma"/>
          <w:b/>
          <w:color w:val="000000"/>
          <w:szCs w:val="18"/>
          <w:lang w:val="es-ES"/>
        </w:rPr>
        <w:t xml:space="preserve"> </w:t>
      </w:r>
      <w:bookmarkEnd w:id="1399"/>
      <w:bookmarkEnd w:id="1400"/>
    </w:p>
    <w:bookmarkEnd w:id="1401"/>
    <w:p w:rsidR="002F7FB8" w:rsidRPr="00F70122" w:rsidRDefault="002F7FB8" w:rsidP="00270B12">
      <w:pPr>
        <w:ind w:left="720"/>
        <w:rPr>
          <w:rFonts w:cs="Tahoma"/>
          <w:lang w:val="es-ES"/>
        </w:rPr>
      </w:pPr>
      <w:r w:rsidRPr="00F70122">
        <w:rPr>
          <w:rFonts w:cs="Tahoma"/>
          <w:color w:val="000000"/>
          <w:szCs w:val="18"/>
          <w:lang w:val="es-ES"/>
        </w:rPr>
        <w:t xml:space="preserve">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w:t>
      </w:r>
      <w:r w:rsidR="004318A2" w:rsidRPr="00F70122">
        <w:rPr>
          <w:rFonts w:cs="Tahoma"/>
          <w:color w:val="000000"/>
          <w:szCs w:val="18"/>
          <w:lang w:val="es-ES"/>
        </w:rPr>
        <w:t>“</w:t>
      </w:r>
      <w:r w:rsidRPr="00F70122">
        <w:rPr>
          <w:rFonts w:cs="Tahoma"/>
          <w:color w:val="000000"/>
          <w:szCs w:val="18"/>
          <w:lang w:val="es-ES"/>
        </w:rPr>
        <w:t>Servidores – Aplicaciones Alojadas de Modo Independiente</w:t>
      </w:r>
      <w:r w:rsidR="004318A2" w:rsidRPr="00F70122">
        <w:rPr>
          <w:rFonts w:cs="Tahoma"/>
          <w:color w:val="000000"/>
          <w:szCs w:val="18"/>
          <w:lang w:val="es-ES"/>
        </w:rPr>
        <w:t>”</w:t>
      </w:r>
      <w:r w:rsidRPr="00F70122">
        <w:rPr>
          <w:rFonts w:cs="Tahoma"/>
          <w:color w:val="000000"/>
          <w:szCs w:val="18"/>
          <w:lang w:val="es-ES"/>
        </w:rPr>
        <w:t xml:space="preserve"> de los Derechos de</w:t>
      </w:r>
      <w:r w:rsidR="00270B12" w:rsidRPr="00F70122">
        <w:rPr>
          <w:rFonts w:cs="Tahoma"/>
          <w:color w:val="000000"/>
          <w:szCs w:val="18"/>
          <w:lang w:val="es-ES"/>
        </w:rPr>
        <w:t> </w:t>
      </w:r>
      <w:r w:rsidRPr="00F70122">
        <w:rPr>
          <w:rFonts w:cs="Tahoma"/>
          <w:color w:val="000000"/>
          <w:szCs w:val="18"/>
          <w:lang w:val="es-ES"/>
        </w:rPr>
        <w:t>Uso de los Productos. Siempre que los Clientes mantengan la cobertura de Software Assurance en sus licencias gratuitas de SharePoint Server 2013, se aplica el derecho a utilizar SharePoint Server 2013 de esta</w:t>
      </w:r>
      <w:r w:rsidR="00270B12" w:rsidRPr="00F70122">
        <w:rPr>
          <w:rFonts w:cs="Tahoma"/>
          <w:color w:val="000000"/>
          <w:szCs w:val="18"/>
          <w:lang w:val="es-ES"/>
        </w:rPr>
        <w:t> </w:t>
      </w:r>
      <w:r w:rsidRPr="00F70122">
        <w:rPr>
          <w:rFonts w:cs="Tahoma"/>
          <w:color w:val="000000"/>
          <w:szCs w:val="18"/>
          <w:lang w:val="es-ES"/>
        </w:rPr>
        <w:t>manera, hasta que la versión sustituta de SharePoint Server 2013 esté disponible.</w:t>
      </w:r>
      <w:r w:rsidR="00996B3B" w:rsidRPr="00F70122">
        <w:rPr>
          <w:rFonts w:cs="Tahoma"/>
          <w:color w:val="000000"/>
          <w:szCs w:val="18"/>
          <w:lang w:val="es-ES"/>
        </w:rPr>
        <w:t xml:space="preserve"> </w:t>
      </w:r>
    </w:p>
    <w:p w:rsidR="000D76F0" w:rsidRPr="00F70122" w:rsidRDefault="000D76F0" w:rsidP="008D2B13">
      <w:pPr>
        <w:rPr>
          <w:rFonts w:cs="Tahoma"/>
          <w:lang w:val="es-ES"/>
        </w:rPr>
      </w:pPr>
    </w:p>
    <w:p w:rsidR="00023FE7" w:rsidRPr="00F70122" w:rsidRDefault="00023FE7" w:rsidP="008D2B13">
      <w:pPr>
        <w:pStyle w:val="EndnoteText"/>
        <w:ind w:left="0"/>
        <w:rPr>
          <w:rFonts w:ascii="Tahoma" w:hAnsi="Tahoma" w:cs="Tahoma"/>
          <w:sz w:val="18"/>
          <w:szCs w:val="18"/>
          <w:lang w:val="es-ES"/>
        </w:rPr>
      </w:pPr>
      <w:bookmarkStart w:id="1402" w:name="_78_SharePoint™_Server"/>
      <w:bookmarkStart w:id="1403" w:name="_Toc336338339"/>
      <w:bookmarkStart w:id="1404" w:name="Srv_81SQLSvr08R2DataCenter"/>
      <w:bookmarkEnd w:id="1402"/>
    </w:p>
    <w:p w:rsidR="00A81E83" w:rsidRPr="00F70122" w:rsidRDefault="00A560B6" w:rsidP="008D2B13">
      <w:pPr>
        <w:pStyle w:val="Heading3"/>
        <w:rPr>
          <w:rFonts w:ascii="Tahoma" w:hAnsi="Tahoma" w:cs="Tahoma"/>
          <w:lang w:val="es-ES"/>
        </w:rPr>
      </w:pPr>
      <w:bookmarkStart w:id="1405" w:name="_75_73_SQL"/>
      <w:bookmarkStart w:id="1406" w:name="_Toc363809451"/>
      <w:bookmarkStart w:id="1407" w:name="Srv_69SQLSvr08EntandEntProc"/>
      <w:bookmarkStart w:id="1408" w:name="Srv_70SQLSvr08EntandEntProc"/>
      <w:bookmarkStart w:id="1409" w:name="Srv_72SQLSvr08R2developer"/>
      <w:bookmarkStart w:id="1410" w:name="Srv_72SQLSvr08R2DataCenter"/>
      <w:bookmarkEnd w:id="1405"/>
      <w:r w:rsidRPr="00F70122">
        <w:rPr>
          <w:rFonts w:ascii="Tahoma" w:hAnsi="Tahoma" w:cs="Tahoma"/>
          <w:caps/>
          <w:color w:val="F66400"/>
          <w:sz w:val="22"/>
          <w:vertAlign w:val="superscript"/>
          <w:lang w:val="es-ES"/>
        </w:rPr>
        <w:t>80</w:t>
      </w:r>
      <w:r w:rsidRPr="00F70122">
        <w:rPr>
          <w:rFonts w:ascii="Tahoma" w:hAnsi="Tahoma" w:cs="Tahoma"/>
          <w:color w:val="F66400"/>
          <w:sz w:val="22"/>
          <w:lang w:val="es-ES"/>
        </w:rPr>
        <w:t xml:space="preserve"> SQL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2008 R2 Datacenter</w:t>
      </w:r>
      <w:bookmarkEnd w:id="1403"/>
      <w:bookmarkEnd w:id="1406"/>
    </w:p>
    <w:bookmarkEnd w:id="1404"/>
    <w:p w:rsidR="00A81E83" w:rsidRPr="00F70122" w:rsidRDefault="00A81E83" w:rsidP="008D2B13">
      <w:pPr>
        <w:rPr>
          <w:rFonts w:cs="Tahoma"/>
          <w:lang w:val="es-ES"/>
        </w:rPr>
      </w:pPr>
    </w:p>
    <w:p w:rsidR="00031ABF" w:rsidRPr="00F70122" w:rsidRDefault="00A81E83" w:rsidP="008D2B13">
      <w:pPr>
        <w:spacing w:after="60"/>
        <w:ind w:left="720"/>
        <w:rPr>
          <w:rFonts w:cs="Tahoma"/>
          <w:lang w:val="es-ES"/>
        </w:rPr>
      </w:pPr>
      <w:r w:rsidRPr="00F70122">
        <w:rPr>
          <w:rFonts w:cs="Tahoma"/>
          <w:b/>
          <w:color w:val="000000"/>
          <w:szCs w:val="18"/>
          <w:lang w:val="es-ES"/>
        </w:rPr>
        <w:t>Concesiones de licencia asociadas con el cambio en el modelo de licencia y fin de ciclo de vida de SQL Server Datacenter</w:t>
      </w:r>
    </w:p>
    <w:p w:rsidR="00A81E83" w:rsidRPr="00F70122" w:rsidRDefault="00A81E83" w:rsidP="008D2B13">
      <w:pPr>
        <w:ind w:left="720"/>
        <w:rPr>
          <w:rFonts w:cs="Tahoma"/>
          <w:lang w:val="es-ES"/>
        </w:rPr>
      </w:pPr>
      <w:r w:rsidRPr="00F70122">
        <w:rPr>
          <w:rFonts w:cs="Tahoma"/>
          <w:color w:val="000000"/>
          <w:lang w:val="es-ES"/>
        </w:rPr>
        <w:t>SQL Server 2008 R2 será la última versión de SQL Server se concede en virtud del modelo de licencias Por Procesador y la última versión de SQL Server Datacenter.</w:t>
      </w:r>
      <w:r w:rsidR="00996B3B" w:rsidRPr="00F70122">
        <w:rPr>
          <w:rFonts w:cs="Tahoma"/>
          <w:color w:val="000000"/>
          <w:lang w:val="es-ES"/>
        </w:rPr>
        <w:t xml:space="preserve"> </w:t>
      </w:r>
      <w:r w:rsidRPr="00F70122">
        <w:rPr>
          <w:rFonts w:cs="Tahoma"/>
          <w:color w:val="000000"/>
          <w:lang w:val="es-ES"/>
        </w:rPr>
        <w:t>Como excepción, a los clientes de Licencias por Volumen con cobertura de Software Assurance activa para licencias de procesador de SQL Server 2008 R2 Datacenter el 1 de abril de 2012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xml:space="preserve">) se les ofrecen las siguientes opciones. Las licencias de procesador de SQL Server 2008 R2 Datacenter </w:t>
      </w:r>
      <w:r w:rsidRPr="00F70122">
        <w:rPr>
          <w:rFonts w:cs="Tahoma"/>
          <w:bCs/>
          <w:color w:val="000000"/>
          <w:szCs w:val="18"/>
          <w:lang w:val="es-ES"/>
        </w:rPr>
        <w:t xml:space="preserve">adquiridas posteriormente en virtud del mismo periodo de inscripción, pero antes del 1 de abril de 2015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w:t>
      </w:r>
      <w:r w:rsidR="004318A2" w:rsidRPr="00F70122">
        <w:rPr>
          <w:rFonts w:cs="Tahoma"/>
          <w:bCs/>
          <w:color w:val="000000"/>
          <w:szCs w:val="18"/>
          <w:lang w:val="es-ES"/>
        </w:rPr>
        <w:t>“</w:t>
      </w:r>
      <w:r w:rsidRPr="00F70122">
        <w:rPr>
          <w:rFonts w:cs="Tahoma"/>
          <w:bCs/>
          <w:color w:val="000000"/>
          <w:szCs w:val="18"/>
          <w:lang w:val="es-ES"/>
        </w:rPr>
        <w:t>licencias cualificadas</w:t>
      </w:r>
      <w:r w:rsidR="004318A2" w:rsidRPr="00F70122">
        <w:rPr>
          <w:rFonts w:cs="Tahoma"/>
          <w:bCs/>
          <w:color w:val="000000"/>
          <w:szCs w:val="18"/>
          <w:lang w:val="es-ES"/>
        </w:rPr>
        <w:t>”</w:t>
      </w:r>
      <w:r w:rsidRPr="00F70122">
        <w:rPr>
          <w:rFonts w:cs="Tahoma"/>
          <w:bCs/>
          <w:color w:val="000000"/>
          <w:szCs w:val="18"/>
          <w:lang w:val="es-ES"/>
        </w:rPr>
        <w:t xml:space="preserve"> para efectos de estas opciones.</w:t>
      </w:r>
      <w:r w:rsidR="00996B3B" w:rsidRPr="00F70122">
        <w:rPr>
          <w:rFonts w:cs="Tahoma"/>
          <w:bCs/>
          <w:color w:val="000000"/>
          <w:szCs w:val="18"/>
          <w:lang w:val="es-ES"/>
        </w:rPr>
        <w:t xml:space="preserve"> </w:t>
      </w:r>
      <w:r w:rsidRPr="00F70122">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31ABF" w:rsidRPr="00F70122" w:rsidRDefault="00031ABF" w:rsidP="008D2B13">
      <w:pPr>
        <w:ind w:left="720"/>
        <w:rPr>
          <w:rFonts w:cs="Tahoma"/>
          <w:lang w:val="es-ES"/>
        </w:rPr>
      </w:pPr>
    </w:p>
    <w:p w:rsidR="00031ABF" w:rsidRPr="00F70122" w:rsidRDefault="00031ABF" w:rsidP="008D2B13">
      <w:pPr>
        <w:spacing w:after="60"/>
        <w:ind w:left="720"/>
        <w:rPr>
          <w:rFonts w:cs="Tahoma"/>
          <w:lang w:val="es-ES"/>
        </w:rPr>
      </w:pPr>
      <w:r w:rsidRPr="00F70122">
        <w:rPr>
          <w:rFonts w:cs="Tahoma"/>
          <w:b/>
          <w:color w:val="000000"/>
          <w:szCs w:val="18"/>
          <w:lang w:val="es-ES"/>
        </w:rPr>
        <w:t>Periodo actual</w:t>
      </w:r>
    </w:p>
    <w:p w:rsidR="00A81E83" w:rsidRPr="00F70122" w:rsidRDefault="00A81E83" w:rsidP="008D2B13">
      <w:pPr>
        <w:ind w:left="720"/>
        <w:contextualSpacing/>
        <w:rPr>
          <w:rFonts w:cs="Tahoma"/>
          <w:lang w:val="es-ES"/>
        </w:rPr>
      </w:pPr>
      <w:r w:rsidRPr="00F70122">
        <w:rPr>
          <w:rFonts w:eastAsia="Calibri" w:cs="Tahoma"/>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w:t>
      </w:r>
      <w:r w:rsidR="004318A2" w:rsidRPr="00F70122">
        <w:rPr>
          <w:rFonts w:eastAsia="Calibri" w:cs="Tahoma"/>
          <w:szCs w:val="18"/>
          <w:lang w:val="es-ES"/>
        </w:rPr>
        <w:t>“</w:t>
      </w:r>
      <w:r w:rsidRPr="00F70122">
        <w:rPr>
          <w:rFonts w:eastAsia="Calibri" w:cs="Tahoma"/>
          <w:szCs w:val="18"/>
          <w:lang w:val="es-ES"/>
        </w:rPr>
        <w:t>Virtualización Ilimitada</w:t>
      </w:r>
      <w:r w:rsidR="004318A2" w:rsidRPr="00F70122">
        <w:rPr>
          <w:rFonts w:eastAsia="Calibri" w:cs="Tahoma"/>
          <w:szCs w:val="18"/>
          <w:lang w:val="es-ES"/>
        </w:rPr>
        <w:t>”</w:t>
      </w:r>
      <w:r w:rsidRPr="00F70122">
        <w:rPr>
          <w:rFonts w:eastAsia="Calibri" w:cs="Tahoma"/>
          <w:szCs w:val="18"/>
          <w:lang w:val="es-ES"/>
        </w:rPr>
        <w:t xml:space="preserve"> como se describe en las notas sobre productos de SQL Server 2012 Enterprise en esta Lista de Productos.</w:t>
      </w:r>
    </w:p>
    <w:p w:rsidR="00031ABF" w:rsidRPr="00F70122" w:rsidRDefault="00031ABF" w:rsidP="008D2B13">
      <w:pPr>
        <w:ind w:left="720"/>
        <w:contextualSpacing/>
        <w:rPr>
          <w:rFonts w:cs="Tahoma"/>
          <w:lang w:val="es-ES"/>
        </w:rPr>
      </w:pPr>
    </w:p>
    <w:p w:rsidR="00031ABF" w:rsidRPr="00F70122" w:rsidRDefault="00A81E83" w:rsidP="008D2B13">
      <w:pPr>
        <w:spacing w:after="60"/>
        <w:ind w:left="720"/>
        <w:rPr>
          <w:rFonts w:cs="Tahoma"/>
          <w:lang w:val="es-ES"/>
        </w:rPr>
      </w:pPr>
      <w:r w:rsidRPr="00F70122">
        <w:rPr>
          <w:rFonts w:cs="Tahoma"/>
          <w:b/>
          <w:color w:val="000000"/>
          <w:szCs w:val="18"/>
          <w:lang w:val="es-ES"/>
        </w:rPr>
        <w:t>Primer periodo de renovación (antes del 1 de abril de 2015)</w:t>
      </w:r>
    </w:p>
    <w:p w:rsidR="00A81E83" w:rsidRPr="00F70122" w:rsidRDefault="00A81E83" w:rsidP="00270B12">
      <w:pPr>
        <w:tabs>
          <w:tab w:val="left" w:pos="720"/>
        </w:tabs>
        <w:ind w:left="720"/>
        <w:contextualSpacing/>
        <w:rPr>
          <w:rFonts w:cs="Tahoma"/>
          <w:lang w:val="es-ES"/>
        </w:rPr>
      </w:pPr>
      <w:r w:rsidRPr="00F70122">
        <w:rPr>
          <w:rFonts w:eastAsia="Calibri" w:cs="Tahoma"/>
          <w:szCs w:val="18"/>
          <w:lang w:val="es-ES"/>
        </w:rPr>
        <w:t>En el momento de la primera renovación de Software Assurance después el 1 de abril 2012, o después de</w:t>
      </w:r>
      <w:r w:rsidR="00270B12" w:rsidRPr="00F70122">
        <w:rPr>
          <w:rFonts w:eastAsia="Calibri" w:cs="Tahoma"/>
          <w:szCs w:val="18"/>
          <w:lang w:val="es-ES"/>
        </w:rPr>
        <w:t> </w:t>
      </w:r>
      <w:r w:rsidRPr="00F70122">
        <w:rPr>
          <w:rFonts w:eastAsia="Calibri" w:cs="Tahoma"/>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270B12" w:rsidRPr="00F70122">
        <w:rPr>
          <w:rFonts w:eastAsia="Calibri" w:cs="Tahoma"/>
          <w:szCs w:val="18"/>
          <w:lang w:val="es-ES"/>
        </w:rPr>
        <w:t> </w:t>
      </w:r>
      <w:r w:rsidRPr="00F70122">
        <w:rPr>
          <w:rFonts w:eastAsia="Calibri" w:cs="Tahoma"/>
          <w:szCs w:val="18"/>
          <w:lang w:val="es-ES"/>
        </w:rPr>
        <w:t>la suma de (a) y (b):</w:t>
      </w:r>
    </w:p>
    <w:p w:rsidR="00A81E83" w:rsidRPr="00F70122" w:rsidRDefault="00A81E83" w:rsidP="00270B12">
      <w:pPr>
        <w:numPr>
          <w:ilvl w:val="1"/>
          <w:numId w:val="142"/>
        </w:numPr>
        <w:tabs>
          <w:tab w:val="left" w:pos="1440"/>
        </w:tabs>
        <w:contextualSpacing/>
        <w:rPr>
          <w:rFonts w:cs="Tahoma"/>
          <w:lang w:val="es-ES"/>
        </w:rPr>
      </w:pPr>
      <w:r w:rsidRPr="00F70122">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269DD" w:rsidRDefault="00A81E83" w:rsidP="008D2B13">
      <w:pPr>
        <w:numPr>
          <w:ilvl w:val="2"/>
          <w:numId w:val="54"/>
        </w:numPr>
        <w:tabs>
          <w:tab w:val="left" w:pos="1800"/>
        </w:tabs>
        <w:ind w:left="1800" w:hanging="360"/>
        <w:contextualSpacing/>
        <w:rPr>
          <w:rFonts w:cs="Tahoma"/>
        </w:rPr>
      </w:pPr>
      <w:r w:rsidRPr="009269DD">
        <w:rPr>
          <w:rFonts w:eastAsia="Calibri" w:cs="Tahoma"/>
          <w:szCs w:val="18"/>
        </w:rPr>
        <w:t>Ocho, O BIEN</w:t>
      </w:r>
    </w:p>
    <w:p w:rsidR="00A81E83" w:rsidRPr="00F70122" w:rsidRDefault="00A81E83" w:rsidP="008D2B13">
      <w:pPr>
        <w:numPr>
          <w:ilvl w:val="2"/>
          <w:numId w:val="54"/>
        </w:numPr>
        <w:tabs>
          <w:tab w:val="left" w:pos="1800"/>
        </w:tabs>
        <w:ind w:left="1800" w:hanging="360"/>
        <w:contextualSpacing/>
        <w:rPr>
          <w:rFonts w:cs="Tahoma"/>
          <w:lang w:val="es-ES"/>
        </w:rPr>
      </w:pPr>
      <w:r w:rsidRPr="00F70122">
        <w:rPr>
          <w:rFonts w:eastAsia="Calibri" w:cs="Tahoma"/>
          <w:szCs w:val="18"/>
          <w:lang w:val="es-ES"/>
        </w:rPr>
        <w:t>el número real de núcleos por procesador físico multiplicado por el factor de núcleos correspondiente.</w:t>
      </w:r>
      <w:r w:rsidR="00996B3B" w:rsidRPr="00F70122">
        <w:rPr>
          <w:rFonts w:eastAsia="Calibri" w:cs="Tahoma"/>
          <w:szCs w:val="18"/>
          <w:lang w:val="es-ES"/>
        </w:rPr>
        <w:t xml:space="preserve"> </w:t>
      </w:r>
      <w:r w:rsidRPr="00F70122">
        <w:rPr>
          <w:rFonts w:eastAsia="Calibri" w:cs="Tahoma"/>
          <w:szCs w:val="18"/>
          <w:lang w:val="es-ES"/>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F70122" w:rsidRDefault="00A81E83" w:rsidP="00270B12">
      <w:pPr>
        <w:numPr>
          <w:ilvl w:val="1"/>
          <w:numId w:val="142"/>
        </w:numPr>
        <w:tabs>
          <w:tab w:val="left" w:pos="1440"/>
          <w:tab w:val="left" w:pos="2970"/>
        </w:tabs>
        <w:contextualSpacing/>
        <w:rPr>
          <w:rFonts w:cs="Tahoma"/>
          <w:lang w:val="es-ES"/>
        </w:rPr>
      </w:pPr>
      <w:r w:rsidRPr="00F70122">
        <w:rPr>
          <w:rFonts w:eastAsia="Calibri" w:cs="Tahoma"/>
          <w:szCs w:val="18"/>
          <w:lang w:val="es-ES"/>
        </w:rPr>
        <w:t>un número igual que el número de licencias cualificadas asignado al servidor por sobre el número real de procesadores físicos en el servidor multiplicado por ocho.</w:t>
      </w:r>
    </w:p>
    <w:p w:rsidR="00031ABF" w:rsidRPr="00F70122" w:rsidRDefault="00031ABF" w:rsidP="008D2B13">
      <w:pPr>
        <w:ind w:left="720"/>
        <w:contextualSpacing/>
        <w:rPr>
          <w:rFonts w:cs="Tahoma"/>
          <w:lang w:val="es-ES"/>
        </w:rPr>
      </w:pPr>
    </w:p>
    <w:p w:rsidR="00370973" w:rsidRPr="00F70122" w:rsidRDefault="00370973" w:rsidP="008D2B13">
      <w:pPr>
        <w:ind w:left="720"/>
        <w:contextualSpacing/>
        <w:rPr>
          <w:rFonts w:cs="Tahoma"/>
          <w:lang w:val="es-ES"/>
        </w:rPr>
      </w:pPr>
    </w:p>
    <w:p w:rsidR="00370973" w:rsidRPr="00F70122" w:rsidRDefault="00370973" w:rsidP="008D2B13">
      <w:pPr>
        <w:ind w:left="720"/>
        <w:contextualSpacing/>
        <w:rPr>
          <w:rFonts w:cs="Tahoma"/>
          <w:lang w:val="es-ES"/>
        </w:rPr>
      </w:pPr>
    </w:p>
    <w:p w:rsidR="00031ABF" w:rsidRPr="00F70122" w:rsidRDefault="00A81E83" w:rsidP="008D2B13">
      <w:pPr>
        <w:spacing w:after="60"/>
        <w:ind w:left="720"/>
        <w:rPr>
          <w:rFonts w:cs="Tahoma"/>
          <w:lang w:val="es-ES"/>
        </w:rPr>
      </w:pPr>
      <w:r w:rsidRPr="00F70122">
        <w:rPr>
          <w:rFonts w:eastAsia="Calibri" w:cs="Tahoma"/>
          <w:b/>
          <w:szCs w:val="18"/>
          <w:lang w:val="es-ES"/>
        </w:rPr>
        <w:t>Primer periodo de renovación (a partir del 1 de abril de 2015)</w:t>
      </w:r>
    </w:p>
    <w:p w:rsidR="00A81E83" w:rsidRPr="00F70122" w:rsidRDefault="00A81E83" w:rsidP="00270B12">
      <w:pPr>
        <w:ind w:left="720"/>
        <w:contextualSpacing/>
        <w:rPr>
          <w:rFonts w:cs="Tahoma"/>
          <w:lang w:val="es-ES"/>
        </w:rPr>
      </w:pPr>
      <w:r w:rsidRPr="00F70122">
        <w:rPr>
          <w:rFonts w:eastAsia="Calibri" w:cs="Tahoma"/>
          <w:color w:val="000000"/>
          <w:szCs w:val="18"/>
          <w:lang w:val="es-ES"/>
        </w:rPr>
        <w:t>A los clientes que primero renueven la cobertura a partir del 1 de abril de 2015</w:t>
      </w:r>
      <w:r w:rsidRPr="00F70122">
        <w:rPr>
          <w:rFonts w:eastAsia="Calibri" w:cs="Tahoma"/>
          <w:szCs w:val="18"/>
          <w:lang w:val="es-ES"/>
        </w:rPr>
        <w:t xml:space="preserve"> podrán adquirir Software Assurance para cada servidor correctamente licenciado en virtud de los derechos de uso de los productos de</w:t>
      </w:r>
      <w:r w:rsidR="00270B12" w:rsidRPr="00F70122">
        <w:rPr>
          <w:rFonts w:eastAsia="Calibri" w:cs="Tahoma"/>
          <w:szCs w:val="18"/>
          <w:lang w:val="es-ES"/>
        </w:rPr>
        <w:t> </w:t>
      </w:r>
      <w:r w:rsidRPr="00F70122">
        <w:rPr>
          <w:rFonts w:eastAsia="Calibri" w:cs="Tahoma"/>
          <w:szCs w:val="18"/>
          <w:lang w:val="es-ES"/>
        </w:rPr>
        <w:t>licencia por procesador de SQL Server 2008 R2, de la siguiente manera:</w:t>
      </w:r>
    </w:p>
    <w:p w:rsidR="00031ABF" w:rsidRPr="00F70122" w:rsidRDefault="00031ABF" w:rsidP="008D2B13">
      <w:pPr>
        <w:ind w:left="720"/>
        <w:contextualSpacing/>
        <w:rPr>
          <w:rFonts w:cs="Tahoma"/>
          <w:lang w:val="es-ES"/>
        </w:rPr>
      </w:pPr>
    </w:p>
    <w:p w:rsidR="00A81E83" w:rsidRPr="00F70122" w:rsidRDefault="00A81E83" w:rsidP="00270B12">
      <w:pPr>
        <w:numPr>
          <w:ilvl w:val="2"/>
          <w:numId w:val="142"/>
        </w:numPr>
        <w:spacing w:after="60"/>
        <w:ind w:left="144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renovar SA de conformidad con los términos en la sección anterior </w:t>
      </w:r>
      <w:r w:rsidR="004318A2" w:rsidRPr="00F70122">
        <w:rPr>
          <w:rFonts w:eastAsia="Calibri" w:cs="Tahoma"/>
          <w:szCs w:val="18"/>
          <w:lang w:val="es-ES"/>
        </w:rPr>
        <w:t>“</w:t>
      </w:r>
      <w:r w:rsidRPr="00F70122">
        <w:rPr>
          <w:rFonts w:eastAsia="Calibri" w:cs="Tahoma"/>
          <w:szCs w:val="18"/>
          <w:lang w:val="es-ES"/>
        </w:rPr>
        <w:t>Primer periodo de renovación (antes del 1</w:t>
      </w:r>
      <w:r w:rsidR="00270B12" w:rsidRPr="00F70122">
        <w:rPr>
          <w:rFonts w:eastAsia="Calibri" w:cs="Tahoma"/>
          <w:szCs w:val="18"/>
          <w:lang w:val="es-ES"/>
        </w:rPr>
        <w:t> </w:t>
      </w:r>
      <w:r w:rsidRPr="00F70122">
        <w:rPr>
          <w:rFonts w:eastAsia="Calibri" w:cs="Tahoma"/>
          <w:szCs w:val="18"/>
          <w:lang w:val="es-ES"/>
        </w:rPr>
        <w:t>de</w:t>
      </w:r>
      <w:r w:rsidR="00270B12" w:rsidRPr="00F70122">
        <w:rPr>
          <w:rFonts w:eastAsia="Calibri" w:cs="Tahoma"/>
          <w:szCs w:val="18"/>
          <w:lang w:val="es-ES"/>
        </w:rPr>
        <w:t> </w:t>
      </w:r>
      <w:r w:rsidRPr="00F70122">
        <w:rPr>
          <w:rFonts w:eastAsia="Calibri" w:cs="Tahoma"/>
          <w:szCs w:val="18"/>
          <w:lang w:val="es-ES"/>
        </w:rPr>
        <w:t>abril</w:t>
      </w:r>
      <w:r w:rsidRPr="00F70122">
        <w:rPr>
          <w:rFonts w:eastAsia="Calibri" w:cs="Tahoma"/>
          <w:szCs w:val="18"/>
          <w:vertAlign w:val="superscript"/>
          <w:lang w:val="es-ES"/>
        </w:rPr>
        <w:t xml:space="preserve"> de</w:t>
      </w:r>
      <w:r w:rsidRPr="00F70122">
        <w:rPr>
          <w:rFonts w:eastAsia="Calibri" w:cs="Tahoma"/>
          <w:szCs w:val="18"/>
          <w:lang w:val="es-ES"/>
        </w:rPr>
        <w:t xml:space="preserve"> 2015)</w:t>
      </w:r>
      <w:r w:rsidR="004318A2" w:rsidRPr="00F70122">
        <w:rPr>
          <w:rFonts w:eastAsia="Calibri" w:cs="Tahoma"/>
          <w:szCs w:val="18"/>
          <w:lang w:val="es-ES"/>
        </w:rPr>
        <w:t>”</w:t>
      </w:r>
      <w:r w:rsidRPr="00F70122">
        <w:rPr>
          <w:rFonts w:eastAsia="Calibri" w:cs="Tahoma"/>
          <w:szCs w:val="18"/>
          <w:lang w:val="es-ES"/>
        </w:rPr>
        <w:t xml:space="preserve"> y, </w:t>
      </w:r>
    </w:p>
    <w:p w:rsidR="00270B12" w:rsidRPr="00F70122" w:rsidRDefault="00270B12" w:rsidP="00270B12">
      <w:pPr>
        <w:spacing w:after="60"/>
        <w:ind w:left="1440"/>
        <w:rPr>
          <w:rFonts w:eastAsia="Calibri" w:cs="Tahoma"/>
          <w:szCs w:val="18"/>
          <w:lang w:val="es-ES"/>
        </w:rPr>
      </w:pPr>
    </w:p>
    <w:p w:rsidR="00A81E83" w:rsidRPr="00F70122" w:rsidRDefault="00A81E83" w:rsidP="00270B12">
      <w:pPr>
        <w:numPr>
          <w:ilvl w:val="2"/>
          <w:numId w:val="142"/>
        </w:numPr>
        <w:spacing w:after="60"/>
        <w:ind w:left="1440"/>
        <w:rPr>
          <w:rFonts w:cs="Tahoma"/>
          <w:lang w:val="es-ES"/>
        </w:rPr>
      </w:pPr>
      <w:r w:rsidRPr="00F70122">
        <w:rPr>
          <w:rFonts w:eastAsia="Calibri" w:cs="Tahoma"/>
          <w:szCs w:val="18"/>
          <w:lang w:val="es-ES"/>
        </w:rPr>
        <w:t>Para las licencias adquiridas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F70122" w:rsidRDefault="00031ABF" w:rsidP="008D2B13">
      <w:pPr>
        <w:ind w:left="1440"/>
        <w:contextualSpacing/>
        <w:rPr>
          <w:rFonts w:cs="Tahoma"/>
          <w:lang w:val="es-ES"/>
        </w:rPr>
      </w:pPr>
    </w:p>
    <w:p w:rsidR="00A81E83" w:rsidRPr="00F70122" w:rsidRDefault="00A81E83" w:rsidP="008D2B13">
      <w:pPr>
        <w:ind w:left="720"/>
        <w:contextualSpacing/>
        <w:rPr>
          <w:rFonts w:cs="Tahoma"/>
          <w:lang w:val="es-ES"/>
        </w:rPr>
      </w:pPr>
      <w:r w:rsidRPr="00F70122">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031ABF" w:rsidRPr="00F70122" w:rsidRDefault="00031ABF" w:rsidP="008D2B13">
      <w:pPr>
        <w:tabs>
          <w:tab w:val="left" w:pos="720"/>
        </w:tabs>
        <w:ind w:left="720"/>
        <w:contextualSpacing/>
        <w:rPr>
          <w:rFonts w:cs="Tahoma"/>
          <w:lang w:val="es-ES"/>
        </w:rPr>
      </w:pPr>
    </w:p>
    <w:p w:rsidR="00031ABF" w:rsidRPr="00F70122" w:rsidRDefault="00A81E83" w:rsidP="00270B12">
      <w:pPr>
        <w:tabs>
          <w:tab w:val="left" w:pos="720"/>
        </w:tabs>
        <w:spacing w:after="60"/>
        <w:ind w:left="720"/>
        <w:rPr>
          <w:rFonts w:cs="Tahoma"/>
          <w:lang w:val="es-ES"/>
        </w:rPr>
      </w:pPr>
      <w:r w:rsidRPr="00F70122">
        <w:rPr>
          <w:rFonts w:eastAsia="Calibri" w:cs="Tahoma"/>
          <w:b/>
          <w:szCs w:val="18"/>
          <w:lang w:val="es-ES"/>
        </w:rPr>
        <w:t>Para los clientes con cobertura de Software Assurance con vencimiento antes del 1 de abril de</w:t>
      </w:r>
      <w:r w:rsidR="00270B12" w:rsidRPr="00F70122">
        <w:rPr>
          <w:rFonts w:eastAsia="Calibri" w:cs="Tahoma"/>
          <w:b/>
          <w:szCs w:val="18"/>
          <w:lang w:val="es-ES"/>
        </w:rPr>
        <w:t> </w:t>
      </w:r>
      <w:r w:rsidRPr="00F70122">
        <w:rPr>
          <w:rFonts w:eastAsia="Calibri" w:cs="Tahoma"/>
          <w:b/>
          <w:szCs w:val="18"/>
          <w:lang w:val="es-ES"/>
        </w:rPr>
        <w:t>2015 que optan por no renovar</w:t>
      </w:r>
    </w:p>
    <w:p w:rsidR="00A81E83" w:rsidRPr="00F70122" w:rsidRDefault="00A81E83" w:rsidP="008D2B13">
      <w:pPr>
        <w:tabs>
          <w:tab w:val="left" w:pos="720"/>
        </w:tabs>
        <w:ind w:left="720"/>
        <w:contextualSpacing/>
        <w:rPr>
          <w:rFonts w:cs="Tahoma"/>
          <w:lang w:val="es-ES"/>
        </w:rPr>
      </w:pPr>
      <w:r w:rsidRPr="00F70122">
        <w:rPr>
          <w:rFonts w:eastAsia="Calibri" w:cs="Tahoma"/>
          <w:szCs w:val="18"/>
          <w:lang w:val="es-ES"/>
        </w:rPr>
        <w:t xml:space="preserve">Los clientes de Enterprise Subscription </w:t>
      </w:r>
      <w:r w:rsidRPr="00F70122">
        <w:rPr>
          <w:rFonts w:cs="Tahoma"/>
          <w:bCs/>
          <w:color w:val="000000"/>
          <w:szCs w:val="18"/>
          <w:lang w:val="es-ES"/>
        </w:rPr>
        <w:t xml:space="preserve">y Open Value Subscription </w:t>
      </w:r>
      <w:r w:rsidRPr="00F70122">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CA0E2D" w:rsidRPr="00F70122" w:rsidRDefault="00CA0E2D" w:rsidP="008D2B13">
      <w:pPr>
        <w:tabs>
          <w:tab w:val="left" w:pos="720"/>
        </w:tabs>
        <w:ind w:left="720"/>
        <w:contextualSpacing/>
        <w:rPr>
          <w:rFonts w:cs="Tahoma"/>
          <w:lang w:val="es-ES"/>
        </w:rPr>
      </w:pPr>
    </w:p>
    <w:p w:rsidR="00A81E83" w:rsidRPr="00F70122" w:rsidRDefault="00A81E83" w:rsidP="008D2B13">
      <w:pPr>
        <w:numPr>
          <w:ilvl w:val="0"/>
          <w:numId w:val="51"/>
        </w:numPr>
        <w:tabs>
          <w:tab w:val="left" w:pos="1440"/>
        </w:tabs>
        <w:spacing w:after="60"/>
        <w:rPr>
          <w:rFonts w:cs="Tahoma"/>
          <w:lang w:val="es-ES"/>
        </w:rPr>
      </w:pPr>
      <w:r w:rsidRPr="00F70122">
        <w:rPr>
          <w:rFonts w:eastAsia="Calibri" w:cs="Tahoma"/>
          <w:b/>
          <w:szCs w:val="18"/>
          <w:lang w:val="es-ES"/>
        </w:rPr>
        <w:t>SQL Server 2008 R2 Datacenter:</w:t>
      </w:r>
      <w:r w:rsidRPr="00F70122">
        <w:rPr>
          <w:rFonts w:eastAsia="Calibri" w:cs="Tahoma"/>
          <w:szCs w:val="18"/>
          <w:lang w:val="es-ES"/>
        </w:rPr>
        <w:t xml:space="preserve"> el uso permanente de esta versión del software está sujeto a derechos de uso de los productos de licencias por procesador de SQL Server 2008 R2 Datacenter. </w:t>
      </w:r>
    </w:p>
    <w:p w:rsidR="00A81E83" w:rsidRPr="00F70122" w:rsidRDefault="00A81E83" w:rsidP="008D2B13">
      <w:pPr>
        <w:numPr>
          <w:ilvl w:val="0"/>
          <w:numId w:val="51"/>
        </w:numPr>
        <w:tabs>
          <w:tab w:val="left" w:pos="1440"/>
          <w:tab w:val="left" w:pos="2970"/>
        </w:tabs>
        <w:spacing w:after="60"/>
        <w:rPr>
          <w:rFonts w:cs="Tahoma"/>
          <w:lang w:val="es-ES"/>
        </w:rPr>
      </w:pPr>
      <w:r w:rsidRPr="00F70122">
        <w:rPr>
          <w:rFonts w:eastAsia="Calibri" w:cs="Tahoma"/>
          <w:b/>
          <w:szCs w:val="18"/>
          <w:lang w:val="es-ES"/>
        </w:rPr>
        <w:t xml:space="preserve">SQL Server 2012 Enterprise Core: </w:t>
      </w:r>
      <w:r w:rsidRPr="00F70122">
        <w:rPr>
          <w:rFonts w:eastAsia="Calibri" w:cs="Tahoma"/>
          <w:szCs w:val="18"/>
          <w:lang w:val="es-ES"/>
        </w:rPr>
        <w:t xml:space="preserve">el uso de esta versión del software está sujeto a derechos de uso de los productos de licencias por procesador de SQL Server 2008 R2 Enterprise, sin embargo: </w:t>
      </w:r>
    </w:p>
    <w:p w:rsidR="00A81E83" w:rsidRPr="00F70122" w:rsidRDefault="00A81E83" w:rsidP="008D2B13">
      <w:pPr>
        <w:numPr>
          <w:ilvl w:val="1"/>
          <w:numId w:val="51"/>
        </w:numPr>
        <w:tabs>
          <w:tab w:val="left" w:pos="1800"/>
        </w:tabs>
        <w:spacing w:after="60"/>
        <w:ind w:left="1800"/>
        <w:rPr>
          <w:rFonts w:cs="Tahoma"/>
          <w:lang w:val="es-ES"/>
        </w:rPr>
      </w:pPr>
      <w:r w:rsidRPr="00F70122">
        <w:rPr>
          <w:rFonts w:eastAsia="Calibri" w:cs="Tahoma"/>
          <w:szCs w:val="18"/>
          <w:lang w:val="es-ES"/>
        </w:rPr>
        <w:t xml:space="preserve">los clientes dejan de tener derechos de uso de Virtualización Ilimitada, Movilidad de Licencias dentro de Granjas de Servidores o Movilidad de Licencias a través de Software Assurance y </w:t>
      </w:r>
    </w:p>
    <w:p w:rsidR="00A81E83" w:rsidRPr="00F70122" w:rsidRDefault="00A81E83" w:rsidP="008D2B13">
      <w:pPr>
        <w:numPr>
          <w:ilvl w:val="1"/>
          <w:numId w:val="51"/>
        </w:numPr>
        <w:tabs>
          <w:tab w:val="left" w:pos="1800"/>
        </w:tabs>
        <w:spacing w:after="60"/>
        <w:ind w:left="1800"/>
        <w:rPr>
          <w:rFonts w:cs="Tahoma"/>
          <w:lang w:val="es-ES"/>
        </w:rPr>
      </w:pPr>
      <w:r w:rsidRPr="00F70122">
        <w:rPr>
          <w:rFonts w:eastAsia="Calibri" w:cs="Tahoma"/>
          <w:szCs w:val="18"/>
          <w:lang w:val="es-ES"/>
        </w:rPr>
        <w:t xml:space="preserve">cualquier reasignación de licencias está sujeta a las limitaciones en (i) y (ii) a continuación en relación con su </w:t>
      </w:r>
      <w:r w:rsidR="004318A2" w:rsidRPr="00F70122">
        <w:rPr>
          <w:rFonts w:eastAsia="Calibri" w:cs="Tahoma"/>
          <w:szCs w:val="18"/>
          <w:lang w:val="es-ES"/>
        </w:rPr>
        <w:t>“</w:t>
      </w:r>
      <w:r w:rsidRPr="00F70122">
        <w:rPr>
          <w:rFonts w:eastAsia="Calibri" w:cs="Tahoma"/>
          <w:szCs w:val="18"/>
          <w:lang w:val="es-ES"/>
        </w:rPr>
        <w:t>equivalencia de licencias por núcleo</w:t>
      </w:r>
      <w:r w:rsidR="004318A2" w:rsidRPr="00F70122">
        <w:rPr>
          <w:rFonts w:eastAsia="Calibri" w:cs="Tahoma"/>
          <w:szCs w:val="18"/>
          <w:lang w:val="es-ES"/>
        </w:rPr>
        <w:t>”</w:t>
      </w:r>
      <w:r w:rsidRPr="00F70122">
        <w:rPr>
          <w:rFonts w:eastAsia="Calibri" w:cs="Tahoma"/>
          <w:szCs w:val="18"/>
          <w:lang w:val="es-ES"/>
        </w:rPr>
        <w:t xml:space="preserve">. La equivalencia de licencias por núcleo se determina de la siguiente manera. </w:t>
      </w:r>
    </w:p>
    <w:p w:rsidR="00A81E83" w:rsidRPr="00F70122" w:rsidRDefault="00A81E83" w:rsidP="00755D84">
      <w:pPr>
        <w:numPr>
          <w:ilvl w:val="2"/>
          <w:numId w:val="51"/>
        </w:numPr>
        <w:tabs>
          <w:tab w:val="left" w:pos="2160"/>
        </w:tabs>
        <w:spacing w:after="60"/>
        <w:ind w:left="2160" w:hanging="360"/>
        <w:rPr>
          <w:rFonts w:cs="Tahoma"/>
          <w:lang w:val="es-ES"/>
        </w:rPr>
      </w:pPr>
      <w:r w:rsidRPr="00F70122">
        <w:rPr>
          <w:rFonts w:eastAsia="Calibri" w:cs="Tahoma"/>
          <w:szCs w:val="18"/>
          <w:lang w:val="es-ES"/>
        </w:rPr>
        <w:t>Para un número de licencias igual que el menor (x) del número total de licencias por procesador asignado a un servidor licenciado inmediatamente anterior a la expiración de</w:t>
      </w:r>
      <w:r w:rsidR="00755D84" w:rsidRPr="00F70122">
        <w:rPr>
          <w:rFonts w:eastAsia="Calibri" w:cs="Tahoma"/>
          <w:szCs w:val="18"/>
          <w:lang w:val="es-ES"/>
        </w:rPr>
        <w:t> </w:t>
      </w:r>
      <w:r w:rsidRPr="00F70122">
        <w:rPr>
          <w:rFonts w:eastAsia="Calibri" w:cs="Tahoma"/>
          <w:szCs w:val="18"/>
          <w:lang w:val="es-ES"/>
        </w:rPr>
        <w:t>Software Assurance o (y) del número total de procesadores físicos en ese servidor, la</w:t>
      </w:r>
      <w:r w:rsidR="00755D84" w:rsidRPr="00F70122">
        <w:rPr>
          <w:rFonts w:eastAsia="Calibri" w:cs="Tahoma"/>
          <w:szCs w:val="18"/>
          <w:lang w:val="es-ES"/>
        </w:rPr>
        <w:t> </w:t>
      </w:r>
      <w:r w:rsidRPr="00F70122">
        <w:rPr>
          <w:rFonts w:eastAsia="Calibri" w:cs="Tahoma"/>
          <w:szCs w:val="18"/>
          <w:lang w:val="es-ES"/>
        </w:rPr>
        <w:t xml:space="preserve">equivalencia de licencias por núcleo es la mayor de: </w:t>
      </w:r>
    </w:p>
    <w:p w:rsidR="00A81E83" w:rsidRPr="009269DD" w:rsidRDefault="00A81E83" w:rsidP="00270B12">
      <w:pPr>
        <w:numPr>
          <w:ilvl w:val="4"/>
          <w:numId w:val="142"/>
        </w:numPr>
        <w:tabs>
          <w:tab w:val="left" w:pos="2520"/>
        </w:tabs>
        <w:spacing w:after="60"/>
        <w:ind w:left="2520"/>
        <w:rPr>
          <w:rFonts w:cs="Tahoma"/>
        </w:rPr>
      </w:pPr>
      <w:r w:rsidRPr="009269DD">
        <w:rPr>
          <w:rFonts w:eastAsia="Calibri" w:cs="Tahoma"/>
          <w:szCs w:val="18"/>
        </w:rPr>
        <w:t xml:space="preserve">ocho núcleos por licencia por procesador O BIEN </w:t>
      </w:r>
    </w:p>
    <w:p w:rsidR="00A81E83" w:rsidRPr="00F70122" w:rsidRDefault="00A81E83" w:rsidP="00270B12">
      <w:pPr>
        <w:numPr>
          <w:ilvl w:val="4"/>
          <w:numId w:val="142"/>
        </w:numPr>
        <w:tabs>
          <w:tab w:val="left" w:pos="2520"/>
        </w:tabs>
        <w:spacing w:after="60"/>
        <w:ind w:left="2520"/>
        <w:rPr>
          <w:rFonts w:cs="Tahoma"/>
          <w:lang w:val="es-ES"/>
        </w:rPr>
      </w:pPr>
      <w:r w:rsidRPr="00F70122">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F70122" w:rsidRDefault="00A81E83" w:rsidP="00755D84">
      <w:pPr>
        <w:numPr>
          <w:ilvl w:val="2"/>
          <w:numId w:val="51"/>
        </w:numPr>
        <w:tabs>
          <w:tab w:val="left" w:pos="2160"/>
        </w:tabs>
        <w:spacing w:after="60"/>
        <w:ind w:left="2160" w:hanging="360"/>
        <w:rPr>
          <w:rFonts w:cs="Tahoma"/>
          <w:lang w:val="es-ES"/>
        </w:rPr>
      </w:pPr>
      <w:r w:rsidRPr="00F70122">
        <w:rPr>
          <w:rFonts w:eastAsia="Calibri" w:cs="Tahoma"/>
          <w:szCs w:val="18"/>
          <w:lang w:val="es-ES"/>
        </w:rPr>
        <w:t>Para cualquier licencia por procesador con Software Assurance asignada con una fecha de</w:t>
      </w:r>
      <w:r w:rsidR="00755D84" w:rsidRPr="00F70122">
        <w:rPr>
          <w:rFonts w:eastAsia="Calibri" w:cs="Tahoma"/>
          <w:szCs w:val="18"/>
          <w:lang w:val="es-ES"/>
        </w:rPr>
        <w:t> </w:t>
      </w:r>
      <w:r w:rsidRPr="00F70122">
        <w:rPr>
          <w:rFonts w:eastAsia="Calibri" w:cs="Tahoma"/>
          <w:szCs w:val="18"/>
          <w:lang w:val="es-ES"/>
        </w:rPr>
        <w:t>expiración próxima al mismo servidor licenciado sobre el número real de procesadores físicos en el servidor, la equivalencia de núcleos es ocho núcleos por licencia por procesador.</w:t>
      </w:r>
    </w:p>
    <w:p w:rsidR="00A81E83" w:rsidRPr="00F70122" w:rsidRDefault="00A81E83" w:rsidP="008D2B13">
      <w:pPr>
        <w:numPr>
          <w:ilvl w:val="1"/>
          <w:numId w:val="51"/>
        </w:numPr>
        <w:tabs>
          <w:tab w:val="left" w:pos="1800"/>
          <w:tab w:val="left" w:pos="2970"/>
        </w:tabs>
        <w:spacing w:after="60"/>
        <w:ind w:left="1800"/>
        <w:rPr>
          <w:rFonts w:cs="Tahoma"/>
          <w:lang w:val="es-ES"/>
        </w:rPr>
      </w:pPr>
      <w:r w:rsidRPr="00F70122">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r w:rsidR="00996B3B" w:rsidRPr="00F70122">
        <w:rPr>
          <w:rFonts w:eastAsia="Calibri" w:cs="Tahoma"/>
          <w:szCs w:val="18"/>
          <w:lang w:val="es-ES"/>
        </w:rPr>
        <w:t xml:space="preserve"> </w:t>
      </w:r>
    </w:p>
    <w:p w:rsidR="00A81E83" w:rsidRPr="00F70122" w:rsidRDefault="00A81E83" w:rsidP="008D2B13">
      <w:pPr>
        <w:numPr>
          <w:ilvl w:val="1"/>
          <w:numId w:val="51"/>
        </w:numPr>
        <w:tabs>
          <w:tab w:val="left" w:pos="1800"/>
        </w:tabs>
        <w:spacing w:after="60"/>
        <w:ind w:left="1800"/>
        <w:rPr>
          <w:rFonts w:cs="Tahoma"/>
          <w:lang w:val="es-ES"/>
        </w:rPr>
      </w:pPr>
      <w:r w:rsidRPr="00F70122">
        <w:rPr>
          <w:rFonts w:eastAsia="Calibri" w:cs="Tahoma"/>
          <w:szCs w:val="18"/>
          <w:lang w:val="es-ES"/>
        </w:rPr>
        <w:t>La equivalencia de licencias por núcleo considerada de los clientes no implica que pueden asignar una licencia por procesador a núcleos entre dos o más procesadores.</w:t>
      </w:r>
    </w:p>
    <w:p w:rsidR="00CA0E2D" w:rsidRPr="00F70122" w:rsidRDefault="00CA0E2D" w:rsidP="008D2B13">
      <w:pPr>
        <w:tabs>
          <w:tab w:val="left" w:pos="720"/>
        </w:tabs>
        <w:ind w:left="720"/>
        <w:contextualSpacing/>
        <w:rPr>
          <w:rFonts w:cs="Tahoma"/>
          <w:lang w:val="es-ES"/>
        </w:rPr>
      </w:pPr>
    </w:p>
    <w:p w:rsidR="00CA0E2D" w:rsidRPr="00F70122" w:rsidRDefault="00A81E83" w:rsidP="008D2B13">
      <w:pPr>
        <w:tabs>
          <w:tab w:val="left" w:pos="720"/>
        </w:tabs>
        <w:spacing w:after="60"/>
        <w:ind w:left="720"/>
        <w:rPr>
          <w:rFonts w:cs="Tahoma"/>
          <w:lang w:val="es-ES"/>
        </w:rPr>
      </w:pPr>
      <w:r w:rsidRPr="00F70122">
        <w:rPr>
          <w:rFonts w:eastAsia="Calibri" w:cs="Tahoma"/>
          <w:b/>
          <w:szCs w:val="18"/>
          <w:lang w:val="es-ES"/>
        </w:rPr>
        <w:t>Para los clientes con cobertura de Software Assurance con vencimiento a partir del 1 de abril de 2015 que optan por no renovar</w:t>
      </w:r>
    </w:p>
    <w:p w:rsidR="00A81E83" w:rsidRPr="00F70122" w:rsidRDefault="00A81E83" w:rsidP="008D2B13">
      <w:pPr>
        <w:tabs>
          <w:tab w:val="left" w:pos="720"/>
        </w:tabs>
        <w:ind w:left="720"/>
        <w:contextualSpacing/>
        <w:rPr>
          <w:rFonts w:cs="Tahoma"/>
          <w:lang w:val="es-ES"/>
        </w:rPr>
      </w:pPr>
      <w:r w:rsidRPr="00F70122">
        <w:rPr>
          <w:rFonts w:eastAsia="Calibri" w:cs="Tahoma"/>
          <w:color w:val="000000"/>
          <w:szCs w:val="18"/>
          <w:lang w:val="es-ES"/>
        </w:rPr>
        <w:t xml:space="preserve">Los clientes de Enterprise Subscription </w:t>
      </w:r>
      <w:r w:rsidRPr="00F70122">
        <w:rPr>
          <w:rFonts w:cs="Tahoma"/>
          <w:bCs/>
          <w:color w:val="000000"/>
          <w:szCs w:val="18"/>
          <w:lang w:val="es-ES"/>
        </w:rPr>
        <w:t xml:space="preserve">y Open Value Subscription </w:t>
      </w:r>
      <w:r w:rsidRPr="00F70122">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rsidR="00CA0E2D" w:rsidRPr="00F70122" w:rsidRDefault="00CA0E2D" w:rsidP="008D2B13">
      <w:pPr>
        <w:tabs>
          <w:tab w:val="left" w:pos="720"/>
        </w:tabs>
        <w:ind w:left="720"/>
        <w:contextualSpacing/>
        <w:rPr>
          <w:rFonts w:cs="Tahoma"/>
          <w:lang w:val="es-ES"/>
        </w:rPr>
      </w:pPr>
    </w:p>
    <w:p w:rsidR="00A81E83" w:rsidRPr="00F70122" w:rsidRDefault="00A81E83" w:rsidP="00270B12">
      <w:pPr>
        <w:numPr>
          <w:ilvl w:val="2"/>
          <w:numId w:val="142"/>
        </w:numPr>
        <w:tabs>
          <w:tab w:val="left" w:pos="1440"/>
        </w:tabs>
        <w:spacing w:after="60"/>
        <w:ind w:left="144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continuar utilizando SQL</w:t>
      </w:r>
      <w:r w:rsidR="00270B12" w:rsidRPr="00F70122">
        <w:rPr>
          <w:rFonts w:eastAsia="Calibri" w:cs="Tahoma"/>
          <w:szCs w:val="18"/>
          <w:lang w:val="es-ES"/>
        </w:rPr>
        <w:t> </w:t>
      </w:r>
      <w:r w:rsidRPr="00F70122">
        <w:rPr>
          <w:rFonts w:eastAsia="Calibri" w:cs="Tahoma"/>
          <w:szCs w:val="18"/>
          <w:lang w:val="es-ES"/>
        </w:rPr>
        <w:t xml:space="preserve">Server 2012 de conformidad con los términos en la sección anterior </w:t>
      </w:r>
      <w:r w:rsidR="004318A2" w:rsidRPr="00F70122">
        <w:rPr>
          <w:rFonts w:eastAsia="Calibri" w:cs="Tahoma"/>
          <w:szCs w:val="18"/>
          <w:lang w:val="es-ES"/>
        </w:rPr>
        <w:t>“</w:t>
      </w:r>
      <w:r w:rsidRPr="00F70122">
        <w:rPr>
          <w:rFonts w:eastAsia="Calibri" w:cs="Tahoma"/>
          <w:szCs w:val="18"/>
          <w:lang w:val="es-ES"/>
        </w:rPr>
        <w:t>Para los clientes con cobertura de Software Assurance con vencimiento antes del 1 de abril de 2015 que optan por no renovar</w:t>
      </w:r>
      <w:r w:rsidR="004318A2" w:rsidRPr="00F70122">
        <w:rPr>
          <w:rFonts w:eastAsia="Calibri" w:cs="Tahoma"/>
          <w:szCs w:val="18"/>
          <w:lang w:val="es-ES"/>
        </w:rPr>
        <w:t>”</w:t>
      </w:r>
      <w:r w:rsidRPr="00F70122">
        <w:rPr>
          <w:rFonts w:eastAsia="Calibri" w:cs="Tahoma"/>
          <w:szCs w:val="18"/>
          <w:lang w:val="es-ES"/>
        </w:rPr>
        <w:t xml:space="preserve"> y, </w:t>
      </w:r>
    </w:p>
    <w:p w:rsidR="00A81E83" w:rsidRPr="00F70122" w:rsidRDefault="00A81E83" w:rsidP="00270B12">
      <w:pPr>
        <w:numPr>
          <w:ilvl w:val="2"/>
          <w:numId w:val="142"/>
        </w:numPr>
        <w:tabs>
          <w:tab w:val="left" w:pos="1440"/>
        </w:tabs>
        <w:spacing w:after="60"/>
        <w:ind w:left="1440"/>
        <w:rPr>
          <w:rFonts w:cs="Tahoma"/>
          <w:lang w:val="es-ES"/>
        </w:rPr>
      </w:pPr>
      <w:r w:rsidRPr="00F70122">
        <w:rPr>
          <w:rFonts w:eastAsia="Calibri" w:cs="Tahoma"/>
          <w:szCs w:val="18"/>
          <w:lang w:val="es-ES"/>
        </w:rPr>
        <w:t>Para las licencias adquiridas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rsidR="00CA0E2D" w:rsidRPr="00F70122" w:rsidRDefault="00CA0E2D" w:rsidP="008D2B13">
      <w:pPr>
        <w:tabs>
          <w:tab w:val="left" w:pos="1440"/>
        </w:tabs>
        <w:ind w:left="1440"/>
        <w:contextualSpacing/>
        <w:rPr>
          <w:rFonts w:cs="Tahoma"/>
          <w:lang w:val="es-ES"/>
        </w:rPr>
      </w:pPr>
    </w:p>
    <w:p w:rsidR="00CA0E2D" w:rsidRPr="00F70122" w:rsidRDefault="00A81E83" w:rsidP="000817CF">
      <w:pPr>
        <w:tabs>
          <w:tab w:val="left" w:pos="720"/>
        </w:tabs>
        <w:spacing w:after="60"/>
        <w:ind w:left="720"/>
        <w:rPr>
          <w:rFonts w:cs="Tahoma"/>
          <w:lang w:val="es-ES"/>
        </w:rPr>
      </w:pPr>
      <w:r w:rsidRPr="00F70122">
        <w:rPr>
          <w:rFonts w:eastAsia="Calibri" w:cs="Tahoma"/>
          <w:b/>
          <w:szCs w:val="18"/>
          <w:lang w:val="es-ES"/>
        </w:rPr>
        <w:t>Para clientes ubicados en la República Popular China y que adquieran licencias de procesador y</w:t>
      </w:r>
      <w:r w:rsidR="000817CF" w:rsidRPr="00F70122">
        <w:rPr>
          <w:rFonts w:eastAsia="Calibri" w:cs="Tahoma"/>
          <w:b/>
          <w:szCs w:val="18"/>
          <w:lang w:val="es-ES"/>
        </w:rPr>
        <w:t> </w:t>
      </w:r>
      <w:r w:rsidRPr="00F70122">
        <w:rPr>
          <w:rFonts w:eastAsia="Calibri" w:cs="Tahoma"/>
          <w:b/>
          <w:szCs w:val="18"/>
          <w:lang w:val="es-ES"/>
        </w:rPr>
        <w:t>de Software Assurance para SQL Server 2008 R2</w:t>
      </w:r>
    </w:p>
    <w:p w:rsidR="00A81E83" w:rsidRPr="00F70122" w:rsidRDefault="00A81E83" w:rsidP="008D2B13">
      <w:pPr>
        <w:tabs>
          <w:tab w:val="left" w:pos="720"/>
        </w:tabs>
        <w:ind w:left="720"/>
        <w:contextualSpacing/>
        <w:rPr>
          <w:rFonts w:cs="Tahoma"/>
          <w:lang w:val="es-ES"/>
        </w:rPr>
      </w:pPr>
      <w:r w:rsidRPr="00F70122">
        <w:rPr>
          <w:rFonts w:cs="Tahoma"/>
          <w:lang w:val="es-ES"/>
        </w:rPr>
        <w:t>Las referencias que se hacen en esta lista de producto al 1 de abril</w:t>
      </w:r>
      <w:r w:rsidRPr="00F70122">
        <w:rPr>
          <w:rFonts w:cs="Tahoma"/>
          <w:vertAlign w:val="superscript"/>
          <w:lang w:val="es-ES"/>
        </w:rPr>
        <w:t xml:space="preserve"> de</w:t>
      </w:r>
      <w:r w:rsidRPr="00F70122">
        <w:rPr>
          <w:rFonts w:cs="Tahoma"/>
          <w:lang w:val="es-ES"/>
        </w:rPr>
        <w:t xml:space="preserve"> 2012 y al 1 de abril</w:t>
      </w:r>
      <w:r w:rsidRPr="00F70122">
        <w:rPr>
          <w:rFonts w:cs="Tahoma"/>
          <w:vertAlign w:val="superscript"/>
          <w:lang w:val="es-ES"/>
        </w:rPr>
        <w:t xml:space="preserve"> de</w:t>
      </w:r>
      <w:r w:rsidRPr="00F70122">
        <w:rPr>
          <w:rFonts w:cs="Tahoma"/>
          <w:lang w:val="es-ES"/>
        </w:rPr>
        <w:t xml:space="preserve"> 2015 no se</w:t>
      </w:r>
      <w:r w:rsidR="000817CF" w:rsidRPr="00F70122">
        <w:rPr>
          <w:rFonts w:eastAsia="Calibri" w:cs="Tahoma"/>
          <w:b/>
          <w:szCs w:val="18"/>
          <w:lang w:val="es-ES"/>
        </w:rPr>
        <w:t> </w:t>
      </w:r>
      <w:r w:rsidRPr="00F70122">
        <w:rPr>
          <w:rFonts w:cs="Tahoma"/>
          <w:lang w:val="es-ES"/>
        </w:rPr>
        <w:t>aplican. Las fechas aplicables a estos clientes serán el 1 de julio</w:t>
      </w:r>
      <w:r w:rsidRPr="00F70122">
        <w:rPr>
          <w:rFonts w:cs="Tahoma"/>
          <w:vertAlign w:val="superscript"/>
          <w:lang w:val="es-ES"/>
        </w:rPr>
        <w:t xml:space="preserve"> de</w:t>
      </w:r>
      <w:r w:rsidRPr="00F70122">
        <w:rPr>
          <w:rFonts w:cs="Tahoma"/>
          <w:lang w:val="es-ES"/>
        </w:rPr>
        <w:t xml:space="preserve"> 2012 y el 1 de julio</w:t>
      </w:r>
      <w:r w:rsidRPr="00F70122">
        <w:rPr>
          <w:rFonts w:cs="Tahoma"/>
          <w:vertAlign w:val="superscript"/>
          <w:lang w:val="es-ES"/>
        </w:rPr>
        <w:t xml:space="preserve"> de</w:t>
      </w:r>
      <w:r w:rsidRPr="00F70122">
        <w:rPr>
          <w:rFonts w:cs="Tahoma"/>
          <w:lang w:val="es-ES"/>
        </w:rPr>
        <w:t xml:space="preserve"> 2015 respectivamente.</w:t>
      </w:r>
    </w:p>
    <w:p w:rsidR="00A81E83" w:rsidRPr="00F70122" w:rsidRDefault="00A81E83" w:rsidP="008D2B13">
      <w:pPr>
        <w:rPr>
          <w:rFonts w:cs="Tahoma"/>
          <w:lang w:val="es-ES"/>
        </w:rPr>
      </w:pPr>
    </w:p>
    <w:p w:rsidR="00A81E83" w:rsidRPr="00F70122" w:rsidRDefault="00A81E83" w:rsidP="008D2B13">
      <w:pPr>
        <w:ind w:left="900"/>
        <w:rPr>
          <w:rFonts w:cs="Tahoma"/>
          <w:lang w:val="es-ES"/>
        </w:rPr>
      </w:pPr>
    </w:p>
    <w:p w:rsidR="00A81E83" w:rsidRPr="00F70122" w:rsidRDefault="00A560B6" w:rsidP="008D2B13">
      <w:pPr>
        <w:pStyle w:val="Heading3"/>
        <w:rPr>
          <w:rFonts w:ascii="Tahoma" w:hAnsi="Tahoma" w:cs="Tahoma"/>
          <w:lang w:val="es-ES"/>
        </w:rPr>
      </w:pPr>
      <w:bookmarkStart w:id="1411" w:name="_76_74_SQL"/>
      <w:bookmarkStart w:id="1412" w:name="_Toc336338341"/>
      <w:bookmarkStart w:id="1413" w:name="_Toc363809452"/>
      <w:bookmarkStart w:id="1414" w:name="Srv_83SQL2008R2Smallbiz"/>
      <w:bookmarkEnd w:id="1411"/>
      <w:r w:rsidRPr="00F70122">
        <w:rPr>
          <w:rFonts w:ascii="Tahoma" w:hAnsi="Tahoma" w:cs="Tahoma"/>
          <w:caps/>
          <w:color w:val="FE6700"/>
          <w:sz w:val="22"/>
          <w:vertAlign w:val="superscript"/>
          <w:lang w:val="es-ES"/>
        </w:rPr>
        <w:t>81</w:t>
      </w:r>
      <w:r w:rsidRPr="00F70122">
        <w:rPr>
          <w:rFonts w:ascii="Tahoma" w:hAnsi="Tahoma" w:cs="Tahoma"/>
          <w:caps/>
          <w:color w:val="FE6700"/>
          <w:sz w:val="22"/>
          <w:lang w:val="es-ES"/>
        </w:rPr>
        <w:t xml:space="preserve"> </w:t>
      </w:r>
      <w:r w:rsidRPr="00F70122">
        <w:rPr>
          <w:rFonts w:ascii="Tahoma" w:hAnsi="Tahoma" w:cs="Tahoma"/>
          <w:color w:val="FE6700"/>
          <w:sz w:val="22"/>
          <w:lang w:val="es-ES"/>
        </w:rPr>
        <w:t>SQL Server</w:t>
      </w:r>
      <w:r w:rsidR="00D61148" w:rsidRPr="00F70122">
        <w:rPr>
          <w:rFonts w:ascii="Tahoma" w:hAnsi="Tahoma" w:cs="Tahoma"/>
          <w:color w:val="FE6700"/>
          <w:sz w:val="22"/>
          <w:vertAlign w:val="superscript"/>
          <w:lang w:val="es-ES"/>
        </w:rPr>
        <w:t>®</w:t>
      </w:r>
      <w:r w:rsidRPr="00F70122">
        <w:rPr>
          <w:rFonts w:ascii="Tahoma" w:hAnsi="Tahoma" w:cs="Tahoma"/>
          <w:color w:val="FE6700"/>
          <w:sz w:val="22"/>
          <w:lang w:val="es-ES"/>
        </w:rPr>
        <w:t xml:space="preserve"> 2008 R2 Small Business</w:t>
      </w:r>
      <w:bookmarkEnd w:id="1412"/>
      <w:bookmarkEnd w:id="1413"/>
    </w:p>
    <w:bookmarkEnd w:id="1414"/>
    <w:p w:rsidR="00A81E83" w:rsidRPr="00F70122" w:rsidRDefault="00A81E83" w:rsidP="008D2B13">
      <w:pPr>
        <w:rPr>
          <w:rFonts w:cs="Tahoma"/>
          <w:lang w:val="es-ES"/>
        </w:rPr>
      </w:pPr>
    </w:p>
    <w:p w:rsidR="00CA0E2D" w:rsidRPr="00F70122" w:rsidRDefault="00A81E83" w:rsidP="008D2B13">
      <w:pPr>
        <w:spacing w:after="60" w:line="276" w:lineRule="auto"/>
        <w:ind w:left="720"/>
        <w:rPr>
          <w:rFonts w:cs="Tahoma"/>
          <w:lang w:val="es-ES"/>
        </w:rPr>
      </w:pPr>
      <w:r w:rsidRPr="00F70122">
        <w:rPr>
          <w:rFonts w:eastAsia="Calibri" w:cs="Tahoma"/>
          <w:b/>
          <w:szCs w:val="18"/>
          <w:lang w:val="es-ES"/>
        </w:rPr>
        <w:t>Concesiones de licencia asociadas con el fin de ciclo de vida de SQL Server Small Business edition</w:t>
      </w:r>
    </w:p>
    <w:p w:rsidR="00A81E83" w:rsidRPr="00F70122" w:rsidRDefault="00A81E83" w:rsidP="008D2B13">
      <w:pPr>
        <w:spacing w:after="200"/>
        <w:ind w:left="720"/>
        <w:rPr>
          <w:rFonts w:cs="Tahoma"/>
          <w:lang w:val="es-ES"/>
        </w:rPr>
      </w:pPr>
      <w:r w:rsidRPr="00F70122">
        <w:rPr>
          <w:rFonts w:eastAsia="Calibri" w:cs="Tahoma"/>
          <w:szCs w:val="18"/>
          <w:lang w:val="es-ES"/>
        </w:rPr>
        <w:t>SQL Server 2008 R2 para Small Business será la última versión de SQL Server for Small Business edition.</w:t>
      </w:r>
      <w:r w:rsidR="00996B3B" w:rsidRPr="00F70122">
        <w:rPr>
          <w:rFonts w:eastAsia="Calibri" w:cs="Tahoma"/>
          <w:szCs w:val="18"/>
          <w:lang w:val="es-ES"/>
        </w:rPr>
        <w:t xml:space="preserve"> </w:t>
      </w:r>
      <w:r w:rsidRPr="00F70122">
        <w:rPr>
          <w:rFonts w:eastAsia="Calibri" w:cs="Tahoma"/>
          <w:szCs w:val="18"/>
          <w:lang w:val="es-ES"/>
        </w:rPr>
        <w:t>Como excepción, los clientes de Licencias por Volumen con cobertura de Software Assurance activa para licencias SQL 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para Small Business el 1 de abril de 2012 pueden actualizar a y utilizar Licencias CAL de SQL Server 2012 (o cualquier versión posterior de esa CAL disponible durante su cobertura) en lugar de una Licencia CAL de SQL Server Small Business y adquirir Software Assurance para Licencias CAL de SQL Server cuando expire su cobertura actual.</w:t>
      </w:r>
      <w:r w:rsidR="00996B3B" w:rsidRPr="00F70122">
        <w:rPr>
          <w:rFonts w:eastAsia="Calibri" w:cs="Tahoma"/>
          <w:szCs w:val="18"/>
          <w:lang w:val="es-ES"/>
        </w:rPr>
        <w:t xml:space="preserve"> </w:t>
      </w:r>
      <w:r w:rsidRPr="00F70122">
        <w:rPr>
          <w:rFonts w:eastAsia="Calibri" w:cs="Tahoma"/>
          <w:szCs w:val="18"/>
          <w:lang w:val="es-ES"/>
        </w:rPr>
        <w:t>Las licencias de SQL Server Small Business de los clientes dejan de ser válidas cuando adquieren Software Assurance de SQL Server Standard en virtud de esta oferta.</w:t>
      </w:r>
    </w:p>
    <w:p w:rsidR="00CA0E2D" w:rsidRPr="00F70122" w:rsidRDefault="00A81E83" w:rsidP="008D2B13">
      <w:pPr>
        <w:spacing w:after="60" w:line="276" w:lineRule="auto"/>
        <w:ind w:left="720"/>
        <w:rPr>
          <w:rFonts w:cs="Tahoma"/>
          <w:lang w:val="es-ES"/>
        </w:rPr>
      </w:pPr>
      <w:r w:rsidRPr="00F70122">
        <w:rPr>
          <w:rFonts w:cs="Tahoma"/>
          <w:b/>
          <w:lang w:val="es-ES"/>
        </w:rPr>
        <w:t>Para clientes ubicados en la República Popular</w:t>
      </w:r>
      <w:r w:rsidRPr="00F70122">
        <w:rPr>
          <w:rFonts w:cs="Tahoma"/>
          <w:lang w:val="es-ES"/>
        </w:rPr>
        <w:t xml:space="preserve"> </w:t>
      </w:r>
      <w:r w:rsidRPr="00F70122">
        <w:rPr>
          <w:rFonts w:cs="Tahoma"/>
          <w:b/>
          <w:lang w:val="es-ES"/>
        </w:rPr>
        <w:t>China y que adquieran licencias y Software Assurance para SQL Server 2008 R2</w:t>
      </w:r>
    </w:p>
    <w:p w:rsidR="00CA0E2D" w:rsidRPr="00F70122" w:rsidRDefault="00A81E83" w:rsidP="008D2B13">
      <w:pPr>
        <w:ind w:left="720"/>
        <w:rPr>
          <w:rFonts w:cs="Tahoma"/>
          <w:lang w:val="es-ES"/>
        </w:rPr>
      </w:pPr>
      <w:r w:rsidRPr="00F70122">
        <w:rPr>
          <w:rFonts w:cs="Tahoma"/>
          <w:lang w:val="es-ES"/>
        </w:rPr>
        <w:t>Las referencias que se hacen en esta lista de producto al 1 de abril</w:t>
      </w:r>
      <w:r w:rsidRPr="00F70122">
        <w:rPr>
          <w:rFonts w:cs="Tahoma"/>
          <w:vertAlign w:val="superscript"/>
          <w:lang w:val="es-ES"/>
        </w:rPr>
        <w:t xml:space="preserve"> de</w:t>
      </w:r>
      <w:r w:rsidRPr="00F70122">
        <w:rPr>
          <w:rFonts w:cs="Tahoma"/>
          <w:lang w:val="es-ES"/>
        </w:rPr>
        <w:t xml:space="preserve"> 2012 no se aplican. La fecha aplicable a estos clientes será el 1 de julio</w:t>
      </w:r>
      <w:r w:rsidRPr="00F70122">
        <w:rPr>
          <w:rFonts w:cs="Tahoma"/>
          <w:vertAlign w:val="superscript"/>
          <w:lang w:val="es-ES"/>
        </w:rPr>
        <w:t xml:space="preserve"> de</w:t>
      </w:r>
      <w:r w:rsidRPr="00F70122">
        <w:rPr>
          <w:rFonts w:cs="Tahoma"/>
          <w:lang w:val="es-ES"/>
        </w:rPr>
        <w:t xml:space="preserve"> 2012.</w:t>
      </w:r>
    </w:p>
    <w:p w:rsidR="00CA0E2D" w:rsidRPr="00F70122" w:rsidRDefault="00CA0E2D" w:rsidP="008D2B13">
      <w:pPr>
        <w:ind w:left="720"/>
        <w:rPr>
          <w:rFonts w:cs="Tahoma"/>
          <w:lang w:val="es-ES"/>
        </w:rPr>
      </w:pPr>
    </w:p>
    <w:p w:rsidR="002512D3" w:rsidRPr="00F70122" w:rsidRDefault="002512D3" w:rsidP="008D2B13">
      <w:pPr>
        <w:rPr>
          <w:rFonts w:cs="Tahoma"/>
          <w:lang w:val="es-ES"/>
        </w:rPr>
      </w:pPr>
      <w:bookmarkStart w:id="1415" w:name="_Toc336338342"/>
      <w:bookmarkStart w:id="1416" w:name="Srv_84SQL2008R2Webproc"/>
    </w:p>
    <w:p w:rsidR="00755D84" w:rsidRPr="00F70122" w:rsidRDefault="00755D84" w:rsidP="008D2B13">
      <w:pPr>
        <w:rPr>
          <w:rFonts w:cs="Tahoma"/>
          <w:lang w:val="es-ES"/>
        </w:rPr>
      </w:pPr>
    </w:p>
    <w:p w:rsidR="00A81E83" w:rsidRPr="00F70122" w:rsidRDefault="00A560B6" w:rsidP="008D2B13">
      <w:pPr>
        <w:pStyle w:val="Heading3"/>
        <w:rPr>
          <w:rFonts w:ascii="Tahoma" w:hAnsi="Tahoma" w:cs="Tahoma"/>
          <w:lang w:val="pt-BR"/>
        </w:rPr>
      </w:pPr>
      <w:bookmarkStart w:id="1417" w:name="_77_75_SQL"/>
      <w:bookmarkStart w:id="1418" w:name="_Toc363809453"/>
      <w:bookmarkEnd w:id="1417"/>
      <w:r w:rsidRPr="00F70122">
        <w:rPr>
          <w:rFonts w:ascii="Tahoma" w:hAnsi="Tahoma" w:cs="Tahoma"/>
          <w:caps/>
          <w:color w:val="F66400"/>
          <w:sz w:val="22"/>
          <w:vertAlign w:val="superscript"/>
          <w:lang w:val="pt-BR"/>
        </w:rPr>
        <w:t>82</w:t>
      </w:r>
      <w:r w:rsidRPr="00F70122">
        <w:rPr>
          <w:rFonts w:ascii="Tahoma" w:hAnsi="Tahoma" w:cs="Tahoma"/>
          <w:color w:val="F66400"/>
          <w:sz w:val="22"/>
          <w:lang w:val="pt-BR"/>
        </w:rPr>
        <w:t xml:space="preserve"> SQL Server</w:t>
      </w:r>
      <w:r w:rsidR="00D61148" w:rsidRPr="00F70122">
        <w:rPr>
          <w:rFonts w:ascii="Tahoma" w:hAnsi="Tahoma" w:cs="Tahoma"/>
          <w:color w:val="F66400"/>
          <w:sz w:val="22"/>
          <w:vertAlign w:val="superscript"/>
          <w:lang w:val="pt-BR"/>
        </w:rPr>
        <w:t>®</w:t>
      </w:r>
      <w:r w:rsidRPr="00F70122">
        <w:rPr>
          <w:rFonts w:ascii="Tahoma" w:hAnsi="Tahoma" w:cs="Tahoma"/>
          <w:color w:val="F66400"/>
          <w:sz w:val="22"/>
          <w:lang w:val="pt-BR"/>
        </w:rPr>
        <w:t xml:space="preserve"> 2008 R2 Web Por Procesador</w:t>
      </w:r>
      <w:bookmarkEnd w:id="1415"/>
      <w:bookmarkEnd w:id="1418"/>
    </w:p>
    <w:bookmarkEnd w:id="1416"/>
    <w:p w:rsidR="00A81E83" w:rsidRPr="00F70122" w:rsidRDefault="00A81E83" w:rsidP="008D2B13">
      <w:pPr>
        <w:rPr>
          <w:rFonts w:cs="Tahoma"/>
          <w:lang w:val="pt-BR"/>
        </w:rPr>
      </w:pPr>
    </w:p>
    <w:p w:rsidR="008558DC" w:rsidRPr="00F70122" w:rsidRDefault="00A81E83" w:rsidP="008D2B13">
      <w:pPr>
        <w:spacing w:after="60"/>
        <w:ind w:left="720"/>
        <w:rPr>
          <w:rFonts w:cs="Tahoma"/>
          <w:lang w:val="es-ES"/>
        </w:rPr>
      </w:pPr>
      <w:r w:rsidRPr="00F70122">
        <w:rPr>
          <w:rFonts w:eastAsia="Calibri" w:cs="Tahoma"/>
          <w:b/>
          <w:szCs w:val="18"/>
          <w:lang w:val="es-ES"/>
        </w:rPr>
        <w:t>Concesiones de licencia asociadas con el cambio en el modelo de licencia</w:t>
      </w:r>
    </w:p>
    <w:p w:rsidR="00A81E83" w:rsidRPr="00F70122" w:rsidRDefault="00A81E83" w:rsidP="008D2B13">
      <w:pPr>
        <w:ind w:left="720"/>
        <w:rPr>
          <w:rFonts w:cs="Tahoma"/>
          <w:lang w:val="es-ES"/>
        </w:rPr>
      </w:pPr>
      <w:r w:rsidRPr="00F70122">
        <w:rPr>
          <w:rFonts w:eastAsia="Calibri" w:cs="Tahoma"/>
          <w:szCs w:val="18"/>
          <w:lang w:val="es-ES"/>
        </w:rPr>
        <w:t>SQL Server 2008 R2 será la última versión de SQL Server se concede en virtud del modelo de licencias por procesador y la última versión de SQL Server Web edition en virtud de programas de usuario final de Licencias por Volumen.</w:t>
      </w:r>
      <w:r w:rsidR="00996B3B" w:rsidRPr="00F70122">
        <w:rPr>
          <w:rFonts w:eastAsia="Calibri" w:cs="Tahoma"/>
          <w:szCs w:val="18"/>
          <w:lang w:val="es-ES"/>
        </w:rPr>
        <w:t xml:space="preserve"> </w:t>
      </w:r>
      <w:r w:rsidRPr="00F70122">
        <w:rPr>
          <w:rFonts w:eastAsia="Calibri" w:cs="Tahoma"/>
          <w:szCs w:val="18"/>
          <w:lang w:val="es-ES"/>
        </w:rPr>
        <w:t>Como excepción, a los clientes de Licencias por Volumen con cobertura de Software Assurance activa para licencias de procesador de SQL Server 2008 R2 Web el 1 de abril de 2012 (</w:t>
      </w:r>
      <w:r w:rsidR="004318A2" w:rsidRPr="00F70122">
        <w:rPr>
          <w:rFonts w:eastAsia="Calibri" w:cs="Tahoma"/>
          <w:szCs w:val="18"/>
          <w:lang w:val="es-ES"/>
        </w:rPr>
        <w:t>“</w:t>
      </w:r>
      <w:r w:rsidRPr="00F70122">
        <w:rPr>
          <w:rFonts w:eastAsia="Calibri" w:cs="Tahoma"/>
          <w:szCs w:val="18"/>
          <w:lang w:val="es-ES"/>
        </w:rPr>
        <w:t>licencias cualificadas</w:t>
      </w:r>
      <w:r w:rsidR="004318A2" w:rsidRPr="00F70122">
        <w:rPr>
          <w:rFonts w:eastAsia="Calibri" w:cs="Tahoma"/>
          <w:szCs w:val="18"/>
          <w:lang w:val="es-ES"/>
        </w:rPr>
        <w:t>”</w:t>
      </w:r>
      <w:r w:rsidRPr="00F70122">
        <w:rPr>
          <w:rFonts w:eastAsia="Calibri" w:cs="Tahoma"/>
          <w:szCs w:val="18"/>
          <w:lang w:val="es-ES"/>
        </w:rPr>
        <w:t xml:space="preserve">) se les ofrecen las siguientes opciones. </w:t>
      </w:r>
      <w:r w:rsidRPr="00F70122">
        <w:rPr>
          <w:rFonts w:cs="Tahoma"/>
          <w:lang w:val="es-ES"/>
        </w:rPr>
        <w:t>Las licencias de procesador de SQL Server 2008 R2 Web</w:t>
      </w:r>
      <w:r w:rsidRPr="00F70122">
        <w:rPr>
          <w:rFonts w:cs="Tahoma"/>
          <w:bCs/>
          <w:color w:val="000000"/>
          <w:szCs w:val="18"/>
          <w:lang w:val="es-ES"/>
        </w:rPr>
        <w:t xml:space="preserve"> adquiridas posteriormente en virtud del mismo periodo de inscripción, pero antes del 1 de abril de 2015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licencias cualificadas para efectos de estas opciones.</w:t>
      </w:r>
      <w:r w:rsidR="00996B3B" w:rsidRPr="00F70122">
        <w:rPr>
          <w:rFonts w:cs="Tahoma"/>
          <w:bCs/>
          <w:color w:val="000000"/>
          <w:szCs w:val="18"/>
          <w:lang w:val="es-ES"/>
        </w:rPr>
        <w:t xml:space="preserve"> </w:t>
      </w:r>
      <w:r w:rsidRPr="00F70122">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8558DC" w:rsidRPr="00F70122" w:rsidRDefault="008558DC" w:rsidP="008D2B13">
      <w:pPr>
        <w:ind w:left="720"/>
        <w:rPr>
          <w:rFonts w:cs="Tahoma"/>
          <w:lang w:val="es-ES"/>
        </w:rPr>
      </w:pPr>
    </w:p>
    <w:p w:rsidR="008558DC" w:rsidRPr="00F70122" w:rsidRDefault="008558DC" w:rsidP="008D2B13">
      <w:pPr>
        <w:spacing w:after="60"/>
        <w:ind w:left="720"/>
        <w:rPr>
          <w:rFonts w:cs="Tahoma"/>
          <w:lang w:val="es-ES"/>
        </w:rPr>
      </w:pPr>
      <w:r w:rsidRPr="00F70122">
        <w:rPr>
          <w:rFonts w:eastAsia="Calibri" w:cs="Tahoma"/>
          <w:b/>
          <w:szCs w:val="18"/>
          <w:lang w:val="es-ES"/>
        </w:rPr>
        <w:t>Periodo actual</w:t>
      </w:r>
    </w:p>
    <w:p w:rsidR="008558DC" w:rsidRPr="00F70122" w:rsidRDefault="00A81E83" w:rsidP="008D2B13">
      <w:pPr>
        <w:ind w:left="720"/>
        <w:rPr>
          <w:rFonts w:cs="Tahoma"/>
          <w:lang w:val="es-ES"/>
        </w:rPr>
      </w:pPr>
      <w:r w:rsidRPr="00F70122">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996B3B" w:rsidRPr="00F70122">
        <w:rPr>
          <w:rFonts w:eastAsia="Calibri" w:cs="Tahoma"/>
          <w:szCs w:val="18"/>
          <w:lang w:val="es-ES"/>
        </w:rPr>
        <w:t xml:space="preserve"> </w:t>
      </w:r>
      <w:r w:rsidRPr="00F70122">
        <w:rPr>
          <w:rFonts w:eastAsia="Calibri" w:cs="Tahoma"/>
          <w:szCs w:val="18"/>
          <w:lang w:val="es-ES"/>
        </w:rPr>
        <w:t>Los Clientes deben consultar los Derechos de Uso de los Productos para SQL Server 2012 Standard Core para conocer los términos de licencia de Movilidad de Licencias.</w:t>
      </w:r>
    </w:p>
    <w:p w:rsidR="008558DC" w:rsidRPr="00F70122" w:rsidRDefault="008558DC" w:rsidP="008D2B13">
      <w:pPr>
        <w:ind w:left="720"/>
        <w:rPr>
          <w:rFonts w:cs="Tahoma"/>
          <w:lang w:val="es-ES"/>
        </w:rPr>
      </w:pPr>
    </w:p>
    <w:p w:rsidR="008558DC" w:rsidRPr="00F70122" w:rsidRDefault="00A81E83" w:rsidP="008D2B13">
      <w:pPr>
        <w:spacing w:after="60"/>
        <w:ind w:left="720"/>
        <w:rPr>
          <w:rFonts w:cs="Tahoma"/>
          <w:lang w:val="es-ES"/>
        </w:rPr>
      </w:pPr>
      <w:r w:rsidRPr="00F70122">
        <w:rPr>
          <w:rFonts w:eastAsia="Calibri" w:cs="Tahoma"/>
          <w:b/>
          <w:szCs w:val="18"/>
          <w:lang w:val="es-ES"/>
        </w:rPr>
        <w:t>Primer periodo de renovación (antes del 1 de abril de 2015)</w:t>
      </w:r>
    </w:p>
    <w:p w:rsidR="00A81E83" w:rsidRPr="00F70122" w:rsidRDefault="00A81E83" w:rsidP="008D2B13">
      <w:pPr>
        <w:ind w:left="720"/>
        <w:rPr>
          <w:rFonts w:cs="Tahoma"/>
          <w:lang w:val="es-ES"/>
        </w:rPr>
      </w:pPr>
      <w:r w:rsidRPr="00F70122">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F70122" w:rsidRDefault="00A81E83" w:rsidP="008D2B13">
      <w:pPr>
        <w:numPr>
          <w:ilvl w:val="0"/>
          <w:numId w:val="116"/>
        </w:numPr>
        <w:tabs>
          <w:tab w:val="left" w:pos="1800"/>
        </w:tabs>
        <w:spacing w:after="60"/>
        <w:rPr>
          <w:rFonts w:cs="Tahoma"/>
          <w:lang w:val="es-ES"/>
        </w:rPr>
      </w:pPr>
      <w:r w:rsidRPr="00F70122">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269DD" w:rsidRDefault="00A81E83" w:rsidP="008D2B13">
      <w:pPr>
        <w:numPr>
          <w:ilvl w:val="3"/>
          <w:numId w:val="55"/>
        </w:numPr>
        <w:spacing w:after="60"/>
        <w:ind w:left="2160"/>
        <w:rPr>
          <w:rFonts w:cs="Tahoma"/>
        </w:rPr>
      </w:pPr>
      <w:r w:rsidRPr="009269DD">
        <w:rPr>
          <w:rFonts w:eastAsia="Calibri" w:cs="Tahoma"/>
          <w:szCs w:val="18"/>
        </w:rPr>
        <w:t>Cuatro, O BIEN</w:t>
      </w:r>
    </w:p>
    <w:p w:rsidR="00A81E83" w:rsidRPr="00F70122" w:rsidRDefault="00A81E83" w:rsidP="008D2B13">
      <w:pPr>
        <w:numPr>
          <w:ilvl w:val="3"/>
          <w:numId w:val="55"/>
        </w:numPr>
        <w:spacing w:after="60"/>
        <w:ind w:left="2160"/>
        <w:rPr>
          <w:rFonts w:cs="Tahoma"/>
          <w:lang w:val="es-ES"/>
        </w:rPr>
      </w:pPr>
      <w:r w:rsidRPr="00F70122">
        <w:rPr>
          <w:rFonts w:eastAsia="Calibri" w:cs="Tahoma"/>
          <w:szCs w:val="18"/>
          <w:lang w:val="es-ES"/>
        </w:rPr>
        <w:t>el número real de núcleos por procesador físico multiplicado por el factor de núcleos correspondiente.</w:t>
      </w:r>
      <w:r w:rsidR="00996B3B" w:rsidRPr="00F70122">
        <w:rPr>
          <w:rFonts w:eastAsia="Calibri" w:cs="Tahoma"/>
          <w:szCs w:val="18"/>
          <w:lang w:val="es-ES"/>
        </w:rPr>
        <w:t xml:space="preserve"> </w:t>
      </w:r>
      <w:r w:rsidRPr="00F70122">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558DC" w:rsidRPr="00F70122" w:rsidRDefault="00A81E83" w:rsidP="008D2B13">
      <w:pPr>
        <w:numPr>
          <w:ilvl w:val="0"/>
          <w:numId w:val="116"/>
        </w:numPr>
        <w:tabs>
          <w:tab w:val="left" w:pos="1800"/>
        </w:tabs>
        <w:spacing w:after="60"/>
        <w:rPr>
          <w:rFonts w:cs="Tahoma"/>
          <w:lang w:val="es-ES"/>
        </w:rPr>
      </w:pPr>
      <w:r w:rsidRPr="00F70122">
        <w:rPr>
          <w:rFonts w:eastAsia="Calibri" w:cs="Tahoma"/>
          <w:szCs w:val="18"/>
          <w:lang w:val="es-ES"/>
        </w:rPr>
        <w:t>un número igual que el número de licencias cualificadas asignado al servidor por sobre el número real de procesadores físicos en el servidor multiplicado por cuatro.</w:t>
      </w:r>
    </w:p>
    <w:p w:rsidR="00E5029B" w:rsidRPr="00F70122" w:rsidRDefault="00E5029B" w:rsidP="008D2B13">
      <w:pPr>
        <w:rPr>
          <w:rFonts w:cs="Tahoma"/>
          <w:lang w:val="es-ES"/>
        </w:rPr>
      </w:pPr>
    </w:p>
    <w:p w:rsidR="008558DC" w:rsidRPr="00F70122" w:rsidRDefault="00A81E83" w:rsidP="008D2B13">
      <w:pPr>
        <w:spacing w:after="60"/>
        <w:ind w:left="720"/>
        <w:rPr>
          <w:rFonts w:cs="Tahoma"/>
          <w:lang w:val="es-ES"/>
        </w:rPr>
      </w:pPr>
      <w:r w:rsidRPr="00F70122">
        <w:rPr>
          <w:rFonts w:eastAsia="Calibri" w:cs="Tahoma"/>
          <w:b/>
          <w:szCs w:val="18"/>
          <w:lang w:val="es-ES"/>
        </w:rPr>
        <w:t>Primer periodo de renovación (a partir del 1 de abril de 2015)</w:t>
      </w:r>
    </w:p>
    <w:p w:rsidR="00A81E83" w:rsidRPr="00F70122" w:rsidRDefault="00A81E83" w:rsidP="008D2B13">
      <w:pPr>
        <w:ind w:left="720"/>
        <w:contextualSpacing/>
        <w:rPr>
          <w:rFonts w:cs="Tahoma"/>
          <w:lang w:val="es-ES"/>
        </w:rPr>
      </w:pPr>
      <w:r w:rsidRPr="00F70122">
        <w:rPr>
          <w:rFonts w:eastAsia="Calibri" w:cs="Tahoma"/>
          <w:color w:val="000000"/>
          <w:szCs w:val="18"/>
          <w:lang w:val="es-ES"/>
        </w:rPr>
        <w:t>A los clientes que primero renueven la cobertura a partir del 1 de abril de 2015</w:t>
      </w:r>
      <w:r w:rsidRPr="00F70122">
        <w:rPr>
          <w:rFonts w:eastAsia="Calibri" w:cs="Tahoma"/>
          <w:szCs w:val="18"/>
          <w:lang w:val="es-ES"/>
        </w:rPr>
        <w:t xml:space="preserve"> podrán adquirir Software Assurance para cada servidor correctamente licenciado en virtud de los derechos de uso de los productos de</w:t>
      </w:r>
      <w:r w:rsidR="000817CF" w:rsidRPr="00F70122">
        <w:rPr>
          <w:rFonts w:eastAsia="Calibri" w:cs="Tahoma"/>
          <w:szCs w:val="18"/>
          <w:lang w:val="es-ES"/>
        </w:rPr>
        <w:t> </w:t>
      </w:r>
      <w:r w:rsidRPr="00F70122">
        <w:rPr>
          <w:rFonts w:eastAsia="Calibri" w:cs="Tahoma"/>
          <w:szCs w:val="18"/>
          <w:lang w:val="es-ES"/>
        </w:rPr>
        <w:t>licencia por procesador de SQL Server 2008 R2, de la siguiente manera:</w:t>
      </w:r>
    </w:p>
    <w:p w:rsidR="008558DC" w:rsidRPr="00F70122" w:rsidRDefault="008558DC" w:rsidP="008D2B13">
      <w:pPr>
        <w:ind w:left="720"/>
        <w:contextualSpacing/>
        <w:rPr>
          <w:rFonts w:cs="Tahoma"/>
          <w:lang w:val="es-ES"/>
        </w:rPr>
      </w:pPr>
    </w:p>
    <w:p w:rsidR="00A81E83" w:rsidRPr="00F70122" w:rsidRDefault="00A81E83" w:rsidP="004D0444">
      <w:pPr>
        <w:numPr>
          <w:ilvl w:val="3"/>
          <w:numId w:val="89"/>
        </w:numPr>
        <w:spacing w:after="60"/>
        <w:ind w:left="144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renovar SA de conformidad con los términos en la sección anterior </w:t>
      </w:r>
      <w:r w:rsidR="004318A2" w:rsidRPr="00F70122">
        <w:rPr>
          <w:rFonts w:eastAsia="Calibri" w:cs="Tahoma"/>
          <w:szCs w:val="18"/>
          <w:lang w:val="es-ES"/>
        </w:rPr>
        <w:t>“</w:t>
      </w:r>
      <w:r w:rsidRPr="00F70122">
        <w:rPr>
          <w:rFonts w:eastAsia="Calibri" w:cs="Tahoma"/>
          <w:szCs w:val="18"/>
          <w:lang w:val="es-ES"/>
        </w:rPr>
        <w:t xml:space="preserve">Primer periodo de renovación </w:t>
      </w:r>
      <w:r w:rsidR="004D0444" w:rsidRPr="00F70122">
        <w:rPr>
          <w:rFonts w:eastAsia="Calibri" w:cs="Tahoma"/>
          <w:szCs w:val="18"/>
          <w:lang w:val="es-ES"/>
        </w:rPr>
        <w:br/>
      </w:r>
      <w:r w:rsidRPr="00F70122">
        <w:rPr>
          <w:rFonts w:eastAsia="Calibri" w:cs="Tahoma"/>
          <w:szCs w:val="18"/>
          <w:lang w:val="es-ES"/>
        </w:rPr>
        <w:t>(antes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w:t>
      </w:r>
      <w:r w:rsidR="004318A2" w:rsidRPr="00F70122">
        <w:rPr>
          <w:rFonts w:eastAsia="Calibri" w:cs="Tahoma"/>
          <w:szCs w:val="18"/>
          <w:lang w:val="es-ES"/>
        </w:rPr>
        <w:t>”</w:t>
      </w:r>
      <w:r w:rsidRPr="00F70122">
        <w:rPr>
          <w:rFonts w:eastAsia="Calibri" w:cs="Tahoma"/>
          <w:szCs w:val="18"/>
          <w:lang w:val="es-ES"/>
        </w:rPr>
        <w:t xml:space="preserve"> y, </w:t>
      </w:r>
    </w:p>
    <w:p w:rsidR="00A81E83" w:rsidRPr="00F70122" w:rsidRDefault="00A81E83" w:rsidP="004D0444">
      <w:pPr>
        <w:numPr>
          <w:ilvl w:val="3"/>
          <w:numId w:val="89"/>
        </w:numPr>
        <w:spacing w:after="60"/>
        <w:ind w:left="1440"/>
        <w:rPr>
          <w:rFonts w:cs="Tahoma"/>
          <w:lang w:val="es-ES"/>
        </w:rPr>
      </w:pPr>
      <w:r w:rsidRPr="00F70122">
        <w:rPr>
          <w:rFonts w:eastAsia="Calibri" w:cs="Tahoma"/>
          <w:szCs w:val="18"/>
          <w:lang w:val="es-ES"/>
        </w:rPr>
        <w:t>Para las licencias adquiridas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los Clientes podrán renovar SA para</w:t>
      </w:r>
      <w:r w:rsidR="000817CF" w:rsidRPr="00F70122">
        <w:rPr>
          <w:rFonts w:eastAsia="Calibri" w:cs="Tahoma"/>
          <w:szCs w:val="18"/>
          <w:lang w:val="es-ES"/>
        </w:rPr>
        <w:t> </w:t>
      </w:r>
      <w:r w:rsidRPr="00F70122">
        <w:rPr>
          <w:rFonts w:eastAsia="Calibri" w:cs="Tahoma"/>
          <w:szCs w:val="18"/>
          <w:lang w:val="es-ES"/>
        </w:rPr>
        <w:t>cuatro licencias por núcleo de SQL Server Standard sin adquirir las licencias por núcleo subyacentes para cada licencia por procesador de SQL Server 2008 R2 Web. Para el uso continuado de SQL Server 2012 en procesadores que necesitan más de cuatro licencias por</w:t>
      </w:r>
      <w:r w:rsidR="004D0444" w:rsidRPr="00F70122">
        <w:rPr>
          <w:rFonts w:eastAsia="Calibri" w:cs="Tahoma"/>
          <w:szCs w:val="18"/>
          <w:lang w:val="es-ES"/>
        </w:rPr>
        <w:t> </w:t>
      </w:r>
      <w:r w:rsidRPr="00F70122">
        <w:rPr>
          <w:rFonts w:eastAsia="Calibri" w:cs="Tahoma"/>
          <w:szCs w:val="18"/>
          <w:lang w:val="es-ES"/>
        </w:rPr>
        <w:t>núcleo</w:t>
      </w:r>
      <w:r w:rsidR="000817CF" w:rsidRPr="00F70122">
        <w:rPr>
          <w:rFonts w:eastAsia="Calibri" w:cs="Tahoma"/>
          <w:szCs w:val="18"/>
          <w:lang w:val="es-ES"/>
        </w:rPr>
        <w:t> </w:t>
      </w:r>
      <w:r w:rsidRPr="00F70122">
        <w:rPr>
          <w:rFonts w:eastAsia="Calibri" w:cs="Tahoma"/>
          <w:szCs w:val="18"/>
          <w:lang w:val="es-ES"/>
        </w:rPr>
        <w:t>por procesador, el cliente debe adquirir las licencias por núcleo adicionales.</w:t>
      </w:r>
    </w:p>
    <w:p w:rsidR="00A81E83" w:rsidRPr="00F70122" w:rsidRDefault="00A81E83" w:rsidP="000817CF">
      <w:pPr>
        <w:numPr>
          <w:ilvl w:val="0"/>
          <w:numId w:val="142"/>
        </w:numPr>
        <w:spacing w:after="60"/>
        <w:ind w:left="1440"/>
        <w:rPr>
          <w:rFonts w:cs="Tahoma"/>
          <w:lang w:val="es-ES"/>
        </w:rPr>
      </w:pPr>
      <w:r w:rsidRPr="00F70122">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0817CF" w:rsidRPr="00F70122">
        <w:rPr>
          <w:rFonts w:eastAsia="Calibri" w:cs="Tahoma"/>
          <w:szCs w:val="18"/>
          <w:lang w:val="es-ES"/>
        </w:rPr>
        <w:t> </w:t>
      </w:r>
      <w:r w:rsidRPr="00F70122">
        <w:rPr>
          <w:rFonts w:eastAsia="Calibri" w:cs="Tahoma"/>
          <w:szCs w:val="18"/>
          <w:lang w:val="es-ES"/>
        </w:rPr>
        <w:t>cobertura en virtud de los programas de suscripción.</w:t>
      </w:r>
    </w:p>
    <w:p w:rsidR="008558DC" w:rsidRPr="00F70122" w:rsidRDefault="008558DC" w:rsidP="008D2B13">
      <w:pPr>
        <w:ind w:left="720"/>
        <w:contextualSpacing/>
        <w:rPr>
          <w:rFonts w:cs="Tahoma"/>
          <w:lang w:val="es-ES"/>
        </w:rPr>
      </w:pPr>
    </w:p>
    <w:p w:rsidR="008558DC" w:rsidRPr="00F70122" w:rsidRDefault="00A81E83" w:rsidP="008D2B13">
      <w:pPr>
        <w:spacing w:after="60"/>
        <w:ind w:left="720"/>
        <w:rPr>
          <w:rFonts w:cs="Tahoma"/>
          <w:lang w:val="es-ES"/>
        </w:rPr>
      </w:pPr>
      <w:r w:rsidRPr="00F70122">
        <w:rPr>
          <w:rFonts w:eastAsia="Calibri" w:cs="Tahoma"/>
          <w:b/>
          <w:szCs w:val="18"/>
          <w:lang w:val="es-ES"/>
        </w:rPr>
        <w:t>Para los clientes con cobertura de Software Assurance con vencimiento antes del 1 de abril de</w:t>
      </w:r>
      <w:r w:rsidR="000817CF" w:rsidRPr="00F70122">
        <w:rPr>
          <w:rFonts w:eastAsia="Calibri" w:cs="Tahoma"/>
          <w:szCs w:val="18"/>
          <w:lang w:val="es-ES"/>
        </w:rPr>
        <w:t> </w:t>
      </w:r>
      <w:r w:rsidRPr="00F70122">
        <w:rPr>
          <w:rFonts w:eastAsia="Calibri" w:cs="Tahoma"/>
          <w:b/>
          <w:szCs w:val="18"/>
          <w:lang w:val="es-ES"/>
        </w:rPr>
        <w:t>2015 que optan por no renovar</w:t>
      </w:r>
    </w:p>
    <w:p w:rsidR="00A81E83" w:rsidRPr="00F70122" w:rsidRDefault="00A81E83" w:rsidP="008D2B13">
      <w:pPr>
        <w:ind w:left="720"/>
        <w:contextualSpacing/>
        <w:rPr>
          <w:rFonts w:cs="Tahoma"/>
          <w:lang w:val="es-ES"/>
        </w:rPr>
      </w:pPr>
      <w:r w:rsidRPr="00F70122">
        <w:rPr>
          <w:rFonts w:eastAsia="Calibri" w:cs="Tahoma"/>
          <w:szCs w:val="18"/>
          <w:lang w:val="es-ES"/>
        </w:rPr>
        <w:t xml:space="preserve">Los clientes de Enterprise Subscription </w:t>
      </w:r>
      <w:r w:rsidRPr="00F70122">
        <w:rPr>
          <w:rFonts w:cs="Tahoma"/>
          <w:bCs/>
          <w:color w:val="000000"/>
          <w:szCs w:val="18"/>
          <w:lang w:val="es-ES"/>
        </w:rPr>
        <w:t xml:space="preserve">y Open Value Subscription </w:t>
      </w:r>
      <w:r w:rsidRPr="00F70122">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81E83" w:rsidRPr="00F70122" w:rsidRDefault="00A81E83" w:rsidP="008D2B13">
      <w:pPr>
        <w:numPr>
          <w:ilvl w:val="0"/>
          <w:numId w:val="90"/>
        </w:numPr>
        <w:tabs>
          <w:tab w:val="left" w:pos="1800"/>
        </w:tabs>
        <w:spacing w:after="60"/>
        <w:ind w:left="1800"/>
        <w:rPr>
          <w:rFonts w:cs="Tahoma"/>
          <w:lang w:val="es-ES"/>
        </w:rPr>
      </w:pPr>
      <w:r w:rsidRPr="00F70122">
        <w:rPr>
          <w:rFonts w:eastAsia="Calibri" w:cs="Tahoma"/>
          <w:b/>
          <w:szCs w:val="18"/>
          <w:lang w:val="es-ES"/>
        </w:rPr>
        <w:t>SQL Server 2008 R2 Web:</w:t>
      </w:r>
      <w:r w:rsidRPr="00F70122">
        <w:rPr>
          <w:rFonts w:eastAsia="Calibri" w:cs="Tahoma"/>
          <w:szCs w:val="18"/>
          <w:lang w:val="es-ES"/>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w:t>
      </w:r>
      <w:r w:rsidR="004D0444" w:rsidRPr="00F70122">
        <w:rPr>
          <w:rFonts w:eastAsia="Calibri" w:cs="Tahoma"/>
          <w:szCs w:val="18"/>
          <w:lang w:val="es-ES"/>
        </w:rPr>
        <w:t>a través de Software Assurance.</w:t>
      </w:r>
    </w:p>
    <w:p w:rsidR="00A81E83" w:rsidRPr="00F70122" w:rsidRDefault="00A81E83" w:rsidP="008D2B13">
      <w:pPr>
        <w:numPr>
          <w:ilvl w:val="0"/>
          <w:numId w:val="90"/>
        </w:numPr>
        <w:tabs>
          <w:tab w:val="left" w:pos="1800"/>
        </w:tabs>
        <w:spacing w:after="60"/>
        <w:ind w:left="1800"/>
        <w:rPr>
          <w:rFonts w:cs="Tahoma"/>
          <w:lang w:val="es-ES"/>
        </w:rPr>
      </w:pPr>
      <w:r w:rsidRPr="00F70122">
        <w:rPr>
          <w:rFonts w:eastAsia="Calibri" w:cs="Tahoma"/>
          <w:b/>
          <w:szCs w:val="18"/>
          <w:lang w:val="es-ES"/>
        </w:rPr>
        <w:t xml:space="preserve">SQL Server 2012 Standard Core: </w:t>
      </w:r>
      <w:r w:rsidRPr="00F70122">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F70122" w:rsidRDefault="00A81E83" w:rsidP="004D0444">
      <w:pPr>
        <w:numPr>
          <w:ilvl w:val="1"/>
          <w:numId w:val="52"/>
        </w:numPr>
        <w:tabs>
          <w:tab w:val="left" w:pos="2160"/>
        </w:tabs>
        <w:spacing w:after="60"/>
        <w:ind w:left="2160"/>
        <w:rPr>
          <w:rFonts w:cs="Tahoma"/>
          <w:lang w:val="es-ES"/>
        </w:rPr>
      </w:pPr>
      <w:r w:rsidRPr="00F70122">
        <w:rPr>
          <w:rFonts w:eastAsia="Calibri" w:cs="Tahoma"/>
          <w:szCs w:val="18"/>
          <w:lang w:val="es-ES"/>
        </w:rPr>
        <w:t>los clientes dejan de tener derechos de uso en virtud de Movilidad de Licencias dentro de</w:t>
      </w:r>
      <w:r w:rsidR="004D0444" w:rsidRPr="00F70122">
        <w:rPr>
          <w:rFonts w:eastAsia="Calibri" w:cs="Tahoma"/>
          <w:szCs w:val="18"/>
          <w:lang w:val="es-ES"/>
        </w:rPr>
        <w:t> </w:t>
      </w:r>
      <w:r w:rsidRPr="00F70122">
        <w:rPr>
          <w:rFonts w:eastAsia="Calibri" w:cs="Tahoma"/>
          <w:szCs w:val="18"/>
          <w:lang w:val="es-ES"/>
        </w:rPr>
        <w:t xml:space="preserve">Granjas de Servidores o Movilidad de Licencias a través de Software Assurance y </w:t>
      </w:r>
    </w:p>
    <w:p w:rsidR="00A81E83" w:rsidRPr="00F70122" w:rsidRDefault="00A81E83" w:rsidP="008D2B13">
      <w:pPr>
        <w:numPr>
          <w:ilvl w:val="1"/>
          <w:numId w:val="52"/>
        </w:numPr>
        <w:tabs>
          <w:tab w:val="left" w:pos="2160"/>
        </w:tabs>
        <w:spacing w:after="60"/>
        <w:ind w:left="2160"/>
        <w:rPr>
          <w:rFonts w:cs="Tahoma"/>
          <w:lang w:val="es-ES"/>
        </w:rPr>
      </w:pPr>
      <w:r w:rsidRPr="00F70122">
        <w:rPr>
          <w:rFonts w:eastAsia="Calibri" w:cs="Tahoma"/>
          <w:szCs w:val="18"/>
          <w:lang w:val="es-ES"/>
        </w:rPr>
        <w:t xml:space="preserve">cualquier reasignación de licencias está sujeta a las limitaciones en (i) y (ii) a continuación en relación con su </w:t>
      </w:r>
      <w:r w:rsidR="004318A2" w:rsidRPr="00F70122">
        <w:rPr>
          <w:rFonts w:eastAsia="Calibri" w:cs="Tahoma"/>
          <w:szCs w:val="18"/>
          <w:lang w:val="es-ES"/>
        </w:rPr>
        <w:t>“</w:t>
      </w:r>
      <w:r w:rsidRPr="00F70122">
        <w:rPr>
          <w:rFonts w:eastAsia="Calibri" w:cs="Tahoma"/>
          <w:szCs w:val="18"/>
          <w:lang w:val="es-ES"/>
        </w:rPr>
        <w:t>equivalencia de licencias por núcleo</w:t>
      </w:r>
      <w:r w:rsidR="004318A2" w:rsidRPr="00F70122">
        <w:rPr>
          <w:rFonts w:eastAsia="Calibri" w:cs="Tahoma"/>
          <w:szCs w:val="18"/>
          <w:lang w:val="es-ES"/>
        </w:rPr>
        <w:t>”</w:t>
      </w:r>
      <w:r w:rsidRPr="00F70122">
        <w:rPr>
          <w:rFonts w:eastAsia="Calibri" w:cs="Tahoma"/>
          <w:szCs w:val="18"/>
          <w:lang w:val="es-ES"/>
        </w:rPr>
        <w:t xml:space="preserve">. La equivalencia de licencias por núcleo se determina de la siguiente manera. </w:t>
      </w:r>
    </w:p>
    <w:p w:rsidR="00A81E83" w:rsidRPr="00F70122" w:rsidRDefault="00A81E83" w:rsidP="008D2B13">
      <w:pPr>
        <w:numPr>
          <w:ilvl w:val="2"/>
          <w:numId w:val="52"/>
        </w:numPr>
        <w:tabs>
          <w:tab w:val="left" w:pos="2520"/>
        </w:tabs>
        <w:spacing w:after="60"/>
        <w:ind w:left="2520"/>
        <w:rPr>
          <w:rFonts w:cs="Tahoma"/>
          <w:lang w:val="es-ES"/>
        </w:rPr>
      </w:pPr>
      <w:r w:rsidRPr="00F70122">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9269DD" w:rsidRDefault="00A81E83" w:rsidP="00270B12">
      <w:pPr>
        <w:numPr>
          <w:ilvl w:val="4"/>
          <w:numId w:val="142"/>
        </w:numPr>
        <w:tabs>
          <w:tab w:val="left" w:pos="2880"/>
        </w:tabs>
        <w:spacing w:after="60"/>
        <w:ind w:left="2880"/>
        <w:rPr>
          <w:rFonts w:cs="Tahoma"/>
        </w:rPr>
      </w:pPr>
      <w:r w:rsidRPr="009269DD">
        <w:rPr>
          <w:rFonts w:eastAsia="Calibri" w:cs="Tahoma"/>
          <w:szCs w:val="18"/>
        </w:rPr>
        <w:t xml:space="preserve">cuatro núcleos por licencia de procesador O BIEN </w:t>
      </w:r>
    </w:p>
    <w:p w:rsidR="00A81E83" w:rsidRPr="00F70122" w:rsidRDefault="00A81E83" w:rsidP="004D0444">
      <w:pPr>
        <w:numPr>
          <w:ilvl w:val="4"/>
          <w:numId w:val="142"/>
        </w:numPr>
        <w:tabs>
          <w:tab w:val="left" w:pos="2880"/>
        </w:tabs>
        <w:spacing w:after="60"/>
        <w:ind w:left="2880"/>
        <w:rPr>
          <w:rFonts w:cs="Tahoma"/>
          <w:lang w:val="es-ES"/>
        </w:rPr>
      </w:pPr>
      <w:r w:rsidRPr="00F70122">
        <w:rPr>
          <w:rFonts w:eastAsia="Calibri" w:cs="Tahoma"/>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4D0444" w:rsidRPr="00F70122">
        <w:rPr>
          <w:rFonts w:eastAsia="Calibri" w:cs="Tahoma"/>
          <w:szCs w:val="18"/>
          <w:lang w:val="es-ES"/>
        </w:rPr>
        <w:t> </w:t>
      </w:r>
      <w:r w:rsidRPr="00F70122">
        <w:rPr>
          <w:rFonts w:eastAsia="Calibri" w:cs="Tahoma"/>
          <w:szCs w:val="18"/>
          <w:lang w:val="es-ES"/>
        </w:rPr>
        <w:t xml:space="preserve">de la herramienta Microsoft MAP o cualquier software equivalente). </w:t>
      </w:r>
    </w:p>
    <w:p w:rsidR="008558DC" w:rsidRPr="00F70122" w:rsidRDefault="00A81E83" w:rsidP="008D2B13">
      <w:pPr>
        <w:numPr>
          <w:ilvl w:val="2"/>
          <w:numId w:val="52"/>
        </w:numPr>
        <w:tabs>
          <w:tab w:val="left" w:pos="2520"/>
        </w:tabs>
        <w:spacing w:after="60"/>
        <w:ind w:left="2520"/>
        <w:rPr>
          <w:rFonts w:cs="Tahoma"/>
          <w:lang w:val="es-ES"/>
        </w:rPr>
      </w:pPr>
      <w:r w:rsidRPr="00F70122">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F70122" w:rsidRDefault="00A81E83" w:rsidP="008D2B13">
      <w:pPr>
        <w:numPr>
          <w:ilvl w:val="1"/>
          <w:numId w:val="52"/>
        </w:numPr>
        <w:tabs>
          <w:tab w:val="left" w:pos="2160"/>
        </w:tabs>
        <w:spacing w:after="60"/>
        <w:ind w:left="2160"/>
        <w:rPr>
          <w:rFonts w:cs="Tahoma"/>
          <w:lang w:val="es-ES"/>
        </w:rPr>
      </w:pPr>
      <w:r w:rsidRPr="00F70122">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F70122" w:rsidRDefault="00A81E83" w:rsidP="008D2B13">
      <w:pPr>
        <w:numPr>
          <w:ilvl w:val="1"/>
          <w:numId w:val="52"/>
        </w:numPr>
        <w:tabs>
          <w:tab w:val="left" w:pos="2160"/>
        </w:tabs>
        <w:spacing w:after="60"/>
        <w:ind w:left="2160"/>
        <w:rPr>
          <w:rFonts w:cs="Tahoma"/>
          <w:lang w:val="es-ES"/>
        </w:rPr>
      </w:pPr>
      <w:r w:rsidRPr="00F70122">
        <w:rPr>
          <w:rFonts w:eastAsia="Calibri" w:cs="Tahoma"/>
          <w:szCs w:val="18"/>
          <w:lang w:val="es-ES"/>
        </w:rPr>
        <w:t>La equivalencia de licencias por núcleo considerada de los clientes no implica que pueden asignar una licencia por procesador a núcleos entre dos o más procesadores.</w:t>
      </w:r>
    </w:p>
    <w:p w:rsidR="00B06AAC" w:rsidRPr="00F70122" w:rsidRDefault="00B06AAC" w:rsidP="008D2B13">
      <w:pPr>
        <w:tabs>
          <w:tab w:val="left" w:pos="2160"/>
        </w:tabs>
        <w:spacing w:after="60"/>
        <w:rPr>
          <w:rFonts w:cs="Tahoma"/>
          <w:lang w:val="es-ES"/>
        </w:rPr>
      </w:pPr>
    </w:p>
    <w:p w:rsidR="00755D84" w:rsidRPr="00F70122" w:rsidRDefault="00755D84" w:rsidP="008D2B13">
      <w:pPr>
        <w:tabs>
          <w:tab w:val="left" w:pos="2160"/>
        </w:tabs>
        <w:spacing w:after="60"/>
        <w:rPr>
          <w:rFonts w:cs="Tahoma"/>
          <w:lang w:val="es-ES"/>
        </w:rPr>
      </w:pPr>
    </w:p>
    <w:p w:rsidR="00755D84" w:rsidRPr="00F70122" w:rsidRDefault="00755D84" w:rsidP="008D2B13">
      <w:pPr>
        <w:tabs>
          <w:tab w:val="left" w:pos="2160"/>
        </w:tabs>
        <w:spacing w:after="60"/>
        <w:rPr>
          <w:rFonts w:cs="Tahoma"/>
          <w:lang w:val="es-ES"/>
        </w:rPr>
      </w:pPr>
    </w:p>
    <w:p w:rsidR="00B06AAC" w:rsidRPr="00F70122" w:rsidRDefault="00A81E83" w:rsidP="008D2B13">
      <w:pPr>
        <w:tabs>
          <w:tab w:val="left" w:pos="720"/>
        </w:tabs>
        <w:spacing w:after="60"/>
        <w:ind w:left="720"/>
        <w:rPr>
          <w:rFonts w:cs="Tahoma"/>
          <w:lang w:val="es-ES"/>
        </w:rPr>
      </w:pPr>
      <w:r w:rsidRPr="00F70122">
        <w:rPr>
          <w:rFonts w:eastAsia="Calibri" w:cs="Tahoma"/>
          <w:b/>
          <w:szCs w:val="18"/>
          <w:lang w:val="es-ES"/>
        </w:rPr>
        <w:t>Para los clientes con cobertura de Software Assurance con vencimiento a partir del 1 de abril de 2015 que optan por no renovar</w:t>
      </w:r>
    </w:p>
    <w:p w:rsidR="00A81E83" w:rsidRPr="00F70122" w:rsidRDefault="00A81E83" w:rsidP="008D2B13">
      <w:pPr>
        <w:tabs>
          <w:tab w:val="left" w:pos="720"/>
        </w:tabs>
        <w:ind w:left="720"/>
        <w:contextualSpacing/>
        <w:rPr>
          <w:rFonts w:cs="Tahoma"/>
          <w:lang w:val="es-ES"/>
        </w:rPr>
      </w:pPr>
      <w:r w:rsidRPr="00F70122">
        <w:rPr>
          <w:rFonts w:eastAsia="Calibri" w:cs="Tahoma"/>
          <w:color w:val="000000"/>
          <w:szCs w:val="18"/>
          <w:lang w:val="es-ES"/>
        </w:rPr>
        <w:t xml:space="preserve">Los clientes de Enterprise Subscription </w:t>
      </w:r>
      <w:r w:rsidRPr="00F70122">
        <w:rPr>
          <w:rFonts w:cs="Tahoma"/>
          <w:bCs/>
          <w:color w:val="000000"/>
          <w:szCs w:val="18"/>
          <w:lang w:val="es-ES"/>
        </w:rPr>
        <w:t xml:space="preserve">y Open Value Subscription </w:t>
      </w:r>
      <w:r w:rsidRPr="00F70122">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rsidR="00B06AAC" w:rsidRPr="00F70122" w:rsidRDefault="00B06AAC" w:rsidP="008D2B13">
      <w:pPr>
        <w:tabs>
          <w:tab w:val="left" w:pos="720"/>
        </w:tabs>
        <w:ind w:left="720"/>
        <w:contextualSpacing/>
        <w:rPr>
          <w:rFonts w:cs="Tahoma"/>
          <w:lang w:val="es-ES"/>
        </w:rPr>
      </w:pPr>
    </w:p>
    <w:p w:rsidR="00A81E83" w:rsidRPr="00F70122" w:rsidRDefault="00A81E83" w:rsidP="000817CF">
      <w:pPr>
        <w:numPr>
          <w:ilvl w:val="2"/>
          <w:numId w:val="142"/>
        </w:numPr>
        <w:spacing w:after="60"/>
        <w:ind w:left="144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continuar utilizando SQL</w:t>
      </w:r>
      <w:r w:rsidR="000817CF" w:rsidRPr="00F70122">
        <w:rPr>
          <w:rFonts w:eastAsia="Calibri" w:cs="Tahoma"/>
          <w:szCs w:val="18"/>
          <w:lang w:val="es-ES"/>
        </w:rPr>
        <w:t> </w:t>
      </w:r>
      <w:r w:rsidRPr="00F70122">
        <w:rPr>
          <w:rFonts w:eastAsia="Calibri" w:cs="Tahoma"/>
          <w:szCs w:val="18"/>
          <w:lang w:val="es-ES"/>
        </w:rPr>
        <w:t xml:space="preserve">Server 2012 de conformidad con los términos en la sección anterior </w:t>
      </w:r>
      <w:r w:rsidR="004318A2" w:rsidRPr="00F70122">
        <w:rPr>
          <w:rFonts w:eastAsia="Calibri" w:cs="Tahoma"/>
          <w:szCs w:val="18"/>
          <w:lang w:val="es-ES"/>
        </w:rPr>
        <w:t>“</w:t>
      </w:r>
      <w:r w:rsidRPr="00F70122">
        <w:rPr>
          <w:rFonts w:eastAsia="Calibri" w:cs="Tahoma"/>
          <w:szCs w:val="18"/>
          <w:lang w:val="es-ES"/>
        </w:rPr>
        <w:t>Para los clientes con cobertura de Software Assurance con vencimiento antes del 1 de abril de 2015 que optan por no</w:t>
      </w:r>
      <w:r w:rsidR="000817CF" w:rsidRPr="00F70122">
        <w:rPr>
          <w:rFonts w:eastAsia="Calibri" w:cs="Tahoma"/>
          <w:szCs w:val="18"/>
          <w:lang w:val="es-ES"/>
        </w:rPr>
        <w:t> </w:t>
      </w:r>
      <w:r w:rsidRPr="00F70122">
        <w:rPr>
          <w:rFonts w:eastAsia="Calibri" w:cs="Tahoma"/>
          <w:szCs w:val="18"/>
          <w:lang w:val="es-ES"/>
        </w:rPr>
        <w:t>renovar</w:t>
      </w:r>
      <w:r w:rsidR="004318A2" w:rsidRPr="00F70122">
        <w:rPr>
          <w:rFonts w:eastAsia="Calibri" w:cs="Tahoma"/>
          <w:szCs w:val="18"/>
          <w:lang w:val="es-ES"/>
        </w:rPr>
        <w:t>”</w:t>
      </w:r>
      <w:r w:rsidRPr="00F70122">
        <w:rPr>
          <w:rFonts w:eastAsia="Calibri" w:cs="Tahoma"/>
          <w:szCs w:val="18"/>
          <w:lang w:val="es-ES"/>
        </w:rPr>
        <w:t xml:space="preserve"> y, </w:t>
      </w:r>
    </w:p>
    <w:p w:rsidR="00A81E83" w:rsidRPr="00F70122" w:rsidRDefault="00A81E83" w:rsidP="00270B12">
      <w:pPr>
        <w:numPr>
          <w:ilvl w:val="2"/>
          <w:numId w:val="142"/>
        </w:numPr>
        <w:spacing w:after="60"/>
        <w:ind w:left="1440"/>
        <w:rPr>
          <w:rFonts w:cs="Tahoma"/>
          <w:spacing w:val="-1"/>
          <w:lang w:val="es-ES"/>
        </w:rPr>
      </w:pPr>
      <w:r w:rsidRPr="00F70122">
        <w:rPr>
          <w:rFonts w:eastAsia="Calibri" w:cs="Tahoma"/>
          <w:spacing w:val="-1"/>
          <w:szCs w:val="18"/>
          <w:lang w:val="es-ES"/>
        </w:rPr>
        <w:t>Para las licencias adquiridas después del 1 de abril</w:t>
      </w:r>
      <w:r w:rsidRPr="00F70122">
        <w:rPr>
          <w:rFonts w:eastAsia="Calibri" w:cs="Tahoma"/>
          <w:spacing w:val="-1"/>
          <w:szCs w:val="18"/>
          <w:vertAlign w:val="superscript"/>
          <w:lang w:val="es-ES"/>
        </w:rPr>
        <w:t xml:space="preserve"> de</w:t>
      </w:r>
      <w:r w:rsidRPr="00F70122">
        <w:rPr>
          <w:rFonts w:eastAsia="Calibri" w:cs="Tahoma"/>
          <w:spacing w:val="-1"/>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2512D3" w:rsidRPr="00F70122" w:rsidRDefault="002512D3" w:rsidP="008D2B13">
      <w:pPr>
        <w:rPr>
          <w:rFonts w:cs="Tahoma"/>
          <w:lang w:val="es-ES"/>
        </w:rPr>
      </w:pPr>
    </w:p>
    <w:p w:rsidR="00B06AAC" w:rsidRPr="00F70122" w:rsidRDefault="00A81E83" w:rsidP="000817CF">
      <w:pPr>
        <w:tabs>
          <w:tab w:val="left" w:pos="720"/>
        </w:tabs>
        <w:spacing w:after="60"/>
        <w:ind w:left="720"/>
        <w:rPr>
          <w:rFonts w:cs="Tahoma"/>
          <w:lang w:val="es-ES"/>
        </w:rPr>
      </w:pPr>
      <w:r w:rsidRPr="00F70122">
        <w:rPr>
          <w:rFonts w:cs="Tahoma"/>
          <w:b/>
          <w:lang w:val="es-ES"/>
        </w:rPr>
        <w:t>Para clientes ubicados en la República Popular</w:t>
      </w:r>
      <w:r w:rsidRPr="00F70122">
        <w:rPr>
          <w:rFonts w:cs="Tahoma"/>
          <w:lang w:val="es-ES"/>
        </w:rPr>
        <w:t xml:space="preserve"> </w:t>
      </w:r>
      <w:r w:rsidRPr="00F70122">
        <w:rPr>
          <w:rFonts w:cs="Tahoma"/>
          <w:b/>
          <w:lang w:val="es-ES"/>
        </w:rPr>
        <w:t>China y que adquieran licencias de procesador y</w:t>
      </w:r>
      <w:r w:rsidR="000817CF" w:rsidRPr="00F70122">
        <w:rPr>
          <w:rFonts w:cs="Tahoma"/>
          <w:b/>
          <w:lang w:val="es-ES"/>
        </w:rPr>
        <w:t> </w:t>
      </w:r>
      <w:r w:rsidRPr="00F70122">
        <w:rPr>
          <w:rFonts w:cs="Tahoma"/>
          <w:b/>
          <w:lang w:val="es-ES"/>
        </w:rPr>
        <w:t>de Software Assurance para SQL Server 2008 R2</w:t>
      </w:r>
    </w:p>
    <w:p w:rsidR="00A81E83" w:rsidRPr="00F70122" w:rsidRDefault="00A81E83" w:rsidP="00755D84">
      <w:pPr>
        <w:tabs>
          <w:tab w:val="left" w:pos="720"/>
        </w:tabs>
        <w:ind w:left="720"/>
        <w:contextualSpacing/>
        <w:rPr>
          <w:rFonts w:cs="Tahoma"/>
          <w:lang w:val="es-ES"/>
        </w:rPr>
      </w:pPr>
      <w:r w:rsidRPr="00F70122">
        <w:rPr>
          <w:rFonts w:cs="Tahoma"/>
          <w:lang w:val="es-ES"/>
        </w:rPr>
        <w:t>Las referencias que se hacen en esta lista de producto al 1 de abril</w:t>
      </w:r>
      <w:r w:rsidRPr="00F70122">
        <w:rPr>
          <w:rFonts w:cs="Tahoma"/>
          <w:vertAlign w:val="superscript"/>
          <w:lang w:val="es-ES"/>
        </w:rPr>
        <w:t xml:space="preserve"> de</w:t>
      </w:r>
      <w:r w:rsidRPr="00F70122">
        <w:rPr>
          <w:rFonts w:cs="Tahoma"/>
          <w:lang w:val="es-ES"/>
        </w:rPr>
        <w:t xml:space="preserve"> 2012 y al 1 de abril</w:t>
      </w:r>
      <w:r w:rsidRPr="00F70122">
        <w:rPr>
          <w:rFonts w:cs="Tahoma"/>
          <w:vertAlign w:val="superscript"/>
          <w:lang w:val="es-ES"/>
        </w:rPr>
        <w:t xml:space="preserve"> de</w:t>
      </w:r>
      <w:r w:rsidRPr="00F70122">
        <w:rPr>
          <w:rFonts w:cs="Tahoma"/>
          <w:lang w:val="es-ES"/>
        </w:rPr>
        <w:t xml:space="preserve"> 2015 no se aplican. Las fechas aplicables a estos clientes serán el 1 de julio</w:t>
      </w:r>
      <w:r w:rsidRPr="00F70122">
        <w:rPr>
          <w:rFonts w:cs="Tahoma"/>
          <w:vertAlign w:val="superscript"/>
          <w:lang w:val="es-ES"/>
        </w:rPr>
        <w:t xml:space="preserve"> de</w:t>
      </w:r>
      <w:r w:rsidRPr="00F70122">
        <w:rPr>
          <w:rFonts w:cs="Tahoma"/>
          <w:lang w:val="es-ES"/>
        </w:rPr>
        <w:t xml:space="preserve"> 2012 y el 1 de julio</w:t>
      </w:r>
      <w:r w:rsidRPr="00F70122">
        <w:rPr>
          <w:rFonts w:cs="Tahoma"/>
          <w:vertAlign w:val="superscript"/>
          <w:lang w:val="es-ES"/>
        </w:rPr>
        <w:t xml:space="preserve"> de</w:t>
      </w:r>
      <w:r w:rsidRPr="00F70122">
        <w:rPr>
          <w:rFonts w:cs="Tahoma"/>
          <w:lang w:val="es-ES"/>
        </w:rPr>
        <w:t xml:space="preserve"> 2015 respectivamente.</w:t>
      </w:r>
    </w:p>
    <w:p w:rsidR="00A81E83" w:rsidRPr="00F70122" w:rsidRDefault="00A81E83" w:rsidP="008D2B13">
      <w:pPr>
        <w:ind w:left="900"/>
        <w:rPr>
          <w:rFonts w:cs="Tahoma"/>
          <w:lang w:val="es-ES"/>
        </w:rPr>
      </w:pPr>
    </w:p>
    <w:p w:rsidR="00A81E83" w:rsidRPr="00F70122" w:rsidRDefault="00A81E83" w:rsidP="008D2B13">
      <w:pPr>
        <w:rPr>
          <w:rFonts w:cs="Tahoma"/>
          <w:lang w:val="es-ES"/>
        </w:rPr>
      </w:pPr>
    </w:p>
    <w:p w:rsidR="00A81E83" w:rsidRPr="00F70122" w:rsidRDefault="00A560B6" w:rsidP="008D2B13">
      <w:pPr>
        <w:pStyle w:val="Heading3"/>
        <w:rPr>
          <w:rFonts w:ascii="Tahoma" w:hAnsi="Tahoma" w:cs="Tahoma"/>
          <w:lang w:val="es-ES"/>
        </w:rPr>
      </w:pPr>
      <w:bookmarkStart w:id="1419" w:name="_85_84_SQL"/>
      <w:bookmarkStart w:id="1420" w:name="_78_76_SQL"/>
      <w:bookmarkStart w:id="1421" w:name="_83_SQL_Server®"/>
      <w:bookmarkStart w:id="1422" w:name="Srv_85SQL2008R2Workgroup5ClientAddon"/>
      <w:bookmarkStart w:id="1423" w:name="_Toc336338343"/>
      <w:bookmarkStart w:id="1424" w:name="_Toc363809454"/>
      <w:bookmarkEnd w:id="1419"/>
      <w:bookmarkEnd w:id="1420"/>
      <w:bookmarkEnd w:id="1421"/>
      <w:r w:rsidRPr="00F70122">
        <w:rPr>
          <w:rFonts w:ascii="Tahoma" w:hAnsi="Tahoma" w:cs="Tahoma"/>
          <w:color w:val="F66400"/>
          <w:sz w:val="22"/>
          <w:vertAlign w:val="superscript"/>
          <w:lang w:val="es-ES"/>
        </w:rPr>
        <w:t>83</w:t>
      </w:r>
      <w:r w:rsidRPr="00F70122">
        <w:rPr>
          <w:rFonts w:ascii="Tahoma" w:hAnsi="Tahoma" w:cs="Tahoma"/>
          <w:color w:val="F66400"/>
          <w:sz w:val="22"/>
          <w:lang w:val="es-ES"/>
        </w:rPr>
        <w:t xml:space="preserve"> SQL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2008 R2 Workgroup (Complemento de 5 Clientes)</w:t>
      </w:r>
      <w:bookmarkEnd w:id="1422"/>
      <w:bookmarkEnd w:id="1423"/>
      <w:bookmarkEnd w:id="1424"/>
    </w:p>
    <w:p w:rsidR="00A81E83" w:rsidRPr="00F70122" w:rsidRDefault="00A81E83" w:rsidP="008D2B13">
      <w:pPr>
        <w:pStyle w:val="EndnoteText"/>
        <w:ind w:left="0"/>
        <w:rPr>
          <w:rFonts w:ascii="Tahoma" w:hAnsi="Tahoma" w:cs="Tahoma"/>
          <w:lang w:val="es-ES"/>
        </w:rPr>
      </w:pPr>
    </w:p>
    <w:p w:rsidR="00DA46D5" w:rsidRPr="00F70122" w:rsidRDefault="00A81E83" w:rsidP="008D2B13">
      <w:pPr>
        <w:spacing w:after="60"/>
        <w:ind w:left="720"/>
        <w:rPr>
          <w:rFonts w:cs="Tahoma"/>
          <w:lang w:val="es-ES"/>
        </w:rPr>
      </w:pPr>
      <w:r w:rsidRPr="00F70122">
        <w:rPr>
          <w:rFonts w:cs="Tahoma"/>
          <w:b/>
          <w:lang w:val="es-ES"/>
        </w:rPr>
        <w:t>Concesiones de licencia asociadas con el fin de ciclo de vida de SQL Server Workgroup edition</w:t>
      </w:r>
    </w:p>
    <w:p w:rsidR="00A81E83" w:rsidRPr="00F70122" w:rsidRDefault="00A81E83" w:rsidP="008D2B13">
      <w:pPr>
        <w:ind w:left="720"/>
        <w:rPr>
          <w:rFonts w:cs="Tahoma"/>
          <w:lang w:val="es-ES"/>
        </w:rPr>
      </w:pPr>
      <w:r w:rsidRPr="00F70122">
        <w:rPr>
          <w:rFonts w:eastAsia="Calibri" w:cs="Tahoma"/>
          <w:szCs w:val="18"/>
          <w:lang w:val="es-ES"/>
        </w:rPr>
        <w:t>SQL Server 2008 R2 Workgroup será la última versión de SQL Server Workgroup edition.</w:t>
      </w:r>
      <w:r w:rsidR="00996B3B" w:rsidRPr="00F70122">
        <w:rPr>
          <w:rFonts w:eastAsia="Calibri" w:cs="Tahoma"/>
          <w:szCs w:val="18"/>
          <w:lang w:val="es-ES"/>
        </w:rPr>
        <w:t xml:space="preserve"> </w:t>
      </w:r>
      <w:r w:rsidRPr="00F70122">
        <w:rPr>
          <w:rFonts w:eastAsia="Calibri" w:cs="Tahoma"/>
          <w:szCs w:val="18"/>
          <w:lang w:val="es-ES"/>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Workgroup el 1 de abril de 2012 pueden actualizar a y utilizar Licencias CAL de SQL Server 2012 (o cualquier versión posterior de esa CAL disponible durante su cobertura) en lugar de su Licencia CAL de SQL Server Workgroup y adquirir Software Assurance para CAL de SQL Server en su siguiente renovación.</w:t>
      </w:r>
      <w:r w:rsidR="00996B3B" w:rsidRPr="00F70122">
        <w:rPr>
          <w:rFonts w:eastAsia="Calibri" w:cs="Tahoma"/>
          <w:szCs w:val="18"/>
          <w:lang w:val="es-ES"/>
        </w:rPr>
        <w:t xml:space="preserve"> </w:t>
      </w:r>
      <w:r w:rsidRPr="00F70122">
        <w:rPr>
          <w:rFonts w:eastAsia="Calibri" w:cs="Tahoma"/>
          <w:szCs w:val="18"/>
          <w:lang w:val="es-ES"/>
        </w:rPr>
        <w:t>Las licencias de SQL Server Workgroup de los clientes dejan de ser válidas cuando adquieren Software Assurance de SQL Server Standard en virtud de esta oferta.</w:t>
      </w:r>
    </w:p>
    <w:p w:rsidR="000D5F24" w:rsidRPr="00F70122" w:rsidRDefault="000D5F24" w:rsidP="008D2B13">
      <w:pPr>
        <w:rPr>
          <w:rFonts w:cs="Tahoma"/>
          <w:lang w:val="es-ES"/>
        </w:rPr>
      </w:pPr>
    </w:p>
    <w:p w:rsidR="00DA46D5" w:rsidRPr="00F70122" w:rsidRDefault="00A81E83" w:rsidP="008D2B13">
      <w:pPr>
        <w:spacing w:after="60"/>
        <w:ind w:left="720"/>
        <w:rPr>
          <w:rFonts w:cs="Tahoma"/>
          <w:lang w:val="es-ES"/>
        </w:rPr>
      </w:pPr>
      <w:r w:rsidRPr="00F70122">
        <w:rPr>
          <w:rFonts w:cs="Tahoma"/>
          <w:b/>
          <w:lang w:val="es-ES"/>
        </w:rPr>
        <w:t>Para clientes ubicados en la República Popular</w:t>
      </w:r>
      <w:r w:rsidRPr="00F70122">
        <w:rPr>
          <w:rFonts w:cs="Tahoma"/>
          <w:lang w:val="es-ES"/>
        </w:rPr>
        <w:t xml:space="preserve"> </w:t>
      </w:r>
      <w:r w:rsidRPr="00F70122">
        <w:rPr>
          <w:rFonts w:cs="Tahoma"/>
          <w:b/>
          <w:lang w:val="es-ES"/>
        </w:rPr>
        <w:t>China y que adquieran licencias y Software Assurance para SQL Server 2008 R2</w:t>
      </w:r>
    </w:p>
    <w:p w:rsidR="00A81E83" w:rsidRPr="00F70122" w:rsidRDefault="00A81E83" w:rsidP="008D2B13">
      <w:pPr>
        <w:ind w:left="720"/>
        <w:rPr>
          <w:rFonts w:cs="Tahoma"/>
          <w:lang w:val="es-ES"/>
        </w:rPr>
      </w:pPr>
      <w:r w:rsidRPr="00F70122">
        <w:rPr>
          <w:rFonts w:cs="Tahoma"/>
          <w:lang w:val="es-ES"/>
        </w:rPr>
        <w:t>Las referencias que se hacen en esta lista de producto al 1 de abril</w:t>
      </w:r>
      <w:r w:rsidRPr="00F70122">
        <w:rPr>
          <w:rFonts w:cs="Tahoma"/>
          <w:vertAlign w:val="superscript"/>
          <w:lang w:val="es-ES"/>
        </w:rPr>
        <w:t xml:space="preserve"> de</w:t>
      </w:r>
      <w:r w:rsidRPr="00F70122">
        <w:rPr>
          <w:rFonts w:cs="Tahoma"/>
          <w:lang w:val="es-ES"/>
        </w:rPr>
        <w:t xml:space="preserve"> 2012 no se aplican. La fecha aplicable a estos clientes será el 1 de julio</w:t>
      </w:r>
      <w:r w:rsidRPr="00F70122">
        <w:rPr>
          <w:rFonts w:cs="Tahoma"/>
          <w:vertAlign w:val="superscript"/>
          <w:lang w:val="es-ES"/>
        </w:rPr>
        <w:t xml:space="preserve"> de</w:t>
      </w:r>
      <w:r w:rsidRPr="00F70122">
        <w:rPr>
          <w:rFonts w:cs="Tahoma"/>
          <w:lang w:val="es-ES"/>
        </w:rPr>
        <w:t xml:space="preserve"> 2012.</w:t>
      </w:r>
    </w:p>
    <w:p w:rsidR="00DA46D5" w:rsidRPr="00F70122" w:rsidRDefault="00DA46D5" w:rsidP="008D2B13">
      <w:pPr>
        <w:ind w:left="720"/>
        <w:rPr>
          <w:rFonts w:cs="Tahoma"/>
          <w:lang w:val="es-ES"/>
        </w:rPr>
      </w:pPr>
    </w:p>
    <w:p w:rsidR="00DA46D5" w:rsidRPr="00F70122" w:rsidRDefault="00DA46D5" w:rsidP="008D2B13">
      <w:pPr>
        <w:ind w:left="720"/>
        <w:rPr>
          <w:rFonts w:cs="Tahoma"/>
          <w:lang w:val="es-ES"/>
        </w:rPr>
      </w:pPr>
    </w:p>
    <w:p w:rsidR="00A81E83" w:rsidRPr="00F70122" w:rsidRDefault="00A560B6" w:rsidP="008D2B13">
      <w:pPr>
        <w:pStyle w:val="Heading3"/>
        <w:ind w:left="720" w:hanging="720"/>
        <w:rPr>
          <w:rFonts w:ascii="Tahoma" w:hAnsi="Tahoma" w:cs="Tahoma"/>
          <w:lang w:val="pt-BR"/>
        </w:rPr>
      </w:pPr>
      <w:bookmarkStart w:id="1425" w:name="_79_77_SQL"/>
      <w:bookmarkStart w:id="1426" w:name="_81_SQL_Server®"/>
      <w:bookmarkStart w:id="1427" w:name="_84_SQL_Server®"/>
      <w:bookmarkStart w:id="1428" w:name="_Toc336338344"/>
      <w:bookmarkStart w:id="1429" w:name="_Toc363809455"/>
      <w:bookmarkStart w:id="1430" w:name="Srv_72SQLSvr08R2WorkgroupProc"/>
      <w:bookmarkEnd w:id="1425"/>
      <w:bookmarkEnd w:id="1426"/>
      <w:bookmarkEnd w:id="1427"/>
      <w:r w:rsidRPr="00F70122">
        <w:rPr>
          <w:rFonts w:ascii="Tahoma" w:hAnsi="Tahoma" w:cs="Tahoma"/>
          <w:color w:val="F66400"/>
          <w:sz w:val="22"/>
          <w:vertAlign w:val="superscript"/>
          <w:lang w:val="pt-BR"/>
        </w:rPr>
        <w:t>84</w:t>
      </w:r>
      <w:r w:rsidRPr="00F70122">
        <w:rPr>
          <w:rFonts w:ascii="Tahoma" w:hAnsi="Tahoma" w:cs="Tahoma"/>
          <w:color w:val="F66400"/>
          <w:sz w:val="22"/>
          <w:lang w:val="pt-BR"/>
        </w:rPr>
        <w:t xml:space="preserve"> SQL Server</w:t>
      </w:r>
      <w:r w:rsidR="00D61148" w:rsidRPr="00F70122">
        <w:rPr>
          <w:rFonts w:ascii="Tahoma" w:hAnsi="Tahoma" w:cs="Tahoma"/>
          <w:color w:val="F66400"/>
          <w:sz w:val="22"/>
          <w:vertAlign w:val="superscript"/>
          <w:lang w:val="pt-BR"/>
        </w:rPr>
        <w:t>®</w:t>
      </w:r>
      <w:r w:rsidRPr="00F70122">
        <w:rPr>
          <w:rFonts w:ascii="Tahoma" w:hAnsi="Tahoma" w:cs="Tahoma"/>
          <w:color w:val="F66400"/>
          <w:sz w:val="22"/>
          <w:lang w:val="pt-BR"/>
        </w:rPr>
        <w:t xml:space="preserve"> 2008 R2 Workgroup por Procesador</w:t>
      </w:r>
      <w:bookmarkEnd w:id="1428"/>
      <w:bookmarkEnd w:id="1429"/>
    </w:p>
    <w:bookmarkEnd w:id="1430"/>
    <w:p w:rsidR="00A81E83" w:rsidRPr="00F70122" w:rsidRDefault="00A81E83" w:rsidP="008D2B13">
      <w:pPr>
        <w:ind w:left="720"/>
        <w:rPr>
          <w:rFonts w:cs="Tahoma"/>
          <w:lang w:val="pt-BR"/>
        </w:rPr>
      </w:pPr>
    </w:p>
    <w:p w:rsidR="000C03F3" w:rsidRPr="00F70122" w:rsidRDefault="00A81E83" w:rsidP="008D2B13">
      <w:pPr>
        <w:spacing w:after="60"/>
        <w:ind w:left="720"/>
        <w:rPr>
          <w:rFonts w:cs="Tahoma"/>
          <w:lang w:val="es-ES"/>
        </w:rPr>
      </w:pPr>
      <w:r w:rsidRPr="00F70122">
        <w:rPr>
          <w:rFonts w:eastAsia="Calibri" w:cs="Tahoma"/>
          <w:b/>
          <w:color w:val="000000"/>
          <w:szCs w:val="18"/>
          <w:lang w:val="es-ES"/>
        </w:rPr>
        <w:t>Concesiones de licencia asociadas con el cambio en el modelo de licencia</w:t>
      </w:r>
    </w:p>
    <w:p w:rsidR="00A81E83" w:rsidRPr="00F70122" w:rsidRDefault="00A81E83" w:rsidP="000817CF">
      <w:pPr>
        <w:ind w:left="720"/>
        <w:rPr>
          <w:rFonts w:cs="Tahoma"/>
          <w:lang w:val="es-ES"/>
        </w:rPr>
      </w:pPr>
      <w:r w:rsidRPr="00F70122">
        <w:rPr>
          <w:rFonts w:eastAsia="Calibri" w:cs="Tahoma"/>
          <w:color w:val="000000"/>
          <w:szCs w:val="18"/>
          <w:lang w:val="es-ES"/>
        </w:rPr>
        <w:t>SQL Server 2008 R2 será la última versión de SQL Server se concede en virtud del modelo de licencias Por</w:t>
      </w:r>
      <w:r w:rsidR="000817CF" w:rsidRPr="00F70122">
        <w:rPr>
          <w:rFonts w:eastAsia="Calibri" w:cs="Tahoma"/>
          <w:color w:val="000000"/>
          <w:szCs w:val="18"/>
          <w:lang w:val="es-ES"/>
        </w:rPr>
        <w:t> </w:t>
      </w:r>
      <w:r w:rsidRPr="00F70122">
        <w:rPr>
          <w:rFonts w:eastAsia="Calibri" w:cs="Tahoma"/>
          <w:color w:val="000000"/>
          <w:szCs w:val="18"/>
          <w:lang w:val="es-ES"/>
        </w:rPr>
        <w:t>Procesador y la última versión de SQL Server Workgroup edition.</w:t>
      </w:r>
      <w:r w:rsidR="00996B3B" w:rsidRPr="00F70122">
        <w:rPr>
          <w:rFonts w:eastAsia="Calibri" w:cs="Tahoma"/>
          <w:color w:val="000000"/>
          <w:szCs w:val="18"/>
          <w:lang w:val="es-ES"/>
        </w:rPr>
        <w:t xml:space="preserve"> </w:t>
      </w:r>
      <w:r w:rsidRPr="00F70122">
        <w:rPr>
          <w:rFonts w:eastAsia="Calibri" w:cs="Tahoma"/>
          <w:color w:val="000000"/>
          <w:szCs w:val="18"/>
          <w:lang w:val="es-ES"/>
        </w:rPr>
        <w:t>Como excepción, a los clientes de Licencias por Volumen con cobertura de Software Assurance activa para licencias de procesador de SQL Server 2008 R2 Workgroup el 1 de abril de 2012 (</w:t>
      </w:r>
      <w:r w:rsidR="004318A2" w:rsidRPr="00F70122">
        <w:rPr>
          <w:rFonts w:eastAsia="Calibri" w:cs="Tahoma"/>
          <w:color w:val="000000"/>
          <w:szCs w:val="18"/>
          <w:lang w:val="es-ES"/>
        </w:rPr>
        <w:t>“</w:t>
      </w:r>
      <w:r w:rsidRPr="00F70122">
        <w:rPr>
          <w:rFonts w:eastAsia="Calibri" w:cs="Tahoma"/>
          <w:color w:val="000000"/>
          <w:szCs w:val="18"/>
          <w:lang w:val="es-ES"/>
        </w:rPr>
        <w:t>licencias cualificadas</w:t>
      </w:r>
      <w:r w:rsidR="004318A2" w:rsidRPr="00F70122">
        <w:rPr>
          <w:rFonts w:eastAsia="Calibri" w:cs="Tahoma"/>
          <w:color w:val="000000"/>
          <w:szCs w:val="18"/>
          <w:lang w:val="es-ES"/>
        </w:rPr>
        <w:t>”</w:t>
      </w:r>
      <w:r w:rsidRPr="00F70122">
        <w:rPr>
          <w:rFonts w:eastAsia="Calibri" w:cs="Tahoma"/>
          <w:color w:val="000000"/>
          <w:szCs w:val="18"/>
          <w:lang w:val="es-ES"/>
        </w:rPr>
        <w:t xml:space="preserve">) se les ofrecen las siguientes opciones. Las licencias de procesador de SQL Server 2008 R2 Workgroup </w:t>
      </w:r>
      <w:r w:rsidRPr="00F70122">
        <w:rPr>
          <w:rFonts w:cs="Tahoma"/>
          <w:bCs/>
          <w:color w:val="000000"/>
          <w:szCs w:val="18"/>
          <w:lang w:val="es-ES"/>
        </w:rPr>
        <w:t xml:space="preserve">adquiridas posteriormente en virtud del mismo periodo de inscripción, pero antes del 1 de abril de 2015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w:t>
      </w:r>
      <w:r w:rsidR="004318A2" w:rsidRPr="00F70122">
        <w:rPr>
          <w:rFonts w:cs="Tahoma"/>
          <w:bCs/>
          <w:color w:val="000000"/>
          <w:szCs w:val="18"/>
          <w:lang w:val="es-ES"/>
        </w:rPr>
        <w:t>“</w:t>
      </w:r>
      <w:r w:rsidRPr="00F70122">
        <w:rPr>
          <w:rFonts w:cs="Tahoma"/>
          <w:bCs/>
          <w:color w:val="000000"/>
          <w:szCs w:val="18"/>
          <w:lang w:val="es-ES"/>
        </w:rPr>
        <w:t>licencias cualificadas</w:t>
      </w:r>
      <w:r w:rsidR="004318A2" w:rsidRPr="00F70122">
        <w:rPr>
          <w:rFonts w:cs="Tahoma"/>
          <w:bCs/>
          <w:color w:val="000000"/>
          <w:szCs w:val="18"/>
          <w:lang w:val="es-ES"/>
        </w:rPr>
        <w:t>”</w:t>
      </w:r>
      <w:r w:rsidRPr="00F70122">
        <w:rPr>
          <w:rFonts w:cs="Tahoma"/>
          <w:bCs/>
          <w:color w:val="000000"/>
          <w:szCs w:val="18"/>
          <w:lang w:val="es-ES"/>
        </w:rPr>
        <w:t xml:space="preserve"> para efectos de estas opciones.</w:t>
      </w:r>
      <w:r w:rsidR="00996B3B" w:rsidRPr="00F70122">
        <w:rPr>
          <w:rFonts w:cs="Tahoma"/>
          <w:bCs/>
          <w:color w:val="000000"/>
          <w:szCs w:val="18"/>
          <w:lang w:val="es-ES"/>
        </w:rPr>
        <w:t xml:space="preserve"> </w:t>
      </w:r>
      <w:r w:rsidRPr="00F70122">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C03F3" w:rsidRPr="00F70122" w:rsidRDefault="000C03F3" w:rsidP="008D2B13">
      <w:pPr>
        <w:ind w:left="720"/>
        <w:rPr>
          <w:rFonts w:cs="Tahoma"/>
          <w:lang w:val="es-ES"/>
        </w:rPr>
      </w:pPr>
    </w:p>
    <w:p w:rsidR="000C03F3" w:rsidRPr="00F70122" w:rsidRDefault="000C03F3" w:rsidP="008D2B13">
      <w:pPr>
        <w:spacing w:after="60"/>
        <w:ind w:left="720"/>
        <w:rPr>
          <w:rFonts w:cs="Tahoma"/>
          <w:lang w:val="es-ES"/>
        </w:rPr>
      </w:pPr>
      <w:r w:rsidRPr="00F70122">
        <w:rPr>
          <w:rFonts w:eastAsia="Calibri" w:cs="Tahoma"/>
          <w:b/>
          <w:color w:val="000000"/>
          <w:szCs w:val="18"/>
          <w:lang w:val="es-ES"/>
        </w:rPr>
        <w:t>Periodo actual</w:t>
      </w:r>
    </w:p>
    <w:p w:rsidR="00A81E83" w:rsidRPr="00F70122" w:rsidRDefault="00A81E83" w:rsidP="008D2B13">
      <w:pPr>
        <w:tabs>
          <w:tab w:val="left" w:pos="720"/>
        </w:tabs>
        <w:ind w:left="720"/>
        <w:rPr>
          <w:rFonts w:cs="Tahoma"/>
          <w:lang w:val="es-ES"/>
        </w:rPr>
      </w:pPr>
      <w:r w:rsidRPr="00F70122">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 SQL Server 2012 Standard Core para conocer los términos de licencia de Movilidad de Licencias.</w:t>
      </w:r>
    </w:p>
    <w:p w:rsidR="000C03F3" w:rsidRPr="00F70122" w:rsidRDefault="000C03F3" w:rsidP="008D2B13">
      <w:pPr>
        <w:tabs>
          <w:tab w:val="left" w:pos="720"/>
        </w:tabs>
        <w:ind w:left="720"/>
        <w:rPr>
          <w:rFonts w:cs="Tahoma"/>
          <w:lang w:val="es-ES"/>
        </w:rPr>
      </w:pPr>
    </w:p>
    <w:p w:rsidR="000C03F3" w:rsidRPr="00F70122" w:rsidRDefault="00A81E83" w:rsidP="008D2B13">
      <w:pPr>
        <w:spacing w:after="60"/>
        <w:ind w:left="720"/>
        <w:rPr>
          <w:rFonts w:cs="Tahoma"/>
          <w:lang w:val="es-ES"/>
        </w:rPr>
      </w:pPr>
      <w:r w:rsidRPr="00F70122">
        <w:rPr>
          <w:rFonts w:eastAsia="Calibri" w:cs="Tahoma"/>
          <w:b/>
          <w:color w:val="000000"/>
          <w:szCs w:val="18"/>
          <w:lang w:val="es-ES"/>
        </w:rPr>
        <w:t>Primer periodo de renovación (antes del 1 de abril de 2015)</w:t>
      </w:r>
    </w:p>
    <w:p w:rsidR="00A81E83" w:rsidRPr="00F70122" w:rsidRDefault="00A81E83" w:rsidP="008D2B13">
      <w:pPr>
        <w:tabs>
          <w:tab w:val="left" w:pos="720"/>
        </w:tabs>
        <w:ind w:left="720"/>
        <w:rPr>
          <w:rFonts w:cs="Tahoma"/>
          <w:lang w:val="es-ES"/>
        </w:rPr>
      </w:pPr>
      <w:r w:rsidRPr="00F70122">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F70122" w:rsidRDefault="00A81E83" w:rsidP="008D2B13">
      <w:pPr>
        <w:numPr>
          <w:ilvl w:val="0"/>
          <w:numId w:val="117"/>
        </w:numPr>
        <w:tabs>
          <w:tab w:val="left" w:pos="1440"/>
        </w:tabs>
        <w:ind w:left="1440"/>
        <w:rPr>
          <w:rFonts w:cs="Tahoma"/>
          <w:lang w:val="es-ES"/>
        </w:rPr>
      </w:pPr>
      <w:r w:rsidRPr="00F70122">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269DD" w:rsidRDefault="00A81E83" w:rsidP="008D2B13">
      <w:pPr>
        <w:numPr>
          <w:ilvl w:val="0"/>
          <w:numId w:val="91"/>
        </w:numPr>
        <w:tabs>
          <w:tab w:val="left" w:pos="1800"/>
        </w:tabs>
        <w:ind w:left="1800"/>
        <w:rPr>
          <w:rFonts w:cs="Tahoma"/>
        </w:rPr>
      </w:pPr>
      <w:r w:rsidRPr="009269DD">
        <w:rPr>
          <w:rFonts w:eastAsia="Calibri" w:cs="Tahoma"/>
          <w:szCs w:val="18"/>
        </w:rPr>
        <w:t>Cuatro, O BIEN</w:t>
      </w:r>
    </w:p>
    <w:p w:rsidR="00A81E83" w:rsidRPr="00F70122" w:rsidRDefault="00A81E83" w:rsidP="000817CF">
      <w:pPr>
        <w:numPr>
          <w:ilvl w:val="0"/>
          <w:numId w:val="91"/>
        </w:numPr>
        <w:tabs>
          <w:tab w:val="left" w:pos="1800"/>
        </w:tabs>
        <w:ind w:left="1800"/>
        <w:rPr>
          <w:rFonts w:cs="Tahoma"/>
          <w:lang w:val="es-ES"/>
        </w:rPr>
      </w:pPr>
      <w:r w:rsidRPr="00F70122">
        <w:rPr>
          <w:rFonts w:eastAsia="Calibri" w:cs="Tahoma"/>
          <w:szCs w:val="18"/>
          <w:lang w:val="es-ES"/>
        </w:rPr>
        <w:t>el número real de núcleos por procesador físico multiplicado por el factor de núcleos correspondiente.</w:t>
      </w:r>
      <w:r w:rsidR="00996B3B" w:rsidRPr="00F70122">
        <w:rPr>
          <w:rFonts w:eastAsia="Calibri" w:cs="Tahoma"/>
          <w:szCs w:val="18"/>
          <w:lang w:val="es-ES"/>
        </w:rPr>
        <w:t xml:space="preserve"> </w:t>
      </w:r>
      <w:r w:rsidRPr="00F70122">
        <w:rPr>
          <w:rFonts w:eastAsia="Calibri" w:cs="Tahoma"/>
          <w:szCs w:val="18"/>
          <w:lang w:val="es-ES"/>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0817CF" w:rsidRPr="00F70122">
        <w:rPr>
          <w:rFonts w:eastAsia="Calibri" w:cs="Tahoma"/>
          <w:szCs w:val="18"/>
          <w:lang w:val="es-ES"/>
        </w:rPr>
        <w:t> </w:t>
      </w:r>
      <w:r w:rsidRPr="00F70122">
        <w:rPr>
          <w:rFonts w:eastAsia="Calibri" w:cs="Tahoma"/>
          <w:szCs w:val="18"/>
          <w:lang w:val="es-ES"/>
        </w:rPr>
        <w:t xml:space="preserve">la herramienta Microsoft MAP o cualquier software equivalente). </w:t>
      </w:r>
    </w:p>
    <w:p w:rsidR="00A81E83" w:rsidRPr="00F70122" w:rsidRDefault="00A81E83" w:rsidP="008D2B13">
      <w:pPr>
        <w:numPr>
          <w:ilvl w:val="0"/>
          <w:numId w:val="117"/>
        </w:numPr>
        <w:tabs>
          <w:tab w:val="left" w:pos="1440"/>
        </w:tabs>
        <w:ind w:left="1440"/>
        <w:rPr>
          <w:rFonts w:cs="Tahoma"/>
          <w:lang w:val="es-ES"/>
        </w:rPr>
      </w:pPr>
      <w:r w:rsidRPr="00F70122">
        <w:rPr>
          <w:rFonts w:eastAsia="Calibri" w:cs="Tahoma"/>
          <w:szCs w:val="18"/>
          <w:lang w:val="es-ES"/>
        </w:rPr>
        <w:t>un número igual que el número de licencias cualificadas asignado al servidor por sobre el número real de procesadores físicos en el servidor multiplicado por cuatro.</w:t>
      </w:r>
    </w:p>
    <w:p w:rsidR="000C03F3" w:rsidRPr="00F70122" w:rsidRDefault="000C03F3" w:rsidP="008D2B13">
      <w:pPr>
        <w:tabs>
          <w:tab w:val="left" w:pos="1440"/>
        </w:tabs>
        <w:rPr>
          <w:rFonts w:cs="Tahoma"/>
          <w:lang w:val="es-ES"/>
        </w:rPr>
      </w:pPr>
    </w:p>
    <w:p w:rsidR="000C03F3" w:rsidRPr="00F70122" w:rsidRDefault="00A81E83" w:rsidP="008D2B13">
      <w:pPr>
        <w:spacing w:after="60"/>
        <w:ind w:left="720"/>
        <w:rPr>
          <w:rFonts w:cs="Tahoma"/>
          <w:lang w:val="es-ES"/>
        </w:rPr>
      </w:pPr>
      <w:r w:rsidRPr="00F70122">
        <w:rPr>
          <w:rFonts w:eastAsia="Calibri" w:cs="Tahoma"/>
          <w:b/>
          <w:szCs w:val="18"/>
          <w:lang w:val="es-ES"/>
        </w:rPr>
        <w:t>Primer periodo de renovación (a partir del 1 de abril de 2015)</w:t>
      </w:r>
    </w:p>
    <w:p w:rsidR="00A81E83" w:rsidRPr="00F70122" w:rsidRDefault="00A81E83" w:rsidP="000817CF">
      <w:pPr>
        <w:ind w:left="720"/>
        <w:rPr>
          <w:rFonts w:cs="Tahoma"/>
          <w:lang w:val="es-ES"/>
        </w:rPr>
      </w:pPr>
      <w:r w:rsidRPr="00F70122">
        <w:rPr>
          <w:rFonts w:eastAsia="Calibri" w:cs="Tahoma"/>
          <w:color w:val="000000"/>
          <w:szCs w:val="18"/>
          <w:lang w:val="es-ES"/>
        </w:rPr>
        <w:t>A los clientes que primero renueven la cobertura a partir del 1 de abril de 2015</w:t>
      </w:r>
      <w:r w:rsidRPr="00F70122">
        <w:rPr>
          <w:rFonts w:eastAsia="Calibri" w:cs="Tahoma"/>
          <w:szCs w:val="18"/>
          <w:lang w:val="es-ES"/>
        </w:rPr>
        <w:t xml:space="preserve"> podrán adquirir Software Assurance para cada servidor correctamente licenciado en virtud de los derechos de uso de los productos de</w:t>
      </w:r>
      <w:r w:rsidR="000817CF" w:rsidRPr="00F70122">
        <w:rPr>
          <w:rFonts w:eastAsia="Calibri" w:cs="Tahoma"/>
          <w:szCs w:val="18"/>
          <w:lang w:val="es-ES"/>
        </w:rPr>
        <w:t> </w:t>
      </w:r>
      <w:r w:rsidRPr="00F70122">
        <w:rPr>
          <w:rFonts w:eastAsia="Calibri" w:cs="Tahoma"/>
          <w:szCs w:val="18"/>
          <w:lang w:val="es-ES"/>
        </w:rPr>
        <w:t>licencia por procesador de SQL Server 2008 R2, de la siguiente manera:</w:t>
      </w:r>
    </w:p>
    <w:p w:rsidR="000C03F3" w:rsidRPr="00F70122" w:rsidRDefault="000C03F3" w:rsidP="008D2B13">
      <w:pPr>
        <w:ind w:left="720"/>
        <w:rPr>
          <w:rFonts w:cs="Tahoma"/>
          <w:lang w:val="es-ES"/>
        </w:rPr>
      </w:pPr>
    </w:p>
    <w:p w:rsidR="00A81E83" w:rsidRPr="00F70122" w:rsidRDefault="00A81E83" w:rsidP="008D2B13">
      <w:pPr>
        <w:numPr>
          <w:ilvl w:val="3"/>
          <w:numId w:val="92"/>
        </w:numPr>
        <w:tabs>
          <w:tab w:val="left" w:pos="1170"/>
        </w:tabs>
        <w:spacing w:after="60"/>
        <w:ind w:left="1440" w:hanging="36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renovar SA de conformidad con los términos en la sección anterior </w:t>
      </w:r>
      <w:r w:rsidR="004318A2" w:rsidRPr="00F70122">
        <w:rPr>
          <w:rFonts w:eastAsia="Calibri" w:cs="Tahoma"/>
          <w:szCs w:val="18"/>
          <w:lang w:val="es-ES"/>
        </w:rPr>
        <w:t>“</w:t>
      </w:r>
      <w:r w:rsidRPr="00F70122">
        <w:rPr>
          <w:rFonts w:eastAsia="Calibri" w:cs="Tahoma"/>
          <w:szCs w:val="18"/>
          <w:lang w:val="es-ES"/>
        </w:rPr>
        <w:t xml:space="preserve">Primer periodo de renovación (antes del </w:t>
      </w:r>
      <w:r w:rsidR="000817CF" w:rsidRPr="00F70122">
        <w:rPr>
          <w:rFonts w:eastAsia="Calibri" w:cs="Tahoma"/>
          <w:szCs w:val="18"/>
          <w:lang w:val="es-ES"/>
        </w:rPr>
        <w:br/>
      </w:r>
      <w:r w:rsidRPr="00F70122">
        <w:rPr>
          <w:rFonts w:eastAsia="Calibri" w:cs="Tahoma"/>
          <w:szCs w:val="18"/>
          <w:lang w:val="es-ES"/>
        </w:rPr>
        <w:t>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w:t>
      </w:r>
      <w:r w:rsidR="004318A2" w:rsidRPr="00F70122">
        <w:rPr>
          <w:rFonts w:eastAsia="Calibri" w:cs="Tahoma"/>
          <w:szCs w:val="18"/>
          <w:lang w:val="es-ES"/>
        </w:rPr>
        <w:t>”</w:t>
      </w:r>
      <w:r w:rsidRPr="00F70122">
        <w:rPr>
          <w:rFonts w:eastAsia="Calibri" w:cs="Tahoma"/>
          <w:szCs w:val="18"/>
          <w:lang w:val="es-ES"/>
        </w:rPr>
        <w:t xml:space="preserve"> y, </w:t>
      </w:r>
    </w:p>
    <w:p w:rsidR="00A81E83" w:rsidRPr="00F70122" w:rsidRDefault="00A81E83" w:rsidP="000817CF">
      <w:pPr>
        <w:numPr>
          <w:ilvl w:val="3"/>
          <w:numId w:val="92"/>
        </w:numPr>
        <w:tabs>
          <w:tab w:val="left" w:pos="1170"/>
        </w:tabs>
        <w:spacing w:after="60"/>
        <w:ind w:left="1440" w:hanging="360"/>
        <w:rPr>
          <w:rFonts w:cs="Tahoma"/>
          <w:lang w:val="es-ES"/>
        </w:rPr>
      </w:pPr>
      <w:r w:rsidRPr="00F70122">
        <w:rPr>
          <w:rFonts w:eastAsia="Calibri" w:cs="Tahoma"/>
          <w:szCs w:val="18"/>
          <w:lang w:val="es-ES"/>
        </w:rPr>
        <w:t>Para las licencias adquiridas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los Clientes podrán renovar SA para</w:t>
      </w:r>
      <w:r w:rsidR="000817CF" w:rsidRPr="00F70122">
        <w:rPr>
          <w:rFonts w:eastAsia="Calibri" w:cs="Tahoma"/>
          <w:szCs w:val="18"/>
          <w:lang w:val="es-ES"/>
        </w:rPr>
        <w:t> </w:t>
      </w:r>
      <w:r w:rsidRPr="00F70122">
        <w:rPr>
          <w:rFonts w:eastAsia="Calibri" w:cs="Tahoma"/>
          <w:szCs w:val="18"/>
          <w:lang w:val="es-ES"/>
        </w:rPr>
        <w:t>cuatro licencias por núcleo de SQL Server Standard sin adquirir las licencias por núcleo subyacentes para cada licencia por procesador de SQL Server 2008 R2 Workgroup. Para el uso continuado de SQL Server 2012 en procesadores que necesitan más de cuatro licencias por núcleo</w:t>
      </w:r>
      <w:r w:rsidR="000817CF" w:rsidRPr="00F70122">
        <w:rPr>
          <w:rFonts w:eastAsia="Calibri" w:cs="Tahoma"/>
          <w:szCs w:val="18"/>
          <w:lang w:val="es-ES"/>
        </w:rPr>
        <w:t> </w:t>
      </w:r>
      <w:r w:rsidRPr="00F70122">
        <w:rPr>
          <w:rFonts w:eastAsia="Calibri" w:cs="Tahoma"/>
          <w:szCs w:val="18"/>
          <w:lang w:val="es-ES"/>
        </w:rPr>
        <w:t>por procesador, el cliente debe adquirir las licencias por núcleo adicionales.</w:t>
      </w:r>
    </w:p>
    <w:p w:rsidR="00A81E83" w:rsidRPr="00F70122" w:rsidRDefault="00A81E83" w:rsidP="000817CF">
      <w:pPr>
        <w:numPr>
          <w:ilvl w:val="0"/>
          <w:numId w:val="142"/>
        </w:numPr>
        <w:tabs>
          <w:tab w:val="left" w:pos="720"/>
          <w:tab w:val="left" w:pos="1170"/>
        </w:tabs>
        <w:spacing w:after="60"/>
        <w:ind w:left="1440"/>
        <w:rPr>
          <w:rFonts w:cs="Tahoma"/>
          <w:lang w:val="es-ES"/>
        </w:rPr>
      </w:pPr>
      <w:r w:rsidRPr="00F70122">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0817CF" w:rsidRPr="00F70122">
        <w:rPr>
          <w:rFonts w:eastAsia="Calibri" w:cs="Tahoma"/>
          <w:szCs w:val="18"/>
          <w:lang w:val="es-ES"/>
        </w:rPr>
        <w:t> </w:t>
      </w:r>
      <w:r w:rsidRPr="00F70122">
        <w:rPr>
          <w:rFonts w:eastAsia="Calibri" w:cs="Tahoma"/>
          <w:szCs w:val="18"/>
          <w:lang w:val="es-ES"/>
        </w:rPr>
        <w:t>cobertura en virtud de los programas de suscripción.</w:t>
      </w:r>
      <w:r w:rsidR="00996B3B" w:rsidRPr="00F70122">
        <w:rPr>
          <w:rFonts w:eastAsia="Calibri" w:cs="Tahoma"/>
          <w:szCs w:val="18"/>
          <w:lang w:val="es-ES"/>
        </w:rPr>
        <w:t xml:space="preserve"> </w:t>
      </w:r>
    </w:p>
    <w:p w:rsidR="000C03F3" w:rsidRPr="00F70122" w:rsidRDefault="000C03F3" w:rsidP="008D2B13">
      <w:pPr>
        <w:tabs>
          <w:tab w:val="left" w:pos="720"/>
        </w:tabs>
        <w:ind w:left="720"/>
        <w:rPr>
          <w:rFonts w:cs="Tahoma"/>
          <w:lang w:val="es-ES"/>
        </w:rPr>
      </w:pPr>
    </w:p>
    <w:p w:rsidR="00755D84" w:rsidRPr="00F70122" w:rsidRDefault="00755D84" w:rsidP="008D2B13">
      <w:pPr>
        <w:tabs>
          <w:tab w:val="left" w:pos="720"/>
        </w:tabs>
        <w:ind w:left="720"/>
        <w:rPr>
          <w:rFonts w:cs="Tahoma"/>
          <w:lang w:val="es-ES"/>
        </w:rPr>
      </w:pPr>
    </w:p>
    <w:p w:rsidR="00755D84" w:rsidRPr="00F70122" w:rsidRDefault="00755D84" w:rsidP="008D2B13">
      <w:pPr>
        <w:tabs>
          <w:tab w:val="left" w:pos="720"/>
        </w:tabs>
        <w:ind w:left="720"/>
        <w:rPr>
          <w:rFonts w:cs="Tahoma"/>
          <w:lang w:val="es-ES"/>
        </w:rPr>
      </w:pPr>
    </w:p>
    <w:p w:rsidR="00755D84" w:rsidRPr="00F70122" w:rsidRDefault="00755D84" w:rsidP="008D2B13">
      <w:pPr>
        <w:tabs>
          <w:tab w:val="left" w:pos="720"/>
        </w:tabs>
        <w:ind w:left="720"/>
        <w:rPr>
          <w:rFonts w:cs="Tahoma"/>
          <w:lang w:val="es-ES"/>
        </w:rPr>
      </w:pPr>
    </w:p>
    <w:p w:rsidR="00755D84" w:rsidRPr="00F70122" w:rsidRDefault="00755D84" w:rsidP="008D2B13">
      <w:pPr>
        <w:tabs>
          <w:tab w:val="left" w:pos="720"/>
        </w:tabs>
        <w:ind w:left="720"/>
        <w:rPr>
          <w:rFonts w:cs="Tahoma"/>
          <w:lang w:val="es-ES"/>
        </w:rPr>
      </w:pPr>
    </w:p>
    <w:p w:rsidR="00755D84" w:rsidRPr="00F70122" w:rsidRDefault="00755D84" w:rsidP="008D2B13">
      <w:pPr>
        <w:tabs>
          <w:tab w:val="left" w:pos="720"/>
        </w:tabs>
        <w:ind w:left="720"/>
        <w:rPr>
          <w:rFonts w:cs="Tahoma"/>
          <w:lang w:val="es-ES"/>
        </w:rPr>
      </w:pPr>
    </w:p>
    <w:p w:rsidR="000C03F3" w:rsidRPr="00F70122" w:rsidRDefault="00A81E83" w:rsidP="008D2B13">
      <w:pPr>
        <w:tabs>
          <w:tab w:val="left" w:pos="720"/>
          <w:tab w:val="left" w:pos="1800"/>
        </w:tabs>
        <w:spacing w:after="60"/>
        <w:ind w:left="720"/>
        <w:rPr>
          <w:rFonts w:cs="Tahoma"/>
          <w:lang w:val="es-ES"/>
        </w:rPr>
      </w:pPr>
      <w:r w:rsidRPr="00F70122">
        <w:rPr>
          <w:rFonts w:eastAsia="Calibri" w:cs="Tahoma"/>
          <w:b/>
          <w:szCs w:val="18"/>
          <w:lang w:val="es-ES"/>
        </w:rPr>
        <w:t>Para los clientes con cobertura de Software Assurance con vencimiento antes del 1 de abril de 2015 que optan por no renovar</w:t>
      </w:r>
    </w:p>
    <w:p w:rsidR="00A81E83" w:rsidRPr="00F70122" w:rsidRDefault="00A81E83" w:rsidP="008D2B13">
      <w:pPr>
        <w:tabs>
          <w:tab w:val="left" w:pos="720"/>
          <w:tab w:val="left" w:pos="1800"/>
        </w:tabs>
        <w:ind w:left="720"/>
        <w:rPr>
          <w:rFonts w:cs="Tahoma"/>
          <w:lang w:val="es-ES"/>
        </w:rPr>
      </w:pPr>
      <w:r w:rsidRPr="00F70122">
        <w:rPr>
          <w:rFonts w:eastAsia="Calibri" w:cs="Tahoma"/>
          <w:szCs w:val="18"/>
          <w:lang w:val="es-ES"/>
        </w:rPr>
        <w:t xml:space="preserve">Los clientes de Enterprise Subscription </w:t>
      </w:r>
      <w:r w:rsidRPr="00F70122">
        <w:rPr>
          <w:rFonts w:cs="Tahoma"/>
          <w:bCs/>
          <w:color w:val="000000"/>
          <w:szCs w:val="18"/>
          <w:lang w:val="es-ES"/>
        </w:rPr>
        <w:t xml:space="preserve">y Open Value Subscription </w:t>
      </w:r>
      <w:r w:rsidRPr="00F70122">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F70122" w:rsidRDefault="000C03F3" w:rsidP="008D2B13">
      <w:pPr>
        <w:tabs>
          <w:tab w:val="left" w:pos="720"/>
          <w:tab w:val="left" w:pos="1800"/>
        </w:tabs>
        <w:ind w:left="720"/>
        <w:rPr>
          <w:rFonts w:cs="Tahoma"/>
          <w:lang w:val="es-ES"/>
        </w:rPr>
      </w:pPr>
    </w:p>
    <w:p w:rsidR="00A81E83" w:rsidRPr="00F70122" w:rsidRDefault="00A81E83" w:rsidP="008D2B13">
      <w:pPr>
        <w:numPr>
          <w:ilvl w:val="0"/>
          <w:numId w:val="58"/>
        </w:numPr>
        <w:tabs>
          <w:tab w:val="left" w:pos="1440"/>
        </w:tabs>
        <w:spacing w:after="60"/>
        <w:ind w:left="1440"/>
        <w:rPr>
          <w:rFonts w:cs="Tahoma"/>
          <w:lang w:val="es-ES"/>
        </w:rPr>
      </w:pPr>
      <w:r w:rsidRPr="00F70122">
        <w:rPr>
          <w:rFonts w:eastAsia="Calibri" w:cs="Tahoma"/>
          <w:b/>
          <w:szCs w:val="18"/>
          <w:lang w:val="es-ES"/>
        </w:rPr>
        <w:t>SQL Server 2008 R2 Workgroup:</w:t>
      </w:r>
      <w:r w:rsidRPr="00F70122">
        <w:rPr>
          <w:rFonts w:eastAsia="Calibri" w:cs="Tahoma"/>
          <w:szCs w:val="18"/>
          <w:lang w:val="es-ES"/>
        </w:rPr>
        <w:t xml:space="preserve"> el uso permanente de esta versión del software está sujeto a 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F70122" w:rsidRDefault="00A81E83" w:rsidP="008D2B13">
      <w:pPr>
        <w:numPr>
          <w:ilvl w:val="0"/>
          <w:numId w:val="58"/>
        </w:numPr>
        <w:tabs>
          <w:tab w:val="left" w:pos="1440"/>
        </w:tabs>
        <w:spacing w:after="60"/>
        <w:ind w:left="1440"/>
        <w:rPr>
          <w:rFonts w:cs="Tahoma"/>
          <w:lang w:val="es-ES"/>
        </w:rPr>
      </w:pPr>
      <w:r w:rsidRPr="00F70122">
        <w:rPr>
          <w:rFonts w:eastAsia="Calibri" w:cs="Tahoma"/>
          <w:b/>
          <w:szCs w:val="18"/>
          <w:lang w:val="es-ES"/>
        </w:rPr>
        <w:t xml:space="preserve">SQL Server 2012 Standard Core: </w:t>
      </w:r>
      <w:r w:rsidRPr="00F70122">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F70122" w:rsidRDefault="00A81E83" w:rsidP="008D2B13">
      <w:pPr>
        <w:numPr>
          <w:ilvl w:val="1"/>
          <w:numId w:val="58"/>
        </w:numPr>
        <w:tabs>
          <w:tab w:val="left" w:pos="1800"/>
        </w:tabs>
        <w:spacing w:after="60"/>
        <w:ind w:left="1800"/>
        <w:rPr>
          <w:rFonts w:cs="Tahoma"/>
          <w:lang w:val="es-ES"/>
        </w:rPr>
      </w:pPr>
      <w:r w:rsidRPr="00F70122">
        <w:rPr>
          <w:rFonts w:eastAsia="Calibri" w:cs="Tahoma"/>
          <w:szCs w:val="18"/>
          <w:lang w:val="es-ES"/>
        </w:rPr>
        <w:t xml:space="preserve">los clientes dejan de tener derechos de uso en virtud de Movilidad de Licencias dentro de Granjas de Servidores o Movilidad de Licencias a través de Software Assurance y </w:t>
      </w:r>
    </w:p>
    <w:p w:rsidR="00A81E83" w:rsidRPr="00F70122" w:rsidRDefault="00A81E83" w:rsidP="008D2B13">
      <w:pPr>
        <w:numPr>
          <w:ilvl w:val="1"/>
          <w:numId w:val="58"/>
        </w:numPr>
        <w:tabs>
          <w:tab w:val="left" w:pos="1800"/>
        </w:tabs>
        <w:spacing w:after="60"/>
        <w:ind w:left="1800"/>
        <w:rPr>
          <w:rFonts w:cs="Tahoma"/>
          <w:lang w:val="es-ES"/>
        </w:rPr>
      </w:pPr>
      <w:r w:rsidRPr="00F70122">
        <w:rPr>
          <w:rFonts w:eastAsia="Calibri" w:cs="Tahoma"/>
          <w:szCs w:val="18"/>
          <w:lang w:val="es-ES"/>
        </w:rPr>
        <w:t xml:space="preserve">cualquier reasignación de licencias está sujeta a las limitaciones en (i) y (ii) a continuación en relación con su </w:t>
      </w:r>
      <w:r w:rsidR="004318A2" w:rsidRPr="00F70122">
        <w:rPr>
          <w:rFonts w:eastAsia="Calibri" w:cs="Tahoma"/>
          <w:szCs w:val="18"/>
          <w:lang w:val="es-ES"/>
        </w:rPr>
        <w:t>“</w:t>
      </w:r>
      <w:r w:rsidRPr="00F70122">
        <w:rPr>
          <w:rFonts w:eastAsia="Calibri" w:cs="Tahoma"/>
          <w:szCs w:val="18"/>
          <w:lang w:val="es-ES"/>
        </w:rPr>
        <w:t>equivalencia de licencias por núcleo</w:t>
      </w:r>
      <w:r w:rsidR="004318A2" w:rsidRPr="00F70122">
        <w:rPr>
          <w:rFonts w:eastAsia="Calibri" w:cs="Tahoma"/>
          <w:szCs w:val="18"/>
          <w:lang w:val="es-ES"/>
        </w:rPr>
        <w:t>”</w:t>
      </w:r>
      <w:r w:rsidRPr="00F70122">
        <w:rPr>
          <w:rFonts w:eastAsia="Calibri" w:cs="Tahoma"/>
          <w:szCs w:val="18"/>
          <w:lang w:val="es-ES"/>
        </w:rPr>
        <w:t xml:space="preserve">. La equivalencia de licencias por núcleo se determina de la siguiente manera. </w:t>
      </w:r>
    </w:p>
    <w:p w:rsidR="00A81E83" w:rsidRPr="00F70122" w:rsidRDefault="00A81E83" w:rsidP="004D0444">
      <w:pPr>
        <w:numPr>
          <w:ilvl w:val="2"/>
          <w:numId w:val="58"/>
        </w:numPr>
        <w:tabs>
          <w:tab w:val="left" w:pos="2160"/>
        </w:tabs>
        <w:spacing w:after="60"/>
        <w:rPr>
          <w:rFonts w:cs="Tahoma"/>
          <w:lang w:val="es-ES"/>
        </w:rPr>
      </w:pPr>
      <w:r w:rsidRPr="00F70122">
        <w:rPr>
          <w:rFonts w:eastAsia="Calibri" w:cs="Tahoma"/>
          <w:szCs w:val="18"/>
          <w:lang w:val="es-ES"/>
        </w:rPr>
        <w:t>Para un número de licencias igual que el menor (x) del número total de licencias por procesador asignado a un servidor licenciado inmediatamente anterior a la expiración de</w:t>
      </w:r>
      <w:r w:rsidR="004D0444" w:rsidRPr="00F70122">
        <w:rPr>
          <w:rFonts w:eastAsia="Calibri" w:cs="Tahoma"/>
          <w:szCs w:val="18"/>
          <w:lang w:val="es-ES"/>
        </w:rPr>
        <w:t> </w:t>
      </w:r>
      <w:r w:rsidRPr="00F70122">
        <w:rPr>
          <w:rFonts w:eastAsia="Calibri" w:cs="Tahoma"/>
          <w:szCs w:val="18"/>
          <w:lang w:val="es-ES"/>
        </w:rPr>
        <w:t>Software Assurance o (y) del número total de procesadores físicos en ese servidor, la</w:t>
      </w:r>
      <w:r w:rsidR="004D0444" w:rsidRPr="00F70122">
        <w:rPr>
          <w:rFonts w:eastAsia="Calibri" w:cs="Tahoma"/>
          <w:szCs w:val="18"/>
          <w:lang w:val="es-ES"/>
        </w:rPr>
        <w:t> </w:t>
      </w:r>
      <w:r w:rsidRPr="00F70122">
        <w:rPr>
          <w:rFonts w:eastAsia="Calibri" w:cs="Tahoma"/>
          <w:szCs w:val="18"/>
          <w:lang w:val="es-ES"/>
        </w:rPr>
        <w:t xml:space="preserve">equivalencia de licencias por núcleo es la mayor de: </w:t>
      </w:r>
    </w:p>
    <w:p w:rsidR="00A81E83" w:rsidRPr="009269DD" w:rsidRDefault="00A81E83" w:rsidP="00270B12">
      <w:pPr>
        <w:numPr>
          <w:ilvl w:val="4"/>
          <w:numId w:val="142"/>
        </w:numPr>
        <w:tabs>
          <w:tab w:val="left" w:pos="2520"/>
        </w:tabs>
        <w:spacing w:after="60"/>
        <w:ind w:left="2520"/>
        <w:rPr>
          <w:rFonts w:cs="Tahoma"/>
        </w:rPr>
      </w:pPr>
      <w:r w:rsidRPr="009269DD">
        <w:rPr>
          <w:rFonts w:eastAsia="Calibri" w:cs="Tahoma"/>
          <w:szCs w:val="18"/>
        </w:rPr>
        <w:t xml:space="preserve">cuatro núcleos por licencia de procesador O BIEN </w:t>
      </w:r>
    </w:p>
    <w:p w:rsidR="00A81E83" w:rsidRPr="00F70122" w:rsidRDefault="00A81E83" w:rsidP="00270B12">
      <w:pPr>
        <w:numPr>
          <w:ilvl w:val="4"/>
          <w:numId w:val="142"/>
        </w:numPr>
        <w:tabs>
          <w:tab w:val="left" w:pos="2520"/>
        </w:tabs>
        <w:spacing w:after="60"/>
        <w:ind w:left="2520"/>
        <w:rPr>
          <w:rFonts w:cs="Tahoma"/>
          <w:lang w:val="es-ES"/>
        </w:rPr>
      </w:pPr>
      <w:r w:rsidRPr="00F70122">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F70122" w:rsidRDefault="00A81E83" w:rsidP="008D2B13">
      <w:pPr>
        <w:numPr>
          <w:ilvl w:val="1"/>
          <w:numId w:val="58"/>
        </w:numPr>
        <w:tabs>
          <w:tab w:val="left" w:pos="1800"/>
        </w:tabs>
        <w:spacing w:after="60"/>
        <w:ind w:left="1800"/>
        <w:rPr>
          <w:rFonts w:cs="Tahoma"/>
          <w:lang w:val="es-ES"/>
        </w:rPr>
      </w:pPr>
      <w:r w:rsidRPr="00F70122">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F70122" w:rsidRDefault="00A81E83" w:rsidP="000817CF">
      <w:pPr>
        <w:numPr>
          <w:ilvl w:val="1"/>
          <w:numId w:val="58"/>
        </w:numPr>
        <w:tabs>
          <w:tab w:val="left" w:pos="1800"/>
        </w:tabs>
        <w:spacing w:after="60"/>
        <w:ind w:left="1800"/>
        <w:rPr>
          <w:rFonts w:cs="Tahoma"/>
          <w:lang w:val="es-ES"/>
        </w:rPr>
      </w:pPr>
      <w:r w:rsidRPr="00F70122">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0817CF" w:rsidRPr="00F70122">
        <w:rPr>
          <w:rFonts w:eastAsia="Calibri" w:cs="Tahoma"/>
          <w:szCs w:val="18"/>
          <w:lang w:val="es-ES"/>
        </w:rPr>
        <w:t> </w:t>
      </w:r>
      <w:r w:rsidRPr="00F70122">
        <w:rPr>
          <w:rFonts w:eastAsia="Calibri" w:cs="Tahoma"/>
          <w:szCs w:val="18"/>
          <w:lang w:val="es-ES"/>
        </w:rPr>
        <w:t>núcleo adicionales de SQL Server 2012.</w:t>
      </w:r>
    </w:p>
    <w:p w:rsidR="00A81E83" w:rsidRPr="00F70122" w:rsidRDefault="00A81E83" w:rsidP="008D2B13">
      <w:pPr>
        <w:numPr>
          <w:ilvl w:val="1"/>
          <w:numId w:val="58"/>
        </w:numPr>
        <w:tabs>
          <w:tab w:val="left" w:pos="1800"/>
        </w:tabs>
        <w:spacing w:after="60"/>
        <w:ind w:left="1800"/>
        <w:rPr>
          <w:rFonts w:cs="Tahoma"/>
          <w:lang w:val="es-ES"/>
        </w:rPr>
      </w:pPr>
      <w:r w:rsidRPr="00F70122">
        <w:rPr>
          <w:rFonts w:eastAsia="Calibri" w:cs="Tahoma"/>
          <w:szCs w:val="18"/>
          <w:lang w:val="es-ES"/>
        </w:rPr>
        <w:t>La equivalencia de licencias por núcleo considerada de los clientes no implica que pueden asignar una licencia por procesador a núcleos entre dos o más procesadores.</w:t>
      </w:r>
    </w:p>
    <w:p w:rsidR="000C03F3" w:rsidRPr="00F70122" w:rsidRDefault="000C03F3" w:rsidP="008D2B13">
      <w:pPr>
        <w:tabs>
          <w:tab w:val="left" w:pos="1800"/>
        </w:tabs>
        <w:spacing w:after="60"/>
        <w:rPr>
          <w:rFonts w:cs="Tahoma"/>
          <w:lang w:val="es-ES"/>
        </w:rPr>
      </w:pPr>
    </w:p>
    <w:p w:rsidR="000C03F3" w:rsidRPr="00F70122" w:rsidRDefault="00A81E83" w:rsidP="008D2B13">
      <w:pPr>
        <w:tabs>
          <w:tab w:val="left" w:pos="720"/>
        </w:tabs>
        <w:spacing w:after="60"/>
        <w:ind w:left="720"/>
        <w:rPr>
          <w:rFonts w:cs="Tahoma"/>
          <w:lang w:val="es-ES"/>
        </w:rPr>
      </w:pPr>
      <w:r w:rsidRPr="00F70122">
        <w:rPr>
          <w:rFonts w:eastAsia="Calibri" w:cs="Tahoma"/>
          <w:b/>
          <w:color w:val="000000"/>
          <w:szCs w:val="18"/>
          <w:lang w:val="es-ES"/>
        </w:rPr>
        <w:t>Para los clientes con cobertura de Software Assurance con vencimiento a partir del 1 de abril de 2015 que optan por no renovar</w:t>
      </w:r>
    </w:p>
    <w:p w:rsidR="00A81E83" w:rsidRPr="00F70122" w:rsidRDefault="00A81E83" w:rsidP="008D2B13">
      <w:pPr>
        <w:tabs>
          <w:tab w:val="left" w:pos="720"/>
        </w:tabs>
        <w:ind w:left="720"/>
        <w:rPr>
          <w:rFonts w:cs="Tahoma"/>
          <w:lang w:val="es-ES"/>
        </w:rPr>
      </w:pPr>
      <w:r w:rsidRPr="00F70122">
        <w:rPr>
          <w:rFonts w:eastAsia="Calibri" w:cs="Tahoma"/>
          <w:color w:val="000000"/>
          <w:szCs w:val="18"/>
          <w:lang w:val="es-ES"/>
        </w:rPr>
        <w:t xml:space="preserve">Los clientes de Enterprise Subscription </w:t>
      </w:r>
      <w:r w:rsidRPr="00F70122">
        <w:rPr>
          <w:rFonts w:cs="Tahoma"/>
          <w:bCs/>
          <w:color w:val="000000"/>
          <w:szCs w:val="18"/>
          <w:lang w:val="es-ES"/>
        </w:rPr>
        <w:t xml:space="preserve">y Open Value Subscription </w:t>
      </w:r>
      <w:r w:rsidRPr="00F70122">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rsidR="000C03F3" w:rsidRPr="00F70122" w:rsidRDefault="000C03F3" w:rsidP="008D2B13">
      <w:pPr>
        <w:tabs>
          <w:tab w:val="left" w:pos="720"/>
        </w:tabs>
        <w:ind w:left="720"/>
        <w:rPr>
          <w:rFonts w:cs="Tahoma"/>
          <w:lang w:val="es-ES"/>
        </w:rPr>
      </w:pPr>
    </w:p>
    <w:p w:rsidR="00A81E83" w:rsidRPr="00F70122" w:rsidRDefault="00A81E83" w:rsidP="000817CF">
      <w:pPr>
        <w:numPr>
          <w:ilvl w:val="2"/>
          <w:numId w:val="142"/>
        </w:numPr>
        <w:spacing w:after="60"/>
        <w:ind w:left="144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continuar utilizando SQL</w:t>
      </w:r>
      <w:r w:rsidR="000817CF" w:rsidRPr="00F70122">
        <w:rPr>
          <w:rFonts w:eastAsia="Calibri" w:cs="Tahoma"/>
          <w:szCs w:val="18"/>
          <w:lang w:val="es-ES"/>
        </w:rPr>
        <w:t> </w:t>
      </w:r>
      <w:r w:rsidRPr="00F70122">
        <w:rPr>
          <w:rFonts w:eastAsia="Calibri" w:cs="Tahoma"/>
          <w:szCs w:val="18"/>
          <w:lang w:val="es-ES"/>
        </w:rPr>
        <w:t xml:space="preserve">Server 2012 de conformidad con los términos en la sección anterior </w:t>
      </w:r>
      <w:r w:rsidR="004318A2" w:rsidRPr="00F70122">
        <w:rPr>
          <w:rFonts w:eastAsia="Calibri" w:cs="Tahoma"/>
          <w:szCs w:val="18"/>
          <w:lang w:val="es-ES"/>
        </w:rPr>
        <w:t>“</w:t>
      </w:r>
      <w:r w:rsidRPr="00F70122">
        <w:rPr>
          <w:rFonts w:eastAsia="Calibri" w:cs="Tahoma"/>
          <w:szCs w:val="18"/>
          <w:lang w:val="es-ES"/>
        </w:rPr>
        <w:t>Para los clientes con cobertura de Software Assurance con vencimiento antes del 1 de abril de 2015 que optan por no renovar</w:t>
      </w:r>
      <w:r w:rsidR="004318A2" w:rsidRPr="00F70122">
        <w:rPr>
          <w:rFonts w:eastAsia="Calibri" w:cs="Tahoma"/>
          <w:szCs w:val="18"/>
          <w:lang w:val="es-ES"/>
        </w:rPr>
        <w:t>”</w:t>
      </w:r>
      <w:r w:rsidRPr="00F70122">
        <w:rPr>
          <w:rFonts w:eastAsia="Calibri" w:cs="Tahoma"/>
          <w:szCs w:val="18"/>
          <w:lang w:val="es-ES"/>
        </w:rPr>
        <w:t xml:space="preserve"> y, </w:t>
      </w:r>
    </w:p>
    <w:p w:rsidR="00755D84" w:rsidRPr="00F70122" w:rsidRDefault="00755D84" w:rsidP="00755D84">
      <w:pPr>
        <w:spacing w:after="60"/>
        <w:ind w:left="1440"/>
        <w:rPr>
          <w:rFonts w:cs="Tahoma"/>
          <w:lang w:val="es-ES"/>
        </w:rPr>
      </w:pPr>
    </w:p>
    <w:p w:rsidR="00A81E83" w:rsidRPr="00F70122" w:rsidRDefault="00A81E83" w:rsidP="00270B12">
      <w:pPr>
        <w:numPr>
          <w:ilvl w:val="2"/>
          <w:numId w:val="142"/>
        </w:numPr>
        <w:spacing w:after="60"/>
        <w:ind w:left="1440"/>
        <w:rPr>
          <w:rFonts w:cs="Tahoma"/>
          <w:lang w:val="es-ES"/>
        </w:rPr>
      </w:pPr>
      <w:r w:rsidRPr="00F70122">
        <w:rPr>
          <w:rFonts w:eastAsia="Calibri" w:cs="Tahoma"/>
          <w:color w:val="000000"/>
          <w:szCs w:val="18"/>
          <w:lang w:val="es-ES"/>
        </w:rPr>
        <w:t>Para las licencias adquiridas después del 1 de abril</w:t>
      </w:r>
      <w:r w:rsidRPr="00F70122">
        <w:rPr>
          <w:rFonts w:eastAsia="Calibri" w:cs="Tahoma"/>
          <w:color w:val="000000"/>
          <w:szCs w:val="18"/>
          <w:vertAlign w:val="superscript"/>
          <w:lang w:val="es-ES"/>
        </w:rPr>
        <w:t xml:space="preserve"> de</w:t>
      </w:r>
      <w:r w:rsidRPr="00F70122">
        <w:rPr>
          <w:rFonts w:eastAsia="Calibri" w:cs="Tahoma"/>
          <w:color w:val="000000"/>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0C03F3" w:rsidRPr="00F70122" w:rsidRDefault="000C03F3" w:rsidP="008D2B13">
      <w:pPr>
        <w:rPr>
          <w:rFonts w:cs="Tahoma"/>
          <w:lang w:val="es-ES"/>
        </w:rPr>
      </w:pPr>
    </w:p>
    <w:p w:rsidR="000C03F3" w:rsidRPr="00F70122" w:rsidRDefault="00A81E83" w:rsidP="000817CF">
      <w:pPr>
        <w:pStyle w:val="ListParagraph"/>
        <w:tabs>
          <w:tab w:val="left" w:pos="720"/>
        </w:tabs>
        <w:spacing w:after="60"/>
        <w:contextualSpacing w:val="0"/>
        <w:rPr>
          <w:rFonts w:ascii="Tahoma" w:hAnsi="Tahoma" w:cs="Tahoma"/>
          <w:lang w:val="es-ES"/>
        </w:rPr>
      </w:pPr>
      <w:r w:rsidRPr="00F70122">
        <w:rPr>
          <w:rFonts w:ascii="Tahoma" w:hAnsi="Tahoma" w:cs="Tahoma"/>
          <w:b/>
          <w:color w:val="000000"/>
          <w:sz w:val="18"/>
          <w:szCs w:val="18"/>
          <w:lang w:val="es-ES"/>
        </w:rPr>
        <w:t>Para clientes ubicados en la República Popular</w:t>
      </w:r>
      <w:r w:rsidRPr="00F70122">
        <w:rPr>
          <w:rFonts w:ascii="Tahoma" w:hAnsi="Tahoma" w:cs="Tahoma"/>
          <w:color w:val="000000"/>
          <w:sz w:val="18"/>
          <w:szCs w:val="18"/>
          <w:lang w:val="es-ES"/>
        </w:rPr>
        <w:t xml:space="preserve"> </w:t>
      </w:r>
      <w:r w:rsidRPr="00F70122">
        <w:rPr>
          <w:rFonts w:ascii="Tahoma" w:hAnsi="Tahoma" w:cs="Tahoma"/>
          <w:b/>
          <w:color w:val="000000"/>
          <w:sz w:val="18"/>
          <w:szCs w:val="18"/>
          <w:lang w:val="es-ES"/>
        </w:rPr>
        <w:t>China y que adquieran licencias de procesador y</w:t>
      </w:r>
      <w:r w:rsidR="000817CF" w:rsidRPr="00F70122">
        <w:rPr>
          <w:rFonts w:ascii="Tahoma" w:hAnsi="Tahoma" w:cs="Tahoma"/>
          <w:b/>
          <w:color w:val="000000"/>
          <w:sz w:val="18"/>
          <w:szCs w:val="18"/>
          <w:lang w:val="es-ES"/>
        </w:rPr>
        <w:t> </w:t>
      </w:r>
      <w:r w:rsidRPr="00F70122">
        <w:rPr>
          <w:rFonts w:ascii="Tahoma" w:hAnsi="Tahoma" w:cs="Tahoma"/>
          <w:b/>
          <w:color w:val="000000"/>
          <w:sz w:val="18"/>
          <w:szCs w:val="18"/>
          <w:lang w:val="es-ES"/>
        </w:rPr>
        <w:t>de Software Assurance para SQL Server 2008 R2</w:t>
      </w:r>
    </w:p>
    <w:p w:rsidR="00A81E83" w:rsidRPr="00F70122" w:rsidRDefault="00A81E83" w:rsidP="008D2B13">
      <w:pPr>
        <w:pStyle w:val="ListParagraph"/>
        <w:tabs>
          <w:tab w:val="left" w:pos="720"/>
        </w:tabs>
        <w:contextualSpacing w:val="0"/>
        <w:rPr>
          <w:rFonts w:ascii="Tahoma" w:hAnsi="Tahoma" w:cs="Tahoma"/>
          <w:sz w:val="18"/>
          <w:szCs w:val="18"/>
          <w:lang w:val="es-ES"/>
        </w:rPr>
      </w:pPr>
      <w:r w:rsidRPr="00F70122">
        <w:rPr>
          <w:rFonts w:ascii="Tahoma" w:hAnsi="Tahoma" w:cs="Tahoma"/>
          <w:color w:val="000000"/>
          <w:sz w:val="18"/>
          <w:szCs w:val="18"/>
          <w:lang w:val="es-ES"/>
        </w:rPr>
        <w:t>Las referencias que se hacen en esta lista de producto al 1 de abril</w:t>
      </w:r>
      <w:r w:rsidRPr="00F70122">
        <w:rPr>
          <w:rFonts w:ascii="Tahoma" w:hAnsi="Tahoma" w:cs="Tahoma"/>
          <w:color w:val="000000"/>
          <w:sz w:val="18"/>
          <w:szCs w:val="18"/>
          <w:vertAlign w:val="superscript"/>
          <w:lang w:val="es-ES"/>
        </w:rPr>
        <w:t xml:space="preserve"> de</w:t>
      </w:r>
      <w:r w:rsidRPr="00F70122">
        <w:rPr>
          <w:rFonts w:ascii="Tahoma" w:hAnsi="Tahoma" w:cs="Tahoma"/>
          <w:color w:val="000000"/>
          <w:sz w:val="18"/>
          <w:szCs w:val="18"/>
          <w:lang w:val="es-ES"/>
        </w:rPr>
        <w:t xml:space="preserve"> 2012 y al 1 de abril</w:t>
      </w:r>
      <w:r w:rsidRPr="00F70122">
        <w:rPr>
          <w:rFonts w:ascii="Tahoma" w:hAnsi="Tahoma" w:cs="Tahoma"/>
          <w:color w:val="000000"/>
          <w:sz w:val="18"/>
          <w:szCs w:val="18"/>
          <w:vertAlign w:val="superscript"/>
          <w:lang w:val="es-ES"/>
        </w:rPr>
        <w:t xml:space="preserve"> de</w:t>
      </w:r>
      <w:r w:rsidRPr="00F70122">
        <w:rPr>
          <w:rFonts w:ascii="Tahoma" w:hAnsi="Tahoma" w:cs="Tahoma"/>
          <w:color w:val="000000"/>
          <w:sz w:val="18"/>
          <w:szCs w:val="18"/>
          <w:lang w:val="es-ES"/>
        </w:rPr>
        <w:t xml:space="preserve"> 2015 </w:t>
      </w:r>
      <w:r w:rsidR="000817CF" w:rsidRPr="00F70122">
        <w:rPr>
          <w:rFonts w:ascii="Tahoma" w:hAnsi="Tahoma" w:cs="Tahoma"/>
          <w:color w:val="000000"/>
          <w:sz w:val="18"/>
          <w:szCs w:val="18"/>
          <w:lang w:val="es-ES"/>
        </w:rPr>
        <w:br/>
      </w:r>
      <w:r w:rsidRPr="00F70122">
        <w:rPr>
          <w:rFonts w:ascii="Tahoma" w:hAnsi="Tahoma" w:cs="Tahoma"/>
          <w:color w:val="000000"/>
          <w:sz w:val="18"/>
          <w:szCs w:val="18"/>
          <w:lang w:val="es-ES"/>
        </w:rPr>
        <w:t>no se aplican. Las fechas aplicables a estos clientes serán el 1 de julio</w:t>
      </w:r>
      <w:r w:rsidRPr="00F70122">
        <w:rPr>
          <w:rFonts w:ascii="Tahoma" w:hAnsi="Tahoma" w:cs="Tahoma"/>
          <w:color w:val="000000"/>
          <w:sz w:val="18"/>
          <w:szCs w:val="18"/>
          <w:vertAlign w:val="superscript"/>
          <w:lang w:val="es-ES"/>
        </w:rPr>
        <w:t xml:space="preserve"> de</w:t>
      </w:r>
      <w:r w:rsidRPr="00F70122">
        <w:rPr>
          <w:rFonts w:ascii="Tahoma" w:hAnsi="Tahoma" w:cs="Tahoma"/>
          <w:color w:val="000000"/>
          <w:sz w:val="18"/>
          <w:szCs w:val="18"/>
          <w:lang w:val="es-ES"/>
        </w:rPr>
        <w:t xml:space="preserve"> 2012 y el 1 de julio</w:t>
      </w:r>
      <w:r w:rsidRPr="00F70122">
        <w:rPr>
          <w:rFonts w:ascii="Tahoma" w:hAnsi="Tahoma" w:cs="Tahoma"/>
          <w:color w:val="000000"/>
          <w:sz w:val="18"/>
          <w:szCs w:val="18"/>
          <w:vertAlign w:val="superscript"/>
          <w:lang w:val="es-ES"/>
        </w:rPr>
        <w:t xml:space="preserve"> de</w:t>
      </w:r>
      <w:r w:rsidRPr="00F70122">
        <w:rPr>
          <w:rFonts w:ascii="Tahoma" w:hAnsi="Tahoma" w:cs="Tahoma"/>
          <w:color w:val="000000"/>
          <w:sz w:val="18"/>
          <w:szCs w:val="18"/>
          <w:lang w:val="es-ES"/>
        </w:rPr>
        <w:t xml:space="preserve"> 2015 respectivamente.</w:t>
      </w:r>
    </w:p>
    <w:p w:rsidR="00A81E83" w:rsidRPr="00F70122" w:rsidRDefault="00A81E83" w:rsidP="008D2B13">
      <w:pPr>
        <w:tabs>
          <w:tab w:val="left" w:pos="1080"/>
          <w:tab w:val="left" w:pos="1800"/>
        </w:tabs>
        <w:rPr>
          <w:rFonts w:cs="Tahoma"/>
          <w:lang w:val="es-ES"/>
        </w:rPr>
      </w:pPr>
      <w:bookmarkStart w:id="1431" w:name="Srv_87SQLServer2012Developer"/>
    </w:p>
    <w:p w:rsidR="00BE30E6" w:rsidRPr="00F70122" w:rsidRDefault="00BE30E6" w:rsidP="008D2B13">
      <w:pPr>
        <w:tabs>
          <w:tab w:val="left" w:pos="1080"/>
          <w:tab w:val="left" w:pos="1800"/>
        </w:tabs>
        <w:rPr>
          <w:rFonts w:cs="Tahoma"/>
          <w:lang w:val="es-ES"/>
        </w:rPr>
      </w:pPr>
    </w:p>
    <w:p w:rsidR="00A81E83" w:rsidRPr="00F70122" w:rsidRDefault="00A560B6" w:rsidP="008D2B13">
      <w:pPr>
        <w:pStyle w:val="Heading3"/>
        <w:rPr>
          <w:rFonts w:ascii="Tahoma" w:hAnsi="Tahoma" w:cs="Tahoma"/>
          <w:lang w:val="es-ES"/>
        </w:rPr>
      </w:pPr>
      <w:bookmarkStart w:id="1432" w:name="_80_78_SQL"/>
      <w:bookmarkStart w:id="1433" w:name="_85_SQL_Server®"/>
      <w:bookmarkStart w:id="1434" w:name="_Toc336338345"/>
      <w:bookmarkStart w:id="1435" w:name="_Toc363809456"/>
      <w:bookmarkEnd w:id="1432"/>
      <w:bookmarkEnd w:id="1433"/>
      <w:r w:rsidRPr="00F70122">
        <w:rPr>
          <w:rFonts w:ascii="Tahoma" w:hAnsi="Tahoma" w:cs="Tahoma"/>
          <w:color w:val="F66400"/>
          <w:sz w:val="22"/>
          <w:vertAlign w:val="superscript"/>
          <w:lang w:val="es-ES"/>
        </w:rPr>
        <w:t>85</w:t>
      </w:r>
      <w:r w:rsidRPr="00F70122">
        <w:rPr>
          <w:rFonts w:ascii="Tahoma" w:hAnsi="Tahoma" w:cs="Tahoma"/>
          <w:color w:val="F66400"/>
          <w:sz w:val="22"/>
          <w:lang w:val="es-ES"/>
        </w:rPr>
        <w:t xml:space="preserve"> SQL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2012 Developer</w:t>
      </w:r>
      <w:bookmarkEnd w:id="1434"/>
      <w:bookmarkEnd w:id="1435"/>
    </w:p>
    <w:bookmarkEnd w:id="1431"/>
    <w:p w:rsidR="00A81E83" w:rsidRPr="00F70122" w:rsidRDefault="00A81E83" w:rsidP="008D2B13">
      <w:pPr>
        <w:rPr>
          <w:rFonts w:cs="Tahoma"/>
          <w:lang w:val="es-ES"/>
        </w:rPr>
      </w:pPr>
    </w:p>
    <w:p w:rsidR="000C03F3" w:rsidRPr="00F70122" w:rsidRDefault="00A81E83" w:rsidP="008D2B13">
      <w:pPr>
        <w:spacing w:after="60"/>
        <w:ind w:left="720"/>
        <w:rPr>
          <w:rFonts w:cs="Tahoma"/>
          <w:lang w:val="es-ES"/>
        </w:rPr>
      </w:pPr>
      <w:r w:rsidRPr="00F70122">
        <w:rPr>
          <w:rFonts w:cs="Tahoma"/>
          <w:b/>
          <w:color w:val="000000"/>
          <w:szCs w:val="18"/>
          <w:lang w:val="es-ES"/>
        </w:rPr>
        <w:t>Notificación importante</w:t>
      </w:r>
    </w:p>
    <w:p w:rsidR="00A81E83" w:rsidRPr="00F70122" w:rsidRDefault="00A81E83" w:rsidP="008D2B13">
      <w:pPr>
        <w:ind w:left="720"/>
        <w:rPr>
          <w:rFonts w:cs="Tahoma"/>
          <w:lang w:val="es-ES"/>
        </w:rPr>
      </w:pPr>
      <w:r w:rsidRPr="00F70122">
        <w:rPr>
          <w:rFonts w:cs="Tahoma"/>
          <w:color w:val="000000"/>
          <w:szCs w:val="18"/>
          <w:lang w:val="es-ES"/>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996B3B" w:rsidRPr="00F70122">
        <w:rPr>
          <w:rFonts w:cs="Tahoma"/>
          <w:color w:val="000000"/>
          <w:szCs w:val="18"/>
          <w:lang w:val="es-ES"/>
        </w:rPr>
        <w:t xml:space="preserve"> </w:t>
      </w:r>
      <w:r w:rsidRPr="00F70122">
        <w:rPr>
          <w:rFonts w:cs="Tahoma"/>
          <w:color w:val="000000"/>
          <w:szCs w:val="18"/>
          <w:lang w:val="es-ES"/>
        </w:rPr>
        <w:t>Esta característica no se puede desactivar.</w:t>
      </w:r>
      <w:r w:rsidR="00996B3B" w:rsidRPr="00F70122">
        <w:rPr>
          <w:rFonts w:cs="Tahoma"/>
          <w:color w:val="000000"/>
          <w:szCs w:val="18"/>
          <w:lang w:val="es-ES"/>
        </w:rPr>
        <w:t xml:space="preserve"> </w:t>
      </w:r>
      <w:r w:rsidRPr="00F70122">
        <w:rPr>
          <w:rFonts w:cs="Tahoma"/>
          <w:color w:val="000000"/>
          <w:szCs w:val="18"/>
          <w:lang w:val="es-ES"/>
        </w:rPr>
        <w:t>Los archivos actualizados no se pueden eliminar y es posible que los archivos originales no se puedan recuperar.</w:t>
      </w:r>
      <w:r w:rsidR="00996B3B" w:rsidRPr="00F70122">
        <w:rPr>
          <w:rFonts w:cs="Tahoma"/>
          <w:color w:val="000000"/>
          <w:szCs w:val="18"/>
          <w:lang w:val="es-ES"/>
        </w:rPr>
        <w:t xml:space="preserve"> </w:t>
      </w:r>
      <w:r w:rsidRPr="00F70122">
        <w:rPr>
          <w:rFonts w:cs="Tahoma"/>
          <w:color w:val="000000"/>
          <w:szCs w:val="18"/>
          <w:lang w:val="es-ES"/>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996B3B" w:rsidRPr="00F70122">
        <w:rPr>
          <w:rFonts w:cs="Tahoma"/>
          <w:color w:val="000000"/>
          <w:szCs w:val="18"/>
          <w:lang w:val="es-ES"/>
        </w:rPr>
        <w:t xml:space="preserve"> </w:t>
      </w:r>
    </w:p>
    <w:p w:rsidR="00A81E83" w:rsidRPr="00F70122" w:rsidRDefault="00A81E83" w:rsidP="008D2B13">
      <w:pPr>
        <w:ind w:left="720"/>
        <w:rPr>
          <w:rFonts w:cs="Tahoma"/>
          <w:lang w:val="es-ES"/>
        </w:rPr>
      </w:pPr>
    </w:p>
    <w:p w:rsidR="00155B9B" w:rsidRPr="00F70122" w:rsidRDefault="00155B9B" w:rsidP="008D2B13">
      <w:pPr>
        <w:ind w:left="720"/>
        <w:rPr>
          <w:rFonts w:cs="Tahoma"/>
          <w:lang w:val="es-ES"/>
        </w:rPr>
      </w:pPr>
    </w:p>
    <w:p w:rsidR="00A81E83" w:rsidRPr="00F70122" w:rsidRDefault="00A560B6" w:rsidP="008D2B13">
      <w:pPr>
        <w:pStyle w:val="Heading3"/>
        <w:rPr>
          <w:rFonts w:ascii="Tahoma" w:hAnsi="Tahoma" w:cs="Tahoma"/>
          <w:lang w:val="es-ES"/>
        </w:rPr>
      </w:pPr>
      <w:bookmarkStart w:id="1436" w:name="_81_79_SQL"/>
      <w:bookmarkStart w:id="1437" w:name="_86_SQL_Server®"/>
      <w:bookmarkStart w:id="1438" w:name="_Toc336338346"/>
      <w:bookmarkStart w:id="1439" w:name="_Toc363809457"/>
      <w:bookmarkStart w:id="1440" w:name="Srv_88SQLServer2012Enterprise"/>
      <w:bookmarkEnd w:id="1436"/>
      <w:bookmarkEnd w:id="1437"/>
      <w:r w:rsidRPr="00F70122">
        <w:rPr>
          <w:rFonts w:ascii="Tahoma" w:hAnsi="Tahoma" w:cs="Tahoma"/>
          <w:color w:val="F66400"/>
          <w:sz w:val="22"/>
          <w:vertAlign w:val="superscript"/>
          <w:lang w:val="es-ES"/>
        </w:rPr>
        <w:t>86</w:t>
      </w:r>
      <w:r w:rsidRPr="00F70122">
        <w:rPr>
          <w:rFonts w:ascii="Tahoma" w:hAnsi="Tahoma" w:cs="Tahoma"/>
          <w:color w:val="F66400"/>
          <w:sz w:val="22"/>
          <w:lang w:val="es-ES"/>
        </w:rPr>
        <w:t xml:space="preserve"> SQL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2012 Enterprise</w:t>
      </w:r>
      <w:bookmarkEnd w:id="1438"/>
      <w:bookmarkEnd w:id="1439"/>
    </w:p>
    <w:bookmarkEnd w:id="1440"/>
    <w:p w:rsidR="00A81E83" w:rsidRPr="00F70122" w:rsidRDefault="00A81E83" w:rsidP="008D2B13">
      <w:pPr>
        <w:rPr>
          <w:rFonts w:cs="Tahoma"/>
          <w:lang w:val="es-ES"/>
        </w:rPr>
      </w:pPr>
    </w:p>
    <w:p w:rsidR="00A81E83" w:rsidRPr="00F70122" w:rsidRDefault="00A81E83" w:rsidP="008D2B13">
      <w:pPr>
        <w:ind w:left="720"/>
        <w:rPr>
          <w:rFonts w:cs="Tahoma"/>
          <w:lang w:val="es-ES"/>
        </w:rPr>
      </w:pPr>
      <w:r w:rsidRPr="00F70122">
        <w:rPr>
          <w:rFonts w:eastAsia="Calibri" w:cs="Tahoma"/>
          <w:color w:val="000000"/>
          <w:szCs w:val="18"/>
          <w:lang w:val="es-ES"/>
        </w:rPr>
        <w:t>SQL Server 2012 Enterprise es la siguiente versión de SQL Server Enterprise y Licencia CAL de SQL Server 2012 es la siguiente versión de la licencia CAL de SQL Server.</w:t>
      </w:r>
    </w:p>
    <w:p w:rsidR="00C321B6" w:rsidRPr="00F70122" w:rsidRDefault="00C321B6" w:rsidP="008D2B13">
      <w:pPr>
        <w:ind w:left="720"/>
        <w:rPr>
          <w:rFonts w:cs="Tahoma"/>
          <w:lang w:val="es-ES"/>
        </w:rPr>
      </w:pPr>
    </w:p>
    <w:p w:rsidR="00C321B6" w:rsidRPr="00F70122" w:rsidRDefault="00A81E83" w:rsidP="008D2B13">
      <w:pPr>
        <w:spacing w:after="60"/>
        <w:ind w:left="720"/>
        <w:rPr>
          <w:rFonts w:cs="Tahoma"/>
          <w:lang w:val="es-ES"/>
        </w:rPr>
      </w:pPr>
      <w:r w:rsidRPr="00F70122">
        <w:rPr>
          <w:rFonts w:eastAsia="Calibri" w:cs="Tahoma"/>
          <w:b/>
          <w:color w:val="000000"/>
          <w:szCs w:val="18"/>
          <w:lang w:val="es-ES"/>
        </w:rPr>
        <w:t>Clientes de SQL Server Enterprise Server/licencia CAL: opción especial de renovación de Software Assurance</w:t>
      </w:r>
    </w:p>
    <w:p w:rsidR="00A81E83" w:rsidRPr="00F70122" w:rsidRDefault="00A81E83" w:rsidP="008D2B13">
      <w:pPr>
        <w:ind w:left="720"/>
        <w:rPr>
          <w:rFonts w:cs="Tahoma"/>
          <w:lang w:val="es-ES"/>
        </w:rPr>
      </w:pPr>
      <w:r w:rsidRPr="00F70122">
        <w:rPr>
          <w:rFonts w:eastAsia="Calibri" w:cs="Tahoma"/>
          <w:color w:val="000000"/>
          <w:szCs w:val="18"/>
          <w:lang w:val="es-ES"/>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996B3B" w:rsidRPr="00F70122">
        <w:rPr>
          <w:rFonts w:eastAsia="Calibri" w:cs="Tahoma"/>
          <w:color w:val="000000"/>
          <w:szCs w:val="18"/>
          <w:lang w:val="es-ES"/>
        </w:rPr>
        <w:t xml:space="preserve"> </w:t>
      </w:r>
      <w:r w:rsidRPr="00F70122">
        <w:rPr>
          <w:rFonts w:eastAsia="Calibri" w:cs="Tahoma"/>
          <w:color w:val="000000"/>
          <w:szCs w:val="18"/>
          <w:lang w:val="es-ES"/>
        </w:rPr>
        <w:t>En el momento de adquirir Software Assurance para SQL Server 2012 Business Intelligence en virtud de esta oferta, los clientes ya no pueden utilizar SQL Server Enterprise en virtud de sus licencias cualificadas.</w:t>
      </w:r>
      <w:r w:rsidR="00996B3B" w:rsidRPr="00F70122">
        <w:rPr>
          <w:rFonts w:eastAsia="Calibri" w:cs="Tahoma"/>
          <w:color w:val="000000"/>
          <w:szCs w:val="18"/>
          <w:lang w:val="es-ES"/>
        </w:rPr>
        <w:t xml:space="preserve"> </w:t>
      </w:r>
      <w:r w:rsidRPr="00F70122">
        <w:rPr>
          <w:rFonts w:eastAsia="Calibri" w:cs="Tahoma"/>
          <w:color w:val="000000"/>
          <w:szCs w:val="18"/>
          <w:lang w:val="es-ES"/>
        </w:rPr>
        <w:t>Los clientes que adquieren Software Assurance para SQL Server Business Intelligence en virtud de esta oferta tampoco tendrán la opción de revertir a la cobertura de SQL Server Enterprise para sus licencias cualificadas de SQL Server Enterprise.</w:t>
      </w:r>
    </w:p>
    <w:p w:rsidR="002512D3" w:rsidRPr="00F70122" w:rsidRDefault="002512D3" w:rsidP="008D2B13">
      <w:pPr>
        <w:rPr>
          <w:rFonts w:cs="Tahoma"/>
          <w:lang w:val="es-ES"/>
        </w:rPr>
      </w:pPr>
    </w:p>
    <w:p w:rsidR="00C321B6" w:rsidRPr="00F70122" w:rsidRDefault="00A81E83" w:rsidP="008D2B13">
      <w:pPr>
        <w:spacing w:after="60"/>
        <w:ind w:left="720"/>
        <w:rPr>
          <w:rFonts w:cs="Tahoma"/>
          <w:lang w:val="es-ES"/>
        </w:rPr>
      </w:pPr>
      <w:r w:rsidRPr="00F70122">
        <w:rPr>
          <w:rFonts w:eastAsia="Calibri" w:cs="Tahoma"/>
          <w:b/>
          <w:color w:val="000000"/>
          <w:szCs w:val="18"/>
          <w:lang w:val="es-ES"/>
        </w:rPr>
        <w:t>Opciones de suministro de SQL Server 2012</w:t>
      </w:r>
    </w:p>
    <w:p w:rsidR="00A81E83" w:rsidRPr="00F70122" w:rsidRDefault="00A81E83" w:rsidP="008D2B13">
      <w:pPr>
        <w:ind w:left="720"/>
        <w:rPr>
          <w:rFonts w:cs="Tahoma"/>
          <w:lang w:val="es-ES"/>
        </w:rPr>
      </w:pPr>
      <w:r w:rsidRPr="00F70122">
        <w:rPr>
          <w:rFonts w:eastAsia="Calibri" w:cs="Tahoma"/>
          <w:color w:val="000000"/>
          <w:szCs w:val="18"/>
          <w:lang w:val="es-ES"/>
        </w:rPr>
        <w:t>Los clientes pueden utilizar solo el software correspondiente al modelo de licencia en virtud del cual se adquieren sus licencias de SQL Server.</w:t>
      </w:r>
      <w:r w:rsidR="00996B3B" w:rsidRPr="00F70122">
        <w:rPr>
          <w:rFonts w:eastAsia="Calibri" w:cs="Tahoma"/>
          <w:color w:val="000000"/>
          <w:szCs w:val="18"/>
          <w:lang w:val="es-ES"/>
        </w:rPr>
        <w:t xml:space="preserve"> </w:t>
      </w:r>
    </w:p>
    <w:p w:rsidR="00C321B6" w:rsidRPr="00F70122" w:rsidRDefault="00C321B6" w:rsidP="008D2B13">
      <w:pPr>
        <w:ind w:left="720"/>
        <w:rPr>
          <w:rFonts w:cs="Tahoma"/>
          <w:lang w:val="es-ES"/>
        </w:rPr>
      </w:pPr>
    </w:p>
    <w:p w:rsidR="00C321B6" w:rsidRPr="00F70122" w:rsidRDefault="00A81E83" w:rsidP="008D2B13">
      <w:pPr>
        <w:spacing w:after="60"/>
        <w:ind w:left="720"/>
        <w:rPr>
          <w:rFonts w:cs="Tahoma"/>
          <w:lang w:val="es-ES"/>
        </w:rPr>
      </w:pPr>
      <w:r w:rsidRPr="00F70122">
        <w:rPr>
          <w:rFonts w:eastAsia="Calibri" w:cs="Tahoma"/>
          <w:b/>
          <w:color w:val="000000"/>
          <w:szCs w:val="18"/>
          <w:lang w:val="es-ES"/>
        </w:rPr>
        <w:t>Opción de compra completa de SQL Server en virtud de EAP</w:t>
      </w:r>
    </w:p>
    <w:p w:rsidR="00A81E83" w:rsidRPr="00F70122" w:rsidRDefault="00A81E83" w:rsidP="008D2B13">
      <w:pPr>
        <w:ind w:left="720"/>
        <w:rPr>
          <w:rFonts w:cs="Tahoma"/>
          <w:lang w:val="es-ES"/>
        </w:rPr>
      </w:pPr>
      <w:r w:rsidRPr="00F70122">
        <w:rPr>
          <w:rFonts w:eastAsia="Calibri" w:cs="Tahoma"/>
          <w:color w:val="000000"/>
          <w:szCs w:val="18"/>
          <w:lang w:val="es-ES"/>
        </w:rPr>
        <w:t>Los clientes tendrán una opción para renovar Software Assurance para licencias CAL/de Servidor de SQL Server Enterprise después del 30 de junio de 2012,</w:t>
      </w:r>
      <w:r w:rsidRPr="00F70122">
        <w:rPr>
          <w:rFonts w:eastAsia="Calibri" w:cs="Tahoma"/>
          <w:b/>
          <w:bCs/>
          <w:color w:val="000000"/>
          <w:szCs w:val="18"/>
          <w:lang w:val="es-ES"/>
        </w:rPr>
        <w:t xml:space="preserve"> </w:t>
      </w:r>
      <w:r w:rsidRPr="00F70122">
        <w:rPr>
          <w:rFonts w:eastAsia="Calibri" w:cs="Tahoma"/>
          <w:color w:val="000000"/>
          <w:szCs w:val="18"/>
          <w:lang w:val="es-ES"/>
        </w:rPr>
        <w:t>sin embargo, su única opción de compra completa al final de su periodo de inscripción serán licencias por núcleo.</w:t>
      </w:r>
    </w:p>
    <w:p w:rsidR="00C321B6" w:rsidRPr="00F70122" w:rsidRDefault="00C321B6" w:rsidP="008D2B13">
      <w:pPr>
        <w:ind w:left="720"/>
        <w:rPr>
          <w:rFonts w:cs="Tahoma"/>
          <w:lang w:val="es-ES"/>
        </w:rPr>
      </w:pPr>
    </w:p>
    <w:p w:rsidR="00755D84" w:rsidRPr="00F70122" w:rsidRDefault="00755D84" w:rsidP="008D2B13">
      <w:pPr>
        <w:ind w:left="720"/>
        <w:rPr>
          <w:rFonts w:cs="Tahoma"/>
          <w:lang w:val="es-ES"/>
        </w:rPr>
      </w:pPr>
    </w:p>
    <w:p w:rsidR="00755D84" w:rsidRPr="00F70122" w:rsidRDefault="00755D84" w:rsidP="008D2B13">
      <w:pPr>
        <w:ind w:left="720"/>
        <w:rPr>
          <w:rFonts w:cs="Tahoma"/>
          <w:lang w:val="es-ES"/>
        </w:rPr>
      </w:pPr>
    </w:p>
    <w:p w:rsidR="00755D84" w:rsidRPr="00F70122" w:rsidRDefault="00755D84" w:rsidP="008D2B13">
      <w:pPr>
        <w:ind w:left="720"/>
        <w:rPr>
          <w:rFonts w:cs="Tahoma"/>
          <w:lang w:val="es-ES"/>
        </w:rPr>
      </w:pPr>
    </w:p>
    <w:p w:rsidR="00755D84" w:rsidRPr="00F70122" w:rsidRDefault="00755D84" w:rsidP="008D2B13">
      <w:pPr>
        <w:ind w:left="720"/>
        <w:rPr>
          <w:rFonts w:cs="Tahoma"/>
          <w:lang w:val="es-ES"/>
        </w:rPr>
      </w:pPr>
    </w:p>
    <w:p w:rsidR="00755D84" w:rsidRPr="00F70122" w:rsidRDefault="00755D84" w:rsidP="008D2B13">
      <w:pPr>
        <w:ind w:left="720"/>
        <w:rPr>
          <w:rFonts w:cs="Tahoma"/>
          <w:lang w:val="es-ES"/>
        </w:rPr>
      </w:pPr>
    </w:p>
    <w:p w:rsidR="00C321B6" w:rsidRPr="00F70122" w:rsidRDefault="00A81E83" w:rsidP="008D2B13">
      <w:pPr>
        <w:spacing w:after="60"/>
        <w:ind w:left="720"/>
        <w:rPr>
          <w:rFonts w:cs="Tahoma"/>
          <w:lang w:val="pt-BR"/>
        </w:rPr>
      </w:pPr>
      <w:r w:rsidRPr="00F70122">
        <w:rPr>
          <w:rFonts w:eastAsia="Calibri" w:cs="Tahoma"/>
          <w:b/>
          <w:color w:val="000000"/>
          <w:szCs w:val="18"/>
          <w:lang w:val="pt-BR"/>
        </w:rPr>
        <w:t>Uso continuado de SQL Server 2008 R2 Enterprise</w:t>
      </w:r>
    </w:p>
    <w:p w:rsidR="00A81E83" w:rsidRPr="00F70122" w:rsidRDefault="00A81E83" w:rsidP="008D2B13">
      <w:pPr>
        <w:ind w:left="720"/>
        <w:rPr>
          <w:rFonts w:cs="Tahoma"/>
          <w:lang w:val="es-ES"/>
        </w:rPr>
      </w:pPr>
      <w:r w:rsidRPr="00F70122">
        <w:rPr>
          <w:rFonts w:cs="Tahoma"/>
          <w:lang w:val="es-ES"/>
        </w:rPr>
        <w:t xml:space="preserve">Los clientes de </w:t>
      </w:r>
      <w:r w:rsidRPr="00F70122">
        <w:rPr>
          <w:rFonts w:eastAsia="Calibri" w:cs="Tahoma"/>
          <w:color w:val="000000"/>
          <w:szCs w:val="18"/>
          <w:lang w:val="es-ES"/>
        </w:rPr>
        <w:t>Software Assurance</w:t>
      </w:r>
      <w:r w:rsidRPr="00F70122">
        <w:rPr>
          <w:rFonts w:eastAsia="Calibri" w:cs="Tahoma"/>
          <w:b/>
          <w:bCs/>
          <w:color w:val="000000"/>
          <w:szCs w:val="18"/>
          <w:lang w:val="es-ES"/>
        </w:rPr>
        <w:t xml:space="preserve"> </w:t>
      </w:r>
      <w:r w:rsidRPr="00F70122">
        <w:rPr>
          <w:rFonts w:eastAsia="Calibri" w:cs="Tahoma"/>
          <w:color w:val="000000"/>
          <w:szCs w:val="18"/>
          <w:lang w:val="es-ES"/>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996B3B" w:rsidRPr="00F70122">
        <w:rPr>
          <w:rFonts w:eastAsia="Calibri" w:cs="Tahoma"/>
          <w:color w:val="000000"/>
          <w:szCs w:val="18"/>
          <w:lang w:val="es-ES"/>
        </w:rPr>
        <w:t xml:space="preserve"> </w:t>
      </w:r>
      <w:r w:rsidRPr="00F70122">
        <w:rPr>
          <w:rFonts w:eastAsia="Calibri" w:cs="Tahoma"/>
          <w:color w:val="000000"/>
          <w:szCs w:val="18"/>
          <w:lang w:val="es-ES"/>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rsidR="00C321B6" w:rsidRPr="00F70122" w:rsidRDefault="00C321B6" w:rsidP="008D2B13">
      <w:pPr>
        <w:ind w:left="720"/>
        <w:rPr>
          <w:rFonts w:cs="Tahoma"/>
          <w:lang w:val="es-ES"/>
        </w:rPr>
      </w:pPr>
    </w:p>
    <w:p w:rsidR="00C321B6" w:rsidRPr="00F70122" w:rsidRDefault="00A81E83" w:rsidP="008D2B13">
      <w:pPr>
        <w:spacing w:after="60"/>
        <w:ind w:left="720"/>
        <w:rPr>
          <w:rFonts w:cs="Tahoma"/>
          <w:lang w:val="es-ES"/>
        </w:rPr>
      </w:pPr>
      <w:r w:rsidRPr="00F70122">
        <w:rPr>
          <w:rFonts w:eastAsia="Calibri" w:cs="Tahoma"/>
          <w:b/>
          <w:color w:val="000000"/>
          <w:szCs w:val="18"/>
          <w:lang w:val="es-ES"/>
        </w:rPr>
        <w:t>Para clientes ubicados en la República Popular China y que adquieran licencias y Software Assurance para SQL Server 2008 R2</w:t>
      </w:r>
    </w:p>
    <w:p w:rsidR="00A81E83" w:rsidRPr="00F70122" w:rsidRDefault="00A81E83" w:rsidP="008D2B13">
      <w:pPr>
        <w:ind w:left="720"/>
        <w:rPr>
          <w:rFonts w:cs="Tahoma"/>
          <w:lang w:val="es-ES"/>
        </w:rPr>
      </w:pPr>
      <w:r w:rsidRPr="00F70122">
        <w:rPr>
          <w:rFonts w:cs="Tahoma"/>
          <w:lang w:val="es-ES"/>
        </w:rPr>
        <w:t>Las referencias que se hacen en esta lista de producto al 1 de abril</w:t>
      </w:r>
      <w:r w:rsidRPr="00F70122">
        <w:rPr>
          <w:rFonts w:cs="Tahoma"/>
          <w:vertAlign w:val="superscript"/>
          <w:lang w:val="es-ES"/>
        </w:rPr>
        <w:t xml:space="preserve"> de</w:t>
      </w:r>
      <w:r w:rsidRPr="00F70122">
        <w:rPr>
          <w:rFonts w:cs="Tahoma"/>
          <w:lang w:val="es-ES"/>
        </w:rPr>
        <w:t xml:space="preserve"> 2012 no se aplican. La fecha aplicable a estos clientes será el 1 de julio</w:t>
      </w:r>
      <w:r w:rsidRPr="00F70122">
        <w:rPr>
          <w:rFonts w:cs="Tahoma"/>
          <w:vertAlign w:val="superscript"/>
          <w:lang w:val="es-ES"/>
        </w:rPr>
        <w:t xml:space="preserve"> de</w:t>
      </w:r>
      <w:r w:rsidRPr="00F70122">
        <w:rPr>
          <w:rFonts w:cs="Tahoma"/>
          <w:lang w:val="es-ES"/>
        </w:rPr>
        <w:t xml:space="preserve"> 2012.</w:t>
      </w:r>
    </w:p>
    <w:p w:rsidR="00A81E83" w:rsidRPr="00F70122" w:rsidRDefault="00A81E83" w:rsidP="008D2B13">
      <w:pPr>
        <w:rPr>
          <w:rFonts w:cs="Tahoma"/>
          <w:lang w:val="es-ES"/>
        </w:rPr>
      </w:pPr>
    </w:p>
    <w:p w:rsidR="00A81E83" w:rsidRPr="00F70122" w:rsidRDefault="00A81E83" w:rsidP="008D2B13">
      <w:pPr>
        <w:rPr>
          <w:rFonts w:cs="Tahoma"/>
          <w:lang w:val="es-ES"/>
        </w:rPr>
      </w:pPr>
    </w:p>
    <w:p w:rsidR="00A81E83" w:rsidRPr="00F70122" w:rsidRDefault="00A560B6" w:rsidP="008D2B13">
      <w:pPr>
        <w:pStyle w:val="Heading3"/>
        <w:rPr>
          <w:rFonts w:ascii="Tahoma" w:hAnsi="Tahoma" w:cs="Tahoma"/>
          <w:lang w:val="es-ES"/>
        </w:rPr>
      </w:pPr>
      <w:bookmarkStart w:id="1441" w:name="_80_SQL_Server®"/>
      <w:bookmarkStart w:id="1442" w:name="_87_SQL_Server®"/>
      <w:bookmarkStart w:id="1443" w:name="_Toc336338347"/>
      <w:bookmarkStart w:id="1444" w:name="_Toc363809458"/>
      <w:bookmarkStart w:id="1445" w:name="Srv_89SQLServer2012EnterpriseCore"/>
      <w:bookmarkEnd w:id="1441"/>
      <w:bookmarkEnd w:id="1442"/>
      <w:r w:rsidRPr="00F70122">
        <w:rPr>
          <w:rFonts w:ascii="Tahoma" w:hAnsi="Tahoma" w:cs="Tahoma"/>
          <w:caps/>
          <w:color w:val="F66400"/>
          <w:sz w:val="22"/>
          <w:vertAlign w:val="superscript"/>
          <w:lang w:val="es-ES"/>
        </w:rPr>
        <w:t>87</w:t>
      </w:r>
      <w:r w:rsidRPr="00F70122">
        <w:rPr>
          <w:rFonts w:ascii="Tahoma" w:hAnsi="Tahoma" w:cs="Tahoma"/>
          <w:caps/>
          <w:color w:val="F66400"/>
          <w:sz w:val="22"/>
          <w:lang w:val="es-ES"/>
        </w:rPr>
        <w:t xml:space="preserve"> </w:t>
      </w:r>
      <w:r w:rsidRPr="00F70122">
        <w:rPr>
          <w:rFonts w:ascii="Tahoma" w:hAnsi="Tahoma" w:cs="Tahoma"/>
          <w:color w:val="F66400"/>
          <w:sz w:val="22"/>
          <w:lang w:val="es-ES"/>
        </w:rPr>
        <w:t>SQL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2012 Enterprise Core</w:t>
      </w:r>
      <w:bookmarkEnd w:id="1443"/>
      <w:bookmarkEnd w:id="1444"/>
    </w:p>
    <w:bookmarkEnd w:id="1445"/>
    <w:p w:rsidR="00A81E83" w:rsidRPr="00F70122" w:rsidRDefault="00A81E83" w:rsidP="008D2B13">
      <w:pPr>
        <w:pStyle w:val="EndnoteText"/>
        <w:rPr>
          <w:rFonts w:ascii="Tahoma" w:hAnsi="Tahoma" w:cs="Tahoma"/>
          <w:lang w:val="es-ES"/>
        </w:rPr>
      </w:pPr>
    </w:p>
    <w:p w:rsidR="00C321B6" w:rsidRPr="00F70122" w:rsidRDefault="00A81E83" w:rsidP="008D2B13">
      <w:pPr>
        <w:spacing w:after="60"/>
        <w:ind w:left="720"/>
        <w:rPr>
          <w:rFonts w:cs="Tahoma"/>
          <w:lang w:val="es-ES"/>
        </w:rPr>
      </w:pPr>
      <w:r w:rsidRPr="00F70122">
        <w:rPr>
          <w:rFonts w:eastAsia="Calibri" w:cs="Tahoma"/>
          <w:b/>
          <w:color w:val="000000"/>
          <w:szCs w:val="18"/>
          <w:lang w:val="es-ES"/>
        </w:rPr>
        <w:t>Extensión de derechos de uso de virtualización ilimitada para SQL Server 2008 R2 Enterprise (por procesador)</w:t>
      </w:r>
    </w:p>
    <w:p w:rsidR="00A81E83" w:rsidRPr="00F70122" w:rsidRDefault="00A81E83" w:rsidP="008D2B13">
      <w:pPr>
        <w:ind w:left="720"/>
        <w:rPr>
          <w:rFonts w:cs="Tahoma"/>
          <w:lang w:val="es-ES"/>
        </w:rPr>
      </w:pPr>
      <w:r w:rsidRPr="00F70122">
        <w:rPr>
          <w:rFonts w:eastAsia="Calibri" w:cs="Tahoma"/>
          <w:color w:val="000000"/>
          <w:szCs w:val="18"/>
          <w:lang w:val="es-ES"/>
        </w:rPr>
        <w:t xml:space="preserve">No obstante lo que se disponga en contrario en los Derechos de Uso de los Productos o versiones anteriores de la Lista de Productos, si un cliente ha licenciado todos los procesadores físicos en un servidor licenciado y mantiene Software Assurance en esas licencias, el cliente puede seguir ejecutando el software de servidor en un número ilimitado de entornos de sistema operativo en ese servidor. </w:t>
      </w:r>
    </w:p>
    <w:p w:rsidR="000817CF" w:rsidRPr="00F70122" w:rsidRDefault="000817CF" w:rsidP="008D2B13">
      <w:pPr>
        <w:ind w:left="720"/>
        <w:rPr>
          <w:rFonts w:cs="Tahoma"/>
          <w:lang w:val="es-ES"/>
        </w:rPr>
      </w:pPr>
    </w:p>
    <w:p w:rsidR="00C321B6" w:rsidRPr="00F70122" w:rsidRDefault="00A81E83" w:rsidP="008D2B13">
      <w:pPr>
        <w:spacing w:after="60"/>
        <w:ind w:left="720"/>
        <w:rPr>
          <w:rFonts w:cs="Tahoma"/>
          <w:lang w:val="es-ES"/>
        </w:rPr>
      </w:pPr>
      <w:r w:rsidRPr="00F70122">
        <w:rPr>
          <w:rFonts w:eastAsia="Calibri" w:cs="Tahoma"/>
          <w:b/>
          <w:color w:val="000000"/>
          <w:szCs w:val="18"/>
          <w:lang w:val="es-ES"/>
        </w:rPr>
        <w:t>Concesiones de licencia asociadas con el cambio en el modelo de licencia</w:t>
      </w:r>
    </w:p>
    <w:p w:rsidR="00A81E83" w:rsidRPr="00F70122" w:rsidRDefault="00A81E83" w:rsidP="008D2B13">
      <w:pPr>
        <w:ind w:left="720"/>
        <w:rPr>
          <w:rFonts w:cs="Tahoma"/>
          <w:lang w:val="es-ES"/>
        </w:rPr>
      </w:pPr>
      <w:r w:rsidRPr="00F70122">
        <w:rPr>
          <w:rFonts w:eastAsia="Calibri" w:cs="Tahoma"/>
          <w:color w:val="000000"/>
          <w:szCs w:val="18"/>
          <w:lang w:val="es-ES"/>
        </w:rPr>
        <w:t>SQL Server 2008 R2 será la última versión de SQL Server se concede en virtud del modelo de licencias por procesador.</w:t>
      </w:r>
      <w:r w:rsidR="00996B3B" w:rsidRPr="00F70122">
        <w:rPr>
          <w:rFonts w:eastAsia="Calibri" w:cs="Tahoma"/>
          <w:color w:val="000000"/>
          <w:szCs w:val="18"/>
          <w:lang w:val="es-ES"/>
        </w:rPr>
        <w:t xml:space="preserve"> </w:t>
      </w:r>
      <w:r w:rsidRPr="00F70122">
        <w:rPr>
          <w:rFonts w:eastAsia="Calibri" w:cs="Tahoma"/>
          <w:color w:val="000000"/>
          <w:szCs w:val="18"/>
          <w:lang w:val="es-ES"/>
        </w:rPr>
        <w:t>Como excepción, a los clientes de Licencias por Volumen con cobertura de Software Assurance activa para licencias de procesador de SQL Server 2008 R2 Enterprise el 1 de abril de 2012 (</w:t>
      </w:r>
      <w:r w:rsidR="004318A2" w:rsidRPr="00F70122">
        <w:rPr>
          <w:rFonts w:eastAsia="Calibri" w:cs="Tahoma"/>
          <w:color w:val="000000"/>
          <w:szCs w:val="18"/>
          <w:lang w:val="es-ES"/>
        </w:rPr>
        <w:t>“</w:t>
      </w:r>
      <w:r w:rsidRPr="00F70122">
        <w:rPr>
          <w:rFonts w:eastAsia="Calibri" w:cs="Tahoma"/>
          <w:color w:val="000000"/>
          <w:szCs w:val="18"/>
          <w:lang w:val="es-ES"/>
        </w:rPr>
        <w:t>licencias cualificadas</w:t>
      </w:r>
      <w:r w:rsidR="004318A2" w:rsidRPr="00F70122">
        <w:rPr>
          <w:rFonts w:eastAsia="Calibri" w:cs="Tahoma"/>
          <w:color w:val="000000"/>
          <w:szCs w:val="18"/>
          <w:lang w:val="es-ES"/>
        </w:rPr>
        <w:t>”</w:t>
      </w:r>
      <w:r w:rsidRPr="00F70122">
        <w:rPr>
          <w:rFonts w:eastAsia="Calibri" w:cs="Tahoma"/>
          <w:color w:val="000000"/>
          <w:szCs w:val="18"/>
          <w:lang w:val="es-ES"/>
        </w:rPr>
        <w:t xml:space="preserve">) se les ofrecen las siguientes opciones. Las licencias de procesador de SQL Server 2008 R2 Enterprise </w:t>
      </w:r>
      <w:r w:rsidRPr="00F70122">
        <w:rPr>
          <w:rFonts w:cs="Tahoma"/>
          <w:bCs/>
          <w:color w:val="000000"/>
          <w:szCs w:val="18"/>
          <w:lang w:val="es-ES"/>
        </w:rPr>
        <w:t xml:space="preserve">adquiridas posteriormente en virtud del mismo periodo de inscripción, pero antes del 1 de abril de 2015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w:t>
      </w:r>
      <w:r w:rsidR="004318A2" w:rsidRPr="00F70122">
        <w:rPr>
          <w:rFonts w:cs="Tahoma"/>
          <w:bCs/>
          <w:color w:val="000000"/>
          <w:szCs w:val="18"/>
          <w:lang w:val="es-ES"/>
        </w:rPr>
        <w:t>“</w:t>
      </w:r>
      <w:r w:rsidRPr="00F70122">
        <w:rPr>
          <w:rFonts w:cs="Tahoma"/>
          <w:bCs/>
          <w:color w:val="000000"/>
          <w:szCs w:val="18"/>
          <w:lang w:val="es-ES"/>
        </w:rPr>
        <w:t>licencias cualificadas</w:t>
      </w:r>
      <w:r w:rsidR="004318A2" w:rsidRPr="00F70122">
        <w:rPr>
          <w:rFonts w:cs="Tahoma"/>
          <w:bCs/>
          <w:color w:val="000000"/>
          <w:szCs w:val="18"/>
          <w:lang w:val="es-ES"/>
        </w:rPr>
        <w:t>”</w:t>
      </w:r>
      <w:r w:rsidRPr="00F70122">
        <w:rPr>
          <w:rFonts w:cs="Tahoma"/>
          <w:bCs/>
          <w:color w:val="000000"/>
          <w:szCs w:val="18"/>
          <w:lang w:val="es-ES"/>
        </w:rPr>
        <w:t xml:space="preserve"> para efectos de estas opciones.</w:t>
      </w:r>
      <w:r w:rsidR="00996B3B" w:rsidRPr="00F70122">
        <w:rPr>
          <w:rFonts w:cs="Tahoma"/>
          <w:bCs/>
          <w:color w:val="000000"/>
          <w:szCs w:val="18"/>
          <w:lang w:val="es-ES"/>
        </w:rPr>
        <w:t xml:space="preserve"> </w:t>
      </w:r>
      <w:r w:rsidRPr="00F70122">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C321B6" w:rsidRPr="00F70122" w:rsidRDefault="00C321B6" w:rsidP="008D2B13">
      <w:pPr>
        <w:ind w:left="720"/>
        <w:rPr>
          <w:rFonts w:cs="Tahoma"/>
          <w:lang w:val="es-ES"/>
        </w:rPr>
      </w:pPr>
    </w:p>
    <w:p w:rsidR="00F94F25" w:rsidRPr="00F70122" w:rsidRDefault="00F94F25" w:rsidP="008D2B13">
      <w:pPr>
        <w:spacing w:after="60"/>
        <w:ind w:left="720"/>
        <w:rPr>
          <w:rFonts w:cs="Tahoma"/>
          <w:lang w:val="es-ES"/>
        </w:rPr>
      </w:pPr>
      <w:r w:rsidRPr="00F70122">
        <w:rPr>
          <w:rFonts w:eastAsia="Calibri" w:cs="Tahoma"/>
          <w:b/>
          <w:color w:val="000000"/>
          <w:szCs w:val="18"/>
          <w:lang w:val="es-ES"/>
        </w:rPr>
        <w:t>Periodo actual</w:t>
      </w:r>
    </w:p>
    <w:p w:rsidR="00A81E83" w:rsidRPr="00F70122" w:rsidRDefault="00A81E83" w:rsidP="008D2B13">
      <w:pPr>
        <w:ind w:left="720"/>
        <w:rPr>
          <w:rFonts w:cs="Tahoma"/>
          <w:lang w:val="es-ES"/>
        </w:rPr>
      </w:pPr>
      <w:r w:rsidRPr="00F70122">
        <w:rPr>
          <w:rFonts w:eastAsia="Calibri" w:cs="Tahoma"/>
          <w:color w:val="000000"/>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F94F25" w:rsidRPr="00F70122" w:rsidRDefault="00F94F25" w:rsidP="008D2B13">
      <w:pPr>
        <w:ind w:left="720"/>
        <w:rPr>
          <w:rFonts w:cs="Tahoma"/>
          <w:lang w:val="es-ES"/>
        </w:rPr>
      </w:pPr>
    </w:p>
    <w:p w:rsidR="00F94F25" w:rsidRPr="00F70122" w:rsidRDefault="00A81E83" w:rsidP="008D2B13">
      <w:pPr>
        <w:spacing w:after="60"/>
        <w:ind w:left="720"/>
        <w:rPr>
          <w:rFonts w:cs="Tahoma"/>
          <w:lang w:val="es-ES"/>
        </w:rPr>
      </w:pPr>
      <w:r w:rsidRPr="00F70122">
        <w:rPr>
          <w:rFonts w:eastAsia="Calibri" w:cs="Tahoma"/>
          <w:b/>
          <w:color w:val="000000"/>
          <w:szCs w:val="18"/>
          <w:lang w:val="es-ES"/>
        </w:rPr>
        <w:t>Primer periodo de renovación (antes del 1 de abril de 2015)</w:t>
      </w:r>
    </w:p>
    <w:p w:rsidR="00A81E83" w:rsidRPr="00F70122" w:rsidRDefault="00A81E83" w:rsidP="000817CF">
      <w:pPr>
        <w:tabs>
          <w:tab w:val="left" w:pos="1440"/>
        </w:tabs>
        <w:ind w:left="720"/>
        <w:rPr>
          <w:rFonts w:cs="Tahoma"/>
          <w:lang w:val="es-ES"/>
        </w:rPr>
      </w:pPr>
      <w:r w:rsidRPr="00F70122">
        <w:rPr>
          <w:rFonts w:eastAsia="Calibri" w:cs="Tahoma"/>
          <w:color w:val="000000"/>
          <w:szCs w:val="18"/>
          <w:lang w:val="es-ES"/>
        </w:rPr>
        <w:t>En el momento de la primera renovación de Software Assurance después el 1 de abril 2012, o después de</w:t>
      </w:r>
      <w:r w:rsidR="000817CF" w:rsidRPr="00F70122">
        <w:rPr>
          <w:rFonts w:eastAsia="Calibri" w:cs="Tahoma"/>
          <w:color w:val="000000"/>
          <w:szCs w:val="18"/>
          <w:lang w:val="es-ES"/>
        </w:rPr>
        <w:t> </w:t>
      </w:r>
      <w:r w:rsidRPr="00F70122">
        <w:rPr>
          <w:rFonts w:eastAsia="Calibri" w:cs="Tahoma"/>
          <w:color w:val="000000"/>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0817CF" w:rsidRPr="00F70122">
        <w:rPr>
          <w:rFonts w:eastAsia="Calibri" w:cs="Tahoma"/>
          <w:color w:val="000000"/>
          <w:szCs w:val="18"/>
          <w:lang w:val="es-ES"/>
        </w:rPr>
        <w:t> </w:t>
      </w:r>
      <w:r w:rsidRPr="00F70122">
        <w:rPr>
          <w:rFonts w:eastAsia="Calibri" w:cs="Tahoma"/>
          <w:color w:val="000000"/>
          <w:szCs w:val="18"/>
          <w:lang w:val="es-ES"/>
        </w:rPr>
        <w:t>la suma de (a) y (b):</w:t>
      </w:r>
    </w:p>
    <w:p w:rsidR="002512D3" w:rsidRPr="00F70122" w:rsidRDefault="002512D3" w:rsidP="008D2B13">
      <w:pPr>
        <w:rPr>
          <w:rFonts w:cs="Tahoma"/>
          <w:lang w:val="es-ES"/>
        </w:rPr>
      </w:pPr>
    </w:p>
    <w:p w:rsidR="00A81E83" w:rsidRPr="00F70122" w:rsidRDefault="00A81E83" w:rsidP="008D2B13">
      <w:pPr>
        <w:numPr>
          <w:ilvl w:val="0"/>
          <w:numId w:val="118"/>
        </w:numPr>
        <w:tabs>
          <w:tab w:val="left" w:pos="1800"/>
        </w:tabs>
        <w:spacing w:after="60"/>
        <w:ind w:left="1440"/>
        <w:rPr>
          <w:rFonts w:cs="Tahoma"/>
          <w:lang w:val="es-ES"/>
        </w:rPr>
      </w:pPr>
      <w:r w:rsidRPr="00F70122">
        <w:rPr>
          <w:rFonts w:eastAsia="Calibri" w:cs="Tahoma"/>
          <w:color w:val="000000"/>
          <w:szCs w:val="18"/>
          <w:lang w:val="es-ES"/>
        </w:rPr>
        <w:t xml:space="preserve">un número igual que el menor del número de licencias cualificadas asignado al servidor o al número total de procesadores físicos en el servidor multiplicado por el mayor de: </w:t>
      </w:r>
    </w:p>
    <w:p w:rsidR="00A81E83" w:rsidRPr="009269DD" w:rsidRDefault="00A81E83" w:rsidP="008D2B13">
      <w:pPr>
        <w:numPr>
          <w:ilvl w:val="3"/>
          <w:numId w:val="93"/>
        </w:numPr>
        <w:tabs>
          <w:tab w:val="left" w:pos="2160"/>
        </w:tabs>
        <w:spacing w:after="60"/>
        <w:ind w:left="2160"/>
        <w:rPr>
          <w:rFonts w:cs="Tahoma"/>
        </w:rPr>
      </w:pPr>
      <w:r w:rsidRPr="009269DD">
        <w:rPr>
          <w:rFonts w:eastAsia="Calibri" w:cs="Tahoma"/>
          <w:color w:val="000000"/>
          <w:szCs w:val="18"/>
        </w:rPr>
        <w:t>Cuatro, O BIEN</w:t>
      </w:r>
    </w:p>
    <w:p w:rsidR="00A81E83" w:rsidRPr="00F70122" w:rsidRDefault="00A81E83" w:rsidP="008D2B13">
      <w:pPr>
        <w:numPr>
          <w:ilvl w:val="3"/>
          <w:numId w:val="93"/>
        </w:numPr>
        <w:tabs>
          <w:tab w:val="left" w:pos="2160"/>
        </w:tabs>
        <w:spacing w:after="60"/>
        <w:ind w:left="2160"/>
        <w:rPr>
          <w:rFonts w:cs="Tahoma"/>
          <w:lang w:val="es-ES"/>
        </w:rPr>
      </w:pPr>
      <w:r w:rsidRPr="00F70122">
        <w:rPr>
          <w:rFonts w:eastAsia="Calibri" w:cs="Tahoma"/>
          <w:color w:val="000000"/>
          <w:szCs w:val="18"/>
          <w:lang w:val="es-ES"/>
        </w:rPr>
        <w:t>el número real de núcleos por procesador físico multiplicado por el factor de núcleos correspondiente.</w:t>
      </w:r>
      <w:r w:rsidR="00996B3B" w:rsidRPr="00F70122">
        <w:rPr>
          <w:rFonts w:eastAsia="Calibri" w:cs="Tahoma"/>
          <w:color w:val="000000"/>
          <w:szCs w:val="18"/>
          <w:lang w:val="es-ES"/>
        </w:rPr>
        <w:t xml:space="preserve"> </w:t>
      </w:r>
      <w:r w:rsidRPr="00F70122">
        <w:rPr>
          <w:rFonts w:eastAsia="Calibri" w:cs="Tahoma"/>
          <w:color w:val="000000"/>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F70122" w:rsidRDefault="00A81E83" w:rsidP="008D2B13">
      <w:pPr>
        <w:numPr>
          <w:ilvl w:val="0"/>
          <w:numId w:val="118"/>
        </w:numPr>
        <w:tabs>
          <w:tab w:val="left" w:pos="1800"/>
        </w:tabs>
        <w:spacing w:after="60"/>
        <w:ind w:left="1440"/>
        <w:rPr>
          <w:rFonts w:cs="Tahoma"/>
          <w:lang w:val="es-ES"/>
        </w:rPr>
      </w:pPr>
      <w:r w:rsidRPr="00F70122">
        <w:rPr>
          <w:rFonts w:eastAsia="Calibri" w:cs="Tahoma"/>
          <w:color w:val="000000"/>
          <w:szCs w:val="18"/>
          <w:lang w:val="es-ES"/>
        </w:rPr>
        <w:t>un número igual que el número de licencias cualificadas asignado al servidor por sobre el número real de procesadores físicos en el servidor multiplicado por cuatro.</w:t>
      </w:r>
    </w:p>
    <w:p w:rsidR="00F94F25" w:rsidRPr="00F70122" w:rsidRDefault="00F94F25" w:rsidP="008D2B13">
      <w:pPr>
        <w:tabs>
          <w:tab w:val="left" w:pos="1800"/>
        </w:tabs>
        <w:ind w:left="1080"/>
        <w:rPr>
          <w:rFonts w:cs="Tahoma"/>
          <w:lang w:val="es-ES"/>
        </w:rPr>
      </w:pPr>
    </w:p>
    <w:p w:rsidR="00F94F25" w:rsidRPr="00F70122" w:rsidRDefault="007A34E3" w:rsidP="008D2B13">
      <w:pPr>
        <w:spacing w:after="60"/>
        <w:ind w:left="720"/>
        <w:rPr>
          <w:rFonts w:cs="Tahoma"/>
          <w:lang w:val="es-ES"/>
        </w:rPr>
      </w:pPr>
      <w:r w:rsidRPr="00F70122">
        <w:rPr>
          <w:rFonts w:eastAsia="Calibri" w:cs="Tahoma"/>
          <w:b/>
          <w:color w:val="000000"/>
          <w:szCs w:val="18"/>
          <w:lang w:val="es-ES"/>
        </w:rPr>
        <w:t>Primer periodo de renovación (a partir del 1 de abril de 2015)</w:t>
      </w:r>
    </w:p>
    <w:p w:rsidR="00A81E83" w:rsidRPr="00F70122" w:rsidRDefault="00A81E83" w:rsidP="000817CF">
      <w:pPr>
        <w:ind w:left="720"/>
        <w:rPr>
          <w:rFonts w:cs="Tahoma"/>
          <w:lang w:val="es-ES"/>
        </w:rPr>
      </w:pPr>
      <w:r w:rsidRPr="00F70122">
        <w:rPr>
          <w:rFonts w:eastAsia="Calibri" w:cs="Tahoma"/>
          <w:color w:val="000000"/>
          <w:szCs w:val="18"/>
          <w:lang w:val="es-ES"/>
        </w:rPr>
        <w:t>A los clientes que primero renueven la cobertura a partir del 1 de abril de 2015</w:t>
      </w:r>
      <w:r w:rsidRPr="00F70122">
        <w:rPr>
          <w:rFonts w:eastAsia="Calibri" w:cs="Tahoma"/>
          <w:szCs w:val="18"/>
          <w:lang w:val="es-ES"/>
        </w:rPr>
        <w:t xml:space="preserve"> podrán adquirir Software Assurance para cada servidor correctamente licenciado en virtud de los derechos de uso de los productos de</w:t>
      </w:r>
      <w:r w:rsidR="000817CF" w:rsidRPr="00F70122">
        <w:rPr>
          <w:rFonts w:eastAsia="Calibri" w:cs="Tahoma"/>
          <w:szCs w:val="18"/>
          <w:lang w:val="es-ES"/>
        </w:rPr>
        <w:t> </w:t>
      </w:r>
      <w:r w:rsidRPr="00F70122">
        <w:rPr>
          <w:rFonts w:eastAsia="Calibri" w:cs="Tahoma"/>
          <w:szCs w:val="18"/>
          <w:lang w:val="es-ES"/>
        </w:rPr>
        <w:t>licencia por procesador de SQL Server 2008 R2, de la siguiente manera:</w:t>
      </w:r>
    </w:p>
    <w:p w:rsidR="00F94F25" w:rsidRPr="00F70122" w:rsidRDefault="00F94F25" w:rsidP="008D2B13">
      <w:pPr>
        <w:ind w:left="720"/>
        <w:rPr>
          <w:rFonts w:cs="Tahoma"/>
          <w:lang w:val="es-ES"/>
        </w:rPr>
      </w:pPr>
    </w:p>
    <w:p w:rsidR="00A81E83" w:rsidRPr="00F70122" w:rsidRDefault="00A81E83" w:rsidP="008D2B13">
      <w:pPr>
        <w:numPr>
          <w:ilvl w:val="3"/>
          <w:numId w:val="94"/>
        </w:numPr>
        <w:spacing w:after="60"/>
        <w:ind w:left="1440" w:hanging="36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renovar SA de conformidad con los términos en la sección anterior </w:t>
      </w:r>
      <w:r w:rsidR="004318A2" w:rsidRPr="00F70122">
        <w:rPr>
          <w:rFonts w:eastAsia="Calibri" w:cs="Tahoma"/>
          <w:szCs w:val="18"/>
          <w:lang w:val="es-ES"/>
        </w:rPr>
        <w:t>“</w:t>
      </w:r>
      <w:r w:rsidRPr="00F70122">
        <w:rPr>
          <w:rFonts w:eastAsia="Calibri" w:cs="Tahoma"/>
          <w:szCs w:val="18"/>
          <w:lang w:val="es-ES"/>
        </w:rPr>
        <w:t xml:space="preserve">Primer periodo de renovación (antes del </w:t>
      </w:r>
      <w:r w:rsidR="000817CF" w:rsidRPr="00F70122">
        <w:rPr>
          <w:rFonts w:eastAsia="Calibri" w:cs="Tahoma"/>
          <w:szCs w:val="18"/>
          <w:lang w:val="es-ES"/>
        </w:rPr>
        <w:br/>
      </w:r>
      <w:r w:rsidRPr="00F70122">
        <w:rPr>
          <w:rFonts w:eastAsia="Calibri" w:cs="Tahoma"/>
          <w:szCs w:val="18"/>
          <w:lang w:val="es-ES"/>
        </w:rPr>
        <w:t>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w:t>
      </w:r>
      <w:r w:rsidR="004318A2" w:rsidRPr="00F70122">
        <w:rPr>
          <w:rFonts w:eastAsia="Calibri" w:cs="Tahoma"/>
          <w:szCs w:val="18"/>
          <w:lang w:val="es-ES"/>
        </w:rPr>
        <w:t>”</w:t>
      </w:r>
      <w:r w:rsidRPr="00F70122">
        <w:rPr>
          <w:rFonts w:eastAsia="Calibri" w:cs="Tahoma"/>
          <w:szCs w:val="18"/>
          <w:lang w:val="es-ES"/>
        </w:rPr>
        <w:t xml:space="preserve"> y, </w:t>
      </w:r>
    </w:p>
    <w:p w:rsidR="00A81E83" w:rsidRPr="00F70122" w:rsidRDefault="00A81E83" w:rsidP="008D2B13">
      <w:pPr>
        <w:numPr>
          <w:ilvl w:val="3"/>
          <w:numId w:val="94"/>
        </w:numPr>
        <w:spacing w:after="60"/>
        <w:ind w:left="1440" w:hanging="360"/>
        <w:rPr>
          <w:rFonts w:cs="Tahoma"/>
          <w:lang w:val="es-ES"/>
        </w:rPr>
      </w:pPr>
      <w:r w:rsidRPr="00F70122">
        <w:rPr>
          <w:rFonts w:eastAsia="Calibri" w:cs="Tahoma"/>
          <w:szCs w:val="18"/>
          <w:lang w:val="es-ES"/>
        </w:rPr>
        <w:t>Para las licencias adquiridas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los Clientes podrán renovar SA para 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81E83" w:rsidRPr="00F70122" w:rsidRDefault="00A81E83" w:rsidP="000817CF">
      <w:pPr>
        <w:numPr>
          <w:ilvl w:val="0"/>
          <w:numId w:val="142"/>
        </w:numPr>
        <w:spacing w:after="60"/>
        <w:ind w:left="1440"/>
        <w:rPr>
          <w:rFonts w:cs="Tahoma"/>
          <w:lang w:val="es-ES"/>
        </w:rPr>
      </w:pPr>
      <w:r w:rsidRPr="00F70122">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F70122">
        <w:rPr>
          <w:rFonts w:eastAsia="Calibri" w:cs="Tahoma"/>
          <w:szCs w:val="18"/>
          <w:lang w:val="es-ES"/>
        </w:rPr>
        <w:t>La opción de adquirir Software Assurance para las licencias por núcleo de SQL Server no es aplicable a la renovación de</w:t>
      </w:r>
      <w:r w:rsidR="000817CF" w:rsidRPr="00F70122">
        <w:rPr>
          <w:rFonts w:eastAsia="Calibri" w:cs="Tahoma"/>
          <w:szCs w:val="18"/>
          <w:lang w:val="es-ES"/>
        </w:rPr>
        <w:t> </w:t>
      </w:r>
      <w:r w:rsidRPr="00F70122">
        <w:rPr>
          <w:rFonts w:eastAsia="Calibri" w:cs="Tahoma"/>
          <w:szCs w:val="18"/>
          <w:lang w:val="es-ES"/>
        </w:rPr>
        <w:t>cobertura en virtud de los programas de suscripción.</w:t>
      </w:r>
      <w:r w:rsidR="00996B3B" w:rsidRPr="00F70122">
        <w:rPr>
          <w:rFonts w:eastAsia="Calibri" w:cs="Tahoma"/>
          <w:szCs w:val="18"/>
          <w:lang w:val="es-ES"/>
        </w:rPr>
        <w:t xml:space="preserve"> </w:t>
      </w:r>
    </w:p>
    <w:p w:rsidR="00F94F25" w:rsidRPr="00F70122" w:rsidRDefault="00F94F25" w:rsidP="008D2B13">
      <w:pPr>
        <w:ind w:left="1440"/>
        <w:rPr>
          <w:rFonts w:cs="Tahoma"/>
          <w:lang w:val="es-ES"/>
        </w:rPr>
      </w:pPr>
    </w:p>
    <w:p w:rsidR="00204D6D" w:rsidRPr="00F70122" w:rsidRDefault="00A81E83" w:rsidP="008D2B13">
      <w:pPr>
        <w:tabs>
          <w:tab w:val="left" w:pos="1440"/>
        </w:tabs>
        <w:spacing w:after="60"/>
        <w:ind w:left="720"/>
        <w:rPr>
          <w:rFonts w:cs="Tahoma"/>
          <w:lang w:val="es-ES"/>
        </w:rPr>
      </w:pPr>
      <w:r w:rsidRPr="00F70122">
        <w:rPr>
          <w:rFonts w:eastAsia="Calibri" w:cs="Tahoma"/>
          <w:b/>
          <w:color w:val="000000"/>
          <w:szCs w:val="18"/>
          <w:lang w:val="es-ES"/>
        </w:rPr>
        <w:t>Para los clientes con cobertura de Software Assurance con vencimiento antes del 1 de abril de 2015 que optan por no renovar</w:t>
      </w:r>
    </w:p>
    <w:p w:rsidR="00A81E83" w:rsidRPr="00F70122" w:rsidRDefault="00A81E83" w:rsidP="008D2B13">
      <w:pPr>
        <w:tabs>
          <w:tab w:val="left" w:pos="1440"/>
        </w:tabs>
        <w:ind w:left="720"/>
        <w:rPr>
          <w:rFonts w:cs="Tahoma"/>
          <w:lang w:val="es-ES"/>
        </w:rPr>
      </w:pPr>
      <w:r w:rsidRPr="00F70122">
        <w:rPr>
          <w:rFonts w:eastAsia="Calibri" w:cs="Tahoma"/>
          <w:color w:val="000000"/>
          <w:szCs w:val="18"/>
          <w:lang w:val="es-ES"/>
        </w:rPr>
        <w:t xml:space="preserve">Los clientes de Enterprise Subscription </w:t>
      </w:r>
      <w:r w:rsidRPr="00F70122">
        <w:rPr>
          <w:rFonts w:cs="Tahoma"/>
          <w:bCs/>
          <w:color w:val="000000"/>
          <w:szCs w:val="18"/>
          <w:lang w:val="es-ES"/>
        </w:rPr>
        <w:t xml:space="preserve">y Open Value Subscription </w:t>
      </w:r>
      <w:r w:rsidRPr="00F70122">
        <w:rPr>
          <w:rFonts w:eastAsia="Calibri" w:cs="Tahoma"/>
          <w:color w:val="000000"/>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204D6D" w:rsidRPr="00F70122" w:rsidRDefault="00204D6D" w:rsidP="008D2B13">
      <w:pPr>
        <w:tabs>
          <w:tab w:val="left" w:pos="1440"/>
        </w:tabs>
        <w:ind w:left="720"/>
        <w:rPr>
          <w:rFonts w:cs="Tahoma"/>
          <w:lang w:val="es-ES"/>
        </w:rPr>
      </w:pPr>
    </w:p>
    <w:p w:rsidR="00A81E83" w:rsidRPr="00F70122" w:rsidRDefault="00A81E83" w:rsidP="000817CF">
      <w:pPr>
        <w:numPr>
          <w:ilvl w:val="0"/>
          <w:numId w:val="53"/>
        </w:numPr>
        <w:spacing w:after="60"/>
        <w:ind w:left="1440"/>
        <w:rPr>
          <w:rFonts w:cs="Tahoma"/>
          <w:lang w:val="es-ES"/>
        </w:rPr>
      </w:pPr>
      <w:r w:rsidRPr="00F70122">
        <w:rPr>
          <w:rFonts w:eastAsia="Calibri" w:cs="Tahoma"/>
          <w:b/>
          <w:color w:val="000000"/>
          <w:szCs w:val="18"/>
          <w:lang w:val="es-ES"/>
        </w:rPr>
        <w:t>SQL Server 2008 R2 Enterprise:</w:t>
      </w:r>
      <w:r w:rsidRPr="00F70122">
        <w:rPr>
          <w:rFonts w:eastAsia="Calibri" w:cs="Tahoma"/>
          <w:color w:val="000000"/>
          <w:szCs w:val="18"/>
          <w:lang w:val="es-ES"/>
        </w:rPr>
        <w:t xml:space="preserve"> El uso continuado de esta versión del software está sujeto a</w:t>
      </w:r>
      <w:r w:rsidR="000817CF" w:rsidRPr="00F70122">
        <w:rPr>
          <w:rFonts w:eastAsia="Calibri" w:cs="Tahoma"/>
          <w:color w:val="000000"/>
          <w:szCs w:val="18"/>
          <w:lang w:val="es-ES"/>
        </w:rPr>
        <w:t> </w:t>
      </w:r>
      <w:r w:rsidRPr="00F70122">
        <w:rPr>
          <w:rFonts w:eastAsia="Calibri" w:cs="Tahoma"/>
          <w:color w:val="000000"/>
          <w:szCs w:val="18"/>
          <w:lang w:val="es-ES"/>
        </w:rPr>
        <w:t xml:space="preserve">los derechos de uso de los productos de licencias por procesador de SQL Server 2008 R2 Enterprise; sin embargo, los clientes dejan de tener derechos de uso de Virtualización Ilimitada o Movilidad de Licencias a través de Software Assurance. </w:t>
      </w:r>
    </w:p>
    <w:p w:rsidR="00A81E83" w:rsidRPr="00F70122" w:rsidRDefault="00A81E83" w:rsidP="008D2B13">
      <w:pPr>
        <w:numPr>
          <w:ilvl w:val="0"/>
          <w:numId w:val="53"/>
        </w:numPr>
        <w:tabs>
          <w:tab w:val="left" w:pos="1800"/>
        </w:tabs>
        <w:spacing w:after="60"/>
        <w:ind w:left="1440"/>
        <w:rPr>
          <w:rFonts w:cs="Tahoma"/>
          <w:lang w:val="es-ES"/>
        </w:rPr>
      </w:pPr>
      <w:r w:rsidRPr="00F70122">
        <w:rPr>
          <w:rFonts w:eastAsia="Calibri" w:cs="Tahoma"/>
          <w:b/>
          <w:color w:val="000000"/>
          <w:szCs w:val="18"/>
          <w:lang w:val="es-ES"/>
        </w:rPr>
        <w:t xml:space="preserve">SQL Server 2012 Enterprise Core: </w:t>
      </w:r>
      <w:r w:rsidRPr="00F70122">
        <w:rPr>
          <w:rFonts w:eastAsia="Calibri" w:cs="Tahoma"/>
          <w:color w:val="000000"/>
          <w:szCs w:val="18"/>
          <w:lang w:val="es-ES"/>
        </w:rPr>
        <w:t xml:space="preserve">el uso de esta versión del software está sujeto a derechos de uso de los productos de licencias por procesador de SQL Server 2008 R2 Enterprise, sin embargo: </w:t>
      </w:r>
    </w:p>
    <w:p w:rsidR="00A81E83" w:rsidRPr="00F70122" w:rsidRDefault="00A81E83" w:rsidP="008D2B13">
      <w:pPr>
        <w:numPr>
          <w:ilvl w:val="1"/>
          <w:numId w:val="53"/>
        </w:numPr>
        <w:tabs>
          <w:tab w:val="left" w:pos="2160"/>
        </w:tabs>
        <w:spacing w:after="60"/>
        <w:ind w:left="2160"/>
        <w:rPr>
          <w:rFonts w:cs="Tahoma"/>
          <w:lang w:val="es-ES"/>
        </w:rPr>
      </w:pPr>
      <w:r w:rsidRPr="00F70122">
        <w:rPr>
          <w:rFonts w:eastAsia="Calibri" w:cs="Tahoma"/>
          <w:color w:val="000000"/>
          <w:szCs w:val="18"/>
          <w:lang w:val="es-ES"/>
        </w:rPr>
        <w:t xml:space="preserve">los clientes dejan de tener derechos de uso de Virtualización Ilimitada, Movilidad de Licencias dentro de Granjas de Servidores o Movilidad de Licencias a través de Software Assurance y </w:t>
      </w:r>
    </w:p>
    <w:p w:rsidR="00A81E83" w:rsidRPr="00F70122" w:rsidRDefault="00A81E83" w:rsidP="008D2B13">
      <w:pPr>
        <w:numPr>
          <w:ilvl w:val="1"/>
          <w:numId w:val="53"/>
        </w:numPr>
        <w:tabs>
          <w:tab w:val="left" w:pos="2160"/>
          <w:tab w:val="left" w:pos="2970"/>
        </w:tabs>
        <w:spacing w:after="60"/>
        <w:ind w:left="2160"/>
        <w:rPr>
          <w:rFonts w:cs="Tahoma"/>
          <w:lang w:val="es-ES"/>
        </w:rPr>
      </w:pPr>
      <w:r w:rsidRPr="00F70122">
        <w:rPr>
          <w:rFonts w:eastAsia="Calibri" w:cs="Tahoma"/>
          <w:color w:val="000000"/>
          <w:szCs w:val="18"/>
          <w:lang w:val="es-ES"/>
        </w:rPr>
        <w:t xml:space="preserve">cualquier reasignación de licencias está sujeta a las limitaciones en (i) y (ii) a continuación en relación con su </w:t>
      </w:r>
      <w:r w:rsidR="004318A2" w:rsidRPr="00F70122">
        <w:rPr>
          <w:rFonts w:eastAsia="Calibri" w:cs="Tahoma"/>
          <w:color w:val="000000"/>
          <w:szCs w:val="18"/>
          <w:lang w:val="es-ES"/>
        </w:rPr>
        <w:t>“</w:t>
      </w:r>
      <w:r w:rsidRPr="00F70122">
        <w:rPr>
          <w:rFonts w:eastAsia="Calibri" w:cs="Tahoma"/>
          <w:color w:val="000000"/>
          <w:szCs w:val="18"/>
          <w:lang w:val="es-ES"/>
        </w:rPr>
        <w:t>equivalencia de licencias por núcleo</w:t>
      </w:r>
      <w:r w:rsidR="004318A2" w:rsidRPr="00F70122">
        <w:rPr>
          <w:rFonts w:eastAsia="Calibri" w:cs="Tahoma"/>
          <w:color w:val="000000"/>
          <w:szCs w:val="18"/>
          <w:lang w:val="es-ES"/>
        </w:rPr>
        <w:t>”</w:t>
      </w:r>
      <w:r w:rsidRPr="00F70122">
        <w:rPr>
          <w:rFonts w:eastAsia="Calibri" w:cs="Tahoma"/>
          <w:color w:val="000000"/>
          <w:szCs w:val="18"/>
          <w:lang w:val="es-ES"/>
        </w:rPr>
        <w:t xml:space="preserve">. La equivalencia de licencias por núcleo se determina de la siguiente manera. </w:t>
      </w:r>
    </w:p>
    <w:p w:rsidR="00A81E83" w:rsidRPr="00F70122" w:rsidRDefault="00A81E83" w:rsidP="008D2B13">
      <w:pPr>
        <w:numPr>
          <w:ilvl w:val="2"/>
          <w:numId w:val="53"/>
        </w:numPr>
        <w:tabs>
          <w:tab w:val="left" w:pos="2520"/>
        </w:tabs>
        <w:spacing w:after="60"/>
        <w:ind w:left="2520"/>
        <w:rPr>
          <w:rFonts w:cs="Tahoma"/>
          <w:lang w:val="es-ES"/>
        </w:rPr>
      </w:pPr>
      <w:r w:rsidRPr="00F70122">
        <w:rPr>
          <w:rFonts w:eastAsia="Calibri" w:cs="Tahoma"/>
          <w:color w:val="000000"/>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9269DD" w:rsidRDefault="00A81E83" w:rsidP="00270B12">
      <w:pPr>
        <w:numPr>
          <w:ilvl w:val="4"/>
          <w:numId w:val="142"/>
        </w:numPr>
        <w:tabs>
          <w:tab w:val="left" w:pos="2880"/>
        </w:tabs>
        <w:spacing w:after="60"/>
        <w:ind w:left="2880"/>
        <w:rPr>
          <w:rFonts w:cs="Tahoma"/>
        </w:rPr>
      </w:pPr>
      <w:r w:rsidRPr="009269DD">
        <w:rPr>
          <w:rFonts w:eastAsia="Calibri" w:cs="Tahoma"/>
          <w:color w:val="000000"/>
          <w:szCs w:val="18"/>
        </w:rPr>
        <w:t xml:space="preserve">cuatro núcleos por licencia de procesador O BIEN </w:t>
      </w:r>
    </w:p>
    <w:p w:rsidR="00A81E83" w:rsidRPr="00F70122" w:rsidRDefault="00A81E83" w:rsidP="004D0444">
      <w:pPr>
        <w:numPr>
          <w:ilvl w:val="4"/>
          <w:numId w:val="142"/>
        </w:numPr>
        <w:tabs>
          <w:tab w:val="left" w:pos="2880"/>
        </w:tabs>
        <w:spacing w:after="60"/>
        <w:ind w:left="2880"/>
        <w:rPr>
          <w:rFonts w:cs="Tahoma"/>
          <w:lang w:val="es-ES"/>
        </w:rPr>
      </w:pPr>
      <w:r w:rsidRPr="00F70122">
        <w:rPr>
          <w:rFonts w:eastAsia="Calibri" w:cs="Tahoma"/>
          <w:color w:val="000000"/>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4D0444" w:rsidRPr="00F70122">
        <w:rPr>
          <w:rFonts w:eastAsia="Calibri" w:cs="Tahoma"/>
          <w:color w:val="000000"/>
          <w:szCs w:val="18"/>
          <w:lang w:val="es-ES"/>
        </w:rPr>
        <w:t> </w:t>
      </w:r>
      <w:r w:rsidRPr="00F70122">
        <w:rPr>
          <w:rFonts w:eastAsia="Calibri" w:cs="Tahoma"/>
          <w:color w:val="000000"/>
          <w:szCs w:val="18"/>
          <w:lang w:val="es-ES"/>
        </w:rPr>
        <w:t xml:space="preserve">de la herramienta Microsoft MAP o cualquier software equivalente). </w:t>
      </w:r>
    </w:p>
    <w:p w:rsidR="00A81E83" w:rsidRPr="00F70122" w:rsidRDefault="00A81E83" w:rsidP="008D2B13">
      <w:pPr>
        <w:numPr>
          <w:ilvl w:val="2"/>
          <w:numId w:val="53"/>
        </w:numPr>
        <w:tabs>
          <w:tab w:val="left" w:pos="2520"/>
        </w:tabs>
        <w:spacing w:after="60"/>
        <w:ind w:left="2520"/>
        <w:rPr>
          <w:rFonts w:cs="Tahoma"/>
          <w:lang w:val="es-ES"/>
        </w:rPr>
      </w:pPr>
      <w:r w:rsidRPr="00F70122">
        <w:rPr>
          <w:rFonts w:eastAsia="Calibri" w:cs="Tahoma"/>
          <w:color w:val="000000"/>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F70122" w:rsidRDefault="00A81E83" w:rsidP="008D2B13">
      <w:pPr>
        <w:numPr>
          <w:ilvl w:val="1"/>
          <w:numId w:val="53"/>
        </w:numPr>
        <w:tabs>
          <w:tab w:val="left" w:pos="1800"/>
        </w:tabs>
        <w:spacing w:after="60"/>
        <w:ind w:left="1800"/>
        <w:rPr>
          <w:rFonts w:cs="Tahoma"/>
          <w:lang w:val="es-ES"/>
        </w:rPr>
      </w:pPr>
      <w:r w:rsidRPr="00F70122">
        <w:rPr>
          <w:rFonts w:eastAsia="Calibri" w:cs="Tahoma"/>
          <w:color w:val="000000"/>
          <w:szCs w:val="18"/>
          <w:lang w:val="es-ES"/>
        </w:rPr>
        <w:t xml:space="preserve">Los Clientes </w:t>
      </w:r>
      <w:r w:rsidRPr="00F70122">
        <w:rPr>
          <w:rFonts w:eastAsia="Calibri" w:cs="Tahoma"/>
          <w:szCs w:val="18"/>
          <w:lang w:val="es-ES"/>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F70122" w:rsidRDefault="00A81E83" w:rsidP="008D2B13">
      <w:pPr>
        <w:numPr>
          <w:ilvl w:val="1"/>
          <w:numId w:val="53"/>
        </w:numPr>
        <w:tabs>
          <w:tab w:val="left" w:pos="1800"/>
          <w:tab w:val="left" w:pos="2970"/>
        </w:tabs>
        <w:spacing w:after="60"/>
        <w:ind w:left="1800"/>
        <w:rPr>
          <w:rFonts w:cs="Tahoma"/>
          <w:lang w:val="es-ES"/>
        </w:rPr>
      </w:pPr>
      <w:r w:rsidRPr="00F70122">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204D6D" w:rsidRPr="00F70122" w:rsidRDefault="00204D6D" w:rsidP="008D2B13">
      <w:pPr>
        <w:tabs>
          <w:tab w:val="left" w:pos="1800"/>
          <w:tab w:val="left" w:pos="2970"/>
        </w:tabs>
        <w:rPr>
          <w:rFonts w:cs="Tahoma"/>
          <w:lang w:val="es-ES"/>
        </w:rPr>
      </w:pPr>
    </w:p>
    <w:p w:rsidR="00204D6D" w:rsidRPr="00F70122" w:rsidRDefault="00A81E83" w:rsidP="008D2B13">
      <w:pPr>
        <w:tabs>
          <w:tab w:val="left" w:pos="720"/>
        </w:tabs>
        <w:spacing w:after="60"/>
        <w:ind w:left="720"/>
        <w:rPr>
          <w:rFonts w:cs="Tahoma"/>
          <w:lang w:val="es-ES"/>
        </w:rPr>
      </w:pPr>
      <w:r w:rsidRPr="00F70122">
        <w:rPr>
          <w:rFonts w:eastAsia="Calibri" w:cs="Tahoma"/>
          <w:b/>
          <w:color w:val="000000"/>
          <w:szCs w:val="18"/>
          <w:lang w:val="es-ES"/>
        </w:rPr>
        <w:t>Para los clientes con cobertura de Software Assurance con vencimiento a partir del 1 de abril de 2015 que optan por no renovar</w:t>
      </w:r>
    </w:p>
    <w:p w:rsidR="00A81E83" w:rsidRPr="00F70122" w:rsidRDefault="00A81E83" w:rsidP="008D2B13">
      <w:pPr>
        <w:tabs>
          <w:tab w:val="left" w:pos="720"/>
        </w:tabs>
        <w:ind w:left="720"/>
        <w:rPr>
          <w:rFonts w:cs="Tahoma"/>
          <w:lang w:val="es-ES"/>
        </w:rPr>
      </w:pPr>
      <w:r w:rsidRPr="00F70122">
        <w:rPr>
          <w:rFonts w:eastAsia="Calibri" w:cs="Tahoma"/>
          <w:color w:val="000000"/>
          <w:szCs w:val="18"/>
          <w:lang w:val="es-ES"/>
        </w:rPr>
        <w:t xml:space="preserve">Los clientes de Enterprise Subscription </w:t>
      </w:r>
      <w:r w:rsidRPr="00F70122">
        <w:rPr>
          <w:rFonts w:cs="Tahoma"/>
          <w:bCs/>
          <w:color w:val="000000"/>
          <w:szCs w:val="18"/>
          <w:lang w:val="es-ES"/>
        </w:rPr>
        <w:t xml:space="preserve">y Open Value Subscription </w:t>
      </w:r>
      <w:r w:rsidRPr="00F70122">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rsidR="00204D6D" w:rsidRPr="00F70122" w:rsidRDefault="00204D6D" w:rsidP="008D2B13">
      <w:pPr>
        <w:tabs>
          <w:tab w:val="left" w:pos="720"/>
        </w:tabs>
        <w:ind w:left="720"/>
        <w:rPr>
          <w:rFonts w:cs="Tahoma"/>
          <w:lang w:val="es-ES"/>
        </w:rPr>
      </w:pPr>
    </w:p>
    <w:p w:rsidR="00A81E83" w:rsidRPr="00F70122" w:rsidRDefault="00A81E83" w:rsidP="000817CF">
      <w:pPr>
        <w:numPr>
          <w:ilvl w:val="2"/>
          <w:numId w:val="142"/>
        </w:numPr>
        <w:spacing w:after="60"/>
        <w:ind w:left="144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continuar utilizando SQL</w:t>
      </w:r>
      <w:r w:rsidR="000817CF" w:rsidRPr="00F70122">
        <w:rPr>
          <w:rFonts w:eastAsia="Calibri" w:cs="Tahoma"/>
          <w:szCs w:val="18"/>
          <w:lang w:val="es-ES"/>
        </w:rPr>
        <w:t> </w:t>
      </w:r>
      <w:r w:rsidRPr="00F70122">
        <w:rPr>
          <w:rFonts w:eastAsia="Calibri" w:cs="Tahoma"/>
          <w:szCs w:val="18"/>
          <w:lang w:val="es-ES"/>
        </w:rPr>
        <w:t xml:space="preserve">Server 2012 de conformidad con los términos en la sección anterior </w:t>
      </w:r>
      <w:r w:rsidR="004318A2" w:rsidRPr="00F70122">
        <w:rPr>
          <w:rFonts w:eastAsia="Calibri" w:cs="Tahoma"/>
          <w:szCs w:val="18"/>
          <w:lang w:val="es-ES"/>
        </w:rPr>
        <w:t>“</w:t>
      </w:r>
      <w:r w:rsidRPr="00F70122">
        <w:rPr>
          <w:rFonts w:eastAsia="Calibri" w:cs="Tahoma"/>
          <w:szCs w:val="18"/>
          <w:lang w:val="es-ES"/>
        </w:rPr>
        <w:t>Para los clientes con cobertura de Software Assurance con vencimiento antes del 1 de abril de 2015 que optan por no renovar</w:t>
      </w:r>
      <w:r w:rsidR="004318A2" w:rsidRPr="00F70122">
        <w:rPr>
          <w:rFonts w:eastAsia="Calibri" w:cs="Tahoma"/>
          <w:szCs w:val="18"/>
          <w:lang w:val="es-ES"/>
        </w:rPr>
        <w:t>”</w:t>
      </w:r>
      <w:r w:rsidRPr="00F70122">
        <w:rPr>
          <w:rFonts w:eastAsia="Calibri" w:cs="Tahoma"/>
          <w:szCs w:val="18"/>
          <w:lang w:val="es-ES"/>
        </w:rPr>
        <w:t xml:space="preserve"> y, </w:t>
      </w:r>
    </w:p>
    <w:p w:rsidR="00A81E83" w:rsidRPr="00F70122" w:rsidRDefault="00A81E83" w:rsidP="00270B12">
      <w:pPr>
        <w:numPr>
          <w:ilvl w:val="2"/>
          <w:numId w:val="142"/>
        </w:numPr>
        <w:spacing w:after="60"/>
        <w:ind w:left="1440"/>
        <w:rPr>
          <w:rFonts w:cs="Tahoma"/>
          <w:lang w:val="es-ES"/>
        </w:rPr>
      </w:pPr>
      <w:r w:rsidRPr="00F70122">
        <w:rPr>
          <w:rFonts w:eastAsia="Calibri" w:cs="Tahoma"/>
          <w:szCs w:val="18"/>
          <w:lang w:val="es-ES"/>
        </w:rPr>
        <w:t>Para las licencias adquiridas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rsidR="00204D6D" w:rsidRPr="00F70122" w:rsidRDefault="00204D6D" w:rsidP="008D2B13">
      <w:pPr>
        <w:ind w:left="1440"/>
        <w:rPr>
          <w:rFonts w:cs="Tahoma"/>
          <w:lang w:val="es-ES"/>
        </w:rPr>
      </w:pPr>
    </w:p>
    <w:p w:rsidR="00204D6D" w:rsidRPr="00F70122" w:rsidRDefault="00A81E83" w:rsidP="008D2B13">
      <w:pPr>
        <w:tabs>
          <w:tab w:val="left" w:pos="720"/>
        </w:tabs>
        <w:spacing w:after="60"/>
        <w:ind w:left="720"/>
        <w:rPr>
          <w:rFonts w:cs="Tahoma"/>
          <w:lang w:val="es-ES"/>
        </w:rPr>
      </w:pPr>
      <w:r w:rsidRPr="00F70122">
        <w:rPr>
          <w:rFonts w:cs="Tahoma"/>
          <w:b/>
          <w:lang w:val="es-ES"/>
        </w:rPr>
        <w:t>Para clientes ubicados en la República Popular</w:t>
      </w:r>
      <w:r w:rsidRPr="00F70122">
        <w:rPr>
          <w:rFonts w:cs="Tahoma"/>
          <w:lang w:val="es-ES"/>
        </w:rPr>
        <w:t xml:space="preserve"> </w:t>
      </w:r>
      <w:r w:rsidRPr="00F70122">
        <w:rPr>
          <w:rFonts w:cs="Tahoma"/>
          <w:b/>
          <w:lang w:val="es-ES"/>
        </w:rPr>
        <w:t>China y que adquieran licencias de procesador y de Software Assurance para SQL Server 2008 R2</w:t>
      </w:r>
    </w:p>
    <w:p w:rsidR="00A81E83" w:rsidRPr="00F70122" w:rsidRDefault="00A81E83" w:rsidP="008D2B13">
      <w:pPr>
        <w:tabs>
          <w:tab w:val="left" w:pos="720"/>
        </w:tabs>
        <w:ind w:left="720"/>
        <w:rPr>
          <w:rFonts w:cs="Tahoma"/>
          <w:lang w:val="es-ES"/>
        </w:rPr>
      </w:pPr>
      <w:r w:rsidRPr="00F70122">
        <w:rPr>
          <w:rFonts w:cs="Tahoma"/>
          <w:lang w:val="es-ES"/>
        </w:rPr>
        <w:t>Las referencias que se hacen en esta lista de producto al 1 de abril</w:t>
      </w:r>
      <w:r w:rsidRPr="00F70122">
        <w:rPr>
          <w:rFonts w:cs="Tahoma"/>
          <w:vertAlign w:val="superscript"/>
          <w:lang w:val="es-ES"/>
        </w:rPr>
        <w:t xml:space="preserve"> de</w:t>
      </w:r>
      <w:r w:rsidRPr="00F70122">
        <w:rPr>
          <w:rFonts w:cs="Tahoma"/>
          <w:lang w:val="es-ES"/>
        </w:rPr>
        <w:t xml:space="preserve"> 2012 y al 1 de abril</w:t>
      </w:r>
      <w:r w:rsidRPr="00F70122">
        <w:rPr>
          <w:rFonts w:cs="Tahoma"/>
          <w:vertAlign w:val="superscript"/>
          <w:lang w:val="es-ES"/>
        </w:rPr>
        <w:t xml:space="preserve"> de</w:t>
      </w:r>
      <w:r w:rsidRPr="00F70122">
        <w:rPr>
          <w:rFonts w:cs="Tahoma"/>
          <w:lang w:val="es-ES"/>
        </w:rPr>
        <w:t xml:space="preserve"> 2015 no se aplican. Las fechas aplicables a estos clientes serán el 1 de julio</w:t>
      </w:r>
      <w:r w:rsidRPr="00F70122">
        <w:rPr>
          <w:rFonts w:cs="Tahoma"/>
          <w:vertAlign w:val="superscript"/>
          <w:lang w:val="es-ES"/>
        </w:rPr>
        <w:t xml:space="preserve"> de</w:t>
      </w:r>
      <w:r w:rsidRPr="00F70122">
        <w:rPr>
          <w:rFonts w:cs="Tahoma"/>
          <w:lang w:val="es-ES"/>
        </w:rPr>
        <w:t xml:space="preserve"> 2012 y el 1 de julio</w:t>
      </w:r>
      <w:r w:rsidRPr="00F70122">
        <w:rPr>
          <w:rFonts w:cs="Tahoma"/>
          <w:vertAlign w:val="superscript"/>
          <w:lang w:val="es-ES"/>
        </w:rPr>
        <w:t xml:space="preserve"> de</w:t>
      </w:r>
      <w:r w:rsidRPr="00F70122">
        <w:rPr>
          <w:rFonts w:cs="Tahoma"/>
          <w:lang w:val="es-ES"/>
        </w:rPr>
        <w:t xml:space="preserve"> 2015 respectivamente.</w:t>
      </w:r>
    </w:p>
    <w:p w:rsidR="006E28CC" w:rsidRPr="00F70122" w:rsidRDefault="006E28CC" w:rsidP="008D2B13">
      <w:pPr>
        <w:tabs>
          <w:tab w:val="left" w:pos="720"/>
        </w:tabs>
        <w:ind w:left="720"/>
        <w:rPr>
          <w:rFonts w:cs="Tahoma"/>
          <w:lang w:val="es-ES"/>
        </w:rPr>
      </w:pPr>
    </w:p>
    <w:p w:rsidR="006E28CC" w:rsidRPr="00F70122" w:rsidRDefault="006E28CC" w:rsidP="008D2B13">
      <w:pPr>
        <w:tabs>
          <w:tab w:val="left" w:pos="720"/>
        </w:tabs>
        <w:ind w:left="720"/>
        <w:rPr>
          <w:rFonts w:cs="Tahoma"/>
          <w:lang w:val="es-ES"/>
        </w:rPr>
      </w:pPr>
    </w:p>
    <w:p w:rsidR="006E28CC" w:rsidRPr="00F70122" w:rsidRDefault="00A560B6" w:rsidP="008D2B13">
      <w:pPr>
        <w:pStyle w:val="Heading3"/>
        <w:rPr>
          <w:rFonts w:ascii="Tahoma" w:hAnsi="Tahoma" w:cs="Tahoma"/>
          <w:lang w:val="es-ES"/>
        </w:rPr>
      </w:pPr>
      <w:bookmarkStart w:id="1446" w:name="_80_SQL_Server"/>
      <w:bookmarkStart w:id="1447" w:name="_81_SQL_Server"/>
      <w:bookmarkStart w:id="1448" w:name="_88_SQL_Server"/>
      <w:bookmarkStart w:id="1449" w:name="_Toc363809459"/>
      <w:bookmarkEnd w:id="1446"/>
      <w:bookmarkEnd w:id="1447"/>
      <w:bookmarkEnd w:id="1448"/>
      <w:r w:rsidRPr="00F70122">
        <w:rPr>
          <w:rFonts w:ascii="Tahoma" w:hAnsi="Tahoma" w:cs="Tahoma"/>
          <w:caps/>
          <w:color w:val="F66400"/>
          <w:sz w:val="22"/>
          <w:vertAlign w:val="superscript"/>
          <w:lang w:val="es-ES"/>
        </w:rPr>
        <w:t>88</w:t>
      </w:r>
      <w:r w:rsidRPr="00F70122">
        <w:rPr>
          <w:rFonts w:ascii="Tahoma" w:hAnsi="Tahoma" w:cs="Tahoma"/>
          <w:color w:val="F66400"/>
          <w:sz w:val="22"/>
          <w:lang w:val="es-ES"/>
        </w:rPr>
        <w:t xml:space="preserve"> Almacenamiento d</w:t>
      </w:r>
      <w:r w:rsidR="000817CF" w:rsidRPr="00F70122">
        <w:rPr>
          <w:rFonts w:ascii="Tahoma" w:hAnsi="Tahoma" w:cs="Tahoma"/>
          <w:color w:val="F66400"/>
          <w:sz w:val="22"/>
          <w:lang w:val="es-ES"/>
        </w:rPr>
        <w:t>e datos paralelos de SQL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2012</w:t>
      </w:r>
      <w:bookmarkEnd w:id="1449"/>
    </w:p>
    <w:p w:rsidR="006E28CC" w:rsidRPr="00F70122" w:rsidRDefault="006E28CC" w:rsidP="008D2B13">
      <w:pPr>
        <w:pStyle w:val="EndnoteText"/>
        <w:rPr>
          <w:rFonts w:ascii="Tahoma" w:hAnsi="Tahoma" w:cs="Tahoma"/>
          <w:lang w:val="es-ES"/>
        </w:rPr>
      </w:pPr>
    </w:p>
    <w:p w:rsidR="000A30EE" w:rsidRPr="00F70122" w:rsidRDefault="000A30EE" w:rsidP="008D2B13">
      <w:pPr>
        <w:spacing w:after="60"/>
        <w:ind w:left="720"/>
        <w:rPr>
          <w:rFonts w:cs="Tahoma"/>
          <w:lang w:val="es-ES"/>
        </w:rPr>
      </w:pPr>
      <w:r w:rsidRPr="00F70122">
        <w:rPr>
          <w:rFonts w:eastAsia="Calibri" w:cs="Tahoma"/>
          <w:b/>
          <w:color w:val="000000"/>
          <w:szCs w:val="18"/>
          <w:lang w:val="es-ES"/>
        </w:rPr>
        <w:t>Concesiones de licencia asociadas con el cambio en el modelo de licencia</w:t>
      </w:r>
    </w:p>
    <w:p w:rsidR="000A30EE" w:rsidRPr="00F70122" w:rsidRDefault="000A30EE" w:rsidP="008D2B13">
      <w:pPr>
        <w:ind w:left="720"/>
        <w:rPr>
          <w:rFonts w:cs="Tahoma"/>
          <w:lang w:val="es-ES"/>
        </w:rPr>
      </w:pPr>
      <w:r w:rsidRPr="00F70122">
        <w:rPr>
          <w:rFonts w:eastAsia="Calibri" w:cs="Tahoma"/>
          <w:color w:val="000000"/>
          <w:szCs w:val="18"/>
          <w:lang w:val="es-ES"/>
        </w:rPr>
        <w:t>SQL Server 2008 R2 será la última versión de Almacenamiento de datos paralelos de SQL Server que se concede en virtud del modelo de licencias por procesador.</w:t>
      </w:r>
      <w:r w:rsidR="00996B3B" w:rsidRPr="00F70122">
        <w:rPr>
          <w:rFonts w:eastAsia="Calibri" w:cs="Tahoma"/>
          <w:color w:val="000000"/>
          <w:szCs w:val="18"/>
          <w:lang w:val="es-ES"/>
        </w:rPr>
        <w:t xml:space="preserve"> </w:t>
      </w:r>
      <w:r w:rsidRPr="00F70122">
        <w:rPr>
          <w:rFonts w:eastAsia="Calibri" w:cs="Tahoma"/>
          <w:color w:val="000000"/>
          <w:szCs w:val="18"/>
          <w:lang w:val="es-ES"/>
        </w:rPr>
        <w:t>Como excepción, a los clientes de Licencias por Volumen con cobertura de Software Assurance activa para licencias de Almacenamiento de datos paralelos de SQL Server 2008 R2 el 1</w:t>
      </w:r>
      <w:r w:rsidRPr="00F70122">
        <w:rPr>
          <w:rFonts w:eastAsia="Calibri" w:cs="Tahoma"/>
          <w:color w:val="000000"/>
          <w:szCs w:val="18"/>
          <w:vertAlign w:val="superscript"/>
          <w:lang w:val="es-ES"/>
        </w:rPr>
        <w:t>o</w:t>
      </w:r>
      <w:r w:rsidRPr="00F70122">
        <w:rPr>
          <w:rFonts w:eastAsia="Calibri" w:cs="Tahoma"/>
          <w:color w:val="000000"/>
          <w:szCs w:val="18"/>
          <w:lang w:val="es-ES"/>
        </w:rPr>
        <w:t xml:space="preserve"> de marzo de 2013 (</w:t>
      </w:r>
      <w:r w:rsidR="004318A2" w:rsidRPr="00F70122">
        <w:rPr>
          <w:rFonts w:eastAsia="Calibri" w:cs="Tahoma"/>
          <w:color w:val="000000"/>
          <w:szCs w:val="18"/>
          <w:lang w:val="es-ES"/>
        </w:rPr>
        <w:t>“</w:t>
      </w:r>
      <w:r w:rsidRPr="00F70122">
        <w:rPr>
          <w:rFonts w:eastAsia="Calibri" w:cs="Tahoma"/>
          <w:color w:val="000000"/>
          <w:szCs w:val="18"/>
          <w:lang w:val="es-ES"/>
        </w:rPr>
        <w:t>licencias cualificadas</w:t>
      </w:r>
      <w:r w:rsidR="004318A2" w:rsidRPr="00F70122">
        <w:rPr>
          <w:rFonts w:eastAsia="Calibri" w:cs="Tahoma"/>
          <w:color w:val="000000"/>
          <w:szCs w:val="18"/>
          <w:lang w:val="es-ES"/>
        </w:rPr>
        <w:t>”</w:t>
      </w:r>
      <w:r w:rsidRPr="00F70122">
        <w:rPr>
          <w:rFonts w:eastAsia="Calibri" w:cs="Tahoma"/>
          <w:color w:val="000000"/>
          <w:szCs w:val="18"/>
          <w:lang w:val="es-ES"/>
        </w:rPr>
        <w:t xml:space="preserve">) se les ofrecen las siguientes opciones. Las licencias de Almacenamiento de datos paralelos de SQL Server 2008 R2 </w:t>
      </w:r>
      <w:r w:rsidRPr="00F70122">
        <w:rPr>
          <w:rFonts w:cs="Tahoma"/>
          <w:bCs/>
          <w:color w:val="000000"/>
          <w:szCs w:val="18"/>
          <w:lang w:val="es-ES"/>
        </w:rPr>
        <w:t>adquiridas posteriormente bajo el mismo periodo de inscripción como parte de un proceso true up programado de Enterprise o Enterprise Subscription también son licencias cualificadas para efectos de estas opciones.</w:t>
      </w:r>
    </w:p>
    <w:p w:rsidR="000A30EE" w:rsidRPr="00F70122" w:rsidRDefault="000A30EE" w:rsidP="008D2B13">
      <w:pPr>
        <w:ind w:left="720"/>
        <w:rPr>
          <w:rFonts w:cs="Tahoma"/>
          <w:lang w:val="es-ES"/>
        </w:rPr>
      </w:pPr>
    </w:p>
    <w:p w:rsidR="000A30EE" w:rsidRPr="00F70122" w:rsidRDefault="000A30EE" w:rsidP="008D2B13">
      <w:pPr>
        <w:numPr>
          <w:ilvl w:val="0"/>
          <w:numId w:val="53"/>
        </w:numPr>
        <w:spacing w:after="60"/>
        <w:ind w:left="1440"/>
        <w:rPr>
          <w:rFonts w:cs="Tahoma"/>
          <w:lang w:val="es-ES"/>
        </w:rPr>
      </w:pPr>
      <w:r w:rsidRPr="00F70122">
        <w:rPr>
          <w:rFonts w:eastAsia="Calibri" w:cs="Tahoma"/>
          <w:color w:val="000000"/>
          <w:szCs w:val="18"/>
          <w:lang w:val="es-ES"/>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rsidR="000A30EE" w:rsidRPr="00F70122" w:rsidRDefault="000A30EE" w:rsidP="008D2B13">
      <w:pPr>
        <w:rPr>
          <w:rFonts w:cs="Tahoma"/>
          <w:lang w:val="es-ES"/>
        </w:rPr>
      </w:pPr>
    </w:p>
    <w:p w:rsidR="000A30EE" w:rsidRPr="00F70122" w:rsidRDefault="000A30EE" w:rsidP="008D2B13">
      <w:pPr>
        <w:spacing w:after="60"/>
        <w:ind w:left="720"/>
        <w:rPr>
          <w:rFonts w:cs="Tahoma"/>
          <w:lang w:val="es-ES"/>
        </w:rPr>
      </w:pPr>
      <w:r w:rsidRPr="00F70122">
        <w:rPr>
          <w:rFonts w:eastAsia="Calibri" w:cs="Tahoma"/>
          <w:b/>
          <w:color w:val="000000"/>
          <w:szCs w:val="18"/>
          <w:lang w:val="es-ES"/>
        </w:rPr>
        <w:t>Concesión de licencias estándar de System Center</w:t>
      </w:r>
    </w:p>
    <w:p w:rsidR="000A30EE" w:rsidRPr="00F70122" w:rsidRDefault="000A30EE" w:rsidP="008D2B13">
      <w:pPr>
        <w:spacing w:after="60"/>
        <w:ind w:left="720"/>
        <w:rPr>
          <w:rFonts w:cs="Tahoma"/>
          <w:lang w:val="es-ES"/>
        </w:rPr>
      </w:pPr>
      <w:r w:rsidRPr="00F70122">
        <w:rPr>
          <w:rFonts w:eastAsia="Calibri" w:cs="Tahoma"/>
          <w:color w:val="000000"/>
          <w:szCs w:val="18"/>
          <w:lang w:val="es-ES"/>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rsidR="000A30EE" w:rsidRPr="00F70122" w:rsidRDefault="000A30EE" w:rsidP="008D2B13">
      <w:pPr>
        <w:numPr>
          <w:ilvl w:val="0"/>
          <w:numId w:val="53"/>
        </w:numPr>
        <w:spacing w:after="60"/>
        <w:ind w:left="1440"/>
        <w:rPr>
          <w:rFonts w:cs="Tahoma"/>
          <w:lang w:val="es-ES"/>
        </w:rPr>
      </w:pPr>
      <w:r w:rsidRPr="00F70122">
        <w:rPr>
          <w:rFonts w:eastAsia="Calibri" w:cs="Tahoma"/>
          <w:color w:val="000000"/>
          <w:szCs w:val="18"/>
          <w:lang w:val="es-ES"/>
        </w:rPr>
        <w:t>Una licencia estándar de System Center 2012 por servidor para cada servidor que ejecuta el software Almacenamiento de datos paralelos de SQL Server 2012</w:t>
      </w:r>
    </w:p>
    <w:p w:rsidR="000A30EE" w:rsidRPr="00F70122" w:rsidRDefault="000A30EE" w:rsidP="000817CF">
      <w:pPr>
        <w:numPr>
          <w:ilvl w:val="0"/>
          <w:numId w:val="53"/>
        </w:numPr>
        <w:spacing w:after="60"/>
        <w:ind w:left="1440"/>
        <w:rPr>
          <w:rFonts w:cs="Tahoma"/>
          <w:lang w:val="es-ES"/>
        </w:rPr>
      </w:pPr>
      <w:r w:rsidRPr="00F70122">
        <w:rPr>
          <w:rFonts w:eastAsia="Calibri" w:cs="Tahoma"/>
          <w:color w:val="000000"/>
          <w:szCs w:val="18"/>
          <w:lang w:val="es-ES"/>
        </w:rPr>
        <w:t>Dos licencias estándar de System Center 2012 por servidor para todos los servidores restantes en</w:t>
      </w:r>
      <w:r w:rsidR="000817CF" w:rsidRPr="00F70122">
        <w:rPr>
          <w:rFonts w:eastAsia="Calibri" w:cs="Tahoma"/>
          <w:color w:val="000000"/>
          <w:szCs w:val="18"/>
          <w:lang w:val="es-ES"/>
        </w:rPr>
        <w:t> </w:t>
      </w:r>
      <w:r w:rsidRPr="00F70122">
        <w:rPr>
          <w:rFonts w:eastAsia="Calibri" w:cs="Tahoma"/>
          <w:color w:val="000000"/>
          <w:szCs w:val="18"/>
          <w:lang w:val="es-ES"/>
        </w:rPr>
        <w:t>la Aplicación Almacenamiento de datos paralelos de SQL Server 2012.</w:t>
      </w:r>
    </w:p>
    <w:p w:rsidR="000A30EE" w:rsidRPr="00F70122" w:rsidRDefault="000A30EE" w:rsidP="000817CF">
      <w:pPr>
        <w:spacing w:after="60"/>
        <w:ind w:left="720"/>
        <w:rPr>
          <w:rFonts w:cs="Tahoma"/>
          <w:lang w:val="es-ES"/>
        </w:rPr>
      </w:pPr>
      <w:r w:rsidRPr="00F70122">
        <w:rPr>
          <w:rFonts w:eastAsia="Calibri" w:cs="Tahoma"/>
          <w:color w:val="000000"/>
          <w:szCs w:val="18"/>
          <w:lang w:val="es-ES"/>
        </w:rPr>
        <w:t>El software solo se puede utilizar para apoyar la Aplicación de Almacenamiento de datos paralelos de SQL</w:t>
      </w:r>
      <w:r w:rsidR="000817CF" w:rsidRPr="00F70122">
        <w:rPr>
          <w:rFonts w:eastAsia="Calibri" w:cs="Tahoma"/>
          <w:color w:val="000000"/>
          <w:szCs w:val="18"/>
          <w:lang w:val="es-ES"/>
        </w:rPr>
        <w:t> </w:t>
      </w:r>
      <w:r w:rsidRPr="00F70122">
        <w:rPr>
          <w:rFonts w:eastAsia="Calibri" w:cs="Tahoma"/>
          <w:color w:val="000000"/>
          <w:szCs w:val="18"/>
          <w:lang w:val="es-ES"/>
        </w:rPr>
        <w:t>Server 2012.</w:t>
      </w:r>
    </w:p>
    <w:p w:rsidR="000A30EE" w:rsidRPr="00F70122" w:rsidRDefault="000A30EE" w:rsidP="008D2B13">
      <w:pPr>
        <w:spacing w:after="60"/>
        <w:ind w:firstLine="720"/>
        <w:rPr>
          <w:rFonts w:cs="Tahoma"/>
          <w:lang w:val="es-ES"/>
        </w:rPr>
      </w:pPr>
    </w:p>
    <w:p w:rsidR="000A30EE" w:rsidRPr="00F70122" w:rsidRDefault="000A30EE" w:rsidP="008D2B13">
      <w:pPr>
        <w:tabs>
          <w:tab w:val="left" w:pos="1440"/>
        </w:tabs>
        <w:spacing w:after="60"/>
        <w:ind w:left="720"/>
        <w:rPr>
          <w:rFonts w:cs="Tahoma"/>
          <w:lang w:val="es-ES"/>
        </w:rPr>
      </w:pPr>
      <w:r w:rsidRPr="00F70122">
        <w:rPr>
          <w:rFonts w:eastAsia="Calibri" w:cs="Tahoma"/>
          <w:b/>
          <w:color w:val="000000"/>
          <w:szCs w:val="18"/>
          <w:lang w:val="es-ES"/>
        </w:rPr>
        <w:t>Para los clientes con Software Assurance que optan por no renovar</w:t>
      </w:r>
    </w:p>
    <w:p w:rsidR="000A30EE" w:rsidRPr="00F70122" w:rsidRDefault="000A30EE" w:rsidP="008D2B13">
      <w:pPr>
        <w:tabs>
          <w:tab w:val="left" w:pos="1440"/>
        </w:tabs>
        <w:ind w:left="720"/>
        <w:rPr>
          <w:rFonts w:cs="Tahoma"/>
          <w:lang w:val="es-ES"/>
        </w:rPr>
      </w:pPr>
      <w:r w:rsidRPr="00F70122">
        <w:rPr>
          <w:rFonts w:eastAsia="Calibri" w:cs="Tahoma"/>
          <w:color w:val="000000"/>
          <w:szCs w:val="18"/>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rsidR="000A30EE" w:rsidRPr="00F70122" w:rsidRDefault="000A30EE" w:rsidP="008D2B13">
      <w:pPr>
        <w:tabs>
          <w:tab w:val="left" w:pos="1440"/>
        </w:tabs>
        <w:ind w:left="720"/>
        <w:rPr>
          <w:rFonts w:cs="Tahoma"/>
          <w:lang w:val="es-ES"/>
        </w:rPr>
      </w:pPr>
    </w:p>
    <w:p w:rsidR="000A30EE" w:rsidRPr="00F70122" w:rsidRDefault="000A30EE" w:rsidP="008D2B13">
      <w:pPr>
        <w:numPr>
          <w:ilvl w:val="0"/>
          <w:numId w:val="53"/>
        </w:numPr>
        <w:spacing w:after="60"/>
        <w:ind w:left="1440"/>
        <w:rPr>
          <w:rFonts w:cs="Tahoma"/>
          <w:lang w:val="es-ES"/>
        </w:rPr>
      </w:pPr>
      <w:r w:rsidRPr="00F70122">
        <w:rPr>
          <w:rFonts w:eastAsia="Calibri" w:cs="Tahoma"/>
          <w:b/>
          <w:color w:val="000000"/>
          <w:szCs w:val="18"/>
          <w:lang w:val="es-ES"/>
        </w:rPr>
        <w:t>Almacenamiento de datos paralelos de SQL Server 2008 R2</w:t>
      </w:r>
      <w:r w:rsidR="005F3981" w:rsidRPr="00F70122">
        <w:rPr>
          <w:rFonts w:eastAsia="Calibri" w:cs="Tahoma"/>
          <w:b/>
          <w:color w:val="000000"/>
          <w:szCs w:val="18"/>
          <w:lang w:val="es-ES"/>
        </w:rPr>
        <w:t>:</w:t>
      </w:r>
      <w:r w:rsidRPr="00F70122">
        <w:rPr>
          <w:rFonts w:eastAsia="Calibri" w:cs="Tahoma"/>
          <w:color w:val="000000"/>
          <w:szCs w:val="18"/>
          <w:lang w:val="es-ES"/>
        </w:rPr>
        <w:t xml:space="preserve"> El uso permanente de esta versión del software está sujeto a derechos de uso de los productos de licencia de SQL Server 2008 R2. </w:t>
      </w:r>
    </w:p>
    <w:p w:rsidR="000A30EE" w:rsidRPr="00F70122" w:rsidRDefault="000A30EE" w:rsidP="008D2B13">
      <w:pPr>
        <w:numPr>
          <w:ilvl w:val="0"/>
          <w:numId w:val="53"/>
        </w:numPr>
        <w:tabs>
          <w:tab w:val="left" w:pos="1800"/>
        </w:tabs>
        <w:spacing w:after="60"/>
        <w:ind w:left="1440"/>
        <w:rPr>
          <w:rFonts w:cs="Tahoma"/>
          <w:lang w:val="es-ES"/>
        </w:rPr>
      </w:pPr>
      <w:r w:rsidRPr="00F70122">
        <w:rPr>
          <w:rFonts w:eastAsia="Calibri" w:cs="Tahoma"/>
          <w:b/>
          <w:color w:val="000000"/>
          <w:szCs w:val="18"/>
          <w:lang w:val="es-ES"/>
        </w:rPr>
        <w:t xml:space="preserve">Almacenamiento de datos paralelos de SQL Server 2012: </w:t>
      </w:r>
      <w:r w:rsidRPr="00F70122">
        <w:rPr>
          <w:rFonts w:eastAsia="Calibri" w:cs="Tahoma"/>
          <w:color w:val="000000"/>
          <w:szCs w:val="18"/>
          <w:lang w:val="es-ES"/>
        </w:rPr>
        <w:t xml:space="preserve">El uso permanente de esta versión del software está sujeto a derechos de uso de los productos de Almacenamiento de datos paralelos de SQL Server 2012. </w:t>
      </w:r>
    </w:p>
    <w:p w:rsidR="000A30EE" w:rsidRPr="00F70122" w:rsidRDefault="000A30EE" w:rsidP="008D2B13">
      <w:pPr>
        <w:spacing w:after="60"/>
        <w:rPr>
          <w:rFonts w:cs="Tahoma"/>
          <w:lang w:val="es-ES"/>
        </w:rPr>
      </w:pPr>
    </w:p>
    <w:p w:rsidR="000A30EE" w:rsidRPr="00F70122" w:rsidRDefault="000A30EE" w:rsidP="008D2B13">
      <w:pPr>
        <w:ind w:left="720"/>
        <w:rPr>
          <w:rFonts w:cs="Tahoma"/>
          <w:lang w:val="es-ES"/>
        </w:rPr>
      </w:pPr>
      <w:r w:rsidRPr="00F70122">
        <w:rPr>
          <w:rFonts w:cs="Tahoma"/>
          <w:color w:val="000000"/>
          <w:szCs w:val="24"/>
          <w:lang w:val="es-ES"/>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0A30EE" w:rsidRPr="00F70122" w:rsidRDefault="000A30EE" w:rsidP="008D2B13">
      <w:pPr>
        <w:ind w:left="720"/>
        <w:rPr>
          <w:rFonts w:cs="Tahoma"/>
          <w:lang w:val="es-ES"/>
        </w:rPr>
      </w:pPr>
    </w:p>
    <w:p w:rsidR="000A30EE" w:rsidRPr="00F70122" w:rsidRDefault="000A30EE" w:rsidP="008D2B13">
      <w:pPr>
        <w:ind w:left="720"/>
        <w:rPr>
          <w:rFonts w:cs="Tahoma"/>
          <w:lang w:val="es-ES"/>
        </w:rPr>
      </w:pPr>
      <w:r w:rsidRPr="00F70122">
        <w:rPr>
          <w:rFonts w:cs="Tahoma"/>
          <w:color w:val="000000"/>
          <w:szCs w:val="24"/>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rsidR="00A81E83" w:rsidRPr="00F70122" w:rsidRDefault="00A81E83" w:rsidP="008D2B13">
      <w:pPr>
        <w:tabs>
          <w:tab w:val="left" w:pos="2970"/>
        </w:tabs>
        <w:ind w:left="1440"/>
        <w:rPr>
          <w:rFonts w:cs="Tahoma"/>
          <w:lang w:val="es-ES"/>
        </w:rPr>
      </w:pPr>
      <w:bookmarkStart w:id="1450" w:name="Srv_90SQLServer2012Standard"/>
    </w:p>
    <w:p w:rsidR="004815F3" w:rsidRPr="00F70122" w:rsidRDefault="004815F3" w:rsidP="008D2B13">
      <w:pPr>
        <w:tabs>
          <w:tab w:val="left" w:pos="2970"/>
        </w:tabs>
        <w:ind w:left="1440"/>
        <w:rPr>
          <w:rFonts w:cs="Tahoma"/>
          <w:lang w:val="es-ES"/>
        </w:rPr>
      </w:pPr>
    </w:p>
    <w:p w:rsidR="00A81E83" w:rsidRPr="00F70122" w:rsidRDefault="00152E1B" w:rsidP="008D2B13">
      <w:pPr>
        <w:pStyle w:val="Heading3"/>
        <w:rPr>
          <w:rFonts w:ascii="Tahoma" w:hAnsi="Tahoma" w:cs="Tahoma"/>
          <w:lang w:val="es-ES"/>
        </w:rPr>
      </w:pPr>
      <w:bookmarkStart w:id="1451" w:name="_82_SQL_Server®"/>
      <w:bookmarkStart w:id="1452" w:name="_89_SQL_Server®"/>
      <w:bookmarkStart w:id="1453" w:name="_Toc336338348"/>
      <w:bookmarkStart w:id="1454" w:name="_Toc363809460"/>
      <w:bookmarkEnd w:id="1451"/>
      <w:bookmarkEnd w:id="1452"/>
      <w:r w:rsidRPr="00F70122">
        <w:rPr>
          <w:rFonts w:ascii="Tahoma" w:hAnsi="Tahoma" w:cs="Tahoma"/>
          <w:caps/>
          <w:color w:val="F66400"/>
          <w:sz w:val="22"/>
          <w:vertAlign w:val="superscript"/>
          <w:lang w:val="es-ES"/>
        </w:rPr>
        <w:t>89</w:t>
      </w:r>
      <w:r w:rsidRPr="00F70122">
        <w:rPr>
          <w:rFonts w:ascii="Tahoma" w:hAnsi="Tahoma" w:cs="Tahoma"/>
          <w:color w:val="F66400"/>
          <w:sz w:val="22"/>
          <w:lang w:val="es-ES"/>
        </w:rPr>
        <w:t xml:space="preserve"> SQL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2012 Standard</w:t>
      </w:r>
      <w:bookmarkEnd w:id="1453"/>
      <w:bookmarkEnd w:id="1454"/>
      <w:r w:rsidRPr="00F70122">
        <w:rPr>
          <w:rFonts w:ascii="Tahoma" w:hAnsi="Tahoma" w:cs="Tahoma"/>
          <w:color w:val="F66400"/>
          <w:sz w:val="22"/>
          <w:lang w:val="es-ES"/>
        </w:rPr>
        <w:t xml:space="preserve"> </w:t>
      </w:r>
    </w:p>
    <w:bookmarkEnd w:id="1450"/>
    <w:p w:rsidR="00A81E83" w:rsidRPr="00F70122" w:rsidRDefault="00A81E83" w:rsidP="008D2B13">
      <w:pPr>
        <w:pStyle w:val="EndnoteText"/>
        <w:ind w:left="0"/>
        <w:rPr>
          <w:rFonts w:ascii="Tahoma" w:hAnsi="Tahoma" w:cs="Tahoma"/>
          <w:lang w:val="es-ES"/>
        </w:rPr>
      </w:pPr>
    </w:p>
    <w:p w:rsidR="00A81E83" w:rsidRPr="00F70122" w:rsidRDefault="00A81E83" w:rsidP="008D2B13">
      <w:pPr>
        <w:ind w:left="720"/>
        <w:rPr>
          <w:rFonts w:cs="Tahoma"/>
          <w:lang w:val="es-ES"/>
        </w:rPr>
      </w:pPr>
      <w:r w:rsidRPr="00F70122">
        <w:rPr>
          <w:rFonts w:eastAsia="Calibri" w:cs="Tahoma"/>
          <w:szCs w:val="18"/>
          <w:lang w:val="es-ES"/>
        </w:rPr>
        <w:t>SQL Server 2012 Standard es la siguiente versión de SQL Server Standard y Licencia CAL de SQL Server 2012 es la siguiente versión de la licencia CAL de SQL Server.</w:t>
      </w:r>
    </w:p>
    <w:p w:rsidR="00204D6D" w:rsidRPr="00F70122" w:rsidRDefault="00204D6D" w:rsidP="008D2B13">
      <w:pPr>
        <w:ind w:left="720"/>
        <w:rPr>
          <w:rFonts w:cs="Tahoma"/>
          <w:lang w:val="es-ES"/>
        </w:rPr>
      </w:pPr>
    </w:p>
    <w:p w:rsidR="00204D6D" w:rsidRPr="00F70122" w:rsidRDefault="00204D6D" w:rsidP="008D2B13">
      <w:pPr>
        <w:ind w:left="720"/>
        <w:rPr>
          <w:rFonts w:cs="Tahoma"/>
          <w:lang w:val="es-ES"/>
        </w:rPr>
      </w:pPr>
    </w:p>
    <w:p w:rsidR="00A81E83" w:rsidRPr="00F70122" w:rsidRDefault="005D753D" w:rsidP="008D2B13">
      <w:pPr>
        <w:pStyle w:val="Heading3"/>
        <w:rPr>
          <w:rFonts w:ascii="Tahoma" w:hAnsi="Tahoma" w:cs="Tahoma"/>
          <w:lang w:val="es-ES"/>
        </w:rPr>
      </w:pPr>
      <w:bookmarkStart w:id="1455" w:name="_85_83_SQL"/>
      <w:bookmarkStart w:id="1456" w:name="_90_SQL_Server®"/>
      <w:bookmarkStart w:id="1457" w:name="_Toc336338349"/>
      <w:bookmarkStart w:id="1458" w:name="_Toc363809461"/>
      <w:bookmarkStart w:id="1459" w:name="Srv_91SQLServer2012StandardCore"/>
      <w:bookmarkEnd w:id="1455"/>
      <w:bookmarkEnd w:id="1456"/>
      <w:r w:rsidRPr="00F70122">
        <w:rPr>
          <w:rFonts w:ascii="Tahoma" w:hAnsi="Tahoma" w:cs="Tahoma"/>
          <w:caps/>
          <w:color w:val="F66400"/>
          <w:sz w:val="22"/>
          <w:vertAlign w:val="superscript"/>
          <w:lang w:val="es-ES"/>
        </w:rPr>
        <w:t>90</w:t>
      </w:r>
      <w:r w:rsidRPr="00F70122">
        <w:rPr>
          <w:rFonts w:ascii="Tahoma" w:hAnsi="Tahoma" w:cs="Tahoma"/>
          <w:color w:val="F66400"/>
          <w:sz w:val="22"/>
          <w:lang w:val="es-ES"/>
        </w:rPr>
        <w:t xml:space="preserve"> SQL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2012 Standard</w:t>
      </w:r>
      <w:r w:rsidRPr="00F70122">
        <w:rPr>
          <w:rFonts w:ascii="Tahoma" w:eastAsia="Calibri" w:hAnsi="Tahoma" w:cs="Tahoma"/>
          <w:color w:val="F66400"/>
          <w:sz w:val="22"/>
          <w:szCs w:val="18"/>
          <w:lang w:val="es-ES"/>
        </w:rPr>
        <w:t xml:space="preserve"> Core</w:t>
      </w:r>
      <w:bookmarkEnd w:id="1457"/>
      <w:bookmarkEnd w:id="1458"/>
    </w:p>
    <w:bookmarkEnd w:id="1459"/>
    <w:p w:rsidR="00A81E83" w:rsidRPr="00F70122" w:rsidRDefault="00A81E83" w:rsidP="008D2B13">
      <w:pPr>
        <w:rPr>
          <w:rFonts w:cs="Tahoma"/>
          <w:lang w:val="es-ES"/>
        </w:rPr>
      </w:pPr>
    </w:p>
    <w:p w:rsidR="0026723A" w:rsidRPr="00F70122" w:rsidRDefault="00A81E83" w:rsidP="008D2B13">
      <w:pPr>
        <w:spacing w:after="60"/>
        <w:ind w:left="720"/>
        <w:rPr>
          <w:rFonts w:cs="Tahoma"/>
          <w:lang w:val="es-ES"/>
        </w:rPr>
      </w:pPr>
      <w:r w:rsidRPr="00F70122">
        <w:rPr>
          <w:rFonts w:eastAsia="Calibri" w:cs="Tahoma"/>
          <w:b/>
          <w:szCs w:val="18"/>
          <w:lang w:val="es-ES"/>
        </w:rPr>
        <w:t>Concesiones de licencia asociadas con el cambio en el modelo de licencia</w:t>
      </w:r>
    </w:p>
    <w:p w:rsidR="00A81E83" w:rsidRPr="00F70122" w:rsidRDefault="00A81E83" w:rsidP="002C1215">
      <w:pPr>
        <w:ind w:left="720"/>
        <w:rPr>
          <w:rFonts w:cs="Tahoma"/>
          <w:lang w:val="es-ES"/>
        </w:rPr>
      </w:pPr>
      <w:r w:rsidRPr="00F70122">
        <w:rPr>
          <w:rFonts w:eastAsia="Calibri" w:cs="Tahoma"/>
          <w:color w:val="000000"/>
          <w:szCs w:val="18"/>
          <w:lang w:val="es-ES"/>
        </w:rPr>
        <w:t>SQL Server 2008 R2 será la última versión de SQL Server se concede en virtud del modelo de licencias por procesador.</w:t>
      </w:r>
      <w:r w:rsidR="00996B3B" w:rsidRPr="00F70122">
        <w:rPr>
          <w:rFonts w:eastAsia="Calibri" w:cs="Tahoma"/>
          <w:color w:val="000000"/>
          <w:szCs w:val="18"/>
          <w:lang w:val="es-ES"/>
        </w:rPr>
        <w:t xml:space="preserve"> </w:t>
      </w:r>
      <w:r w:rsidRPr="00F70122">
        <w:rPr>
          <w:rFonts w:eastAsia="Calibri" w:cs="Tahoma"/>
          <w:color w:val="000000"/>
          <w:szCs w:val="18"/>
          <w:lang w:val="es-ES"/>
        </w:rPr>
        <w:t>Como excepción, a los clientes de Licencias por Volumen con cobertura de Software Assurance activa para licencias de procesador de SQL Server 2008 R2 Standard el 1 de abril de 2012 (</w:t>
      </w:r>
      <w:r w:rsidR="004318A2" w:rsidRPr="00F70122">
        <w:rPr>
          <w:rFonts w:eastAsia="Calibri" w:cs="Tahoma"/>
          <w:color w:val="000000"/>
          <w:szCs w:val="18"/>
          <w:lang w:val="es-ES"/>
        </w:rPr>
        <w:t>“</w:t>
      </w:r>
      <w:r w:rsidRPr="00F70122">
        <w:rPr>
          <w:rFonts w:eastAsia="Calibri" w:cs="Tahoma"/>
          <w:color w:val="000000"/>
          <w:szCs w:val="18"/>
          <w:lang w:val="es-ES"/>
        </w:rPr>
        <w:t>licencias cualificadas</w:t>
      </w:r>
      <w:r w:rsidR="004318A2" w:rsidRPr="00F70122">
        <w:rPr>
          <w:rFonts w:eastAsia="Calibri" w:cs="Tahoma"/>
          <w:color w:val="000000"/>
          <w:szCs w:val="18"/>
          <w:lang w:val="es-ES"/>
        </w:rPr>
        <w:t>”</w:t>
      </w:r>
      <w:r w:rsidRPr="00F70122">
        <w:rPr>
          <w:rFonts w:eastAsia="Calibri" w:cs="Tahoma"/>
          <w:color w:val="000000"/>
          <w:szCs w:val="18"/>
          <w:lang w:val="es-ES"/>
        </w:rPr>
        <w:t xml:space="preserve">) se les ofrecen las siguientes opciones. Las licencias de procesador de SQL Server 2008 R2 Standard </w:t>
      </w:r>
      <w:r w:rsidRPr="00F70122">
        <w:rPr>
          <w:rFonts w:cs="Tahoma"/>
          <w:bCs/>
          <w:color w:val="000000"/>
          <w:szCs w:val="18"/>
          <w:lang w:val="es-ES"/>
        </w:rPr>
        <w:t>adquiridas posteriormente en virtud del mismo periodo de inscripción, pero antes del 1 de abril de</w:t>
      </w:r>
      <w:r w:rsidR="002C1215" w:rsidRPr="00F70122">
        <w:rPr>
          <w:rFonts w:cs="Tahoma"/>
          <w:bCs/>
          <w:color w:val="000000"/>
          <w:szCs w:val="18"/>
          <w:lang w:val="es-ES"/>
        </w:rPr>
        <w:t> </w:t>
      </w:r>
      <w:r w:rsidRPr="00F70122">
        <w:rPr>
          <w:rFonts w:cs="Tahoma"/>
          <w:bCs/>
          <w:color w:val="000000"/>
          <w:szCs w:val="18"/>
          <w:lang w:val="es-ES"/>
        </w:rPr>
        <w:t xml:space="preserve">2015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w:t>
      </w:r>
      <w:r w:rsidR="004318A2" w:rsidRPr="00F70122">
        <w:rPr>
          <w:rFonts w:cs="Tahoma"/>
          <w:bCs/>
          <w:color w:val="000000"/>
          <w:szCs w:val="18"/>
          <w:lang w:val="es-ES"/>
        </w:rPr>
        <w:t>“</w:t>
      </w:r>
      <w:r w:rsidRPr="00F70122">
        <w:rPr>
          <w:rFonts w:cs="Tahoma"/>
          <w:bCs/>
          <w:color w:val="000000"/>
          <w:szCs w:val="18"/>
          <w:lang w:val="es-ES"/>
        </w:rPr>
        <w:t>licencias cualificadas</w:t>
      </w:r>
      <w:r w:rsidR="004318A2" w:rsidRPr="00F70122">
        <w:rPr>
          <w:rFonts w:cs="Tahoma"/>
          <w:bCs/>
          <w:color w:val="000000"/>
          <w:szCs w:val="18"/>
          <w:lang w:val="es-ES"/>
        </w:rPr>
        <w:t>”</w:t>
      </w:r>
      <w:r w:rsidRPr="00F70122">
        <w:rPr>
          <w:rFonts w:cs="Tahoma"/>
          <w:bCs/>
          <w:color w:val="000000"/>
          <w:szCs w:val="18"/>
          <w:lang w:val="es-ES"/>
        </w:rPr>
        <w:t xml:space="preserve"> para efectos de estas opciones.</w:t>
      </w:r>
      <w:r w:rsidR="00996B3B" w:rsidRPr="00F70122">
        <w:rPr>
          <w:rFonts w:cs="Tahoma"/>
          <w:bCs/>
          <w:color w:val="000000"/>
          <w:szCs w:val="18"/>
          <w:lang w:val="es-ES"/>
        </w:rPr>
        <w:t xml:space="preserve"> </w:t>
      </w:r>
      <w:r w:rsidRPr="00F70122">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w:t>
      </w:r>
      <w:r w:rsidR="002C1215" w:rsidRPr="00F70122">
        <w:rPr>
          <w:rFonts w:cs="Tahoma"/>
          <w:bCs/>
          <w:color w:val="000000"/>
          <w:szCs w:val="18"/>
          <w:lang w:val="es-ES"/>
        </w:rPr>
        <w:t> </w:t>
      </w:r>
      <w:r w:rsidRPr="00F70122">
        <w:rPr>
          <w:rFonts w:cs="Tahoma"/>
          <w:bCs/>
          <w:color w:val="000000"/>
          <w:szCs w:val="18"/>
          <w:lang w:val="es-ES"/>
        </w:rPr>
        <w:t>2012 no son licencias cualificadas.</w:t>
      </w:r>
    </w:p>
    <w:p w:rsidR="0026723A" w:rsidRPr="00F70122" w:rsidRDefault="0026723A" w:rsidP="008D2B13">
      <w:pPr>
        <w:ind w:left="720"/>
        <w:rPr>
          <w:rFonts w:cs="Tahoma"/>
          <w:lang w:val="es-ES"/>
        </w:rPr>
      </w:pPr>
    </w:p>
    <w:p w:rsidR="0026723A" w:rsidRPr="00F70122" w:rsidRDefault="0026723A" w:rsidP="008D2B13">
      <w:pPr>
        <w:spacing w:after="60"/>
        <w:ind w:left="720"/>
        <w:rPr>
          <w:rFonts w:cs="Tahoma"/>
          <w:lang w:val="es-ES"/>
        </w:rPr>
      </w:pPr>
      <w:r w:rsidRPr="00F70122">
        <w:rPr>
          <w:rFonts w:eastAsia="Calibri" w:cs="Tahoma"/>
          <w:b/>
          <w:szCs w:val="18"/>
          <w:lang w:val="es-ES"/>
        </w:rPr>
        <w:t>Periodo actual</w:t>
      </w:r>
    </w:p>
    <w:p w:rsidR="00A81E83" w:rsidRPr="00F70122" w:rsidRDefault="00A81E83" w:rsidP="008D2B13">
      <w:pPr>
        <w:ind w:left="720"/>
        <w:rPr>
          <w:rFonts w:cs="Tahoma"/>
          <w:spacing w:val="-1"/>
          <w:lang w:val="es-ES"/>
        </w:rPr>
      </w:pPr>
      <w:r w:rsidRPr="00F70122">
        <w:rPr>
          <w:rFonts w:eastAsia="Calibri" w:cs="Tahoma"/>
          <w:spacing w:val="-1"/>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996B3B" w:rsidRPr="00F70122">
        <w:rPr>
          <w:rFonts w:eastAsia="Calibri" w:cs="Tahoma"/>
          <w:spacing w:val="-1"/>
          <w:szCs w:val="18"/>
          <w:lang w:val="es-ES"/>
        </w:rPr>
        <w:t xml:space="preserve"> </w:t>
      </w:r>
      <w:r w:rsidRPr="00F70122">
        <w:rPr>
          <w:rFonts w:eastAsia="Calibri" w:cs="Tahoma"/>
          <w:spacing w:val="-1"/>
          <w:szCs w:val="18"/>
          <w:lang w:val="es-ES"/>
        </w:rPr>
        <w:t>Los Clientes deben consultar los Derechos de Uso de los Productos para SQL Server 2012 Standard Core para conocer los términos de licencia de Movilidad de Licencias.</w:t>
      </w:r>
    </w:p>
    <w:p w:rsidR="0026723A" w:rsidRPr="00F70122" w:rsidRDefault="0026723A" w:rsidP="008D2B13">
      <w:pPr>
        <w:ind w:left="720"/>
        <w:rPr>
          <w:rFonts w:cs="Tahoma"/>
          <w:lang w:val="es-ES"/>
        </w:rPr>
      </w:pPr>
    </w:p>
    <w:p w:rsidR="0026723A" w:rsidRPr="00F70122" w:rsidRDefault="00A81E83" w:rsidP="008D2B13">
      <w:pPr>
        <w:spacing w:after="60"/>
        <w:ind w:left="720"/>
        <w:rPr>
          <w:rFonts w:cs="Tahoma"/>
          <w:lang w:val="es-ES"/>
        </w:rPr>
      </w:pPr>
      <w:r w:rsidRPr="00F70122">
        <w:rPr>
          <w:rFonts w:eastAsia="Calibri" w:cs="Tahoma"/>
          <w:b/>
          <w:szCs w:val="18"/>
          <w:lang w:val="es-ES"/>
        </w:rPr>
        <w:t>Primer periodo de renovación (antes del 1 de abril de 2015)</w:t>
      </w:r>
    </w:p>
    <w:p w:rsidR="00A81E83" w:rsidRPr="00F70122" w:rsidRDefault="00A81E83" w:rsidP="008D2B13">
      <w:pPr>
        <w:ind w:left="720"/>
        <w:rPr>
          <w:rFonts w:cs="Tahoma"/>
          <w:lang w:val="es-ES"/>
        </w:rPr>
      </w:pPr>
      <w:r w:rsidRPr="00F70122">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F70122" w:rsidRDefault="0026723A" w:rsidP="008D2B13">
      <w:pPr>
        <w:ind w:left="720"/>
        <w:rPr>
          <w:rFonts w:cs="Tahoma"/>
          <w:lang w:val="es-ES"/>
        </w:rPr>
      </w:pPr>
    </w:p>
    <w:p w:rsidR="0026723A" w:rsidRPr="00F70122" w:rsidRDefault="00A81E83" w:rsidP="008D2B13">
      <w:pPr>
        <w:numPr>
          <w:ilvl w:val="0"/>
          <w:numId w:val="119"/>
        </w:numPr>
        <w:tabs>
          <w:tab w:val="left" w:pos="1440"/>
        </w:tabs>
        <w:spacing w:after="60"/>
        <w:ind w:left="1440"/>
        <w:rPr>
          <w:rFonts w:cs="Tahoma"/>
          <w:lang w:val="es-ES"/>
        </w:rPr>
      </w:pPr>
      <w:r w:rsidRPr="00F70122">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269DD" w:rsidRDefault="00A81E83" w:rsidP="008D2B13">
      <w:pPr>
        <w:numPr>
          <w:ilvl w:val="3"/>
          <w:numId w:val="57"/>
        </w:numPr>
        <w:spacing w:after="60"/>
        <w:ind w:left="1800"/>
        <w:rPr>
          <w:rFonts w:cs="Tahoma"/>
        </w:rPr>
      </w:pPr>
      <w:r w:rsidRPr="009269DD">
        <w:rPr>
          <w:rFonts w:eastAsia="Calibri" w:cs="Tahoma"/>
          <w:szCs w:val="18"/>
        </w:rPr>
        <w:t>Cuatro, O BIEN</w:t>
      </w:r>
    </w:p>
    <w:p w:rsidR="00A81E83" w:rsidRPr="00F70122" w:rsidRDefault="00A81E83" w:rsidP="000817CF">
      <w:pPr>
        <w:numPr>
          <w:ilvl w:val="3"/>
          <w:numId w:val="57"/>
        </w:numPr>
        <w:spacing w:after="60"/>
        <w:ind w:left="1800"/>
        <w:rPr>
          <w:rFonts w:cs="Tahoma"/>
          <w:lang w:val="es-ES"/>
        </w:rPr>
      </w:pPr>
      <w:r w:rsidRPr="00F70122">
        <w:rPr>
          <w:rFonts w:eastAsia="Calibri" w:cs="Tahoma"/>
          <w:szCs w:val="18"/>
          <w:lang w:val="es-ES"/>
        </w:rPr>
        <w:t>el número real de núcleos por procesador físico multiplicado por el factor de núcleos correspondiente.</w:t>
      </w:r>
      <w:r w:rsidR="00996B3B" w:rsidRPr="00F70122">
        <w:rPr>
          <w:rFonts w:eastAsia="Calibri" w:cs="Tahoma"/>
          <w:szCs w:val="18"/>
          <w:lang w:val="es-ES"/>
        </w:rPr>
        <w:t xml:space="preserve"> </w:t>
      </w:r>
      <w:r w:rsidRPr="00F70122">
        <w:rPr>
          <w:rFonts w:eastAsia="Calibri" w:cs="Tahoma"/>
          <w:szCs w:val="18"/>
          <w:lang w:val="es-ES"/>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0817CF" w:rsidRPr="00F70122">
        <w:rPr>
          <w:rFonts w:eastAsia="Calibri" w:cs="Tahoma"/>
          <w:szCs w:val="18"/>
          <w:lang w:val="es-ES"/>
        </w:rPr>
        <w:t> </w:t>
      </w:r>
      <w:r w:rsidRPr="00F70122">
        <w:rPr>
          <w:rFonts w:eastAsia="Calibri" w:cs="Tahoma"/>
          <w:szCs w:val="18"/>
          <w:lang w:val="es-ES"/>
        </w:rPr>
        <w:t xml:space="preserve">la herramienta Microsoft MAP o cualquier software equivalente). </w:t>
      </w:r>
    </w:p>
    <w:p w:rsidR="00A81E83" w:rsidRPr="00F70122" w:rsidRDefault="00A81E83" w:rsidP="008D2B13">
      <w:pPr>
        <w:numPr>
          <w:ilvl w:val="0"/>
          <w:numId w:val="119"/>
        </w:numPr>
        <w:tabs>
          <w:tab w:val="left" w:pos="1440"/>
        </w:tabs>
        <w:spacing w:after="60"/>
        <w:ind w:left="1440"/>
        <w:rPr>
          <w:rFonts w:cs="Tahoma"/>
          <w:lang w:val="es-ES"/>
        </w:rPr>
      </w:pPr>
      <w:r w:rsidRPr="00F70122">
        <w:rPr>
          <w:rFonts w:eastAsia="Calibri" w:cs="Tahoma"/>
          <w:szCs w:val="18"/>
          <w:lang w:val="es-ES"/>
        </w:rPr>
        <w:t>un número igual que el número de licencias cualificadas asignado al servidor por sobre el número real de procesadores físicos en el servidor multiplicado por cuatro.</w:t>
      </w:r>
    </w:p>
    <w:p w:rsidR="0026723A" w:rsidRPr="00F70122" w:rsidRDefault="0026723A" w:rsidP="008D2B13">
      <w:pPr>
        <w:tabs>
          <w:tab w:val="left" w:pos="1440"/>
        </w:tabs>
        <w:ind w:left="1080"/>
        <w:rPr>
          <w:rFonts w:cs="Tahoma"/>
          <w:lang w:val="es-ES"/>
        </w:rPr>
      </w:pPr>
    </w:p>
    <w:p w:rsidR="0026723A" w:rsidRPr="00F70122" w:rsidRDefault="00A81E83" w:rsidP="008D2B13">
      <w:pPr>
        <w:spacing w:after="60"/>
        <w:ind w:left="720"/>
        <w:rPr>
          <w:rFonts w:cs="Tahoma"/>
          <w:lang w:val="es-ES"/>
        </w:rPr>
      </w:pPr>
      <w:r w:rsidRPr="00F70122">
        <w:rPr>
          <w:rFonts w:eastAsia="Calibri" w:cs="Tahoma"/>
          <w:b/>
          <w:szCs w:val="18"/>
          <w:lang w:val="es-ES"/>
        </w:rPr>
        <w:t>Primer periodo de renovación (a partir del 1 de abril de 2015)</w:t>
      </w:r>
    </w:p>
    <w:p w:rsidR="00A81E83" w:rsidRPr="00F70122" w:rsidRDefault="00A81E83" w:rsidP="000817CF">
      <w:pPr>
        <w:ind w:left="720"/>
        <w:rPr>
          <w:rFonts w:cs="Tahoma"/>
          <w:lang w:val="es-ES"/>
        </w:rPr>
      </w:pPr>
      <w:r w:rsidRPr="00F70122">
        <w:rPr>
          <w:rFonts w:eastAsia="Calibri" w:cs="Tahoma"/>
          <w:color w:val="000000"/>
          <w:szCs w:val="18"/>
          <w:lang w:val="es-ES"/>
        </w:rPr>
        <w:t>A los clientes que primero renueven la cobertura a partir del 1 de abril de 2015</w:t>
      </w:r>
      <w:r w:rsidRPr="00F70122">
        <w:rPr>
          <w:rFonts w:eastAsia="Calibri" w:cs="Tahoma"/>
          <w:szCs w:val="18"/>
          <w:lang w:val="es-ES"/>
        </w:rPr>
        <w:t xml:space="preserve"> podrán adquirir Software Assurance para cada servidor correctamente licenciado en virtud de los derechos de uso de los productos de</w:t>
      </w:r>
      <w:r w:rsidR="000817CF" w:rsidRPr="00F70122">
        <w:rPr>
          <w:rFonts w:eastAsia="Calibri" w:cs="Tahoma"/>
          <w:szCs w:val="18"/>
          <w:lang w:val="es-ES"/>
        </w:rPr>
        <w:t> </w:t>
      </w:r>
      <w:r w:rsidRPr="00F70122">
        <w:rPr>
          <w:rFonts w:eastAsia="Calibri" w:cs="Tahoma"/>
          <w:szCs w:val="18"/>
          <w:lang w:val="es-ES"/>
        </w:rPr>
        <w:t>licencia por procesador de SQL Server 2008 R2, de la siguiente manera:</w:t>
      </w:r>
    </w:p>
    <w:p w:rsidR="0026723A" w:rsidRPr="00F70122" w:rsidRDefault="0026723A" w:rsidP="008D2B13">
      <w:pPr>
        <w:ind w:left="720"/>
        <w:rPr>
          <w:rFonts w:cs="Tahoma"/>
          <w:lang w:val="es-ES"/>
        </w:rPr>
      </w:pPr>
    </w:p>
    <w:p w:rsidR="00A81E83" w:rsidRPr="00F70122" w:rsidRDefault="00A81E83" w:rsidP="002C1215">
      <w:pPr>
        <w:numPr>
          <w:ilvl w:val="3"/>
          <w:numId w:val="95"/>
        </w:numPr>
        <w:spacing w:after="60"/>
        <w:ind w:left="144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renovar SA de conformidad con los términos en la sección anterior </w:t>
      </w:r>
      <w:r w:rsidR="004318A2" w:rsidRPr="00F70122">
        <w:rPr>
          <w:rFonts w:eastAsia="Calibri" w:cs="Tahoma"/>
          <w:szCs w:val="18"/>
          <w:lang w:val="es-ES"/>
        </w:rPr>
        <w:t>“</w:t>
      </w:r>
      <w:r w:rsidRPr="00F70122">
        <w:rPr>
          <w:rFonts w:eastAsia="Calibri" w:cs="Tahoma"/>
          <w:szCs w:val="18"/>
          <w:lang w:val="es-ES"/>
        </w:rPr>
        <w:t xml:space="preserve">Primer periodo de renovación </w:t>
      </w:r>
      <w:r w:rsidR="00802CED" w:rsidRPr="00F70122">
        <w:rPr>
          <w:rFonts w:eastAsia="Calibri" w:cs="Tahoma"/>
          <w:szCs w:val="18"/>
          <w:lang w:val="es-ES"/>
        </w:rPr>
        <w:br/>
      </w:r>
      <w:r w:rsidRPr="00F70122">
        <w:rPr>
          <w:rFonts w:eastAsia="Calibri" w:cs="Tahoma"/>
          <w:szCs w:val="18"/>
          <w:lang w:val="es-ES"/>
        </w:rPr>
        <w:t>(antes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w:t>
      </w:r>
      <w:r w:rsidR="004318A2" w:rsidRPr="00F70122">
        <w:rPr>
          <w:rFonts w:eastAsia="Calibri" w:cs="Tahoma"/>
          <w:szCs w:val="18"/>
          <w:lang w:val="es-ES"/>
        </w:rPr>
        <w:t>”</w:t>
      </w:r>
      <w:r w:rsidRPr="00F70122">
        <w:rPr>
          <w:rFonts w:eastAsia="Calibri" w:cs="Tahoma"/>
          <w:szCs w:val="18"/>
          <w:lang w:val="es-ES"/>
        </w:rPr>
        <w:t xml:space="preserve"> y, </w:t>
      </w:r>
    </w:p>
    <w:p w:rsidR="00A81E83" w:rsidRPr="00F70122" w:rsidRDefault="00A81E83" w:rsidP="000817CF">
      <w:pPr>
        <w:numPr>
          <w:ilvl w:val="3"/>
          <w:numId w:val="95"/>
        </w:numPr>
        <w:spacing w:after="60"/>
        <w:ind w:left="1440"/>
        <w:rPr>
          <w:rFonts w:cs="Tahoma"/>
          <w:lang w:val="es-ES"/>
        </w:rPr>
      </w:pPr>
      <w:r w:rsidRPr="00F70122">
        <w:rPr>
          <w:rFonts w:eastAsia="Calibri" w:cs="Tahoma"/>
          <w:szCs w:val="18"/>
          <w:lang w:val="es-ES"/>
        </w:rPr>
        <w:t>Para las licencias adquiridas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los Clientes podrán renovar SA para cuatro licencias por núcleo de SQL Server Standard sin adquirir las licencias por núcleo subyacentes para cada licencia por procesador de SQL Server 2008 R2 Standard. Para el uso continuado de SQL Server 2012 en procesadores que necesitan más de cuatro licencias por núcleo</w:t>
      </w:r>
      <w:r w:rsidR="000817CF" w:rsidRPr="00F70122">
        <w:rPr>
          <w:rFonts w:eastAsia="Calibri" w:cs="Tahoma"/>
          <w:szCs w:val="18"/>
          <w:lang w:val="es-ES"/>
        </w:rPr>
        <w:t> </w:t>
      </w:r>
      <w:r w:rsidRPr="00F70122">
        <w:rPr>
          <w:rFonts w:eastAsia="Calibri" w:cs="Tahoma"/>
          <w:szCs w:val="18"/>
          <w:lang w:val="es-ES"/>
        </w:rPr>
        <w:t>por procesador, el cliente debe adquirir las licencias por núcleo adicionales.</w:t>
      </w:r>
    </w:p>
    <w:p w:rsidR="00A81E83" w:rsidRPr="00F70122" w:rsidRDefault="00A81E83" w:rsidP="000817CF">
      <w:pPr>
        <w:numPr>
          <w:ilvl w:val="0"/>
          <w:numId w:val="142"/>
        </w:numPr>
        <w:spacing w:after="60"/>
        <w:ind w:left="1440"/>
        <w:rPr>
          <w:rFonts w:cs="Tahoma"/>
          <w:lang w:val="es-ES"/>
        </w:rPr>
      </w:pPr>
      <w:r w:rsidRPr="00F70122">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0817CF" w:rsidRPr="00F70122">
        <w:rPr>
          <w:rFonts w:eastAsia="Calibri" w:cs="Tahoma"/>
          <w:szCs w:val="18"/>
          <w:lang w:val="es-ES"/>
        </w:rPr>
        <w:t> </w:t>
      </w:r>
      <w:r w:rsidRPr="00F70122">
        <w:rPr>
          <w:rFonts w:eastAsia="Calibri" w:cs="Tahoma"/>
          <w:szCs w:val="18"/>
          <w:lang w:val="es-ES"/>
        </w:rPr>
        <w:t>cobertura en virtud de los programas de suscripción.</w:t>
      </w:r>
      <w:r w:rsidR="00996B3B" w:rsidRPr="00F70122">
        <w:rPr>
          <w:rFonts w:eastAsia="Calibri" w:cs="Tahoma"/>
          <w:szCs w:val="18"/>
          <w:lang w:val="es-ES"/>
        </w:rPr>
        <w:t xml:space="preserve"> </w:t>
      </w:r>
    </w:p>
    <w:p w:rsidR="0026723A" w:rsidRPr="00F70122" w:rsidRDefault="0026723A" w:rsidP="008D2B13">
      <w:pPr>
        <w:tabs>
          <w:tab w:val="left" w:pos="1080"/>
        </w:tabs>
        <w:ind w:left="1080"/>
        <w:rPr>
          <w:rFonts w:cs="Tahoma"/>
          <w:lang w:val="es-ES"/>
        </w:rPr>
      </w:pPr>
    </w:p>
    <w:p w:rsidR="00755D84" w:rsidRPr="00F70122" w:rsidRDefault="00755D84" w:rsidP="008D2B13">
      <w:pPr>
        <w:tabs>
          <w:tab w:val="left" w:pos="1080"/>
        </w:tabs>
        <w:ind w:left="1080"/>
        <w:rPr>
          <w:rFonts w:cs="Tahoma"/>
          <w:lang w:val="es-ES"/>
        </w:rPr>
      </w:pPr>
    </w:p>
    <w:p w:rsidR="00755D84" w:rsidRPr="00F70122" w:rsidRDefault="00755D84" w:rsidP="008D2B13">
      <w:pPr>
        <w:tabs>
          <w:tab w:val="left" w:pos="1080"/>
        </w:tabs>
        <w:ind w:left="1080"/>
        <w:rPr>
          <w:rFonts w:cs="Tahoma"/>
          <w:lang w:val="es-ES"/>
        </w:rPr>
      </w:pPr>
    </w:p>
    <w:p w:rsidR="0026723A" w:rsidRPr="00F70122" w:rsidRDefault="00A431D5" w:rsidP="008D2B13">
      <w:pPr>
        <w:spacing w:after="60"/>
        <w:ind w:left="720"/>
        <w:rPr>
          <w:rFonts w:cs="Tahoma"/>
          <w:lang w:val="es-ES"/>
        </w:rPr>
      </w:pPr>
      <w:r w:rsidRPr="00F70122">
        <w:rPr>
          <w:rFonts w:eastAsia="Calibri" w:cs="Tahoma"/>
          <w:b/>
          <w:szCs w:val="18"/>
          <w:lang w:val="es-ES"/>
        </w:rPr>
        <w:t>Para clientes que deseen migrar a una edición superior desde SQL Server Standard a SQL Server Enterprise Core</w:t>
      </w:r>
    </w:p>
    <w:p w:rsidR="00A431D5" w:rsidRPr="00F70122" w:rsidRDefault="00A431D5" w:rsidP="00755D84">
      <w:pPr>
        <w:ind w:left="720"/>
        <w:rPr>
          <w:rFonts w:cs="Tahoma"/>
          <w:spacing w:val="-2"/>
          <w:lang w:val="es-ES"/>
        </w:rPr>
      </w:pPr>
      <w:r w:rsidRPr="00F70122">
        <w:rPr>
          <w:rFonts w:eastAsia="Calibri" w:cs="Tahoma"/>
          <w:spacing w:val="-2"/>
          <w:szCs w:val="18"/>
          <w:lang w:val="es-ES"/>
        </w:rPr>
        <w:t>los clientes con licencias que cualifiquen para SQL Server 2008 R2 Standard pueden migrar esas licencias a</w:t>
      </w:r>
      <w:r w:rsidR="00755D84" w:rsidRPr="00F70122">
        <w:rPr>
          <w:rFonts w:eastAsia="Calibri" w:cs="Tahoma"/>
          <w:spacing w:val="-2"/>
          <w:szCs w:val="18"/>
          <w:lang w:val="es-ES"/>
        </w:rPr>
        <w:t> </w:t>
      </w:r>
      <w:r w:rsidRPr="00F70122">
        <w:rPr>
          <w:rFonts w:eastAsia="Calibri" w:cs="Tahoma"/>
          <w:spacing w:val="-2"/>
          <w:szCs w:val="18"/>
          <w:lang w:val="es-ES"/>
        </w:rPr>
        <w:t xml:space="preserve">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 </w:t>
      </w:r>
    </w:p>
    <w:p w:rsidR="0026723A" w:rsidRPr="00F70122" w:rsidRDefault="0026723A" w:rsidP="008D2B13">
      <w:pPr>
        <w:tabs>
          <w:tab w:val="left" w:pos="1080"/>
        </w:tabs>
        <w:ind w:left="1080"/>
        <w:rPr>
          <w:rFonts w:cs="Tahoma"/>
          <w:lang w:val="es-ES"/>
        </w:rPr>
      </w:pPr>
    </w:p>
    <w:p w:rsidR="00A431D5" w:rsidRPr="009269DD" w:rsidRDefault="00A431D5" w:rsidP="008D2B13">
      <w:pPr>
        <w:numPr>
          <w:ilvl w:val="3"/>
          <w:numId w:val="96"/>
        </w:numPr>
        <w:tabs>
          <w:tab w:val="left" w:pos="1440"/>
        </w:tabs>
        <w:spacing w:after="60"/>
        <w:ind w:left="1440"/>
        <w:rPr>
          <w:rFonts w:cs="Tahoma"/>
        </w:rPr>
      </w:pPr>
      <w:r w:rsidRPr="009269DD">
        <w:rPr>
          <w:rFonts w:eastAsia="Calibri" w:cs="Tahoma"/>
          <w:szCs w:val="18"/>
        </w:rPr>
        <w:t>Cuatro, O BIEN</w:t>
      </w:r>
    </w:p>
    <w:p w:rsidR="00A431D5" w:rsidRPr="00F70122" w:rsidRDefault="00A431D5" w:rsidP="008D2B13">
      <w:pPr>
        <w:numPr>
          <w:ilvl w:val="3"/>
          <w:numId w:val="96"/>
        </w:numPr>
        <w:tabs>
          <w:tab w:val="left" w:pos="1440"/>
        </w:tabs>
        <w:spacing w:after="60"/>
        <w:ind w:left="1440"/>
        <w:rPr>
          <w:rFonts w:cs="Tahoma"/>
          <w:lang w:val="es-ES"/>
        </w:rPr>
      </w:pPr>
      <w:r w:rsidRPr="00F70122">
        <w:rPr>
          <w:rFonts w:eastAsia="Calibri" w:cs="Tahoma"/>
          <w:szCs w:val="18"/>
          <w:lang w:val="es-ES"/>
        </w:rPr>
        <w:t>el número real de núcleos por procesador físico multiplicado por el factor de núcleos correspondiente.</w:t>
      </w:r>
      <w:r w:rsidR="00996B3B" w:rsidRPr="00F70122">
        <w:rPr>
          <w:rFonts w:eastAsia="Calibri" w:cs="Tahoma"/>
          <w:szCs w:val="18"/>
          <w:lang w:val="es-ES"/>
        </w:rPr>
        <w:t xml:space="preserve"> </w:t>
      </w:r>
      <w:r w:rsidRPr="00F70122">
        <w:rPr>
          <w:rFonts w:eastAsia="Calibri" w:cs="Tahoma"/>
          <w:szCs w:val="18"/>
          <w:lang w:val="es-ES"/>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w:t>
      </w:r>
      <w:r w:rsidR="00802CED" w:rsidRPr="00F70122">
        <w:rPr>
          <w:rFonts w:eastAsia="Calibri" w:cs="Tahoma"/>
          <w:szCs w:val="18"/>
          <w:lang w:val="es-ES"/>
        </w:rPr>
        <w:t>ualquier software equivalente).</w:t>
      </w:r>
    </w:p>
    <w:p w:rsidR="0026723A" w:rsidRPr="00F70122" w:rsidRDefault="0026723A" w:rsidP="008D2B13">
      <w:pPr>
        <w:tabs>
          <w:tab w:val="left" w:pos="1440"/>
        </w:tabs>
        <w:ind w:left="1440"/>
        <w:rPr>
          <w:rFonts w:cs="Tahoma"/>
          <w:lang w:val="es-ES"/>
        </w:rPr>
      </w:pPr>
    </w:p>
    <w:p w:rsidR="00A431D5" w:rsidRPr="00F70122" w:rsidRDefault="00A431D5" w:rsidP="00802CED">
      <w:pPr>
        <w:ind w:left="720"/>
        <w:rPr>
          <w:rFonts w:cs="Tahoma"/>
          <w:lang w:val="es-ES"/>
        </w:rPr>
      </w:pPr>
      <w:r w:rsidRPr="00F70122">
        <w:rPr>
          <w:rFonts w:eastAsia="Calibri" w:cs="Tahoma"/>
          <w:szCs w:val="18"/>
          <w:lang w:val="es-ES"/>
        </w:rPr>
        <w:t>En el momento de adquirir la cantidad apropiada de licencias para migrar a una edición superior para SQL Server Enterprise Core, el cliente puede implementar y utilizar el software bajo los derechos de uso de SQL Server Enterprise Core.</w:t>
      </w:r>
      <w:r w:rsidR="00996B3B" w:rsidRPr="00F70122">
        <w:rPr>
          <w:rFonts w:eastAsia="Calibri" w:cs="Tahoma"/>
          <w:szCs w:val="18"/>
          <w:lang w:val="es-ES"/>
        </w:rPr>
        <w:t xml:space="preserve"> </w:t>
      </w:r>
      <w:r w:rsidRPr="00F70122">
        <w:rPr>
          <w:rFonts w:eastAsia="Calibri" w:cs="Tahoma"/>
          <w:szCs w:val="18"/>
          <w:lang w:val="es-ES"/>
        </w:rPr>
        <w:t xml:space="preserve">Excepto en lo descrito en esta sección </w:t>
      </w:r>
      <w:r w:rsidR="004318A2" w:rsidRPr="00F70122">
        <w:rPr>
          <w:rFonts w:eastAsia="Calibri" w:cs="Tahoma"/>
          <w:szCs w:val="18"/>
          <w:lang w:val="es-ES"/>
        </w:rPr>
        <w:t>“</w:t>
      </w:r>
      <w:r w:rsidRPr="00F70122">
        <w:rPr>
          <w:rFonts w:eastAsia="Calibri" w:cs="Tahoma"/>
          <w:szCs w:val="18"/>
          <w:lang w:val="es-ES"/>
        </w:rPr>
        <w:t>Para los clientes que deseen migrar a una edición superior desde SQL Server Standard a SQL Server Enterprise Core</w:t>
      </w:r>
      <w:r w:rsidR="004318A2" w:rsidRPr="00F70122">
        <w:rPr>
          <w:rFonts w:eastAsia="Calibri" w:cs="Tahoma"/>
          <w:szCs w:val="18"/>
          <w:lang w:val="es-ES"/>
        </w:rPr>
        <w:t>”</w:t>
      </w:r>
      <w:r w:rsidRPr="00F70122">
        <w:rPr>
          <w:rFonts w:eastAsia="Calibri" w:cs="Tahoma"/>
          <w:b/>
          <w:szCs w:val="18"/>
          <w:lang w:val="es-ES"/>
        </w:rPr>
        <w:t xml:space="preserve">, </w:t>
      </w:r>
      <w:r w:rsidRPr="00F70122">
        <w:rPr>
          <w:rFonts w:eastAsia="Calibri" w:cs="Tahoma"/>
          <w:szCs w:val="18"/>
          <w:lang w:val="es-ES"/>
        </w:rPr>
        <w:t>se aplican los términos y condiciones que pertenecen a las licencias de migración a edición superior, según se describe en la sección</w:t>
      </w:r>
      <w:r w:rsidR="00802CED" w:rsidRPr="00F70122">
        <w:rPr>
          <w:rFonts w:eastAsia="Calibri" w:cs="Tahoma"/>
          <w:szCs w:val="18"/>
          <w:lang w:val="es-ES"/>
        </w:rPr>
        <w:t> </w:t>
      </w:r>
      <w:r w:rsidRPr="00F70122">
        <w:rPr>
          <w:rFonts w:eastAsia="Calibri" w:cs="Tahoma"/>
          <w:szCs w:val="18"/>
          <w:lang w:val="es-ES"/>
        </w:rPr>
        <w:t>Software Assurance de esta Lista de Producto.</w:t>
      </w:r>
    </w:p>
    <w:p w:rsidR="0026723A" w:rsidRPr="00F70122" w:rsidRDefault="0026723A" w:rsidP="008D2B13">
      <w:pPr>
        <w:tabs>
          <w:tab w:val="left" w:pos="1080"/>
        </w:tabs>
        <w:ind w:left="1080"/>
        <w:rPr>
          <w:rFonts w:cs="Tahoma"/>
          <w:lang w:val="es-ES"/>
        </w:rPr>
      </w:pPr>
    </w:p>
    <w:p w:rsidR="0026723A" w:rsidRPr="00F70122" w:rsidRDefault="00A81E83" w:rsidP="008D2B13">
      <w:pPr>
        <w:spacing w:after="60"/>
        <w:ind w:left="720"/>
        <w:rPr>
          <w:rFonts w:cs="Tahoma"/>
          <w:lang w:val="es-ES"/>
        </w:rPr>
      </w:pPr>
      <w:r w:rsidRPr="00F70122">
        <w:rPr>
          <w:rFonts w:eastAsia="Calibri" w:cs="Tahoma"/>
          <w:b/>
          <w:szCs w:val="18"/>
          <w:lang w:val="es-ES"/>
        </w:rPr>
        <w:t>Para los clientes con cobertura de Software Assurance con vencimiento antes del 1 de abril de 2015 que optan por no renovar</w:t>
      </w:r>
    </w:p>
    <w:p w:rsidR="00A81E83" w:rsidRPr="00F70122" w:rsidRDefault="00A81E83" w:rsidP="008D2B13">
      <w:pPr>
        <w:ind w:left="720"/>
        <w:rPr>
          <w:rFonts w:cs="Tahoma"/>
          <w:lang w:val="es-ES"/>
        </w:rPr>
      </w:pPr>
      <w:r w:rsidRPr="00F70122">
        <w:rPr>
          <w:rFonts w:eastAsia="Calibri" w:cs="Tahoma"/>
          <w:szCs w:val="18"/>
          <w:lang w:val="es-ES"/>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9C7505" w:rsidRPr="00F70122" w:rsidRDefault="009C7505" w:rsidP="008D2B13">
      <w:pPr>
        <w:ind w:left="720"/>
        <w:rPr>
          <w:rFonts w:cs="Tahoma"/>
          <w:lang w:val="es-ES"/>
        </w:rPr>
      </w:pPr>
    </w:p>
    <w:p w:rsidR="00A81E83" w:rsidRPr="00F70122" w:rsidRDefault="00A81E83" w:rsidP="000817CF">
      <w:pPr>
        <w:numPr>
          <w:ilvl w:val="0"/>
          <w:numId w:val="97"/>
        </w:numPr>
        <w:tabs>
          <w:tab w:val="left" w:pos="1440"/>
        </w:tabs>
        <w:spacing w:after="60"/>
        <w:ind w:left="1440"/>
        <w:rPr>
          <w:rFonts w:cs="Tahoma"/>
          <w:lang w:val="es-ES"/>
        </w:rPr>
      </w:pPr>
      <w:r w:rsidRPr="00F70122">
        <w:rPr>
          <w:rFonts w:eastAsia="Calibri" w:cs="Tahoma"/>
          <w:b/>
          <w:szCs w:val="18"/>
          <w:lang w:val="es-ES"/>
        </w:rPr>
        <w:t>SQL Server 2008 R2 Standard:</w:t>
      </w:r>
      <w:r w:rsidRPr="00F70122">
        <w:rPr>
          <w:rFonts w:eastAsia="Calibri" w:cs="Tahoma"/>
          <w:szCs w:val="18"/>
          <w:lang w:val="es-ES"/>
        </w:rPr>
        <w:t xml:space="preserve"> el uso continuado de esta versión del software está sujeto a derechos de uso de los productos de licencias por procesador de SQL Server 2008 R2 Standard. </w:t>
      </w:r>
      <w:r w:rsidR="000817CF" w:rsidRPr="00F70122">
        <w:rPr>
          <w:rFonts w:eastAsia="Calibri" w:cs="Tahoma"/>
          <w:szCs w:val="18"/>
          <w:lang w:val="es-ES"/>
        </w:rPr>
        <w:t>L</w:t>
      </w:r>
      <w:r w:rsidRPr="00F70122">
        <w:rPr>
          <w:rFonts w:eastAsia="Calibri" w:cs="Tahoma"/>
          <w:szCs w:val="18"/>
          <w:lang w:val="es-ES"/>
        </w:rPr>
        <w:t>os</w:t>
      </w:r>
      <w:r w:rsidR="000817CF" w:rsidRPr="00F70122">
        <w:rPr>
          <w:rFonts w:eastAsia="Calibri" w:cs="Tahoma"/>
          <w:szCs w:val="18"/>
          <w:lang w:val="es-ES"/>
        </w:rPr>
        <w:t> </w:t>
      </w:r>
      <w:r w:rsidRPr="00F70122">
        <w:rPr>
          <w:rFonts w:eastAsia="Calibri" w:cs="Tahoma"/>
          <w:szCs w:val="18"/>
          <w:lang w:val="es-ES"/>
        </w:rPr>
        <w:t xml:space="preserve">clientes dejan de tener derechos de uso en virtud de Movilidad de Licencias dentro de Granjas de Servidores o Movilidad de Licencias a través de Software Assurance. </w:t>
      </w:r>
    </w:p>
    <w:p w:rsidR="00A81E83" w:rsidRPr="00F70122" w:rsidRDefault="00A81E83" w:rsidP="008D2B13">
      <w:pPr>
        <w:numPr>
          <w:ilvl w:val="0"/>
          <w:numId w:val="97"/>
        </w:numPr>
        <w:tabs>
          <w:tab w:val="left" w:pos="1440"/>
        </w:tabs>
        <w:spacing w:after="60"/>
        <w:ind w:left="1440"/>
        <w:rPr>
          <w:rFonts w:cs="Tahoma"/>
          <w:lang w:val="es-ES"/>
        </w:rPr>
      </w:pPr>
      <w:r w:rsidRPr="00F70122">
        <w:rPr>
          <w:rFonts w:eastAsia="Calibri" w:cs="Tahoma"/>
          <w:b/>
          <w:szCs w:val="18"/>
          <w:lang w:val="es-ES"/>
        </w:rPr>
        <w:t xml:space="preserve">SQL Server 2012 Standard Core: </w:t>
      </w:r>
      <w:r w:rsidRPr="00F70122">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F70122" w:rsidRDefault="00A81E83" w:rsidP="008D2B13">
      <w:pPr>
        <w:numPr>
          <w:ilvl w:val="1"/>
          <w:numId w:val="98"/>
        </w:numPr>
        <w:tabs>
          <w:tab w:val="left" w:pos="1800"/>
        </w:tabs>
        <w:spacing w:after="60"/>
        <w:ind w:left="1800"/>
        <w:rPr>
          <w:rFonts w:cs="Tahoma"/>
          <w:lang w:val="es-ES"/>
        </w:rPr>
      </w:pPr>
      <w:r w:rsidRPr="00F70122">
        <w:rPr>
          <w:rFonts w:eastAsia="Calibri" w:cs="Tahoma"/>
          <w:szCs w:val="18"/>
          <w:lang w:val="es-ES"/>
        </w:rPr>
        <w:t xml:space="preserve">los clientes dejan de tener derechos de uso en virtud de Movilidad de Licencias dentro de Granjas de Servidores o Movilidad de Licencias a través de Software Assurance y </w:t>
      </w:r>
    </w:p>
    <w:p w:rsidR="00A81E83" w:rsidRPr="00F70122" w:rsidRDefault="00A81E83" w:rsidP="008D2B13">
      <w:pPr>
        <w:numPr>
          <w:ilvl w:val="1"/>
          <w:numId w:val="98"/>
        </w:numPr>
        <w:tabs>
          <w:tab w:val="left" w:pos="1800"/>
        </w:tabs>
        <w:spacing w:after="60"/>
        <w:ind w:left="1800"/>
        <w:rPr>
          <w:rFonts w:cs="Tahoma"/>
          <w:lang w:val="es-ES"/>
        </w:rPr>
      </w:pPr>
      <w:r w:rsidRPr="00F70122">
        <w:rPr>
          <w:rFonts w:eastAsia="Calibri" w:cs="Tahoma"/>
          <w:szCs w:val="18"/>
          <w:lang w:val="es-ES"/>
        </w:rPr>
        <w:t xml:space="preserve">cualquier reasignación de licencias está sujeta a las limitaciones en (i) y (ii) a continuación en relación con su </w:t>
      </w:r>
      <w:r w:rsidR="004318A2" w:rsidRPr="00F70122">
        <w:rPr>
          <w:rFonts w:eastAsia="Calibri" w:cs="Tahoma"/>
          <w:szCs w:val="18"/>
          <w:lang w:val="es-ES"/>
        </w:rPr>
        <w:t>“</w:t>
      </w:r>
      <w:r w:rsidRPr="00F70122">
        <w:rPr>
          <w:rFonts w:eastAsia="Calibri" w:cs="Tahoma"/>
          <w:szCs w:val="18"/>
          <w:lang w:val="es-ES"/>
        </w:rPr>
        <w:t>equivalencia de licencias por núcleo</w:t>
      </w:r>
      <w:r w:rsidR="004318A2" w:rsidRPr="00F70122">
        <w:rPr>
          <w:rFonts w:eastAsia="Calibri" w:cs="Tahoma"/>
          <w:szCs w:val="18"/>
          <w:lang w:val="es-ES"/>
        </w:rPr>
        <w:t>”</w:t>
      </w:r>
      <w:r w:rsidRPr="00F70122">
        <w:rPr>
          <w:rFonts w:eastAsia="Calibri" w:cs="Tahoma"/>
          <w:szCs w:val="18"/>
          <w:lang w:val="es-ES"/>
        </w:rPr>
        <w:t xml:space="preserve">. La equivalencia de licencias por núcleo se determina de la siguiente manera. </w:t>
      </w:r>
    </w:p>
    <w:p w:rsidR="00A81E83" w:rsidRPr="00F70122" w:rsidRDefault="00A81E83" w:rsidP="008D2B13">
      <w:pPr>
        <w:numPr>
          <w:ilvl w:val="2"/>
          <w:numId w:val="97"/>
        </w:numPr>
        <w:tabs>
          <w:tab w:val="left" w:pos="2160"/>
        </w:tabs>
        <w:spacing w:after="60"/>
        <w:ind w:hanging="360"/>
        <w:rPr>
          <w:rFonts w:cs="Tahoma"/>
          <w:lang w:val="es-ES"/>
        </w:rPr>
      </w:pPr>
      <w:r w:rsidRPr="00F70122">
        <w:rPr>
          <w:rFonts w:eastAsia="Calibri" w:cs="Tahoma"/>
          <w:szCs w:val="18"/>
          <w:lang w:val="es-ES"/>
        </w:rPr>
        <w:t>Para un número de licencias igual que el menor (x) del número total de licencias por procesador asignado a un servidor licenciado inmediatamente anterior a la expiración de</w:t>
      </w:r>
      <w:r w:rsidR="000817CF" w:rsidRPr="00F70122">
        <w:rPr>
          <w:rFonts w:eastAsia="Calibri" w:cs="Tahoma"/>
          <w:szCs w:val="18"/>
          <w:lang w:val="es-ES"/>
        </w:rPr>
        <w:t> </w:t>
      </w:r>
      <w:r w:rsidRPr="00F70122">
        <w:rPr>
          <w:rFonts w:eastAsia="Calibri" w:cs="Tahoma"/>
          <w:szCs w:val="18"/>
          <w:lang w:val="es-ES"/>
        </w:rPr>
        <w:t>Software Assurance o (y) del número total de procesadores físicos en ese servidor, la</w:t>
      </w:r>
      <w:r w:rsidR="000817CF" w:rsidRPr="00F70122">
        <w:rPr>
          <w:rFonts w:eastAsia="Calibri" w:cs="Tahoma"/>
          <w:szCs w:val="18"/>
          <w:lang w:val="es-ES"/>
        </w:rPr>
        <w:t> </w:t>
      </w:r>
      <w:r w:rsidRPr="00F70122">
        <w:rPr>
          <w:rFonts w:eastAsia="Calibri" w:cs="Tahoma"/>
          <w:szCs w:val="18"/>
          <w:lang w:val="es-ES"/>
        </w:rPr>
        <w:t xml:space="preserve">equivalencia de licencias por núcleo es la mayor de: </w:t>
      </w:r>
    </w:p>
    <w:p w:rsidR="00A81E83" w:rsidRPr="009269DD" w:rsidRDefault="00A81E83" w:rsidP="00270B12">
      <w:pPr>
        <w:numPr>
          <w:ilvl w:val="4"/>
          <w:numId w:val="142"/>
        </w:numPr>
        <w:tabs>
          <w:tab w:val="left" w:pos="2520"/>
        </w:tabs>
        <w:spacing w:after="60"/>
        <w:ind w:left="2880"/>
        <w:rPr>
          <w:rFonts w:cs="Tahoma"/>
        </w:rPr>
      </w:pPr>
      <w:r w:rsidRPr="009269DD">
        <w:rPr>
          <w:rFonts w:eastAsia="Calibri" w:cs="Tahoma"/>
          <w:szCs w:val="18"/>
        </w:rPr>
        <w:t xml:space="preserve">cuatro núcleos por licencia de procesador O BIEN </w:t>
      </w:r>
    </w:p>
    <w:p w:rsidR="00A81E83" w:rsidRPr="00F70122" w:rsidRDefault="00A81E83" w:rsidP="00802CED">
      <w:pPr>
        <w:numPr>
          <w:ilvl w:val="4"/>
          <w:numId w:val="142"/>
        </w:numPr>
        <w:tabs>
          <w:tab w:val="left" w:pos="2520"/>
        </w:tabs>
        <w:spacing w:after="60"/>
        <w:ind w:left="2880"/>
        <w:rPr>
          <w:rFonts w:cs="Tahoma"/>
          <w:lang w:val="es-ES"/>
        </w:rPr>
      </w:pPr>
      <w:r w:rsidRPr="00F70122">
        <w:rPr>
          <w:rFonts w:eastAsia="Calibri" w:cs="Tahoma"/>
          <w:szCs w:val="18"/>
          <w:lang w:val="es-ES"/>
        </w:rPr>
        <w:t>un número de núcleos por licencia por procesador basado en el número real</w:t>
      </w:r>
      <w:r w:rsidR="00802CED" w:rsidRPr="00F70122">
        <w:rPr>
          <w:rFonts w:eastAsia="Calibri" w:cs="Tahoma"/>
          <w:szCs w:val="18"/>
          <w:lang w:val="es-ES"/>
        </w:rPr>
        <w:t> </w:t>
      </w:r>
      <w:r w:rsidRPr="00F70122">
        <w:rPr>
          <w:rFonts w:eastAsia="Calibri" w:cs="Tahoma"/>
          <w:szCs w:val="18"/>
          <w:lang w:val="es-ES"/>
        </w:rPr>
        <w:t>de</w:t>
      </w:r>
      <w:r w:rsidR="000817CF" w:rsidRPr="00F70122">
        <w:rPr>
          <w:rFonts w:eastAsia="Calibri" w:cs="Tahoma"/>
          <w:szCs w:val="18"/>
          <w:lang w:val="es-ES"/>
        </w:rPr>
        <w:t> </w:t>
      </w:r>
      <w:r w:rsidRPr="00F70122">
        <w:rPr>
          <w:rFonts w:eastAsia="Calibri" w:cs="Tahoma"/>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w:t>
      </w:r>
    </w:p>
    <w:p w:rsidR="00A81E83" w:rsidRPr="00F70122" w:rsidRDefault="00A81E83" w:rsidP="000817CF">
      <w:pPr>
        <w:numPr>
          <w:ilvl w:val="2"/>
          <w:numId w:val="97"/>
        </w:numPr>
        <w:tabs>
          <w:tab w:val="left" w:pos="2160"/>
        </w:tabs>
        <w:spacing w:after="60"/>
        <w:ind w:hanging="360"/>
        <w:rPr>
          <w:rFonts w:cs="Tahoma"/>
          <w:lang w:val="es-ES"/>
        </w:rPr>
      </w:pPr>
      <w:r w:rsidRPr="00F70122">
        <w:rPr>
          <w:rFonts w:eastAsia="Calibri" w:cs="Tahoma"/>
          <w:szCs w:val="18"/>
          <w:lang w:val="es-ES"/>
        </w:rPr>
        <w:t>Para cualquier licencia por procesador con Software Assurance asignada con una fecha de</w:t>
      </w:r>
      <w:r w:rsidR="000817CF" w:rsidRPr="00F70122">
        <w:rPr>
          <w:rFonts w:eastAsia="Calibri" w:cs="Tahoma"/>
          <w:szCs w:val="18"/>
          <w:lang w:val="es-ES"/>
        </w:rPr>
        <w:t> </w:t>
      </w:r>
      <w:r w:rsidRPr="00F70122">
        <w:rPr>
          <w:rFonts w:eastAsia="Calibri" w:cs="Tahoma"/>
          <w:szCs w:val="18"/>
          <w:lang w:val="es-ES"/>
        </w:rPr>
        <w:t>expiración próxima al mismo servidor licenciado sobre el número real de procesadores físicos en el servidor, la equivalencia de núcleos es cuatro núcleos por licencia por procesador.</w:t>
      </w:r>
    </w:p>
    <w:p w:rsidR="00A81E83" w:rsidRPr="00F70122" w:rsidRDefault="00A81E83" w:rsidP="000817CF">
      <w:pPr>
        <w:numPr>
          <w:ilvl w:val="0"/>
          <w:numId w:val="53"/>
        </w:numPr>
        <w:tabs>
          <w:tab w:val="left" w:pos="1440"/>
        </w:tabs>
        <w:spacing w:after="60"/>
        <w:ind w:left="1440"/>
        <w:rPr>
          <w:rFonts w:cs="Tahoma"/>
          <w:lang w:val="es-ES"/>
        </w:rPr>
      </w:pPr>
      <w:r w:rsidRPr="00F70122">
        <w:rPr>
          <w:rFonts w:eastAsia="Calibri" w:cs="Tahoma"/>
          <w:szCs w:val="18"/>
          <w:lang w:val="es-ES"/>
        </w:rPr>
        <w:t>Los Clientes pueden reasignar licencias a otro servidor. Sin embargo, si el Cliente reasigna una licencia a otro servidor, el Cliente tendrá que seguir los derechos de uso de SQL Server 2012. Al</w:t>
      </w:r>
      <w:r w:rsidR="000817CF" w:rsidRPr="00F70122">
        <w:rPr>
          <w:rFonts w:eastAsia="Calibri" w:cs="Tahoma"/>
          <w:szCs w:val="18"/>
          <w:lang w:val="es-ES"/>
        </w:rPr>
        <w:t> </w:t>
      </w:r>
      <w:r w:rsidRPr="00F70122">
        <w:rPr>
          <w:rFonts w:eastAsia="Calibri" w:cs="Tahoma"/>
          <w:szCs w:val="18"/>
          <w:lang w:val="es-ES"/>
        </w:rPr>
        <w:t>ceder licencias por núcleo a servidores en virtud de los derechos de uso de SQL 2012, el cliente puede combinar la equivalencia de núcleos de sus licencias existentes con licencias por núcleo adicionales de SQL Server 2012.</w:t>
      </w:r>
    </w:p>
    <w:p w:rsidR="00A81E83" w:rsidRPr="00F70122" w:rsidRDefault="00A81E83" w:rsidP="008D2B13">
      <w:pPr>
        <w:numPr>
          <w:ilvl w:val="0"/>
          <w:numId w:val="53"/>
        </w:numPr>
        <w:tabs>
          <w:tab w:val="left" w:pos="1440"/>
        </w:tabs>
        <w:spacing w:after="60"/>
        <w:ind w:left="1440"/>
        <w:rPr>
          <w:rFonts w:cs="Tahoma"/>
          <w:lang w:val="es-ES"/>
        </w:rPr>
      </w:pPr>
      <w:r w:rsidRPr="00F70122">
        <w:rPr>
          <w:rFonts w:eastAsia="Calibri" w:cs="Tahoma"/>
          <w:szCs w:val="18"/>
          <w:lang w:val="es-ES"/>
        </w:rPr>
        <w:t>La equivalencia de licencias por núcleo considerada de los clientes no implica que pueden asignar una licencia por procesador a núcleos entre dos o más procesadores.</w:t>
      </w:r>
    </w:p>
    <w:p w:rsidR="009C7505" w:rsidRPr="00F70122" w:rsidRDefault="009C7505" w:rsidP="008D2B13">
      <w:pPr>
        <w:tabs>
          <w:tab w:val="left" w:pos="1440"/>
        </w:tabs>
        <w:ind w:left="1080"/>
        <w:rPr>
          <w:rFonts w:cs="Tahoma"/>
          <w:lang w:val="es-ES"/>
        </w:rPr>
      </w:pPr>
    </w:p>
    <w:p w:rsidR="009C7505" w:rsidRPr="00F70122" w:rsidRDefault="00A81E83" w:rsidP="008D2B13">
      <w:pPr>
        <w:tabs>
          <w:tab w:val="left" w:pos="720"/>
        </w:tabs>
        <w:spacing w:after="60"/>
        <w:ind w:left="720"/>
        <w:rPr>
          <w:rFonts w:cs="Tahoma"/>
          <w:lang w:val="es-ES"/>
        </w:rPr>
      </w:pPr>
      <w:r w:rsidRPr="00F70122">
        <w:rPr>
          <w:rFonts w:eastAsia="Calibri" w:cs="Tahoma"/>
          <w:b/>
          <w:szCs w:val="18"/>
          <w:lang w:val="es-ES"/>
        </w:rPr>
        <w:t>Para los clientes con cobertura de Software Assurance con vencimiento a partir del 1 de abril de 2015 que optan por no renovar</w:t>
      </w:r>
    </w:p>
    <w:p w:rsidR="00A81E83" w:rsidRPr="00F70122" w:rsidRDefault="00A81E83" w:rsidP="008D2B13">
      <w:pPr>
        <w:tabs>
          <w:tab w:val="left" w:pos="720"/>
        </w:tabs>
        <w:ind w:left="720"/>
        <w:rPr>
          <w:rFonts w:cs="Tahoma"/>
          <w:lang w:val="es-ES"/>
        </w:rPr>
      </w:pPr>
      <w:r w:rsidRPr="00F70122">
        <w:rPr>
          <w:rFonts w:eastAsia="Calibri" w:cs="Tahoma"/>
          <w:color w:val="000000"/>
          <w:szCs w:val="18"/>
          <w:lang w:val="es-ES"/>
        </w:rPr>
        <w:t xml:space="preserve">Los clientes de Enterprise Subscription </w:t>
      </w:r>
      <w:r w:rsidRPr="00F70122">
        <w:rPr>
          <w:rFonts w:eastAsia="Calibri" w:cs="Tahoma"/>
          <w:szCs w:val="18"/>
          <w:lang w:val="es-ES"/>
        </w:rPr>
        <w:t xml:space="preserve">y Open Value Subscription </w:t>
      </w:r>
      <w:r w:rsidRPr="00F70122">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rsidR="009C7505" w:rsidRPr="00F70122" w:rsidRDefault="009C7505" w:rsidP="008D2B13">
      <w:pPr>
        <w:tabs>
          <w:tab w:val="left" w:pos="720"/>
        </w:tabs>
        <w:ind w:left="720"/>
        <w:rPr>
          <w:rFonts w:cs="Tahoma"/>
          <w:lang w:val="es-ES"/>
        </w:rPr>
      </w:pPr>
    </w:p>
    <w:p w:rsidR="00A81E83" w:rsidRPr="00F70122" w:rsidRDefault="00A81E83" w:rsidP="000817CF">
      <w:pPr>
        <w:numPr>
          <w:ilvl w:val="2"/>
          <w:numId w:val="142"/>
        </w:numPr>
        <w:spacing w:after="60"/>
        <w:ind w:left="1440"/>
        <w:rPr>
          <w:rFonts w:cs="Tahoma"/>
          <w:lang w:val="es-ES"/>
        </w:rPr>
      </w:pPr>
      <w:r w:rsidRPr="00F70122">
        <w:rPr>
          <w:rFonts w:eastAsia="Calibri" w:cs="Tahoma"/>
          <w:szCs w:val="18"/>
          <w:lang w:val="es-ES"/>
        </w:rPr>
        <w:t>Tal como se mencionó en el primer párrafo de la nota sobre productos, las licencias adquiridas antes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son licencias cualificadas y los clientes pueden continuar utilizando SQL</w:t>
      </w:r>
      <w:r w:rsidR="000817CF" w:rsidRPr="00F70122">
        <w:rPr>
          <w:rFonts w:eastAsia="Calibri" w:cs="Tahoma"/>
          <w:szCs w:val="18"/>
          <w:lang w:val="es-ES"/>
        </w:rPr>
        <w:t> </w:t>
      </w:r>
      <w:r w:rsidRPr="00F70122">
        <w:rPr>
          <w:rFonts w:eastAsia="Calibri" w:cs="Tahoma"/>
          <w:szCs w:val="18"/>
          <w:lang w:val="es-ES"/>
        </w:rPr>
        <w:t xml:space="preserve">Server 2012 de conformidad con los términos en la sección anterior </w:t>
      </w:r>
      <w:r w:rsidR="004318A2" w:rsidRPr="00F70122">
        <w:rPr>
          <w:rFonts w:eastAsia="Calibri" w:cs="Tahoma"/>
          <w:szCs w:val="18"/>
          <w:lang w:val="es-ES"/>
        </w:rPr>
        <w:t>“</w:t>
      </w:r>
      <w:r w:rsidRPr="00F70122">
        <w:rPr>
          <w:rFonts w:eastAsia="Calibri" w:cs="Tahoma"/>
          <w:szCs w:val="18"/>
          <w:lang w:val="es-ES"/>
        </w:rPr>
        <w:t>Para los clientes con cobertura de Software Assurance con vencimiento antes del 1 de abril de 2015 que optan por no renovar</w:t>
      </w:r>
      <w:r w:rsidR="004318A2" w:rsidRPr="00F70122">
        <w:rPr>
          <w:rFonts w:eastAsia="Calibri" w:cs="Tahoma"/>
          <w:szCs w:val="18"/>
          <w:lang w:val="es-ES"/>
        </w:rPr>
        <w:t>”</w:t>
      </w:r>
      <w:r w:rsidRPr="00F70122">
        <w:rPr>
          <w:rFonts w:eastAsia="Calibri" w:cs="Tahoma"/>
          <w:szCs w:val="18"/>
          <w:lang w:val="es-ES"/>
        </w:rPr>
        <w:t xml:space="preserve"> y, </w:t>
      </w:r>
    </w:p>
    <w:p w:rsidR="00A81E83" w:rsidRPr="00F70122" w:rsidRDefault="00A81E83" w:rsidP="00270B12">
      <w:pPr>
        <w:numPr>
          <w:ilvl w:val="2"/>
          <w:numId w:val="142"/>
        </w:numPr>
        <w:spacing w:after="60"/>
        <w:ind w:left="1440"/>
        <w:rPr>
          <w:rFonts w:cs="Tahoma"/>
          <w:lang w:val="es-ES"/>
        </w:rPr>
      </w:pPr>
      <w:r w:rsidRPr="00F70122">
        <w:rPr>
          <w:rFonts w:eastAsia="Calibri" w:cs="Tahoma"/>
          <w:szCs w:val="18"/>
          <w:lang w:val="es-ES"/>
        </w:rPr>
        <w:t>Para las licencias adquiridas después del 1 de abril</w:t>
      </w:r>
      <w:r w:rsidRPr="00F70122">
        <w:rPr>
          <w:rFonts w:eastAsia="Calibri" w:cs="Tahoma"/>
          <w:szCs w:val="18"/>
          <w:vertAlign w:val="superscript"/>
          <w:lang w:val="es-ES"/>
        </w:rPr>
        <w:t xml:space="preserve"> de</w:t>
      </w:r>
      <w:r w:rsidRPr="00F70122">
        <w:rPr>
          <w:rFonts w:eastAsia="Calibri" w:cs="Tahoma"/>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9C7505" w:rsidRPr="00F70122" w:rsidRDefault="009C7505" w:rsidP="008D2B13">
      <w:pPr>
        <w:ind w:left="1440"/>
        <w:rPr>
          <w:rFonts w:cs="Tahoma"/>
          <w:lang w:val="es-ES"/>
        </w:rPr>
      </w:pPr>
    </w:p>
    <w:p w:rsidR="009C7505" w:rsidRPr="00F70122" w:rsidRDefault="00A81E83" w:rsidP="000817CF">
      <w:pPr>
        <w:spacing w:after="60"/>
        <w:ind w:left="720"/>
        <w:rPr>
          <w:rFonts w:cs="Tahoma"/>
          <w:lang w:val="es-ES"/>
        </w:rPr>
      </w:pPr>
      <w:r w:rsidRPr="00F70122">
        <w:rPr>
          <w:rFonts w:cs="Tahoma"/>
          <w:b/>
          <w:lang w:val="es-ES"/>
        </w:rPr>
        <w:t>Para clientes ubicados en la República Popular</w:t>
      </w:r>
      <w:r w:rsidRPr="00F70122">
        <w:rPr>
          <w:rFonts w:cs="Tahoma"/>
          <w:lang w:val="es-ES"/>
        </w:rPr>
        <w:t xml:space="preserve"> </w:t>
      </w:r>
      <w:r w:rsidRPr="00F70122">
        <w:rPr>
          <w:rFonts w:cs="Tahoma"/>
          <w:b/>
          <w:lang w:val="es-ES"/>
        </w:rPr>
        <w:t>China y que adquieran licencias de procesador y</w:t>
      </w:r>
      <w:r w:rsidR="000817CF" w:rsidRPr="00F70122">
        <w:rPr>
          <w:rFonts w:cs="Tahoma"/>
          <w:b/>
          <w:lang w:val="es-ES"/>
        </w:rPr>
        <w:t> </w:t>
      </w:r>
      <w:r w:rsidRPr="00F70122">
        <w:rPr>
          <w:rFonts w:cs="Tahoma"/>
          <w:b/>
          <w:lang w:val="es-ES"/>
        </w:rPr>
        <w:t>de Software Assurance para SQL Server 2008 R2</w:t>
      </w:r>
    </w:p>
    <w:p w:rsidR="001D7A2C" w:rsidRPr="00F70122" w:rsidRDefault="00A81E83" w:rsidP="00CF0E7D">
      <w:pPr>
        <w:ind w:left="720"/>
        <w:rPr>
          <w:rFonts w:cs="Tahoma"/>
          <w:lang w:val="es-ES"/>
        </w:rPr>
      </w:pPr>
      <w:r w:rsidRPr="00F70122">
        <w:rPr>
          <w:rFonts w:cs="Tahoma"/>
          <w:lang w:val="es-ES"/>
        </w:rPr>
        <w:t>Las referencias que se hacen en esta lista de producto al 1 de abril</w:t>
      </w:r>
      <w:r w:rsidRPr="00F70122">
        <w:rPr>
          <w:rFonts w:cs="Tahoma"/>
          <w:vertAlign w:val="superscript"/>
          <w:lang w:val="es-ES"/>
        </w:rPr>
        <w:t xml:space="preserve"> de</w:t>
      </w:r>
      <w:r w:rsidRPr="00F70122">
        <w:rPr>
          <w:rFonts w:cs="Tahoma"/>
          <w:lang w:val="es-ES"/>
        </w:rPr>
        <w:t xml:space="preserve"> 2012 y al 1 de abril</w:t>
      </w:r>
      <w:r w:rsidRPr="00F70122">
        <w:rPr>
          <w:rFonts w:cs="Tahoma"/>
          <w:vertAlign w:val="superscript"/>
          <w:lang w:val="es-ES"/>
        </w:rPr>
        <w:t xml:space="preserve"> de</w:t>
      </w:r>
      <w:r w:rsidRPr="00F70122">
        <w:rPr>
          <w:rFonts w:cs="Tahoma"/>
          <w:lang w:val="es-ES"/>
        </w:rPr>
        <w:t xml:space="preserve"> 2015 no se</w:t>
      </w:r>
      <w:r w:rsidR="00CF0E7D" w:rsidRPr="00F70122">
        <w:rPr>
          <w:rFonts w:cs="Tahoma"/>
          <w:lang w:val="es-ES"/>
        </w:rPr>
        <w:t> </w:t>
      </w:r>
      <w:r w:rsidRPr="00F70122">
        <w:rPr>
          <w:rFonts w:cs="Tahoma"/>
          <w:lang w:val="es-ES"/>
        </w:rPr>
        <w:t>aplican. Las fechas aplicables a estos clientes serán el 1 de julio de 2012 y el 1 de julio de 2015 respectivamente.</w:t>
      </w:r>
      <w:bookmarkStart w:id="1460" w:name="_821_SQL_Server®"/>
      <w:bookmarkEnd w:id="1407"/>
      <w:bookmarkEnd w:id="1408"/>
      <w:bookmarkEnd w:id="1409"/>
      <w:bookmarkEnd w:id="1410"/>
      <w:bookmarkEnd w:id="1460"/>
    </w:p>
    <w:p w:rsidR="009C7505" w:rsidRPr="00F70122" w:rsidRDefault="009C7505" w:rsidP="008D2B13">
      <w:pPr>
        <w:rPr>
          <w:rFonts w:cs="Tahoma"/>
          <w:lang w:val="es-ES"/>
        </w:rPr>
      </w:pPr>
    </w:p>
    <w:p w:rsidR="00602EF4" w:rsidRPr="00F70122" w:rsidRDefault="00602EF4" w:rsidP="008D2B13">
      <w:pPr>
        <w:rPr>
          <w:rFonts w:cs="Tahoma"/>
          <w:lang w:val="es-ES"/>
        </w:rPr>
      </w:pPr>
      <w:bookmarkStart w:id="1461" w:name="Srv_82SysCtrDataProMgr07StdSvrMgmtML"/>
      <w:bookmarkStart w:id="1462" w:name="Srv_78SysCtrDataProMgr07StdSvrMgmtML"/>
      <w:bookmarkStart w:id="1463" w:name="Srv_79SysCtrDataProMgr07StdSvrMgmtML"/>
    </w:p>
    <w:p w:rsidR="00023FE7" w:rsidRPr="00F70122" w:rsidRDefault="00A560B6" w:rsidP="008D2B13">
      <w:pPr>
        <w:pStyle w:val="Heading3"/>
        <w:rPr>
          <w:rFonts w:ascii="Tahoma" w:hAnsi="Tahoma" w:cs="Tahoma"/>
          <w:lang w:val="pt-BR"/>
        </w:rPr>
      </w:pPr>
      <w:bookmarkStart w:id="1464" w:name="_79_System_Center"/>
      <w:bookmarkStart w:id="1465" w:name="_86_84_System"/>
      <w:bookmarkStart w:id="1466" w:name="_Toc336338351"/>
      <w:bookmarkStart w:id="1467" w:name="_Toc363809462"/>
      <w:bookmarkStart w:id="1468" w:name="Srv_79SystemCenterEssentials07"/>
      <w:bookmarkStart w:id="1469" w:name="Srv_80SystemCenterEssentials07"/>
      <w:bookmarkStart w:id="1470" w:name="Srv_83SystemCenterEssentials07"/>
      <w:bookmarkEnd w:id="1461"/>
      <w:bookmarkEnd w:id="1462"/>
      <w:bookmarkEnd w:id="1463"/>
      <w:bookmarkEnd w:id="1464"/>
      <w:bookmarkEnd w:id="1465"/>
      <w:r w:rsidRPr="00F70122">
        <w:rPr>
          <w:rFonts w:ascii="Tahoma" w:hAnsi="Tahoma" w:cs="Tahoma"/>
          <w:caps/>
          <w:color w:val="F66400"/>
          <w:sz w:val="22"/>
          <w:vertAlign w:val="superscript"/>
          <w:lang w:val="pt-BR"/>
        </w:rPr>
        <w:t>91</w:t>
      </w:r>
      <w:r w:rsidRPr="00F70122">
        <w:rPr>
          <w:rFonts w:ascii="Tahoma" w:hAnsi="Tahoma" w:cs="Tahoma"/>
          <w:color w:val="F66400"/>
          <w:sz w:val="22"/>
          <w:lang w:val="pt-BR"/>
        </w:rPr>
        <w:t xml:space="preserve"> System Center Essentials 2010</w:t>
      </w:r>
      <w:bookmarkEnd w:id="1466"/>
      <w:bookmarkEnd w:id="1467"/>
    </w:p>
    <w:bookmarkEnd w:id="1468"/>
    <w:bookmarkEnd w:id="1469"/>
    <w:bookmarkEnd w:id="1470"/>
    <w:p w:rsidR="00A30254" w:rsidRPr="00F70122" w:rsidRDefault="00A30254" w:rsidP="008D2B13">
      <w:pPr>
        <w:spacing w:after="60"/>
        <w:ind w:left="720"/>
        <w:rPr>
          <w:rFonts w:cs="Tahoma"/>
          <w:lang w:val="pt-BR"/>
        </w:rPr>
      </w:pPr>
    </w:p>
    <w:p w:rsidR="00A30254" w:rsidRPr="00F70122" w:rsidRDefault="00A30254" w:rsidP="008D2B13">
      <w:pPr>
        <w:spacing w:after="60"/>
        <w:ind w:left="720"/>
        <w:rPr>
          <w:rFonts w:cs="Tahoma"/>
          <w:lang w:val="pt-BR"/>
        </w:rPr>
      </w:pPr>
      <w:r w:rsidRPr="00F70122">
        <w:rPr>
          <w:rFonts w:cs="Tahoma"/>
          <w:b/>
          <w:color w:val="000000"/>
          <w:szCs w:val="20"/>
          <w:lang w:val="pt-BR"/>
        </w:rPr>
        <w:t>Concesión de licencias para System Center Essentials 2010 para clientes con Software Assurance</w:t>
      </w:r>
    </w:p>
    <w:p w:rsidR="00A30254" w:rsidRPr="009269DD" w:rsidRDefault="00A30254" w:rsidP="00CF0E7D">
      <w:pPr>
        <w:pStyle w:val="EndnoteText"/>
        <w:ind w:left="720"/>
        <w:rPr>
          <w:rFonts w:ascii="Tahoma" w:hAnsi="Tahoma" w:cs="Tahoma"/>
        </w:rPr>
      </w:pPr>
      <w:r w:rsidRPr="00F70122">
        <w:rPr>
          <w:rFonts w:ascii="Tahoma" w:hAnsi="Tahoma" w:cs="Tahoma"/>
          <w:sz w:val="18"/>
          <w:lang w:val="es-ES"/>
        </w:rPr>
        <w:t>La versión 2010 de System Center Essentials (SCE) será el último lanzamiento del producto.</w:t>
      </w:r>
      <w:r w:rsidR="00996B3B" w:rsidRPr="00F70122">
        <w:rPr>
          <w:rFonts w:ascii="Tahoma" w:hAnsi="Tahoma" w:cs="Tahoma"/>
          <w:sz w:val="18"/>
          <w:lang w:val="es-ES"/>
        </w:rPr>
        <w:t xml:space="preserve"> </w:t>
      </w:r>
      <w:r w:rsidRPr="00F70122">
        <w:rPr>
          <w:rFonts w:ascii="Tahoma" w:hAnsi="Tahoma" w:cs="Tahoma"/>
          <w:sz w:val="18"/>
          <w:lang w:val="es-ES"/>
        </w:rPr>
        <w:t>A los clientes que tienen cobertura de software assurance para SCE, a partir del 1 de marzo de 2013, se les proporcionará una concesión de licencias de System Center 2012 sin costo adicional, a parte de costos de soporte físico (si</w:t>
      </w:r>
      <w:r w:rsidR="00CF0E7D" w:rsidRPr="00F70122">
        <w:rPr>
          <w:rFonts w:ascii="Tahoma" w:hAnsi="Tahoma" w:cs="Tahoma"/>
          <w:sz w:val="18"/>
          <w:lang w:val="es-ES"/>
        </w:rPr>
        <w:t> </w:t>
      </w:r>
      <w:r w:rsidRPr="00F70122">
        <w:rPr>
          <w:rFonts w:ascii="Tahoma" w:hAnsi="Tahoma" w:cs="Tahoma"/>
          <w:sz w:val="18"/>
          <w:lang w:val="es-ES"/>
        </w:rPr>
        <w:t>corresponde).</w:t>
      </w:r>
      <w:r w:rsidR="00996B3B" w:rsidRPr="00F70122">
        <w:rPr>
          <w:rFonts w:ascii="Tahoma" w:hAnsi="Tahoma" w:cs="Tahoma"/>
          <w:sz w:val="18"/>
          <w:lang w:val="es-ES"/>
        </w:rPr>
        <w:t xml:space="preserve"> </w:t>
      </w:r>
      <w:r w:rsidRPr="00F70122">
        <w:rPr>
          <w:rFonts w:ascii="Tahoma" w:hAnsi="Tahoma" w:cs="Tahoma"/>
          <w:sz w:val="18"/>
          <w:lang w:val="es-ES"/>
        </w:rPr>
        <w:t>El número de licencias de System Center 2012 para el que un cliente será elegible en virtud de esta oferta, varía basado en el número y tipo de licencias SCE con cobertura de Software Assurance que el cliente ha adquirido.</w:t>
      </w:r>
      <w:r w:rsidR="00996B3B" w:rsidRPr="00F70122">
        <w:rPr>
          <w:rFonts w:ascii="Tahoma" w:hAnsi="Tahoma" w:cs="Tahoma"/>
          <w:sz w:val="18"/>
          <w:lang w:val="es-ES"/>
        </w:rPr>
        <w:t xml:space="preserve"> </w:t>
      </w:r>
      <w:r w:rsidRPr="009269DD">
        <w:rPr>
          <w:rFonts w:ascii="Tahoma" w:hAnsi="Tahoma" w:cs="Tahoma"/>
          <w:sz w:val="18"/>
        </w:rPr>
        <w:t>Consulte la siguiente tabla para obtener más detalles.</w:t>
      </w:r>
    </w:p>
    <w:p w:rsidR="00A30254" w:rsidRDefault="00A30254" w:rsidP="008D2B13">
      <w:pPr>
        <w:pStyle w:val="EndnoteText"/>
        <w:rPr>
          <w:rFonts w:ascii="Tahoma" w:hAnsi="Tahoma" w:cs="Tahoma"/>
        </w:rPr>
      </w:pPr>
    </w:p>
    <w:p w:rsidR="00755D84" w:rsidRDefault="00755D84" w:rsidP="008D2B13">
      <w:pPr>
        <w:pStyle w:val="EndnoteText"/>
        <w:rPr>
          <w:rFonts w:ascii="Tahoma" w:hAnsi="Tahoma" w:cs="Tahoma"/>
        </w:rPr>
      </w:pPr>
    </w:p>
    <w:p w:rsidR="00755D84" w:rsidRDefault="00755D84" w:rsidP="008D2B13">
      <w:pPr>
        <w:pStyle w:val="EndnoteText"/>
        <w:rPr>
          <w:rFonts w:ascii="Tahoma" w:hAnsi="Tahoma" w:cs="Tahoma"/>
        </w:rPr>
      </w:pPr>
    </w:p>
    <w:p w:rsidR="00755D84" w:rsidRDefault="00755D84" w:rsidP="008D2B13">
      <w:pPr>
        <w:pStyle w:val="EndnoteText"/>
        <w:rPr>
          <w:rFonts w:ascii="Tahoma" w:hAnsi="Tahoma" w:cs="Tahoma"/>
        </w:rPr>
      </w:pPr>
    </w:p>
    <w:p w:rsidR="00755D84" w:rsidRDefault="00755D84" w:rsidP="008D2B13">
      <w:pPr>
        <w:pStyle w:val="EndnoteText"/>
        <w:rPr>
          <w:rFonts w:ascii="Tahoma" w:hAnsi="Tahoma" w:cs="Tahoma"/>
        </w:rPr>
      </w:pPr>
    </w:p>
    <w:p w:rsidR="00755D84" w:rsidRDefault="00755D84" w:rsidP="008D2B13">
      <w:pPr>
        <w:pStyle w:val="EndnoteText"/>
        <w:rPr>
          <w:rFonts w:ascii="Tahoma" w:hAnsi="Tahoma" w:cs="Tahoma"/>
        </w:rPr>
      </w:pPr>
    </w:p>
    <w:p w:rsidR="00755D84" w:rsidRPr="009269DD" w:rsidRDefault="00755D84" w:rsidP="008D2B13">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9269DD" w:rsidTr="00CE334A">
        <w:tc>
          <w:tcPr>
            <w:tcW w:w="3960" w:type="dxa"/>
            <w:shd w:val="clear" w:color="auto" w:fill="FABF8F"/>
            <w:hideMark/>
          </w:tcPr>
          <w:p w:rsidR="00A30254" w:rsidRPr="009269DD" w:rsidRDefault="00A30254" w:rsidP="008D2B13">
            <w:pPr>
              <w:ind w:left="162"/>
              <w:jc w:val="center"/>
              <w:rPr>
                <w:rFonts w:cs="Tahoma"/>
                <w:b/>
                <w:bCs/>
                <w:color w:val="000000"/>
                <w:szCs w:val="18"/>
              </w:rPr>
            </w:pPr>
            <w:r w:rsidRPr="009269DD">
              <w:rPr>
                <w:rFonts w:cs="Tahoma"/>
                <w:b/>
                <w:bCs/>
                <w:color w:val="000000"/>
                <w:szCs w:val="18"/>
              </w:rPr>
              <w:t>Licencias cualificadas con Software Assurance</w:t>
            </w:r>
          </w:p>
        </w:tc>
        <w:tc>
          <w:tcPr>
            <w:tcW w:w="4593" w:type="dxa"/>
            <w:shd w:val="clear" w:color="auto" w:fill="FABF8F"/>
            <w:hideMark/>
          </w:tcPr>
          <w:p w:rsidR="00A30254" w:rsidRPr="009269DD" w:rsidRDefault="00A30254" w:rsidP="008D2B13">
            <w:pPr>
              <w:ind w:left="162"/>
              <w:jc w:val="center"/>
              <w:rPr>
                <w:rFonts w:cs="Tahoma"/>
                <w:b/>
                <w:bCs/>
                <w:color w:val="000000"/>
                <w:szCs w:val="18"/>
              </w:rPr>
            </w:pPr>
            <w:r w:rsidRPr="009269DD">
              <w:rPr>
                <w:rFonts w:cs="Tahoma"/>
                <w:b/>
                <w:bCs/>
                <w:color w:val="000000"/>
                <w:szCs w:val="18"/>
              </w:rPr>
              <w:t>Concesión de licencias de System Center 2012</w:t>
            </w:r>
          </w:p>
        </w:tc>
      </w:tr>
      <w:tr w:rsidR="00A30254" w:rsidRPr="009269DD" w:rsidTr="00CE334A">
        <w:tc>
          <w:tcPr>
            <w:tcW w:w="3960" w:type="dxa"/>
            <w:hideMark/>
          </w:tcPr>
          <w:p w:rsidR="00A30254" w:rsidRPr="009269DD" w:rsidRDefault="00A30254" w:rsidP="008D2B13">
            <w:pPr>
              <w:ind w:left="162"/>
              <w:rPr>
                <w:rFonts w:cs="Tahoma"/>
                <w:bCs/>
                <w:color w:val="000000"/>
                <w:szCs w:val="18"/>
              </w:rPr>
            </w:pPr>
            <w:r w:rsidRPr="009269DD">
              <w:rPr>
                <w:rFonts w:cs="Tahoma"/>
                <w:bCs/>
                <w:color w:val="000000"/>
                <w:szCs w:val="18"/>
              </w:rPr>
              <w:t>System Center Essentials 2010</w:t>
            </w:r>
          </w:p>
        </w:tc>
        <w:tc>
          <w:tcPr>
            <w:tcW w:w="4593" w:type="dxa"/>
            <w:hideMark/>
          </w:tcPr>
          <w:p w:rsidR="00A30254" w:rsidRPr="009269DD" w:rsidRDefault="00A30254" w:rsidP="008D2B13">
            <w:pPr>
              <w:ind w:left="162"/>
              <w:rPr>
                <w:rFonts w:cs="Tahoma"/>
                <w:bCs/>
                <w:color w:val="000000"/>
                <w:szCs w:val="18"/>
              </w:rPr>
            </w:pPr>
            <w:r w:rsidRPr="009269DD">
              <w:rPr>
                <w:rFonts w:cs="Tahoma"/>
                <w:bCs/>
                <w:color w:val="000000"/>
                <w:szCs w:val="18"/>
              </w:rPr>
              <w:t>una licencia de Administración de System Center 2012 Standard Server por cada ocho* licencias cualificadas</w:t>
            </w:r>
          </w:p>
        </w:tc>
      </w:tr>
      <w:tr w:rsidR="00A30254" w:rsidRPr="000017F2" w:rsidTr="00CE334A">
        <w:tc>
          <w:tcPr>
            <w:tcW w:w="3960" w:type="dxa"/>
            <w:hideMark/>
          </w:tcPr>
          <w:p w:rsidR="00A30254" w:rsidRPr="009269DD" w:rsidRDefault="00A30254" w:rsidP="008D2B13">
            <w:pPr>
              <w:ind w:left="162"/>
              <w:rPr>
                <w:rFonts w:cs="Tahoma"/>
                <w:bCs/>
                <w:color w:val="000000"/>
                <w:szCs w:val="18"/>
              </w:rPr>
            </w:pPr>
            <w:r w:rsidRPr="009269DD">
              <w:rPr>
                <w:rFonts w:cs="Tahoma"/>
                <w:bCs/>
                <w:color w:val="000000"/>
                <w:szCs w:val="18"/>
              </w:rPr>
              <w:t>System Center Essentials 2010 con SQL</w:t>
            </w:r>
          </w:p>
        </w:tc>
        <w:tc>
          <w:tcPr>
            <w:tcW w:w="4593" w:type="dxa"/>
            <w:hideMark/>
          </w:tcPr>
          <w:p w:rsidR="00A30254" w:rsidRPr="00F70122" w:rsidRDefault="00A30254" w:rsidP="008D2B13">
            <w:pPr>
              <w:ind w:left="162"/>
              <w:rPr>
                <w:rFonts w:cs="Tahoma"/>
                <w:bCs/>
                <w:color w:val="000000"/>
                <w:szCs w:val="18"/>
                <w:lang w:val="es-ES"/>
              </w:rPr>
            </w:pPr>
            <w:r w:rsidRPr="00F70122">
              <w:rPr>
                <w:rFonts w:cs="Tahoma"/>
                <w:bCs/>
                <w:color w:val="000000"/>
                <w:szCs w:val="18"/>
                <w:lang w:val="es-ES"/>
              </w:rPr>
              <w:t>una licencia de Administración de System Center 2012 Standard Server por cada una sola licencia cualificada</w:t>
            </w:r>
          </w:p>
        </w:tc>
      </w:tr>
      <w:tr w:rsidR="00A30254" w:rsidRPr="009269DD" w:rsidTr="00CE334A">
        <w:tc>
          <w:tcPr>
            <w:tcW w:w="3960" w:type="dxa"/>
            <w:hideMark/>
          </w:tcPr>
          <w:p w:rsidR="00A30254" w:rsidRPr="00F70122" w:rsidRDefault="00A30254" w:rsidP="008D2B13">
            <w:pPr>
              <w:ind w:left="162"/>
              <w:rPr>
                <w:rFonts w:cs="Tahoma"/>
                <w:bCs/>
                <w:color w:val="000000"/>
                <w:szCs w:val="18"/>
                <w:lang w:val="pt-BR"/>
              </w:rPr>
            </w:pPr>
            <w:r w:rsidRPr="00F70122">
              <w:rPr>
                <w:rFonts w:cs="Tahoma"/>
                <w:bCs/>
                <w:color w:val="000000"/>
                <w:szCs w:val="18"/>
                <w:lang w:val="pt-BR"/>
              </w:rPr>
              <w:t>Licencia de Administración de System Center Essentials 2010 Server</w:t>
            </w:r>
          </w:p>
        </w:tc>
        <w:tc>
          <w:tcPr>
            <w:tcW w:w="4593" w:type="dxa"/>
            <w:hideMark/>
          </w:tcPr>
          <w:p w:rsidR="00A30254" w:rsidRPr="009269DD" w:rsidRDefault="00A30254" w:rsidP="008D2B13">
            <w:pPr>
              <w:ind w:left="162"/>
              <w:rPr>
                <w:rFonts w:cs="Tahoma"/>
                <w:bCs/>
                <w:color w:val="000000"/>
                <w:szCs w:val="18"/>
              </w:rPr>
            </w:pPr>
            <w:r w:rsidRPr="009269DD">
              <w:rPr>
                <w:rFonts w:cs="Tahoma"/>
                <w:bCs/>
                <w:color w:val="000000"/>
                <w:szCs w:val="18"/>
              </w:rPr>
              <w:t>una licencia de Administración de System Center 2012 Standard Server por cada ocho* licencias cualificadas</w:t>
            </w:r>
          </w:p>
        </w:tc>
      </w:tr>
      <w:tr w:rsidR="00A30254" w:rsidRPr="009269DD" w:rsidTr="00CE334A">
        <w:tc>
          <w:tcPr>
            <w:tcW w:w="3960" w:type="dxa"/>
            <w:hideMark/>
          </w:tcPr>
          <w:p w:rsidR="00A30254" w:rsidRPr="009269DD" w:rsidRDefault="00A30254" w:rsidP="008D2B13">
            <w:pPr>
              <w:ind w:left="162"/>
              <w:rPr>
                <w:rFonts w:cs="Tahoma"/>
              </w:rPr>
            </w:pPr>
            <w:r w:rsidRPr="009269DD">
              <w:rPr>
                <w:rFonts w:cs="Tahoma"/>
                <w:bCs/>
                <w:color w:val="000000"/>
                <w:szCs w:val="18"/>
              </w:rPr>
              <w:t>System Center Essentials 2010 Plus</w:t>
            </w:r>
          </w:p>
          <w:p w:rsidR="00A30254" w:rsidRPr="009269DD" w:rsidRDefault="00A30254" w:rsidP="008D2B13">
            <w:pPr>
              <w:ind w:left="162"/>
              <w:rPr>
                <w:rFonts w:cs="Tahoma"/>
                <w:bCs/>
                <w:color w:val="000000"/>
                <w:szCs w:val="18"/>
              </w:rPr>
            </w:pPr>
            <w:r w:rsidRPr="009269DD">
              <w:rPr>
                <w:rFonts w:cs="Tahoma"/>
                <w:bCs/>
                <w:color w:val="000000"/>
                <w:szCs w:val="18"/>
              </w:rPr>
              <w:t>Conjunto de Licencias de Administración de Servidor</w:t>
            </w:r>
          </w:p>
        </w:tc>
        <w:tc>
          <w:tcPr>
            <w:tcW w:w="4593" w:type="dxa"/>
            <w:hideMark/>
          </w:tcPr>
          <w:p w:rsidR="00A30254" w:rsidRPr="009269DD" w:rsidRDefault="00A30254" w:rsidP="008D2B13">
            <w:pPr>
              <w:ind w:left="162"/>
              <w:rPr>
                <w:rFonts w:cs="Tahoma"/>
                <w:bCs/>
                <w:color w:val="000000"/>
                <w:szCs w:val="18"/>
              </w:rPr>
            </w:pPr>
            <w:r w:rsidRPr="009269DD">
              <w:rPr>
                <w:rFonts w:cs="Tahoma"/>
                <w:bCs/>
                <w:color w:val="000000"/>
                <w:szCs w:val="18"/>
              </w:rPr>
              <w:t>una licencia de Administración de System Center 2012 Standard Server por cada dos** licencias cualificadas</w:t>
            </w:r>
          </w:p>
        </w:tc>
      </w:tr>
      <w:tr w:rsidR="00A30254" w:rsidRPr="000017F2" w:rsidTr="00CE334A">
        <w:tc>
          <w:tcPr>
            <w:tcW w:w="3960" w:type="dxa"/>
            <w:hideMark/>
          </w:tcPr>
          <w:p w:rsidR="00A30254" w:rsidRPr="009269DD" w:rsidRDefault="00A30254" w:rsidP="008D2B13">
            <w:pPr>
              <w:ind w:left="162"/>
              <w:rPr>
                <w:rFonts w:cs="Tahoma"/>
                <w:bCs/>
                <w:color w:val="000000"/>
                <w:szCs w:val="18"/>
              </w:rPr>
            </w:pPr>
            <w:r w:rsidRPr="009269DD">
              <w:rPr>
                <w:rFonts w:cs="Tahoma"/>
                <w:bCs/>
                <w:color w:val="000000"/>
                <w:szCs w:val="18"/>
              </w:rPr>
              <w:t>Licencia de Administración de Cliente de System Center Essentials 2010</w:t>
            </w:r>
          </w:p>
        </w:tc>
        <w:tc>
          <w:tcPr>
            <w:tcW w:w="4593" w:type="dxa"/>
            <w:hideMark/>
          </w:tcPr>
          <w:p w:rsidR="00A30254" w:rsidRPr="00F70122" w:rsidRDefault="00A30254" w:rsidP="008D2B13">
            <w:pPr>
              <w:ind w:left="162"/>
              <w:rPr>
                <w:rFonts w:cs="Tahoma"/>
                <w:bCs/>
                <w:color w:val="000000"/>
                <w:szCs w:val="18"/>
                <w:lang w:val="es-ES"/>
              </w:rPr>
            </w:pPr>
            <w:r w:rsidRPr="00F70122">
              <w:rPr>
                <w:rFonts w:cs="Tahoma"/>
                <w:bCs/>
                <w:color w:val="000000"/>
                <w:szCs w:val="18"/>
                <w:lang w:val="es-ES"/>
              </w:rPr>
              <w:t>una licencia de Administración de cliente de administrador de configuración de System Center 2012 por cada una sola licencia cualificada</w:t>
            </w:r>
          </w:p>
        </w:tc>
      </w:tr>
      <w:tr w:rsidR="00A30254" w:rsidRPr="000017F2" w:rsidTr="00CE334A">
        <w:tc>
          <w:tcPr>
            <w:tcW w:w="3960" w:type="dxa"/>
            <w:hideMark/>
          </w:tcPr>
          <w:p w:rsidR="00A30254" w:rsidRPr="009269DD" w:rsidRDefault="00A30254" w:rsidP="00755D84">
            <w:pPr>
              <w:ind w:left="158"/>
              <w:rPr>
                <w:rFonts w:cs="Tahoma"/>
                <w:bCs/>
                <w:color w:val="000000"/>
                <w:szCs w:val="18"/>
              </w:rPr>
            </w:pPr>
            <w:r w:rsidRPr="009269DD">
              <w:rPr>
                <w:rFonts w:cs="Tahoma"/>
                <w:bCs/>
                <w:color w:val="000000"/>
                <w:szCs w:val="18"/>
              </w:rPr>
              <w:t>Licencia de Administración de cliente de System Center Essentials Plus 2010</w:t>
            </w:r>
          </w:p>
        </w:tc>
        <w:tc>
          <w:tcPr>
            <w:tcW w:w="4593" w:type="dxa"/>
            <w:hideMark/>
          </w:tcPr>
          <w:p w:rsidR="00A30254" w:rsidRPr="00F70122" w:rsidRDefault="00A30254" w:rsidP="00755D84">
            <w:pPr>
              <w:ind w:left="158"/>
              <w:rPr>
                <w:rFonts w:cs="Tahoma"/>
                <w:bCs/>
                <w:color w:val="000000"/>
                <w:szCs w:val="18"/>
                <w:lang w:val="es-ES"/>
              </w:rPr>
            </w:pPr>
            <w:r w:rsidRPr="00F70122">
              <w:rPr>
                <w:rFonts w:cs="Tahoma"/>
                <w:bCs/>
                <w:color w:val="000000"/>
                <w:szCs w:val="18"/>
                <w:lang w:val="es-ES"/>
              </w:rPr>
              <w:t>una licencia de Administración de cliente de administrador de configuración de System Center 2012 por cada una sola licencia cualificada</w:t>
            </w:r>
          </w:p>
        </w:tc>
      </w:tr>
      <w:tr w:rsidR="00A30254" w:rsidRPr="009269DD" w:rsidTr="00CE334A">
        <w:tc>
          <w:tcPr>
            <w:tcW w:w="3960" w:type="dxa"/>
            <w:hideMark/>
          </w:tcPr>
          <w:p w:rsidR="00A30254" w:rsidRPr="009269DD" w:rsidRDefault="00A30254" w:rsidP="00755D84">
            <w:pPr>
              <w:ind w:left="158"/>
              <w:rPr>
                <w:rFonts w:cs="Tahoma"/>
                <w:bCs/>
                <w:color w:val="000000"/>
                <w:szCs w:val="18"/>
              </w:rPr>
            </w:pPr>
            <w:r w:rsidRPr="009269DD">
              <w:rPr>
                <w:rFonts w:cs="Tahoma"/>
                <w:bCs/>
                <w:color w:val="000000"/>
                <w:szCs w:val="18"/>
              </w:rPr>
              <w:t>Licencia de Virtual Machine Manager Workgroup Edition</w:t>
            </w:r>
          </w:p>
        </w:tc>
        <w:tc>
          <w:tcPr>
            <w:tcW w:w="4593" w:type="dxa"/>
            <w:hideMark/>
          </w:tcPr>
          <w:p w:rsidR="00A30254" w:rsidRPr="009269DD" w:rsidRDefault="00A30254" w:rsidP="00755D84">
            <w:pPr>
              <w:ind w:left="158"/>
              <w:rPr>
                <w:rFonts w:cs="Tahoma"/>
                <w:bCs/>
                <w:color w:val="000000"/>
                <w:szCs w:val="18"/>
              </w:rPr>
            </w:pPr>
            <w:r w:rsidRPr="009269DD">
              <w:rPr>
                <w:rFonts w:cs="Tahoma"/>
                <w:bCs/>
                <w:color w:val="000000"/>
                <w:szCs w:val="18"/>
              </w:rPr>
              <w:t>una licencia de Administración de System Center 2012 Standard Server por cada dos** licencias cualificadas</w:t>
            </w:r>
          </w:p>
        </w:tc>
      </w:tr>
    </w:tbl>
    <w:p w:rsidR="00A30254" w:rsidRPr="00F70122" w:rsidRDefault="00A30254" w:rsidP="008D2B13">
      <w:pPr>
        <w:pStyle w:val="EndnoteText"/>
        <w:rPr>
          <w:rFonts w:ascii="Tahoma" w:hAnsi="Tahoma" w:cs="Tahoma"/>
          <w:sz w:val="16"/>
          <w:szCs w:val="16"/>
          <w:lang w:val="es-ES"/>
        </w:rPr>
      </w:pPr>
      <w:r w:rsidRPr="00F70122">
        <w:rPr>
          <w:rFonts w:ascii="Tahoma" w:hAnsi="Tahoma" w:cs="Tahoma"/>
          <w:i/>
          <w:sz w:val="16"/>
          <w:szCs w:val="16"/>
          <w:lang w:val="es-ES"/>
        </w:rPr>
        <w:t>*Los totales de licencias para clientes con menos de ocho licencias cualificadas se redondearán hasta ocho a fin de determinar su concesión de licencias en virtud de esta oferta.</w:t>
      </w:r>
      <w:r w:rsidR="00996B3B" w:rsidRPr="00F70122">
        <w:rPr>
          <w:rFonts w:ascii="Tahoma" w:hAnsi="Tahoma" w:cs="Tahoma"/>
          <w:i/>
          <w:sz w:val="16"/>
          <w:szCs w:val="16"/>
          <w:lang w:val="es-ES"/>
        </w:rPr>
        <w:t xml:space="preserve"> </w:t>
      </w:r>
      <w:r w:rsidRPr="00F70122">
        <w:rPr>
          <w:rFonts w:ascii="Tahoma" w:hAnsi="Tahoma" w:cs="Tahoma"/>
          <w:i/>
          <w:sz w:val="16"/>
          <w:szCs w:val="16"/>
          <w:lang w:val="es-ES"/>
        </w:rPr>
        <w:t>Asimismo, los totales de licencias para clientes con más de ocho licencias se redondearán hasta el múltiplo de ocho más cercano, a fin de determinar su concesión de licencias en virtud de esta oferta.</w:t>
      </w:r>
    </w:p>
    <w:p w:rsidR="00A30254" w:rsidRPr="00F70122" w:rsidRDefault="00A30254" w:rsidP="008D2B13">
      <w:pPr>
        <w:pStyle w:val="EndnoteText"/>
        <w:rPr>
          <w:rFonts w:ascii="Tahoma" w:hAnsi="Tahoma" w:cs="Tahoma"/>
          <w:sz w:val="16"/>
          <w:szCs w:val="16"/>
          <w:lang w:val="es-ES"/>
        </w:rPr>
      </w:pPr>
    </w:p>
    <w:p w:rsidR="00A30254" w:rsidRPr="00F70122" w:rsidRDefault="00A30254" w:rsidP="008D2B13">
      <w:pPr>
        <w:pStyle w:val="EndnoteText"/>
        <w:rPr>
          <w:rFonts w:ascii="Tahoma" w:hAnsi="Tahoma" w:cs="Tahoma"/>
          <w:sz w:val="16"/>
          <w:szCs w:val="16"/>
          <w:lang w:val="es-ES"/>
        </w:rPr>
      </w:pPr>
      <w:r w:rsidRPr="00F70122">
        <w:rPr>
          <w:rFonts w:ascii="Tahoma" w:hAnsi="Tahoma" w:cs="Tahoma"/>
          <w:i/>
          <w:sz w:val="16"/>
          <w:szCs w:val="16"/>
          <w:lang w:val="es-ES"/>
        </w:rPr>
        <w:t>**Los totales de licencias para clientes con menos de dos licencias cualificadas se redondearán hasta dos, a fin de determinar su concesión de licencias en virtud de esta oferta.</w:t>
      </w:r>
      <w:r w:rsidR="00996B3B" w:rsidRPr="00F70122">
        <w:rPr>
          <w:rFonts w:ascii="Tahoma" w:hAnsi="Tahoma" w:cs="Tahoma"/>
          <w:i/>
          <w:sz w:val="16"/>
          <w:szCs w:val="16"/>
          <w:lang w:val="es-ES"/>
        </w:rPr>
        <w:t xml:space="preserve"> </w:t>
      </w:r>
      <w:r w:rsidRPr="00F70122">
        <w:rPr>
          <w:rFonts w:ascii="Tahoma" w:hAnsi="Tahoma" w:cs="Tahoma"/>
          <w:i/>
          <w:sz w:val="16"/>
          <w:szCs w:val="16"/>
          <w:lang w:val="es-ES"/>
        </w:rPr>
        <w:t>Asimismo, los totales de licencias para clientes con más de dos licencias se redondearán hasta el múltiplo de dos más cercano, a fin de determinar su concesión de licencias en virtud de esta oferta.</w:t>
      </w:r>
    </w:p>
    <w:p w:rsidR="00A30254" w:rsidRPr="00F70122" w:rsidRDefault="00A30254" w:rsidP="008D2B13">
      <w:pPr>
        <w:spacing w:line="276" w:lineRule="auto"/>
        <w:rPr>
          <w:rFonts w:cs="Tahoma"/>
          <w:lang w:val="es-ES"/>
        </w:rPr>
      </w:pPr>
    </w:p>
    <w:p w:rsidR="00A30254" w:rsidRPr="00F70122" w:rsidRDefault="00A30254" w:rsidP="008D2B13">
      <w:pPr>
        <w:pStyle w:val="EndnoteText"/>
        <w:ind w:left="720"/>
        <w:rPr>
          <w:rFonts w:ascii="Tahoma" w:hAnsi="Tahoma" w:cs="Tahoma"/>
          <w:sz w:val="18"/>
          <w:szCs w:val="18"/>
          <w:lang w:val="es-ES"/>
        </w:rPr>
      </w:pPr>
      <w:r w:rsidRPr="00F70122">
        <w:rPr>
          <w:rFonts w:ascii="Tahoma" w:hAnsi="Tahoma" w:cs="Tahoma"/>
          <w:sz w:val="18"/>
          <w:szCs w:val="18"/>
          <w:lang w:val="es-ES"/>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rsidR="00A30254" w:rsidRPr="00F70122" w:rsidRDefault="00A30254" w:rsidP="008D2B13">
      <w:pPr>
        <w:spacing w:line="276" w:lineRule="auto"/>
        <w:rPr>
          <w:rFonts w:cs="Tahoma"/>
          <w:szCs w:val="18"/>
          <w:lang w:val="es-ES"/>
        </w:rPr>
      </w:pPr>
    </w:p>
    <w:p w:rsidR="00A30254" w:rsidRPr="00F70122" w:rsidRDefault="00A30254" w:rsidP="00802CED">
      <w:pPr>
        <w:pStyle w:val="EndnoteText"/>
        <w:ind w:left="720"/>
        <w:rPr>
          <w:rFonts w:ascii="Tahoma" w:hAnsi="Tahoma" w:cs="Tahoma"/>
          <w:sz w:val="18"/>
          <w:szCs w:val="18"/>
          <w:lang w:val="es-ES"/>
        </w:rPr>
      </w:pPr>
      <w:r w:rsidRPr="00F70122">
        <w:rPr>
          <w:rFonts w:ascii="Tahoma" w:hAnsi="Tahoma" w:cs="Tahoma"/>
          <w:sz w:val="18"/>
          <w:szCs w:val="18"/>
          <w:lang w:val="es-ES"/>
        </w:rPr>
        <w:t>El uso que realice un Cliente del software concedido en virtud de esta oferta estará sujeto a los términos y condiciones de su contrato de licencia y a los Derechos de Uso de los Productos del software. El derecho a</w:t>
      </w:r>
      <w:r w:rsidR="00802CED" w:rsidRPr="00F70122">
        <w:rPr>
          <w:rFonts w:ascii="Tahoma" w:hAnsi="Tahoma" w:cs="Tahoma"/>
          <w:sz w:val="18"/>
          <w:szCs w:val="18"/>
          <w:lang w:val="es-ES"/>
        </w:rPr>
        <w:t> </w:t>
      </w:r>
      <w:r w:rsidRPr="00F70122">
        <w:rPr>
          <w:rFonts w:ascii="Tahoma" w:hAnsi="Tahoma" w:cs="Tahoma"/>
          <w:sz w:val="18"/>
          <w:szCs w:val="18"/>
          <w:lang w:val="es-ES"/>
        </w:rPr>
        <w:t>utilizar el software concedido expira cuando expire el derecho a utilizar la licencia cualificada SCE. Los Clientes no podrán transmitir las licencias concedidas en virtud de esta oferta por separado de las licencias cualificadas SCE correspondientes.</w:t>
      </w:r>
    </w:p>
    <w:p w:rsidR="00A30254" w:rsidRPr="00F70122" w:rsidRDefault="00A30254" w:rsidP="008D2B13">
      <w:pPr>
        <w:pStyle w:val="EndnoteText"/>
        <w:ind w:left="720"/>
        <w:rPr>
          <w:rFonts w:ascii="Tahoma" w:hAnsi="Tahoma" w:cs="Tahoma"/>
          <w:sz w:val="18"/>
          <w:szCs w:val="18"/>
          <w:lang w:val="es-ES"/>
        </w:rPr>
      </w:pPr>
    </w:p>
    <w:p w:rsidR="00A30254" w:rsidRPr="00F70122" w:rsidRDefault="00A30254" w:rsidP="008D2B13">
      <w:pPr>
        <w:ind w:left="720"/>
        <w:rPr>
          <w:rFonts w:cs="Tahoma"/>
          <w:szCs w:val="18"/>
          <w:lang w:val="es-ES"/>
        </w:rPr>
      </w:pPr>
      <w:r w:rsidRPr="00F70122">
        <w:rPr>
          <w:rFonts w:eastAsia="Calibri" w:cs="Tahoma"/>
          <w:color w:val="000000"/>
          <w:szCs w:val="18"/>
          <w:lang w:val="es-ES"/>
        </w:rPr>
        <w:t>Las</w:t>
      </w:r>
      <w:r w:rsidRPr="00F70122">
        <w:rPr>
          <w:rFonts w:cs="Tahoma"/>
          <w:bCs/>
          <w:szCs w:val="18"/>
          <w:lang w:val="es-ES"/>
        </w:rPr>
        <w:t xml:space="preserve"> licencias SCE adquiridas después del 1 de marzo de 2013 como parte de un proceso true up anual de cliente para Inscripciones Enterprise o Enrollment for Education Solutions en virtud del cual se adquirieron las licencias para </w:t>
      </w:r>
      <w:r w:rsidRPr="00F70122">
        <w:rPr>
          <w:rFonts w:eastAsia="Calibri" w:cs="Tahoma"/>
          <w:color w:val="000000"/>
          <w:szCs w:val="18"/>
          <w:lang w:val="es-ES"/>
        </w:rPr>
        <w:t>SCE</w:t>
      </w:r>
      <w:r w:rsidRPr="00F70122">
        <w:rPr>
          <w:rFonts w:cs="Tahoma"/>
          <w:bCs/>
          <w:szCs w:val="18"/>
          <w:lang w:val="es-ES"/>
        </w:rPr>
        <w:t xml:space="preserve"> antes del 1 de marzo de 2013, también son licencias SCE cualificadas para fines de esta concesión</w:t>
      </w:r>
    </w:p>
    <w:p w:rsidR="00A30254" w:rsidRPr="00F70122" w:rsidRDefault="00A30254" w:rsidP="008D2B13">
      <w:pPr>
        <w:ind w:left="720"/>
        <w:rPr>
          <w:rFonts w:cs="Tahoma"/>
          <w:szCs w:val="18"/>
          <w:lang w:val="es-ES"/>
        </w:rPr>
      </w:pPr>
    </w:p>
    <w:p w:rsidR="00A30254" w:rsidRPr="00F70122" w:rsidRDefault="00A30254" w:rsidP="00CF0E7D">
      <w:pPr>
        <w:ind w:left="720"/>
        <w:rPr>
          <w:rFonts w:cs="Tahoma"/>
          <w:szCs w:val="18"/>
          <w:lang w:val="es-ES"/>
        </w:rPr>
      </w:pPr>
      <w:r w:rsidRPr="00F70122">
        <w:rPr>
          <w:rFonts w:cs="Tahoma"/>
          <w:bCs/>
          <w:szCs w:val="18"/>
          <w:lang w:val="es-ES"/>
        </w:rPr>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w:t>
      </w:r>
      <w:r w:rsidR="00CF0E7D" w:rsidRPr="00F70122">
        <w:rPr>
          <w:rFonts w:cs="Tahoma"/>
          <w:bCs/>
          <w:szCs w:val="18"/>
          <w:lang w:val="es-ES"/>
        </w:rPr>
        <w:t> </w:t>
      </w:r>
      <w:r w:rsidRPr="00F70122">
        <w:rPr>
          <w:rFonts w:cs="Tahoma"/>
          <w:bCs/>
          <w:szCs w:val="18"/>
          <w:lang w:val="es-ES"/>
        </w:rPr>
        <w:t>periodo de la concesión y que el cliente mantenga una cobertura de suscripción continua.</w:t>
      </w:r>
      <w:r w:rsidR="00996B3B" w:rsidRPr="00F70122">
        <w:rPr>
          <w:rFonts w:cs="Tahoma"/>
          <w:bCs/>
          <w:szCs w:val="18"/>
          <w:lang w:val="es-ES"/>
        </w:rPr>
        <w:t xml:space="preserve"> </w:t>
      </w:r>
      <w:r w:rsidRPr="00F70122">
        <w:rPr>
          <w:rFonts w:cs="Tahoma"/>
          <w:bCs/>
          <w:szCs w:val="18"/>
          <w:lang w:val="es-ES"/>
        </w:rPr>
        <w:t>Estos derechos solo se vuelven permanentes después de ejercer la opción de compra completa y están sujetos a todos los términos y condiciones del contrato de licencia del Cliente.</w:t>
      </w:r>
    </w:p>
    <w:p w:rsidR="00A30254" w:rsidRPr="00F70122" w:rsidRDefault="00A30254" w:rsidP="008D2B13">
      <w:pPr>
        <w:spacing w:after="60"/>
        <w:ind w:left="720"/>
        <w:rPr>
          <w:rFonts w:cs="Tahoma"/>
          <w:szCs w:val="18"/>
          <w:lang w:val="es-ES"/>
        </w:rPr>
      </w:pPr>
    </w:p>
    <w:p w:rsidR="00755D84" w:rsidRPr="00F70122" w:rsidRDefault="00755D84" w:rsidP="008D2B13">
      <w:pPr>
        <w:spacing w:after="60"/>
        <w:ind w:left="720"/>
        <w:rPr>
          <w:rFonts w:cs="Tahoma"/>
          <w:szCs w:val="18"/>
          <w:lang w:val="es-ES"/>
        </w:rPr>
      </w:pPr>
    </w:p>
    <w:p w:rsidR="00755D84" w:rsidRPr="00F70122" w:rsidRDefault="00755D84" w:rsidP="008D2B13">
      <w:pPr>
        <w:spacing w:after="60"/>
        <w:ind w:left="720"/>
        <w:rPr>
          <w:rFonts w:cs="Tahoma"/>
          <w:szCs w:val="18"/>
          <w:lang w:val="es-ES"/>
        </w:rPr>
      </w:pPr>
    </w:p>
    <w:p w:rsidR="00CE2BD2" w:rsidRPr="00F70122" w:rsidRDefault="00CE2BD2" w:rsidP="008D2B13">
      <w:pPr>
        <w:spacing w:after="60"/>
        <w:ind w:left="720"/>
        <w:rPr>
          <w:rFonts w:cs="Tahoma"/>
          <w:szCs w:val="18"/>
          <w:lang w:val="pt-BR"/>
        </w:rPr>
      </w:pPr>
      <w:r w:rsidRPr="00F70122">
        <w:rPr>
          <w:rFonts w:cs="Tahoma"/>
          <w:b/>
          <w:color w:val="000000"/>
          <w:szCs w:val="18"/>
          <w:lang w:val="pt-BR"/>
        </w:rPr>
        <w:t>Ruta de migración de System Center Essentials 2007 (SCE 2007) a System Center Essentials 2010 (SCE 2010)</w:t>
      </w:r>
    </w:p>
    <w:p w:rsidR="00A30254" w:rsidRPr="00F70122" w:rsidRDefault="00A30254" w:rsidP="008D2B13">
      <w:pPr>
        <w:ind w:left="720"/>
        <w:rPr>
          <w:rFonts w:cs="Tahoma"/>
          <w:szCs w:val="18"/>
          <w:lang w:val="es-ES"/>
        </w:rPr>
      </w:pPr>
      <w:r w:rsidRPr="00F70122">
        <w:rPr>
          <w:rFonts w:cs="Tahoma"/>
          <w:color w:val="000000"/>
          <w:szCs w:val="18"/>
          <w:lang w:val="es-ES"/>
        </w:rPr>
        <w:t>Para obtener los términos y condiciones que regulan el derecho de los clientes para actualizar a SCE 2010 desde SCE 2007 bajo Software Assurance, consulte la Lista de Productos de febrero de 2013.</w:t>
      </w:r>
    </w:p>
    <w:p w:rsidR="00CE2BD2" w:rsidRPr="00F70122" w:rsidRDefault="00CE2BD2" w:rsidP="008D2B13">
      <w:pPr>
        <w:ind w:left="720"/>
        <w:rPr>
          <w:rFonts w:cs="Tahoma"/>
          <w:szCs w:val="18"/>
          <w:lang w:val="es-ES"/>
        </w:rPr>
      </w:pPr>
    </w:p>
    <w:p w:rsidR="00CE2BD2" w:rsidRPr="00F70122" w:rsidRDefault="00CE2BD2" w:rsidP="008D2B13">
      <w:pPr>
        <w:ind w:left="720"/>
        <w:rPr>
          <w:rFonts w:cs="Tahoma"/>
          <w:lang w:val="es-ES"/>
        </w:rPr>
      </w:pPr>
    </w:p>
    <w:p w:rsidR="00ED5504" w:rsidRPr="00F70122" w:rsidRDefault="00A560B6" w:rsidP="008D2B13">
      <w:pPr>
        <w:pStyle w:val="Heading3"/>
        <w:rPr>
          <w:rFonts w:ascii="Tahoma" w:hAnsi="Tahoma" w:cs="Tahoma"/>
          <w:lang w:val="es-ES"/>
        </w:rPr>
      </w:pPr>
      <w:bookmarkStart w:id="1471" w:name="_80_System_Center"/>
      <w:bookmarkStart w:id="1472" w:name="_95_System_Center"/>
      <w:bookmarkStart w:id="1473" w:name="_81_System_Center"/>
      <w:bookmarkStart w:id="1474" w:name="_82_System_Center"/>
      <w:bookmarkStart w:id="1475" w:name="_83_System_Center"/>
      <w:bookmarkStart w:id="1476" w:name="_84__System"/>
      <w:bookmarkStart w:id="1477" w:name="_87_85_System"/>
      <w:bookmarkStart w:id="1478" w:name="_92_System_Center"/>
      <w:bookmarkStart w:id="1479" w:name="_Toc336338353"/>
      <w:bookmarkStart w:id="1480" w:name="_Toc363809463"/>
      <w:bookmarkStart w:id="1481" w:name="Srv_88SystemCtrReportMgr2006"/>
      <w:bookmarkStart w:id="1482" w:name="Srv_89SysCtrSvrMgmtSuiteEnterprise"/>
      <w:bookmarkEnd w:id="1471"/>
      <w:bookmarkEnd w:id="1472"/>
      <w:bookmarkEnd w:id="1473"/>
      <w:bookmarkEnd w:id="1474"/>
      <w:bookmarkEnd w:id="1475"/>
      <w:bookmarkEnd w:id="1476"/>
      <w:bookmarkEnd w:id="1477"/>
      <w:bookmarkEnd w:id="1478"/>
      <w:r w:rsidRPr="00F70122">
        <w:rPr>
          <w:rFonts w:ascii="Tahoma" w:hAnsi="Tahoma" w:cs="Tahoma"/>
          <w:caps/>
          <w:color w:val="F66400"/>
          <w:sz w:val="22"/>
          <w:vertAlign w:val="superscript"/>
          <w:lang w:val="es-ES"/>
        </w:rPr>
        <w:t>92</w:t>
      </w:r>
      <w:r w:rsidRPr="00F70122">
        <w:rPr>
          <w:rFonts w:ascii="Tahoma" w:hAnsi="Tahoma" w:cs="Tahoma"/>
          <w:color w:val="F66400"/>
          <w:sz w:val="22"/>
          <w:lang w:val="es-ES"/>
        </w:rPr>
        <w:t xml:space="preserve"> System Center Reporting Manager 2006</w:t>
      </w:r>
      <w:bookmarkEnd w:id="1479"/>
      <w:bookmarkEnd w:id="1480"/>
    </w:p>
    <w:bookmarkEnd w:id="1481"/>
    <w:p w:rsidR="00ED5504" w:rsidRPr="00F70122" w:rsidRDefault="00ED5504" w:rsidP="008D2B13">
      <w:pPr>
        <w:pStyle w:val="EndnoteText"/>
        <w:ind w:left="0"/>
        <w:rPr>
          <w:rFonts w:ascii="Tahoma" w:hAnsi="Tahoma" w:cs="Tahoma"/>
          <w:sz w:val="18"/>
          <w:szCs w:val="18"/>
          <w:lang w:val="es-ES"/>
        </w:rPr>
      </w:pPr>
    </w:p>
    <w:p w:rsidR="00ED5504" w:rsidRPr="00F70122" w:rsidRDefault="00ED5504" w:rsidP="008D2B13">
      <w:pPr>
        <w:pStyle w:val="EndnoteText"/>
        <w:ind w:left="720"/>
        <w:rPr>
          <w:rFonts w:ascii="Tahoma" w:hAnsi="Tahoma" w:cs="Tahoma"/>
          <w:sz w:val="18"/>
          <w:szCs w:val="18"/>
          <w:lang w:val="es-ES"/>
        </w:rPr>
      </w:pPr>
      <w:r w:rsidRPr="00F70122">
        <w:rPr>
          <w:rFonts w:ascii="Tahoma" w:hAnsi="Tahoma" w:cs="Tahoma"/>
          <w:sz w:val="18"/>
          <w:szCs w:val="18"/>
          <w:lang w:val="es-ES"/>
        </w:rPr>
        <w:t>Este producto tiene estado Fin de Ciclo de Vida (EOL) y ya no se ofrece.</w:t>
      </w:r>
    </w:p>
    <w:p w:rsidR="00ED5504" w:rsidRPr="00F70122" w:rsidRDefault="00ED5504" w:rsidP="008D2B13">
      <w:pPr>
        <w:pStyle w:val="EndnoteText"/>
        <w:ind w:left="720"/>
        <w:rPr>
          <w:rFonts w:ascii="Tahoma" w:hAnsi="Tahoma" w:cs="Tahoma"/>
          <w:sz w:val="18"/>
          <w:szCs w:val="18"/>
          <w:lang w:val="es-ES"/>
        </w:rPr>
      </w:pPr>
    </w:p>
    <w:p w:rsidR="00ED5504" w:rsidRPr="00F70122" w:rsidRDefault="00ED5504" w:rsidP="00CF0E7D">
      <w:pPr>
        <w:pStyle w:val="EndnoteText"/>
        <w:spacing w:after="60"/>
        <w:ind w:left="720"/>
        <w:rPr>
          <w:rFonts w:ascii="Tahoma" w:hAnsi="Tahoma" w:cs="Tahoma"/>
          <w:sz w:val="18"/>
          <w:szCs w:val="18"/>
          <w:lang w:val="es-ES"/>
        </w:rPr>
      </w:pPr>
      <w:r w:rsidRPr="00F70122">
        <w:rPr>
          <w:rFonts w:ascii="Tahoma" w:hAnsi="Tahoma" w:cs="Tahoma"/>
          <w:b/>
          <w:sz w:val="18"/>
          <w:szCs w:val="18"/>
          <w:lang w:val="es-ES"/>
        </w:rPr>
        <w:t>Concesión de Licencias única a los Titulares de Licencia de System Center Reporting Manager</w:t>
      </w:r>
      <w:r w:rsidR="00CF0E7D" w:rsidRPr="00F70122">
        <w:rPr>
          <w:rFonts w:ascii="Tahoma" w:hAnsi="Tahoma" w:cs="Tahoma"/>
          <w:b/>
          <w:sz w:val="18"/>
          <w:szCs w:val="18"/>
          <w:lang w:val="es-ES"/>
        </w:rPr>
        <w:t> </w:t>
      </w:r>
      <w:r w:rsidRPr="00F70122">
        <w:rPr>
          <w:rFonts w:ascii="Tahoma" w:hAnsi="Tahoma" w:cs="Tahoma"/>
          <w:b/>
          <w:sz w:val="18"/>
          <w:szCs w:val="18"/>
          <w:lang w:val="es-ES"/>
        </w:rPr>
        <w:t>2006</w:t>
      </w:r>
    </w:p>
    <w:p w:rsidR="00ED5504" w:rsidRPr="00F70122" w:rsidRDefault="00ED5504" w:rsidP="00CF0E7D">
      <w:pPr>
        <w:pStyle w:val="EndnoteText"/>
        <w:ind w:left="720"/>
        <w:rPr>
          <w:rFonts w:ascii="Tahoma" w:hAnsi="Tahoma" w:cs="Tahoma"/>
          <w:sz w:val="18"/>
          <w:szCs w:val="18"/>
          <w:lang w:val="es-ES"/>
        </w:rPr>
      </w:pPr>
      <w:r w:rsidRPr="00F70122">
        <w:rPr>
          <w:rFonts w:ascii="Tahoma" w:hAnsi="Tahoma" w:cs="Tahoma"/>
          <w:sz w:val="18"/>
          <w:szCs w:val="18"/>
          <w:lang w:val="es-ES"/>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CF0E7D" w:rsidRPr="00F70122">
        <w:rPr>
          <w:rFonts w:ascii="Tahoma" w:hAnsi="Tahoma" w:cs="Tahoma"/>
          <w:sz w:val="18"/>
          <w:szCs w:val="18"/>
          <w:lang w:val="es-ES"/>
        </w:rPr>
        <w:t> </w:t>
      </w:r>
      <w:r w:rsidRPr="00F70122">
        <w:rPr>
          <w:rFonts w:ascii="Tahoma" w:hAnsi="Tahoma" w:cs="Tahoma"/>
          <w:sz w:val="18"/>
          <w:szCs w:val="18"/>
          <w:lang w:val="es-ES"/>
        </w:rPr>
        <w:t>partir del 31 de mayo de 2010</w:t>
      </w:r>
      <w:r w:rsidRPr="00F70122">
        <w:rPr>
          <w:rFonts w:ascii="Tahoma" w:hAnsi="Tahoma" w:cs="Tahoma"/>
          <w:color w:val="000000"/>
          <w:sz w:val="18"/>
          <w:szCs w:val="18"/>
          <w:lang w:val="es-ES"/>
        </w:rPr>
        <w:t>:</w:t>
      </w:r>
    </w:p>
    <w:p w:rsidR="00ED5504" w:rsidRPr="00F70122" w:rsidRDefault="00ED5504" w:rsidP="008D2B13">
      <w:pPr>
        <w:pStyle w:val="EndnoteText"/>
        <w:rPr>
          <w:rFonts w:ascii="Tahoma" w:hAnsi="Tahoma" w:cs="Tahoma"/>
          <w:sz w:val="18"/>
          <w:szCs w:val="18"/>
          <w:lang w:val="es-ES"/>
        </w:rPr>
      </w:pPr>
    </w:p>
    <w:p w:rsidR="00ED5504" w:rsidRPr="00F70122" w:rsidRDefault="00ED5504" w:rsidP="008D2B13">
      <w:pPr>
        <w:pStyle w:val="EndnoteText"/>
        <w:numPr>
          <w:ilvl w:val="0"/>
          <w:numId w:val="7"/>
        </w:numPr>
        <w:tabs>
          <w:tab w:val="left" w:pos="1440"/>
        </w:tabs>
        <w:spacing w:after="60"/>
        <w:ind w:left="1440"/>
        <w:rPr>
          <w:rFonts w:ascii="Tahoma" w:hAnsi="Tahoma" w:cs="Tahoma"/>
          <w:sz w:val="18"/>
          <w:szCs w:val="18"/>
          <w:lang w:val="es-ES"/>
        </w:rPr>
      </w:pPr>
      <w:r w:rsidRPr="00F70122">
        <w:rPr>
          <w:rFonts w:ascii="Tahoma" w:hAnsi="Tahoma" w:cs="Tahoma"/>
          <w:sz w:val="18"/>
          <w:szCs w:val="18"/>
          <w:lang w:val="es-ES"/>
        </w:rPr>
        <w:t>Una Licencia de Administración de Servidor de System Center Service Manager 2010 (con o sin Tecnología SQL)</w:t>
      </w:r>
    </w:p>
    <w:p w:rsidR="00ED5504" w:rsidRPr="00CF0E7D" w:rsidRDefault="00ED5504" w:rsidP="008D2B13">
      <w:pPr>
        <w:pStyle w:val="EndnoteText"/>
        <w:numPr>
          <w:ilvl w:val="0"/>
          <w:numId w:val="7"/>
        </w:numPr>
        <w:spacing w:after="60"/>
        <w:ind w:left="1440"/>
        <w:rPr>
          <w:rFonts w:ascii="Tahoma" w:hAnsi="Tahoma" w:cs="Tahoma"/>
          <w:sz w:val="18"/>
          <w:szCs w:val="18"/>
        </w:rPr>
      </w:pPr>
      <w:r w:rsidRPr="00CF0E7D">
        <w:rPr>
          <w:rFonts w:ascii="Tahoma" w:hAnsi="Tahoma" w:cs="Tahoma"/>
          <w:sz w:val="18"/>
          <w:szCs w:val="18"/>
        </w:rPr>
        <w:t>Cinco Licencias de Administración de Servidor de System Center Service Manager 2010</w:t>
      </w:r>
    </w:p>
    <w:p w:rsidR="00ED5504" w:rsidRPr="00CF0E7D" w:rsidRDefault="00ED5504" w:rsidP="008D2B13">
      <w:pPr>
        <w:pStyle w:val="EndnoteText"/>
        <w:numPr>
          <w:ilvl w:val="0"/>
          <w:numId w:val="7"/>
        </w:numPr>
        <w:spacing w:after="60"/>
        <w:ind w:left="1440"/>
        <w:rPr>
          <w:rFonts w:ascii="Tahoma" w:hAnsi="Tahoma" w:cs="Tahoma"/>
          <w:sz w:val="18"/>
          <w:szCs w:val="18"/>
        </w:rPr>
      </w:pPr>
      <w:r w:rsidRPr="00CF0E7D">
        <w:rPr>
          <w:rFonts w:ascii="Tahoma" w:hAnsi="Tahoma" w:cs="Tahoma"/>
          <w:sz w:val="18"/>
          <w:szCs w:val="18"/>
        </w:rPr>
        <w:t>Treinta Licencias de Administración de Cliente de System Center Service Manager 2010</w:t>
      </w:r>
    </w:p>
    <w:p w:rsidR="00ED5504" w:rsidRPr="00CF0E7D" w:rsidRDefault="00ED5504" w:rsidP="008D2B13">
      <w:pPr>
        <w:pStyle w:val="EndnoteText"/>
        <w:ind w:left="0"/>
        <w:rPr>
          <w:rFonts w:ascii="Tahoma" w:hAnsi="Tahoma" w:cs="Tahoma"/>
          <w:sz w:val="18"/>
          <w:szCs w:val="18"/>
        </w:rPr>
      </w:pPr>
    </w:p>
    <w:p w:rsidR="00ED5504" w:rsidRPr="00F70122" w:rsidRDefault="00ED5504" w:rsidP="008D2B13">
      <w:pPr>
        <w:pStyle w:val="EndnoteText"/>
        <w:ind w:left="720"/>
        <w:rPr>
          <w:rFonts w:ascii="Tahoma" w:hAnsi="Tahoma" w:cs="Tahoma"/>
          <w:sz w:val="18"/>
          <w:szCs w:val="18"/>
          <w:lang w:val="es-ES"/>
        </w:rPr>
      </w:pPr>
      <w:r w:rsidRPr="00F70122">
        <w:rPr>
          <w:rFonts w:ascii="Tahoma" w:hAnsi="Tahoma" w:cs="Tahoma"/>
          <w:sz w:val="18"/>
          <w:szCs w:val="18"/>
          <w:lang w:val="es-ES"/>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Pr="00F70122" w:rsidRDefault="00ED5504" w:rsidP="008D2B13">
      <w:pPr>
        <w:pStyle w:val="EndnoteText"/>
        <w:ind w:left="720"/>
        <w:rPr>
          <w:rFonts w:ascii="Tahoma" w:hAnsi="Tahoma" w:cs="Tahoma"/>
          <w:sz w:val="18"/>
          <w:szCs w:val="18"/>
          <w:lang w:val="es-ES"/>
        </w:rPr>
      </w:pPr>
    </w:p>
    <w:p w:rsidR="00ED5504" w:rsidRPr="00F70122" w:rsidRDefault="00ED5504" w:rsidP="00CF0E7D">
      <w:pPr>
        <w:pStyle w:val="EndnoteText"/>
        <w:ind w:left="720"/>
        <w:rPr>
          <w:rFonts w:ascii="Tahoma" w:hAnsi="Tahoma" w:cs="Tahoma"/>
          <w:sz w:val="18"/>
          <w:szCs w:val="18"/>
          <w:lang w:val="es-ES"/>
        </w:rPr>
      </w:pPr>
      <w:r w:rsidRPr="00F70122">
        <w:rPr>
          <w:rFonts w:ascii="Tahoma" w:hAnsi="Tahoma" w:cs="Tahoma"/>
          <w:sz w:val="18"/>
          <w:szCs w:val="18"/>
          <w:lang w:val="es-ES"/>
        </w:rPr>
        <w:t>El uso que realice un Cliente del software concedido en virtud de esta oferta estará sujeto a los términos y condiciones de su contrato de licencia y a los Derechos de Uso de los Productos del software. El derecho a</w:t>
      </w:r>
      <w:r w:rsidR="00CF0E7D" w:rsidRPr="00F70122">
        <w:rPr>
          <w:rFonts w:ascii="Tahoma" w:hAnsi="Tahoma" w:cs="Tahoma"/>
          <w:sz w:val="18"/>
          <w:szCs w:val="18"/>
          <w:lang w:val="es-ES"/>
        </w:rPr>
        <w:t> </w:t>
      </w:r>
      <w:r w:rsidRPr="00F70122">
        <w:rPr>
          <w:rFonts w:ascii="Tahoma" w:hAnsi="Tahoma" w:cs="Tahoma"/>
          <w:sz w:val="18"/>
          <w:szCs w:val="18"/>
          <w:lang w:val="es-ES"/>
        </w:rPr>
        <w:t>utilizar el software concedido expira cuando expire el derecho a utilizar la licencia de System Center Reporting Manager 2006 cualificada. Los Clientes no podrán transmitir las licencias concedidas en virtud de</w:t>
      </w:r>
      <w:r w:rsidR="00CF0E7D" w:rsidRPr="00F70122">
        <w:rPr>
          <w:rFonts w:ascii="Tahoma" w:hAnsi="Tahoma" w:cs="Tahoma"/>
          <w:sz w:val="18"/>
          <w:szCs w:val="18"/>
          <w:lang w:val="es-ES"/>
        </w:rPr>
        <w:t> </w:t>
      </w:r>
      <w:r w:rsidRPr="00F70122">
        <w:rPr>
          <w:rFonts w:ascii="Tahoma" w:hAnsi="Tahoma" w:cs="Tahoma"/>
          <w:sz w:val="18"/>
          <w:szCs w:val="18"/>
          <w:lang w:val="es-ES"/>
        </w:rPr>
        <w:t>esta oferta por separado de las licencias cualificadas correspondientes.</w:t>
      </w:r>
    </w:p>
    <w:p w:rsidR="00ED5504" w:rsidRPr="00F70122" w:rsidRDefault="00ED5504" w:rsidP="008D2B13">
      <w:pPr>
        <w:pStyle w:val="EndnoteText"/>
        <w:ind w:left="720"/>
        <w:rPr>
          <w:rFonts w:ascii="Tahoma" w:hAnsi="Tahoma" w:cs="Tahoma"/>
          <w:sz w:val="18"/>
          <w:szCs w:val="18"/>
          <w:lang w:val="es-ES"/>
        </w:rPr>
      </w:pPr>
    </w:p>
    <w:p w:rsidR="00ED5504" w:rsidRPr="00F70122" w:rsidRDefault="00ED5504" w:rsidP="008D2B13">
      <w:pPr>
        <w:ind w:left="720"/>
        <w:rPr>
          <w:rFonts w:cs="Tahoma"/>
          <w:szCs w:val="18"/>
          <w:lang w:val="es-ES"/>
        </w:rPr>
      </w:pPr>
      <w:r w:rsidRPr="00F70122">
        <w:rPr>
          <w:rFonts w:cs="Tahoma"/>
          <w:szCs w:val="18"/>
          <w:lang w:val="es-ES"/>
        </w:rPr>
        <w:t xml:space="preserve">Las licencias de </w:t>
      </w:r>
      <w:r w:rsidRPr="00F70122">
        <w:rPr>
          <w:rFonts w:eastAsia="Calibri" w:cs="Tahoma"/>
          <w:color w:val="000000"/>
          <w:szCs w:val="18"/>
          <w:lang w:val="es-ES"/>
        </w:rPr>
        <w:t>System Center Reporting Manager 2006</w:t>
      </w:r>
      <w:r w:rsidRPr="00F70122">
        <w:rPr>
          <w:rFonts w:cs="Tahoma"/>
          <w:bCs/>
          <w:szCs w:val="18"/>
          <w:lang w:val="es-ES"/>
        </w:rPr>
        <w:t xml:space="preserve"> adquiridas después del 31 de mayo</w:t>
      </w:r>
      <w:r w:rsidRPr="00F70122">
        <w:rPr>
          <w:rFonts w:cs="Tahoma"/>
          <w:bCs/>
          <w:szCs w:val="18"/>
          <w:vertAlign w:val="superscript"/>
          <w:lang w:val="es-ES"/>
        </w:rPr>
        <w:t xml:space="preserve"> de</w:t>
      </w:r>
      <w:r w:rsidRPr="00F70122">
        <w:rPr>
          <w:rFonts w:cs="Tahoma"/>
          <w:bCs/>
          <w:szCs w:val="18"/>
          <w:lang w:val="es-ES"/>
        </w:rPr>
        <w:t xml:space="preserve"> 2010 como parte del proceso </w:t>
      </w:r>
      <w:r w:rsidR="004318A2" w:rsidRPr="00F70122">
        <w:rPr>
          <w:rFonts w:cs="Tahoma"/>
          <w:bCs/>
          <w:szCs w:val="18"/>
          <w:lang w:val="es-ES"/>
        </w:rPr>
        <w:t>“</w:t>
      </w:r>
      <w:r w:rsidRPr="00F70122">
        <w:rPr>
          <w:rFonts w:cs="Tahoma"/>
          <w:bCs/>
          <w:szCs w:val="18"/>
          <w:lang w:val="es-ES"/>
        </w:rPr>
        <w:t>true up</w:t>
      </w:r>
      <w:r w:rsidR="004318A2" w:rsidRPr="00F70122">
        <w:rPr>
          <w:rFonts w:cs="Tahoma"/>
          <w:bCs/>
          <w:szCs w:val="18"/>
          <w:lang w:val="es-ES"/>
        </w:rPr>
        <w:t>”</w:t>
      </w:r>
      <w:r w:rsidRPr="00F70122">
        <w:rPr>
          <w:rFonts w:cs="Tahoma"/>
          <w:bCs/>
          <w:szCs w:val="18"/>
          <w:lang w:val="es-ES"/>
        </w:rPr>
        <w:t xml:space="preserve"> anual de un Cliente para Inscripciones Enterprise en virtud de las que se adquirieron por primera vez las licencias de </w:t>
      </w:r>
      <w:r w:rsidRPr="00F70122">
        <w:rPr>
          <w:rFonts w:eastAsia="Calibri" w:cs="Tahoma"/>
          <w:color w:val="000000"/>
          <w:szCs w:val="18"/>
          <w:lang w:val="es-ES"/>
        </w:rPr>
        <w:t>System Center Reporting Manager 2006</w:t>
      </w:r>
      <w:r w:rsidRPr="00F70122">
        <w:rPr>
          <w:rFonts w:cs="Tahoma"/>
          <w:bCs/>
          <w:szCs w:val="18"/>
          <w:lang w:val="es-ES"/>
        </w:rPr>
        <w:t xml:space="preserve"> antes del 31 de mayo</w:t>
      </w:r>
      <w:r w:rsidRPr="00F70122">
        <w:rPr>
          <w:rFonts w:cs="Tahoma"/>
          <w:bCs/>
          <w:szCs w:val="18"/>
          <w:vertAlign w:val="superscript"/>
          <w:lang w:val="es-ES"/>
        </w:rPr>
        <w:t xml:space="preserve"> de</w:t>
      </w:r>
      <w:r w:rsidRPr="00F70122">
        <w:rPr>
          <w:rFonts w:cs="Tahoma"/>
          <w:bCs/>
          <w:szCs w:val="18"/>
          <w:lang w:val="es-ES"/>
        </w:rPr>
        <w:t xml:space="preserve"> 2010 también son elegibles para obtener licencias de System Center Service Manager 2010 Management Server y licencias de Server/Client Management en virtud de esta oferta.</w:t>
      </w:r>
    </w:p>
    <w:p w:rsidR="00ED5504" w:rsidRPr="00F70122" w:rsidRDefault="00ED5504" w:rsidP="008D2B13">
      <w:pPr>
        <w:ind w:left="720"/>
        <w:rPr>
          <w:rFonts w:cs="Tahoma"/>
          <w:szCs w:val="18"/>
          <w:lang w:val="es-ES"/>
        </w:rPr>
      </w:pPr>
    </w:p>
    <w:p w:rsidR="00ED5504" w:rsidRPr="00F70122" w:rsidRDefault="00ED5504" w:rsidP="00CF0E7D">
      <w:pPr>
        <w:pStyle w:val="EndnoteText"/>
        <w:ind w:left="720"/>
        <w:rPr>
          <w:rFonts w:ascii="Tahoma" w:hAnsi="Tahoma" w:cs="Tahoma"/>
          <w:sz w:val="18"/>
          <w:szCs w:val="18"/>
          <w:lang w:val="es-ES"/>
        </w:rPr>
      </w:pPr>
      <w:r w:rsidRPr="00F70122">
        <w:rPr>
          <w:rFonts w:ascii="Tahoma" w:hAnsi="Tahoma" w:cs="Tahoma"/>
          <w:bCs/>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996B3B" w:rsidRPr="00F70122">
        <w:rPr>
          <w:rFonts w:ascii="Tahoma" w:hAnsi="Tahoma" w:cs="Tahoma"/>
          <w:bCs/>
          <w:sz w:val="18"/>
          <w:szCs w:val="18"/>
          <w:lang w:val="es-ES"/>
        </w:rPr>
        <w:t xml:space="preserve"> </w:t>
      </w:r>
      <w:r w:rsidRPr="00F70122">
        <w:rPr>
          <w:rFonts w:ascii="Tahoma" w:hAnsi="Tahoma" w:cs="Tahoma"/>
          <w:bCs/>
          <w:sz w:val="18"/>
          <w:szCs w:val="18"/>
          <w:lang w:val="es-ES"/>
        </w:rPr>
        <w:t>Estos derechos solo se vuelven permanentes después de ejercer la opción de compra completa y están sujetos a todos los términos y condiciones del contrato de licencia del</w:t>
      </w:r>
      <w:r w:rsidR="00CF0E7D" w:rsidRPr="00F70122">
        <w:rPr>
          <w:rFonts w:ascii="Tahoma" w:hAnsi="Tahoma" w:cs="Tahoma"/>
          <w:bCs/>
          <w:sz w:val="18"/>
          <w:szCs w:val="18"/>
          <w:lang w:val="es-ES"/>
        </w:rPr>
        <w:t> </w:t>
      </w:r>
      <w:r w:rsidRPr="00F70122">
        <w:rPr>
          <w:rFonts w:ascii="Tahoma" w:hAnsi="Tahoma" w:cs="Tahoma"/>
          <w:bCs/>
          <w:sz w:val="18"/>
          <w:szCs w:val="18"/>
          <w:lang w:val="es-ES"/>
        </w:rPr>
        <w:t>Cliente.</w:t>
      </w:r>
    </w:p>
    <w:p w:rsidR="00023FE7" w:rsidRPr="00F70122" w:rsidRDefault="00023FE7" w:rsidP="008D2B13">
      <w:pPr>
        <w:pStyle w:val="EndnoteText"/>
        <w:rPr>
          <w:rFonts w:ascii="Tahoma" w:hAnsi="Tahoma" w:cs="Tahoma"/>
          <w:sz w:val="18"/>
          <w:szCs w:val="18"/>
          <w:lang w:val="es-ES"/>
        </w:rPr>
      </w:pPr>
    </w:p>
    <w:p w:rsidR="00ED5504" w:rsidRPr="00F70122" w:rsidRDefault="00ED5504" w:rsidP="008D2B13">
      <w:pPr>
        <w:pStyle w:val="EndnoteText"/>
        <w:rPr>
          <w:rFonts w:ascii="Tahoma" w:hAnsi="Tahoma" w:cs="Tahoma"/>
          <w:sz w:val="18"/>
          <w:szCs w:val="18"/>
          <w:lang w:val="es-ES"/>
        </w:rPr>
      </w:pPr>
    </w:p>
    <w:p w:rsidR="00023FE7" w:rsidRPr="00F70122" w:rsidRDefault="00A560B6" w:rsidP="008D2B13">
      <w:pPr>
        <w:pStyle w:val="Heading3"/>
        <w:rPr>
          <w:rFonts w:ascii="Tahoma" w:hAnsi="Tahoma" w:cs="Tahoma"/>
          <w:lang w:val="es-ES"/>
        </w:rPr>
      </w:pPr>
      <w:bookmarkStart w:id="1483" w:name="Srv_85SysCtrSvrMgmtSuiteEnterprise"/>
      <w:bookmarkStart w:id="1484" w:name="_85_System_Center"/>
      <w:bookmarkStart w:id="1485" w:name="_98_System_Center"/>
      <w:bookmarkStart w:id="1486" w:name="_93_System_Center"/>
      <w:bookmarkStart w:id="1487" w:name="_Toc336338354"/>
      <w:bookmarkStart w:id="1488" w:name="_Toc363809464"/>
      <w:bookmarkEnd w:id="1483"/>
      <w:bookmarkEnd w:id="1484"/>
      <w:bookmarkEnd w:id="1485"/>
      <w:bookmarkEnd w:id="1486"/>
      <w:r w:rsidRPr="00F70122">
        <w:rPr>
          <w:rFonts w:ascii="Tahoma" w:hAnsi="Tahoma" w:cs="Tahoma"/>
          <w:caps/>
          <w:color w:val="F66400"/>
          <w:sz w:val="22"/>
          <w:vertAlign w:val="superscript"/>
          <w:lang w:val="es-ES"/>
        </w:rPr>
        <w:t>93</w:t>
      </w:r>
      <w:r w:rsidRPr="00F70122">
        <w:rPr>
          <w:rFonts w:ascii="Tahoma" w:hAnsi="Tahoma" w:cs="Tahoma"/>
          <w:caps/>
          <w:color w:val="F66400"/>
          <w:sz w:val="22"/>
          <w:lang w:val="es-ES"/>
        </w:rPr>
        <w:t xml:space="preserve"> </w:t>
      </w:r>
      <w:r w:rsidRPr="00F70122">
        <w:rPr>
          <w:rFonts w:ascii="Tahoma" w:hAnsi="Tahoma" w:cs="Tahoma"/>
          <w:color w:val="F66400"/>
          <w:sz w:val="22"/>
          <w:lang w:val="es-ES"/>
        </w:rPr>
        <w:t>System Center Server Management Suite Enterprise</w:t>
      </w:r>
      <w:bookmarkEnd w:id="1487"/>
      <w:bookmarkEnd w:id="1488"/>
    </w:p>
    <w:bookmarkEnd w:id="1482"/>
    <w:p w:rsidR="00023FE7" w:rsidRPr="00F70122" w:rsidRDefault="00023FE7" w:rsidP="008D2B13">
      <w:pPr>
        <w:pStyle w:val="EndnoteText"/>
        <w:ind w:left="720"/>
        <w:rPr>
          <w:rFonts w:ascii="Tahoma" w:hAnsi="Tahoma" w:cs="Tahoma"/>
          <w:sz w:val="18"/>
          <w:szCs w:val="18"/>
          <w:lang w:val="es-ES"/>
        </w:rPr>
      </w:pPr>
    </w:p>
    <w:p w:rsidR="00FF4CAB" w:rsidRPr="00F70122" w:rsidRDefault="00FF4CAB"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Este producto tiene estado Fin de Ciclo de Vida (EOL) y ya no se ofrece.</w:t>
      </w:r>
    </w:p>
    <w:p w:rsidR="00D511CC" w:rsidRPr="00F70122" w:rsidRDefault="00D511CC" w:rsidP="008D2B13">
      <w:pPr>
        <w:pStyle w:val="EndnoteText"/>
        <w:ind w:left="720"/>
        <w:rPr>
          <w:rFonts w:ascii="Tahoma" w:hAnsi="Tahoma" w:cs="Tahoma"/>
          <w:sz w:val="18"/>
          <w:szCs w:val="18"/>
          <w:lang w:val="es-ES"/>
        </w:rPr>
      </w:pPr>
    </w:p>
    <w:p w:rsidR="00FF4CAB" w:rsidRPr="00F70122" w:rsidRDefault="00FF4CAB" w:rsidP="008D2B13">
      <w:pPr>
        <w:pStyle w:val="FootnoteBulletLevel1"/>
        <w:tabs>
          <w:tab w:val="clear" w:pos="900"/>
        </w:tabs>
        <w:spacing w:before="0" w:after="60"/>
        <w:ind w:left="720" w:firstLine="0"/>
        <w:rPr>
          <w:rFonts w:ascii="Tahoma" w:hAnsi="Tahoma" w:cs="Tahoma"/>
          <w:sz w:val="18"/>
          <w:szCs w:val="18"/>
          <w:lang w:val="es-ES"/>
        </w:rPr>
      </w:pPr>
      <w:r w:rsidRPr="00F70122">
        <w:rPr>
          <w:rFonts w:ascii="Tahoma" w:hAnsi="Tahoma" w:cs="Tahoma"/>
          <w:b/>
          <w:sz w:val="18"/>
          <w:szCs w:val="18"/>
          <w:lang w:val="es-ES"/>
        </w:rPr>
        <w:t>Detalles de concesión única de licencias de transición de System Center 2012</w:t>
      </w:r>
    </w:p>
    <w:p w:rsidR="00FF4CAB" w:rsidRPr="00F70122" w:rsidRDefault="00FF4CAB" w:rsidP="008D2B13">
      <w:pPr>
        <w:ind w:left="720"/>
        <w:rPr>
          <w:rFonts w:cs="Tahoma"/>
          <w:szCs w:val="18"/>
          <w:lang w:val="es-ES"/>
        </w:rPr>
      </w:pPr>
      <w:r w:rsidRPr="00F70122">
        <w:rPr>
          <w:rFonts w:cs="Tahoma"/>
          <w:szCs w:val="18"/>
          <w:lang w:val="es-ES"/>
        </w:rPr>
        <w:t>Consulte la nota sobre productos sobre las ofertas de System Center 2012 para obtener detalles sobre las concesiones de licencias de transición.</w:t>
      </w:r>
    </w:p>
    <w:p w:rsidR="00FF4CAB" w:rsidRPr="00F70122" w:rsidRDefault="00FF4CAB" w:rsidP="008D2B13">
      <w:pPr>
        <w:ind w:left="720"/>
        <w:rPr>
          <w:rFonts w:cs="Tahoma"/>
          <w:szCs w:val="18"/>
          <w:lang w:val="es-ES"/>
        </w:rPr>
      </w:pPr>
    </w:p>
    <w:p w:rsidR="00023FE7" w:rsidRPr="00F70122" w:rsidRDefault="00023FE7" w:rsidP="008D2B13">
      <w:pPr>
        <w:ind w:left="720"/>
        <w:rPr>
          <w:rFonts w:cs="Tahoma"/>
          <w:szCs w:val="18"/>
          <w:lang w:val="es-ES"/>
        </w:rPr>
      </w:pPr>
      <w:r w:rsidRPr="00F70122">
        <w:rPr>
          <w:rFonts w:cs="Tahoma"/>
          <w:szCs w:val="18"/>
          <w:lang w:val="es-ES"/>
        </w:rPr>
        <w:t xml:space="preserve">System Center Server Management Suite Enterprise no dispone de versiones </w:t>
      </w:r>
      <w:r w:rsidRPr="00F70122">
        <w:rPr>
          <w:rFonts w:cs="Tahoma"/>
          <w:color w:val="000000"/>
          <w:szCs w:val="18"/>
          <w:lang w:val="es-ES"/>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rsidR="00E72B93" w:rsidRPr="00F70122" w:rsidRDefault="00E72B93" w:rsidP="008D2B13">
      <w:pPr>
        <w:ind w:left="720"/>
        <w:rPr>
          <w:rFonts w:cs="Tahoma"/>
          <w:szCs w:val="18"/>
          <w:lang w:val="es-ES"/>
        </w:rPr>
      </w:pPr>
    </w:p>
    <w:p w:rsidR="005C164D" w:rsidRPr="00F70122" w:rsidRDefault="005C164D" w:rsidP="008D2B13">
      <w:pPr>
        <w:ind w:left="720"/>
        <w:jc w:val="both"/>
        <w:rPr>
          <w:rFonts w:cs="Tahoma"/>
          <w:lang w:val="es-ES"/>
        </w:rPr>
      </w:pPr>
      <w:r w:rsidRPr="00F70122">
        <w:rPr>
          <w:rFonts w:cs="Tahoma"/>
          <w:color w:val="000000"/>
          <w:szCs w:val="18"/>
          <w:lang w:val="es-ES"/>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023FE7" w:rsidRPr="00F70122" w:rsidRDefault="00023FE7" w:rsidP="008D2B13">
      <w:pPr>
        <w:ind w:left="720"/>
        <w:rPr>
          <w:rFonts w:cs="Tahoma"/>
          <w:szCs w:val="18"/>
          <w:lang w:val="es-ES"/>
        </w:rPr>
      </w:pPr>
    </w:p>
    <w:p w:rsidR="004323B9" w:rsidRPr="00F70122" w:rsidRDefault="00D511CC" w:rsidP="008D2B13">
      <w:pPr>
        <w:spacing w:after="60"/>
        <w:ind w:left="720"/>
        <w:rPr>
          <w:rFonts w:cs="Tahoma"/>
          <w:szCs w:val="18"/>
          <w:lang w:val="es-ES"/>
        </w:rPr>
      </w:pPr>
      <w:r w:rsidRPr="00F70122">
        <w:rPr>
          <w:rFonts w:cs="Tahoma"/>
          <w:b/>
          <w:szCs w:val="18"/>
          <w:lang w:val="es-ES"/>
        </w:rPr>
        <w:t>Concesión de Licencias</w:t>
      </w:r>
    </w:p>
    <w:p w:rsidR="004323B9" w:rsidRPr="00F70122" w:rsidRDefault="004323B9" w:rsidP="008D2B13">
      <w:pPr>
        <w:pStyle w:val="FootnoteBulletLevel1"/>
        <w:tabs>
          <w:tab w:val="left" w:pos="900"/>
        </w:tabs>
        <w:spacing w:before="0" w:after="0"/>
        <w:ind w:left="720" w:firstLine="0"/>
        <w:rPr>
          <w:rFonts w:ascii="Tahoma" w:hAnsi="Tahoma" w:cs="Tahoma"/>
          <w:sz w:val="18"/>
          <w:szCs w:val="18"/>
          <w:lang w:val="es-ES"/>
        </w:rPr>
      </w:pPr>
      <w:r w:rsidRPr="00F70122">
        <w:rPr>
          <w:rFonts w:ascii="Tahoma" w:hAnsi="Tahoma" w:cs="Tahoma"/>
          <w:sz w:val="18"/>
          <w:szCs w:val="18"/>
          <w:lang w:val="es-ES"/>
        </w:rPr>
        <w:t>Concesión de Licencias única de System Center Server Management Suite Datacenter (SMSD) a los Titulares de Licencia de System Center Server Management Suite Enterprise (SMSE).</w:t>
      </w:r>
    </w:p>
    <w:p w:rsidR="000A18AA" w:rsidRPr="00F70122" w:rsidRDefault="000A18AA" w:rsidP="008D2B13">
      <w:pPr>
        <w:pStyle w:val="FootnoteBulletLevel1"/>
        <w:tabs>
          <w:tab w:val="left" w:pos="900"/>
        </w:tabs>
        <w:spacing w:before="0" w:after="0"/>
        <w:ind w:left="720" w:firstLine="0"/>
        <w:rPr>
          <w:rFonts w:ascii="Tahoma" w:hAnsi="Tahoma" w:cs="Tahoma"/>
          <w:sz w:val="18"/>
          <w:szCs w:val="18"/>
          <w:lang w:val="es-ES"/>
        </w:rPr>
      </w:pPr>
    </w:p>
    <w:p w:rsidR="004323B9" w:rsidRPr="00F70122" w:rsidRDefault="004323B9" w:rsidP="008D2B13">
      <w:pPr>
        <w:pStyle w:val="FootnoteBulletLevel1"/>
        <w:tabs>
          <w:tab w:val="clear" w:pos="900"/>
          <w:tab w:val="left" w:pos="720"/>
        </w:tabs>
        <w:spacing w:before="0" w:after="0"/>
        <w:ind w:left="720" w:firstLine="0"/>
        <w:rPr>
          <w:rFonts w:ascii="Tahoma" w:hAnsi="Tahoma" w:cs="Tahoma"/>
          <w:spacing w:val="-1"/>
          <w:sz w:val="18"/>
          <w:szCs w:val="18"/>
          <w:lang w:val="es-ES"/>
        </w:rPr>
      </w:pPr>
      <w:r w:rsidRPr="00F70122">
        <w:rPr>
          <w:rFonts w:ascii="Tahoma" w:hAnsi="Tahoma" w:cs="Tahoma"/>
          <w:spacing w:val="-1"/>
          <w:sz w:val="18"/>
          <w:szCs w:val="18"/>
          <w:lang w:val="es-ES"/>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r w:rsidRPr="00F70122">
        <w:rPr>
          <w:rFonts w:ascii="Tahoma" w:hAnsi="Tahoma" w:cs="Tahoma"/>
          <w:color w:val="000000"/>
          <w:spacing w:val="-1"/>
          <w:sz w:val="18"/>
          <w:szCs w:val="18"/>
          <w:lang w:val="es-ES"/>
        </w:rPr>
        <w:t>:</w:t>
      </w:r>
    </w:p>
    <w:p w:rsidR="000A18AA" w:rsidRPr="00F70122" w:rsidRDefault="000A18AA" w:rsidP="008D2B13">
      <w:pPr>
        <w:pStyle w:val="FootnoteBulletLevel1"/>
        <w:tabs>
          <w:tab w:val="clear" w:pos="900"/>
          <w:tab w:val="left" w:pos="720"/>
        </w:tabs>
        <w:spacing w:before="0" w:after="0"/>
        <w:ind w:left="720" w:firstLine="0"/>
        <w:rPr>
          <w:rFonts w:ascii="Tahoma" w:hAnsi="Tahoma" w:cs="Tahoma"/>
          <w:sz w:val="18"/>
          <w:szCs w:val="18"/>
          <w:lang w:val="es-ES"/>
        </w:rPr>
      </w:pPr>
    </w:p>
    <w:p w:rsidR="004323B9" w:rsidRPr="00F70122" w:rsidRDefault="004323B9" w:rsidP="00CF0E7D">
      <w:pPr>
        <w:numPr>
          <w:ilvl w:val="0"/>
          <w:numId w:val="3"/>
        </w:numPr>
        <w:ind w:left="1440"/>
        <w:rPr>
          <w:rFonts w:cs="Tahoma"/>
          <w:szCs w:val="18"/>
          <w:lang w:val="es-ES"/>
        </w:rPr>
      </w:pPr>
      <w:r w:rsidRPr="00F70122">
        <w:rPr>
          <w:rFonts w:cs="Tahoma"/>
          <w:color w:val="000000"/>
          <w:szCs w:val="18"/>
          <w:lang w:val="es-ES"/>
        </w:rPr>
        <w:t>Cuatro licencias de SMSD gratuitas por cada licencia de SMSE cualificada con cobertura de Software Assurance activa que el Cliente posea a partir del 1 de julio de 2009. Cada conjunto de</w:t>
      </w:r>
      <w:r w:rsidR="00CF0E7D" w:rsidRPr="00F70122">
        <w:rPr>
          <w:rFonts w:cs="Tahoma"/>
          <w:color w:val="000000"/>
          <w:szCs w:val="18"/>
          <w:lang w:val="es-ES"/>
        </w:rPr>
        <w:t> </w:t>
      </w:r>
      <w:r w:rsidRPr="00F70122">
        <w:rPr>
          <w:rFonts w:cs="Tahoma"/>
          <w:color w:val="000000"/>
          <w:szCs w:val="18"/>
          <w:lang w:val="es-ES"/>
        </w:rPr>
        <w:t>cuatro licencias de SMSD concedidas se deben ceder a un dispositivo individual y no se podrá separar para su uso en dos o más dispositivos.</w:t>
      </w:r>
    </w:p>
    <w:p w:rsidR="000A18AA" w:rsidRPr="00F70122" w:rsidRDefault="000A18AA" w:rsidP="008D2B13">
      <w:pPr>
        <w:rPr>
          <w:rFonts w:cs="Tahoma"/>
          <w:szCs w:val="18"/>
          <w:lang w:val="es-ES"/>
        </w:rPr>
      </w:pPr>
    </w:p>
    <w:p w:rsidR="004323B9" w:rsidRPr="00F70122" w:rsidRDefault="004323B9" w:rsidP="008D2B13">
      <w:pPr>
        <w:pStyle w:val="FootnoteBulletLevel1"/>
        <w:tabs>
          <w:tab w:val="clear" w:pos="900"/>
        </w:tabs>
        <w:spacing w:before="0" w:after="0"/>
        <w:ind w:left="720" w:firstLine="0"/>
        <w:rPr>
          <w:rFonts w:ascii="Tahoma" w:hAnsi="Tahoma" w:cs="Tahoma"/>
          <w:sz w:val="18"/>
          <w:szCs w:val="18"/>
          <w:lang w:val="es-ES"/>
        </w:rPr>
      </w:pPr>
      <w:r w:rsidRPr="00F70122">
        <w:rPr>
          <w:rFonts w:ascii="Tahoma" w:hAnsi="Tahoma" w:cs="Tahoma"/>
          <w:sz w:val="18"/>
          <w:szCs w:val="18"/>
          <w:lang w:val="es-ES"/>
        </w:rPr>
        <w:t>Los derechos de administración asociados a las licencias de SMSD gratuitas se conceden en lugar de los derechos de administración asociados a la licencia de SMSD cualificada.</w:t>
      </w:r>
      <w:r w:rsidR="00996B3B" w:rsidRPr="00F70122">
        <w:rPr>
          <w:rFonts w:ascii="Tahoma" w:hAnsi="Tahoma" w:cs="Tahoma"/>
          <w:sz w:val="18"/>
          <w:szCs w:val="18"/>
          <w:lang w:val="es-ES"/>
        </w:rPr>
        <w:t xml:space="preserve"> </w:t>
      </w:r>
      <w:r w:rsidRPr="00F70122">
        <w:rPr>
          <w:rFonts w:ascii="Tahoma" w:hAnsi="Tahoma" w:cs="Tahoma"/>
          <w:sz w:val="18"/>
          <w:szCs w:val="18"/>
          <w:lang w:val="es-ES"/>
        </w:rPr>
        <w:t>Una vez que se hayan cedido las licencias de SMSD concedidas, el Cliente pierde los derechos de administración en virtud de la licencia de SMSE correspondiente.</w:t>
      </w:r>
    </w:p>
    <w:p w:rsidR="004323B9" w:rsidRPr="00F70122" w:rsidRDefault="004323B9" w:rsidP="008D2B13">
      <w:pPr>
        <w:pStyle w:val="FootnoteBulletLevel1"/>
        <w:tabs>
          <w:tab w:val="clear" w:pos="900"/>
        </w:tabs>
        <w:spacing w:before="0" w:after="0"/>
        <w:ind w:left="720" w:firstLine="0"/>
        <w:rPr>
          <w:rFonts w:ascii="Tahoma" w:hAnsi="Tahoma" w:cs="Tahoma"/>
          <w:sz w:val="18"/>
          <w:szCs w:val="18"/>
          <w:lang w:val="es-ES"/>
        </w:rPr>
      </w:pPr>
      <w:r w:rsidRPr="00F70122">
        <w:rPr>
          <w:rFonts w:ascii="Tahoma" w:hAnsi="Tahoma" w:cs="Tahoma"/>
          <w:sz w:val="18"/>
          <w:szCs w:val="18"/>
          <w:lang w:val="es-ES"/>
        </w:rPr>
        <w:t>Todas las licencias concedidas en virtud de esta oferta están sujetas a la siguiente limitación:</w:t>
      </w:r>
      <w:r w:rsidRPr="00F70122">
        <w:rPr>
          <w:rFonts w:ascii="Tahoma" w:hAnsi="Tahoma" w:cs="Tahoma"/>
          <w:color w:val="000000"/>
          <w:sz w:val="18"/>
          <w:szCs w:val="18"/>
          <w:lang w:val="es-ES"/>
        </w:rPr>
        <w:t xml:space="preserve"> Cada conjunto de licencias de SMSD cedidas se debe ceder a un dispositivo individual</w:t>
      </w:r>
      <w:r w:rsidRPr="00F70122">
        <w:rPr>
          <w:rFonts w:ascii="Tahoma" w:hAnsi="Tahoma" w:cs="Tahoma"/>
          <w:sz w:val="18"/>
          <w:szCs w:val="18"/>
          <w:lang w:val="es-ES"/>
        </w:rPr>
        <w:t>.</w:t>
      </w:r>
    </w:p>
    <w:p w:rsidR="000A18AA" w:rsidRPr="00F70122" w:rsidRDefault="000A18AA" w:rsidP="008D2B13">
      <w:pPr>
        <w:pStyle w:val="FootnoteBulletLevel1"/>
        <w:tabs>
          <w:tab w:val="clear" w:pos="900"/>
        </w:tabs>
        <w:spacing w:before="0" w:after="0"/>
        <w:ind w:left="720" w:firstLine="0"/>
        <w:rPr>
          <w:rFonts w:ascii="Tahoma" w:hAnsi="Tahoma" w:cs="Tahoma"/>
          <w:sz w:val="18"/>
          <w:szCs w:val="18"/>
          <w:lang w:val="es-ES"/>
        </w:rPr>
      </w:pPr>
    </w:p>
    <w:p w:rsidR="00CF7343" w:rsidRPr="00F70122" w:rsidRDefault="004323B9" w:rsidP="008D2B13">
      <w:pPr>
        <w:pStyle w:val="FootnoteBulletLevel1"/>
        <w:tabs>
          <w:tab w:val="clear" w:pos="900"/>
        </w:tabs>
        <w:spacing w:before="0" w:after="60"/>
        <w:ind w:left="720" w:firstLine="0"/>
        <w:rPr>
          <w:rFonts w:ascii="Tahoma" w:hAnsi="Tahoma" w:cs="Tahoma"/>
          <w:sz w:val="18"/>
          <w:szCs w:val="18"/>
          <w:lang w:val="es-ES"/>
        </w:rPr>
      </w:pPr>
      <w:r w:rsidRPr="00F70122">
        <w:rPr>
          <w:rFonts w:ascii="Tahoma" w:hAnsi="Tahoma" w:cs="Tahoma"/>
          <w:b/>
          <w:color w:val="000000"/>
          <w:sz w:val="18"/>
          <w:szCs w:val="18"/>
          <w:lang w:val="es-ES"/>
        </w:rPr>
        <w:t>Opciones de Renovación de Software Assurance</w:t>
      </w:r>
      <w:r w:rsidR="00996B3B" w:rsidRPr="00F70122">
        <w:rPr>
          <w:rFonts w:ascii="Tahoma" w:hAnsi="Tahoma" w:cs="Tahoma"/>
          <w:b/>
          <w:color w:val="000000"/>
          <w:sz w:val="18"/>
          <w:szCs w:val="18"/>
          <w:lang w:val="es-ES"/>
        </w:rPr>
        <w:t xml:space="preserve"> </w:t>
      </w:r>
    </w:p>
    <w:p w:rsidR="004323B9" w:rsidRPr="00F70122" w:rsidRDefault="004323B9" w:rsidP="008D2B13">
      <w:pPr>
        <w:pStyle w:val="FootnoteBulletLevel1"/>
        <w:tabs>
          <w:tab w:val="clear" w:pos="900"/>
        </w:tabs>
        <w:spacing w:before="0" w:after="0"/>
        <w:ind w:left="720" w:firstLine="0"/>
        <w:rPr>
          <w:rFonts w:ascii="Tahoma" w:hAnsi="Tahoma" w:cs="Tahoma"/>
          <w:sz w:val="18"/>
          <w:szCs w:val="18"/>
          <w:lang w:val="es-ES"/>
        </w:rPr>
      </w:pPr>
      <w:r w:rsidRPr="00F70122">
        <w:rPr>
          <w:rFonts w:ascii="Tahoma" w:hAnsi="Tahoma" w:cs="Tahoma"/>
          <w:color w:val="000000"/>
          <w:sz w:val="18"/>
          <w:szCs w:val="18"/>
          <w:lang w:val="es-ES"/>
        </w:rPr>
        <w:t xml:space="preserve">Todas las licencias concedidas en virtud de esta oferta incluyen Cobertura de Software Assurance que termina cuando expire la cobertura de las licencias cualificadas correspondientes. </w:t>
      </w:r>
      <w:r w:rsidRPr="00F70122">
        <w:rPr>
          <w:rFonts w:ascii="Tahoma" w:hAnsi="Tahoma" w:cs="Tahoma"/>
          <w:sz w:val="18"/>
          <w:szCs w:val="18"/>
          <w:lang w:val="es-ES"/>
        </w:rPr>
        <w:t>Tras la expiración de la cobertura de Software Assurance, los Clientes podrán renovar su Software Assurance en virtud de una de las siguientes opciones:</w:t>
      </w:r>
    </w:p>
    <w:p w:rsidR="000A18AA" w:rsidRPr="00F70122" w:rsidRDefault="000A18AA" w:rsidP="008D2B13">
      <w:pPr>
        <w:pStyle w:val="FootnoteBulletLevel1"/>
        <w:tabs>
          <w:tab w:val="clear" w:pos="900"/>
        </w:tabs>
        <w:spacing w:before="0" w:after="0"/>
        <w:ind w:left="720" w:firstLine="0"/>
        <w:rPr>
          <w:rFonts w:ascii="Tahoma" w:hAnsi="Tahoma" w:cs="Tahoma"/>
          <w:sz w:val="18"/>
          <w:szCs w:val="18"/>
          <w:lang w:val="es-ES"/>
        </w:rPr>
      </w:pPr>
    </w:p>
    <w:p w:rsidR="004323B9" w:rsidRPr="00F70122" w:rsidRDefault="004323B9" w:rsidP="008D2B13">
      <w:pPr>
        <w:pStyle w:val="FootnoteBulletLevel1"/>
        <w:numPr>
          <w:ilvl w:val="0"/>
          <w:numId w:val="13"/>
        </w:numPr>
        <w:tabs>
          <w:tab w:val="left" w:pos="720"/>
        </w:tabs>
        <w:spacing w:before="0" w:after="60"/>
        <w:ind w:left="1440"/>
        <w:rPr>
          <w:rFonts w:ascii="Tahoma" w:hAnsi="Tahoma" w:cs="Tahoma"/>
          <w:sz w:val="18"/>
          <w:szCs w:val="18"/>
          <w:lang w:val="es-ES"/>
        </w:rPr>
      </w:pPr>
      <w:r w:rsidRPr="00F70122">
        <w:rPr>
          <w:rFonts w:ascii="Tahoma" w:hAnsi="Tahoma" w:cs="Tahoma"/>
          <w:sz w:val="18"/>
          <w:szCs w:val="18"/>
          <w:lang w:val="es-ES"/>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F70122" w:rsidRDefault="004323B9" w:rsidP="008D2B13">
      <w:pPr>
        <w:pStyle w:val="FootnoteBulletLevel1"/>
        <w:numPr>
          <w:ilvl w:val="0"/>
          <w:numId w:val="14"/>
        </w:numPr>
        <w:tabs>
          <w:tab w:val="left" w:pos="720"/>
        </w:tabs>
        <w:spacing w:before="0" w:after="60"/>
        <w:ind w:left="1440"/>
        <w:rPr>
          <w:rFonts w:ascii="Tahoma" w:hAnsi="Tahoma" w:cs="Tahoma"/>
          <w:sz w:val="18"/>
          <w:szCs w:val="18"/>
          <w:lang w:val="es-ES"/>
        </w:rPr>
      </w:pPr>
      <w:r w:rsidRPr="00F70122">
        <w:rPr>
          <w:rFonts w:ascii="Tahoma" w:hAnsi="Tahoma" w:cs="Tahoma"/>
          <w:sz w:val="18"/>
          <w:szCs w:val="18"/>
          <w:lang w:val="es-ES"/>
        </w:rPr>
        <w:t>Los Clientes podrán renovar la cobertura para las licencias de SMSD gratuitas:</w:t>
      </w:r>
    </w:p>
    <w:p w:rsidR="004323B9" w:rsidRPr="00F70122" w:rsidRDefault="004323B9" w:rsidP="008D2B13">
      <w:pPr>
        <w:pStyle w:val="FootnoteBulletLevel1"/>
        <w:numPr>
          <w:ilvl w:val="2"/>
          <w:numId w:val="15"/>
        </w:numPr>
        <w:tabs>
          <w:tab w:val="left" w:pos="720"/>
        </w:tabs>
        <w:spacing w:before="0" w:after="60"/>
        <w:ind w:left="1980"/>
        <w:rPr>
          <w:rFonts w:ascii="Tahoma" w:hAnsi="Tahoma" w:cs="Tahoma"/>
          <w:sz w:val="18"/>
          <w:szCs w:val="18"/>
          <w:lang w:val="es-ES"/>
        </w:rPr>
      </w:pPr>
      <w:r w:rsidRPr="00F70122">
        <w:rPr>
          <w:rFonts w:ascii="Tahoma" w:hAnsi="Tahoma" w:cs="Tahoma"/>
          <w:sz w:val="18"/>
          <w:szCs w:val="18"/>
          <w:lang w:val="es-ES"/>
        </w:rPr>
        <w:t>Los Clientes podrán renovar la cobertura para todas las licencias de SMSD del conjunto de cuatro licencias de SMSD gratuitas concedidas en virtud de esta oferta. En virtud de esta opción, se renuncia al requisito de ceder el conjunto de cuatro licencias a un dispositivo individual.</w:t>
      </w:r>
    </w:p>
    <w:p w:rsidR="004323B9" w:rsidRPr="00F70122" w:rsidRDefault="004323B9" w:rsidP="00802CED">
      <w:pPr>
        <w:pStyle w:val="FootnoteBulletLevel1"/>
        <w:numPr>
          <w:ilvl w:val="2"/>
          <w:numId w:val="15"/>
        </w:numPr>
        <w:tabs>
          <w:tab w:val="left" w:pos="720"/>
        </w:tabs>
        <w:spacing w:before="0" w:after="60"/>
        <w:ind w:left="1980"/>
        <w:rPr>
          <w:rFonts w:ascii="Tahoma" w:hAnsi="Tahoma" w:cs="Tahoma"/>
          <w:sz w:val="18"/>
          <w:szCs w:val="18"/>
          <w:lang w:val="es-ES"/>
        </w:rPr>
      </w:pPr>
      <w:r w:rsidRPr="00F70122">
        <w:rPr>
          <w:rFonts w:ascii="Tahoma" w:hAnsi="Tahoma" w:cs="Tahoma"/>
          <w:sz w:val="18"/>
          <w:szCs w:val="18"/>
          <w:lang w:val="es-ES"/>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996B3B" w:rsidRPr="00F70122">
        <w:rPr>
          <w:rFonts w:ascii="Tahoma" w:hAnsi="Tahoma" w:cs="Tahoma"/>
          <w:sz w:val="18"/>
          <w:szCs w:val="18"/>
          <w:lang w:val="es-ES"/>
        </w:rPr>
        <w:t xml:space="preserve"> </w:t>
      </w:r>
      <w:r w:rsidRPr="00F70122">
        <w:rPr>
          <w:rFonts w:ascii="Tahoma" w:hAnsi="Tahoma" w:cs="Tahoma"/>
          <w:sz w:val="18"/>
          <w:szCs w:val="18"/>
          <w:lang w:val="es-ES"/>
        </w:rPr>
        <w:t>En virtud de esta opción, el</w:t>
      </w:r>
      <w:r w:rsidR="00802CED" w:rsidRPr="00F70122">
        <w:rPr>
          <w:rFonts w:ascii="Tahoma" w:hAnsi="Tahoma" w:cs="Tahoma"/>
          <w:sz w:val="18"/>
          <w:szCs w:val="18"/>
          <w:lang w:val="es-ES"/>
        </w:rPr>
        <w:t> </w:t>
      </w:r>
      <w:r w:rsidRPr="00F70122">
        <w:rPr>
          <w:rFonts w:ascii="Tahoma" w:hAnsi="Tahoma" w:cs="Tahoma"/>
          <w:sz w:val="18"/>
          <w:szCs w:val="18"/>
          <w:lang w:val="es-ES"/>
        </w:rPr>
        <w:t>requisito de ceder el conjunto de cuatro licencias a un dispositivo individual se continuará aplicando después de la renovación.</w:t>
      </w:r>
      <w:r w:rsidR="00996B3B" w:rsidRPr="00F70122">
        <w:rPr>
          <w:rFonts w:ascii="Tahoma" w:hAnsi="Tahoma" w:cs="Tahoma"/>
          <w:sz w:val="18"/>
          <w:szCs w:val="18"/>
          <w:lang w:val="es-ES"/>
        </w:rPr>
        <w:t xml:space="preserve"> </w:t>
      </w:r>
      <w:r w:rsidRPr="00F70122">
        <w:rPr>
          <w:rFonts w:ascii="Tahoma" w:hAnsi="Tahoma" w:cs="Tahoma"/>
          <w:sz w:val="18"/>
          <w:szCs w:val="18"/>
          <w:lang w:val="es-ES"/>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D63733" w:rsidRPr="00F70122" w:rsidRDefault="00D63733" w:rsidP="008D2B13">
      <w:pPr>
        <w:pStyle w:val="FootnoteBulletLevel1"/>
        <w:tabs>
          <w:tab w:val="clear" w:pos="900"/>
          <w:tab w:val="left" w:pos="720"/>
        </w:tabs>
        <w:spacing w:before="0" w:after="0"/>
        <w:ind w:firstLine="0"/>
        <w:rPr>
          <w:rFonts w:ascii="Tahoma" w:hAnsi="Tahoma" w:cs="Tahoma"/>
          <w:sz w:val="18"/>
          <w:szCs w:val="18"/>
          <w:lang w:val="es-ES"/>
        </w:rPr>
      </w:pPr>
    </w:p>
    <w:p w:rsidR="00CF7343" w:rsidRPr="00F70122" w:rsidRDefault="004323B9" w:rsidP="008D2B13">
      <w:pPr>
        <w:pStyle w:val="FootnoteBulletLevel1"/>
        <w:tabs>
          <w:tab w:val="clear" w:pos="900"/>
          <w:tab w:val="left" w:pos="720"/>
        </w:tabs>
        <w:spacing w:before="0" w:after="60"/>
        <w:ind w:left="720" w:firstLine="0"/>
        <w:rPr>
          <w:rFonts w:ascii="Tahoma" w:hAnsi="Tahoma" w:cs="Tahoma"/>
          <w:sz w:val="18"/>
          <w:szCs w:val="18"/>
          <w:lang w:val="es-ES"/>
        </w:rPr>
      </w:pPr>
      <w:r w:rsidRPr="00F70122">
        <w:rPr>
          <w:rFonts w:ascii="Tahoma" w:hAnsi="Tahoma" w:cs="Tahoma"/>
          <w:b/>
          <w:sz w:val="18"/>
          <w:szCs w:val="18"/>
          <w:lang w:val="es-ES"/>
        </w:rPr>
        <w:t>Eliminación de la limitación de que c</w:t>
      </w:r>
      <w:r w:rsidRPr="00F70122">
        <w:rPr>
          <w:rFonts w:ascii="Tahoma" w:hAnsi="Tahoma" w:cs="Tahoma"/>
          <w:b/>
          <w:color w:val="000000"/>
          <w:sz w:val="18"/>
          <w:szCs w:val="18"/>
          <w:lang w:val="es-ES"/>
        </w:rPr>
        <w:t>ada conjunto de licencias de SMSD concedidas se deben ceder a un dispositivo individual</w:t>
      </w:r>
    </w:p>
    <w:p w:rsidR="004323B9" w:rsidRPr="00F70122" w:rsidRDefault="004323B9" w:rsidP="008D2B13">
      <w:pPr>
        <w:pStyle w:val="FootnoteBulletLevel1"/>
        <w:tabs>
          <w:tab w:val="clear" w:pos="900"/>
          <w:tab w:val="left" w:pos="720"/>
        </w:tabs>
        <w:spacing w:before="0" w:after="0"/>
        <w:ind w:left="720" w:firstLine="0"/>
        <w:rPr>
          <w:rFonts w:ascii="Tahoma" w:hAnsi="Tahoma" w:cs="Tahoma"/>
          <w:sz w:val="18"/>
          <w:szCs w:val="18"/>
          <w:lang w:val="es-ES"/>
        </w:rPr>
      </w:pPr>
      <w:r w:rsidRPr="00F70122">
        <w:rPr>
          <w:rFonts w:ascii="Tahoma" w:hAnsi="Tahoma" w:cs="Tahoma"/>
          <w:sz w:val="18"/>
          <w:szCs w:val="18"/>
          <w:lang w:val="es-ES"/>
        </w:rPr>
        <w:t xml:space="preserve">En cualquier momento anterior a la primera renovación de Software Assurance después de esta concesión, los Clientes podrán eliminar el requisito de que </w:t>
      </w:r>
      <w:r w:rsidRPr="00F70122">
        <w:rPr>
          <w:rFonts w:ascii="Tahoma" w:hAnsi="Tahoma" w:cs="Tahoma"/>
          <w:color w:val="000000"/>
          <w:sz w:val="18"/>
          <w:szCs w:val="18"/>
          <w:lang w:val="es-ES"/>
        </w:rPr>
        <w:t>cada conjunto de licencias de SMSD concedidas se debe ceder a un dispositivo individual. Esto lo pueden realizar</w:t>
      </w:r>
      <w:r w:rsidRPr="00F70122">
        <w:rPr>
          <w:rFonts w:ascii="Tahoma" w:hAnsi="Tahoma" w:cs="Tahoma"/>
          <w:sz w:val="18"/>
          <w:szCs w:val="18"/>
          <w:lang w:val="es-ES"/>
        </w:rPr>
        <w:t xml:space="preserve"> mediante la adquisición de cobertura de Software Assurance para dos licencias de SMSD en un conjunto dado de cuatro licencias de SMSD gratuitas.</w:t>
      </w:r>
    </w:p>
    <w:p w:rsidR="000A18AA" w:rsidRPr="00F70122" w:rsidRDefault="000A18AA" w:rsidP="008D2B13">
      <w:pPr>
        <w:pStyle w:val="FootnoteBulletLevel1"/>
        <w:tabs>
          <w:tab w:val="clear" w:pos="900"/>
          <w:tab w:val="left" w:pos="720"/>
        </w:tabs>
        <w:spacing w:before="0" w:after="0"/>
        <w:ind w:left="720" w:firstLine="0"/>
        <w:rPr>
          <w:rFonts w:ascii="Tahoma" w:hAnsi="Tahoma" w:cs="Tahoma"/>
          <w:sz w:val="18"/>
          <w:szCs w:val="18"/>
          <w:lang w:val="es-ES"/>
        </w:rPr>
      </w:pPr>
    </w:p>
    <w:p w:rsidR="004323B9" w:rsidRPr="00F70122" w:rsidRDefault="004323B9" w:rsidP="00190EC5">
      <w:pPr>
        <w:pStyle w:val="FootnoteBulletLevel1"/>
        <w:tabs>
          <w:tab w:val="clear" w:pos="900"/>
          <w:tab w:val="left" w:pos="720"/>
        </w:tabs>
        <w:spacing w:before="0" w:after="0"/>
        <w:ind w:left="720" w:firstLine="0"/>
        <w:rPr>
          <w:rFonts w:ascii="Tahoma" w:hAnsi="Tahoma" w:cs="Tahoma"/>
          <w:sz w:val="18"/>
          <w:szCs w:val="18"/>
          <w:lang w:val="es-ES"/>
        </w:rPr>
      </w:pPr>
      <w:r w:rsidRPr="00F70122">
        <w:rPr>
          <w:rFonts w:ascii="Tahoma" w:hAnsi="Tahoma" w:cs="Tahoma"/>
          <w:sz w:val="18"/>
          <w:szCs w:val="18"/>
          <w:lang w:val="es-ES"/>
        </w:rPr>
        <w:t>El derecho de los Clientes a utilizar el software en virtud de las licencias de SMSD gratuitas se demuestra mediante esta nota de condiciones del producto y mediante la prueba de las licencias cualificadas correspondientes.</w:t>
      </w:r>
      <w:r w:rsidR="00996B3B" w:rsidRPr="00F70122">
        <w:rPr>
          <w:rFonts w:ascii="Tahoma" w:hAnsi="Tahoma" w:cs="Tahoma"/>
          <w:sz w:val="18"/>
          <w:szCs w:val="18"/>
          <w:lang w:val="es-ES"/>
        </w:rPr>
        <w:t xml:space="preserve"> </w:t>
      </w:r>
      <w:r w:rsidRPr="00F70122">
        <w:rPr>
          <w:rFonts w:ascii="Tahoma" w:hAnsi="Tahoma" w:cs="Tahoma"/>
          <w:sz w:val="18"/>
          <w:szCs w:val="18"/>
          <w:lang w:val="es-ES"/>
        </w:rPr>
        <w:t>El uso que realice un Cliente del software concedido en virtud de esta oferta estará sujeto</w:t>
      </w:r>
      <w:r w:rsidR="00190EC5" w:rsidRPr="00F70122">
        <w:rPr>
          <w:rFonts w:ascii="Tahoma" w:hAnsi="Tahoma" w:cs="Tahoma"/>
          <w:sz w:val="18"/>
          <w:szCs w:val="18"/>
          <w:lang w:val="es-ES"/>
        </w:rPr>
        <w:t> </w:t>
      </w:r>
      <w:r w:rsidRPr="00F70122">
        <w:rPr>
          <w:rFonts w:ascii="Tahoma" w:hAnsi="Tahoma" w:cs="Tahoma"/>
          <w:sz w:val="18"/>
          <w:szCs w:val="18"/>
          <w:lang w:val="es-ES"/>
        </w:rPr>
        <w:t>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F70122" w:rsidRDefault="000A18AA" w:rsidP="008D2B13">
      <w:pPr>
        <w:pStyle w:val="FootnoteBulletLevel1"/>
        <w:tabs>
          <w:tab w:val="clear" w:pos="900"/>
          <w:tab w:val="left" w:pos="720"/>
        </w:tabs>
        <w:spacing w:before="0" w:after="0"/>
        <w:ind w:left="720" w:firstLine="0"/>
        <w:rPr>
          <w:rFonts w:ascii="Tahoma" w:hAnsi="Tahoma" w:cs="Tahoma"/>
          <w:sz w:val="18"/>
          <w:szCs w:val="18"/>
          <w:lang w:val="es-ES"/>
        </w:rPr>
      </w:pPr>
    </w:p>
    <w:p w:rsidR="00F23A1B" w:rsidRPr="00F70122" w:rsidRDefault="004323B9" w:rsidP="00190EC5">
      <w:pPr>
        <w:pStyle w:val="FootnoteBulletLevel1"/>
        <w:tabs>
          <w:tab w:val="clear" w:pos="900"/>
          <w:tab w:val="left" w:pos="720"/>
        </w:tabs>
        <w:spacing w:before="0" w:after="0"/>
        <w:ind w:left="720" w:firstLine="0"/>
        <w:rPr>
          <w:rFonts w:ascii="Tahoma" w:hAnsi="Tahoma" w:cs="Tahoma"/>
          <w:sz w:val="18"/>
          <w:szCs w:val="18"/>
          <w:lang w:val="es-ES"/>
        </w:rPr>
      </w:pPr>
      <w:r w:rsidRPr="00F70122">
        <w:rPr>
          <w:rFonts w:ascii="Tahoma" w:hAnsi="Tahoma" w:cs="Tahoma"/>
          <w:sz w:val="18"/>
          <w:szCs w:val="18"/>
          <w:lang w:val="es-ES"/>
        </w:rPr>
        <w:t>*Los cambios en las licencias de SMSE entran en vigor para System Center Operations Manager 2007 R2 y</w:t>
      </w:r>
      <w:r w:rsidR="00190EC5" w:rsidRPr="00F70122">
        <w:rPr>
          <w:rFonts w:ascii="Tahoma" w:hAnsi="Tahoma" w:cs="Tahoma"/>
          <w:sz w:val="18"/>
          <w:szCs w:val="18"/>
          <w:lang w:val="es-ES"/>
        </w:rPr>
        <w:t> </w:t>
      </w:r>
      <w:r w:rsidRPr="00F70122">
        <w:rPr>
          <w:rFonts w:ascii="Tahoma" w:hAnsi="Tahoma" w:cs="Tahoma"/>
          <w:sz w:val="18"/>
          <w:szCs w:val="18"/>
          <w:lang w:val="es-ES"/>
        </w:rPr>
        <w:t>para las nuevas versiones de los demás productos incluidos en System Center Server Management Suite Enterprise (por ejemplo, System Center Virtual Machine Manager 2008 R2).</w:t>
      </w:r>
    </w:p>
    <w:p w:rsidR="000A18AA" w:rsidRPr="00F70122" w:rsidRDefault="000A18AA" w:rsidP="008D2B13">
      <w:pPr>
        <w:pStyle w:val="FootnoteBulletLevel1"/>
        <w:tabs>
          <w:tab w:val="clear" w:pos="900"/>
          <w:tab w:val="left" w:pos="720"/>
        </w:tabs>
        <w:spacing w:before="0" w:after="0"/>
        <w:rPr>
          <w:rFonts w:ascii="Tahoma" w:hAnsi="Tahoma" w:cs="Tahoma"/>
          <w:sz w:val="18"/>
          <w:szCs w:val="18"/>
          <w:lang w:val="es-ES"/>
        </w:rPr>
      </w:pPr>
    </w:p>
    <w:p w:rsidR="000A18AA" w:rsidRPr="00F70122" w:rsidRDefault="000A18AA" w:rsidP="008D2B13">
      <w:pPr>
        <w:pStyle w:val="FootnoteBulletLevel1"/>
        <w:tabs>
          <w:tab w:val="clear" w:pos="900"/>
          <w:tab w:val="left" w:pos="720"/>
        </w:tabs>
        <w:spacing w:before="0" w:after="0"/>
        <w:rPr>
          <w:rFonts w:ascii="Tahoma" w:hAnsi="Tahoma" w:cs="Tahoma"/>
          <w:sz w:val="18"/>
          <w:szCs w:val="18"/>
          <w:lang w:val="es-ES"/>
        </w:rPr>
      </w:pPr>
    </w:p>
    <w:p w:rsidR="00F411FE" w:rsidRPr="00F70122" w:rsidRDefault="00A560B6" w:rsidP="008D2B13">
      <w:pPr>
        <w:pStyle w:val="Heading3"/>
        <w:rPr>
          <w:rFonts w:ascii="Tahoma" w:hAnsi="Tahoma" w:cs="Tahoma"/>
          <w:lang w:val="es-ES"/>
        </w:rPr>
      </w:pPr>
      <w:bookmarkStart w:id="1489" w:name="_86_System_Center"/>
      <w:bookmarkStart w:id="1490" w:name="_94_System_Center"/>
      <w:bookmarkStart w:id="1491" w:name="_Toc336338355"/>
      <w:bookmarkStart w:id="1492" w:name="_Toc363809465"/>
      <w:bookmarkStart w:id="1493" w:name="Srv_90SysCtrSvrMgmtSuiteDatacenter"/>
      <w:bookmarkEnd w:id="1489"/>
      <w:bookmarkEnd w:id="1490"/>
      <w:r w:rsidRPr="00F70122">
        <w:rPr>
          <w:rFonts w:ascii="Tahoma" w:hAnsi="Tahoma" w:cs="Tahoma"/>
          <w:caps/>
          <w:color w:val="FF7415"/>
          <w:sz w:val="22"/>
          <w:szCs w:val="22"/>
          <w:vertAlign w:val="superscript"/>
          <w:lang w:val="es-ES"/>
        </w:rPr>
        <w:t>94</w:t>
      </w:r>
      <w:r w:rsidRPr="00F70122">
        <w:rPr>
          <w:rFonts w:ascii="Tahoma" w:hAnsi="Tahoma" w:cs="Tahoma"/>
          <w:caps/>
          <w:color w:val="FF7415"/>
          <w:sz w:val="22"/>
          <w:szCs w:val="22"/>
          <w:lang w:val="es-ES"/>
        </w:rPr>
        <w:t xml:space="preserve"> </w:t>
      </w:r>
      <w:r w:rsidRPr="00F70122">
        <w:rPr>
          <w:rFonts w:ascii="Tahoma" w:hAnsi="Tahoma" w:cs="Tahoma"/>
          <w:color w:val="FF7415"/>
          <w:sz w:val="22"/>
          <w:szCs w:val="22"/>
          <w:lang w:val="es-ES"/>
        </w:rPr>
        <w:t>System Center Server Management Suite Datacenter</w:t>
      </w:r>
      <w:bookmarkEnd w:id="1491"/>
      <w:bookmarkEnd w:id="1492"/>
    </w:p>
    <w:bookmarkEnd w:id="1493"/>
    <w:p w:rsidR="00F411FE" w:rsidRPr="00F70122" w:rsidRDefault="00F411FE" w:rsidP="008D2B13">
      <w:pPr>
        <w:ind w:left="360"/>
        <w:rPr>
          <w:rFonts w:cs="Tahoma"/>
          <w:szCs w:val="18"/>
          <w:lang w:val="es-ES"/>
        </w:rPr>
      </w:pPr>
    </w:p>
    <w:p w:rsidR="00FF4CAB" w:rsidRPr="00F70122" w:rsidRDefault="00FF4CAB"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 xml:space="preserve">Este producto tiene estado Fin de Ciclo de Vida (EOL) y ya no se ofrece. </w:t>
      </w:r>
    </w:p>
    <w:p w:rsidR="004F0CAE" w:rsidRPr="00F70122" w:rsidRDefault="004F0CAE" w:rsidP="008D2B13">
      <w:pPr>
        <w:pStyle w:val="EndnoteText"/>
        <w:ind w:left="720"/>
        <w:rPr>
          <w:rFonts w:ascii="Tahoma" w:hAnsi="Tahoma" w:cs="Tahoma"/>
          <w:sz w:val="18"/>
          <w:szCs w:val="18"/>
          <w:lang w:val="es-ES"/>
        </w:rPr>
      </w:pPr>
    </w:p>
    <w:p w:rsidR="00FF4CAB" w:rsidRPr="00F70122" w:rsidRDefault="00FF4CAB" w:rsidP="008D2B13">
      <w:pPr>
        <w:pStyle w:val="FootnoteBulletLevel1"/>
        <w:tabs>
          <w:tab w:val="clear" w:pos="900"/>
        </w:tabs>
        <w:spacing w:before="0" w:after="60"/>
        <w:ind w:left="720" w:firstLine="0"/>
        <w:rPr>
          <w:rFonts w:ascii="Tahoma" w:hAnsi="Tahoma" w:cs="Tahoma"/>
          <w:sz w:val="18"/>
          <w:szCs w:val="18"/>
          <w:lang w:val="es-ES"/>
        </w:rPr>
      </w:pPr>
      <w:r w:rsidRPr="00F70122">
        <w:rPr>
          <w:rFonts w:ascii="Tahoma" w:hAnsi="Tahoma" w:cs="Tahoma"/>
          <w:b/>
          <w:sz w:val="18"/>
          <w:szCs w:val="18"/>
          <w:lang w:val="es-ES"/>
        </w:rPr>
        <w:t>Detalles de concesión única de licencias de transición de System Center 2012</w:t>
      </w:r>
    </w:p>
    <w:p w:rsidR="00FF4CAB" w:rsidRPr="00F70122" w:rsidRDefault="00FF4CAB" w:rsidP="008D2B13">
      <w:pPr>
        <w:ind w:left="720"/>
        <w:rPr>
          <w:rFonts w:cs="Tahoma"/>
          <w:szCs w:val="18"/>
          <w:lang w:val="es-ES"/>
        </w:rPr>
      </w:pPr>
      <w:r w:rsidRPr="00F70122">
        <w:rPr>
          <w:rFonts w:cs="Tahoma"/>
          <w:szCs w:val="18"/>
          <w:lang w:val="es-ES"/>
        </w:rPr>
        <w:t>Consulte la nota sobre productos sobre las ofertas de System Center 2012 para obtener detalles sobre las concesiones de licencias de transición.</w:t>
      </w:r>
    </w:p>
    <w:p w:rsidR="00FF4CAB" w:rsidRPr="00F70122" w:rsidRDefault="00FF4CAB" w:rsidP="008D2B13">
      <w:pPr>
        <w:ind w:left="720"/>
        <w:rPr>
          <w:rFonts w:cs="Tahoma"/>
          <w:szCs w:val="18"/>
          <w:lang w:val="es-ES"/>
        </w:rPr>
      </w:pPr>
    </w:p>
    <w:p w:rsidR="00F411FE" w:rsidRPr="00F70122" w:rsidRDefault="00F411FE" w:rsidP="00802CED">
      <w:pPr>
        <w:ind w:left="720"/>
        <w:rPr>
          <w:rFonts w:cs="Tahoma"/>
          <w:szCs w:val="18"/>
          <w:lang w:val="es-ES"/>
        </w:rPr>
      </w:pPr>
      <w:r w:rsidRPr="00F70122">
        <w:rPr>
          <w:rFonts w:cs="Tahoma"/>
          <w:szCs w:val="18"/>
          <w:lang w:val="es-ES"/>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w:t>
      </w:r>
      <w:r w:rsidR="00802CED" w:rsidRPr="00F70122">
        <w:rPr>
          <w:rFonts w:cs="Tahoma"/>
          <w:szCs w:val="18"/>
          <w:lang w:val="es-ES"/>
        </w:rPr>
        <w:t> </w:t>
      </w:r>
      <w:r w:rsidRPr="00F70122">
        <w:rPr>
          <w:rFonts w:cs="Tahoma"/>
          <w:szCs w:val="18"/>
          <w:lang w:val="es-ES"/>
        </w:rPr>
        <w:t>vencimiento de dicha cobertura.</w:t>
      </w:r>
    </w:p>
    <w:p w:rsidR="00E72B93" w:rsidRPr="00F70122" w:rsidRDefault="00E72B93" w:rsidP="008D2B13">
      <w:pPr>
        <w:ind w:left="720"/>
        <w:rPr>
          <w:rFonts w:cs="Tahoma"/>
          <w:szCs w:val="18"/>
          <w:lang w:val="es-ES"/>
        </w:rPr>
      </w:pPr>
    </w:p>
    <w:p w:rsidR="00143CF6" w:rsidRPr="00F70122" w:rsidRDefault="005C164D" w:rsidP="008D2B13">
      <w:pPr>
        <w:ind w:left="720"/>
        <w:rPr>
          <w:rFonts w:cs="Tahoma"/>
          <w:szCs w:val="18"/>
          <w:lang w:val="es-ES"/>
        </w:rPr>
      </w:pPr>
      <w:r w:rsidRPr="00F70122">
        <w:rPr>
          <w:rFonts w:cs="Tahoma"/>
          <w:color w:val="000000"/>
          <w:szCs w:val="18"/>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494" w:name="_90_System_Center"/>
      <w:bookmarkEnd w:id="1494"/>
    </w:p>
    <w:p w:rsidR="00FF4CAB" w:rsidRPr="00F70122" w:rsidRDefault="00FF4CAB" w:rsidP="008D2B13">
      <w:pPr>
        <w:rPr>
          <w:rFonts w:cs="Tahoma"/>
          <w:szCs w:val="18"/>
          <w:lang w:val="es-ES"/>
        </w:rPr>
      </w:pPr>
      <w:bookmarkStart w:id="1495" w:name="Srv_92TechNetPlusSingleUser"/>
    </w:p>
    <w:p w:rsidR="00FF4CAB" w:rsidRPr="00F70122" w:rsidRDefault="00FF4CAB" w:rsidP="008D2B13">
      <w:pPr>
        <w:rPr>
          <w:rFonts w:cs="Tahoma"/>
          <w:szCs w:val="18"/>
          <w:lang w:val="es-ES"/>
        </w:rPr>
      </w:pPr>
    </w:p>
    <w:p w:rsidR="00755D84" w:rsidRPr="00F70122" w:rsidRDefault="00755D84" w:rsidP="008D2B13">
      <w:pPr>
        <w:rPr>
          <w:rFonts w:cs="Tahoma"/>
          <w:szCs w:val="18"/>
          <w:lang w:val="es-ES"/>
        </w:rPr>
      </w:pPr>
    </w:p>
    <w:p w:rsidR="00755D84" w:rsidRPr="00F70122" w:rsidRDefault="00755D84" w:rsidP="008D2B13">
      <w:pPr>
        <w:rPr>
          <w:rFonts w:cs="Tahoma"/>
          <w:szCs w:val="18"/>
          <w:lang w:val="es-ES"/>
        </w:rPr>
      </w:pPr>
    </w:p>
    <w:p w:rsidR="00755D84" w:rsidRPr="00F70122" w:rsidRDefault="00755D84" w:rsidP="008D2B13">
      <w:pPr>
        <w:rPr>
          <w:rFonts w:cs="Tahoma"/>
          <w:szCs w:val="18"/>
          <w:lang w:val="es-ES"/>
        </w:rPr>
      </w:pPr>
    </w:p>
    <w:p w:rsidR="00755D84" w:rsidRPr="00F70122" w:rsidRDefault="00755D84" w:rsidP="008D2B13">
      <w:pPr>
        <w:rPr>
          <w:rFonts w:cs="Tahoma"/>
          <w:szCs w:val="18"/>
          <w:lang w:val="es-ES"/>
        </w:rPr>
      </w:pPr>
    </w:p>
    <w:p w:rsidR="00755D84" w:rsidRPr="00F70122" w:rsidRDefault="00755D84" w:rsidP="008D2B13">
      <w:pPr>
        <w:rPr>
          <w:rFonts w:cs="Tahoma"/>
          <w:szCs w:val="18"/>
          <w:lang w:val="es-ES"/>
        </w:rPr>
      </w:pPr>
    </w:p>
    <w:p w:rsidR="00755D84" w:rsidRPr="00F70122" w:rsidRDefault="00755D84" w:rsidP="008D2B13">
      <w:pPr>
        <w:rPr>
          <w:rFonts w:cs="Tahoma"/>
          <w:szCs w:val="18"/>
          <w:lang w:val="es-ES"/>
        </w:rPr>
      </w:pPr>
    </w:p>
    <w:p w:rsidR="00755D84" w:rsidRPr="00F70122" w:rsidRDefault="00755D84" w:rsidP="008D2B13">
      <w:pPr>
        <w:rPr>
          <w:rFonts w:cs="Tahoma"/>
          <w:szCs w:val="18"/>
          <w:lang w:val="es-ES"/>
        </w:rPr>
      </w:pPr>
    </w:p>
    <w:p w:rsidR="00FF4CAB" w:rsidRPr="00F70122" w:rsidRDefault="00A560B6" w:rsidP="008D2B13">
      <w:pPr>
        <w:pStyle w:val="Heading3"/>
        <w:ind w:left="270" w:hanging="270"/>
        <w:rPr>
          <w:rFonts w:ascii="Tahoma" w:hAnsi="Tahoma" w:cs="Tahoma"/>
          <w:lang w:val="es-ES"/>
        </w:rPr>
      </w:pPr>
      <w:bookmarkStart w:id="1496" w:name="_87_System_Center"/>
      <w:bookmarkStart w:id="1497" w:name="_Toc336338357"/>
      <w:bookmarkStart w:id="1498" w:name="_Toc363809466"/>
      <w:bookmarkStart w:id="1499" w:name="Srv_100SysCenterVMM2008R2"/>
      <w:bookmarkEnd w:id="1496"/>
      <w:r w:rsidRPr="00F70122">
        <w:rPr>
          <w:rFonts w:ascii="Tahoma" w:hAnsi="Tahoma" w:cs="Tahoma"/>
          <w:caps/>
          <w:color w:val="FF6F0D"/>
          <w:sz w:val="22"/>
          <w:szCs w:val="22"/>
          <w:vertAlign w:val="superscript"/>
          <w:lang w:val="es-ES"/>
        </w:rPr>
        <w:t>95</w:t>
      </w:r>
      <w:r w:rsidRPr="00F70122">
        <w:rPr>
          <w:rFonts w:ascii="Tahoma" w:hAnsi="Tahoma" w:cs="Tahoma"/>
          <w:color w:val="FF6F0D"/>
          <w:sz w:val="22"/>
          <w:szCs w:val="22"/>
          <w:lang w:val="es-ES"/>
        </w:rPr>
        <w:t xml:space="preserve"> System Center Virtual Machine Manager 2008 R2: Licencias de Administración de Cliente y Servidor</w:t>
      </w:r>
      <w:bookmarkEnd w:id="1497"/>
      <w:bookmarkEnd w:id="1498"/>
    </w:p>
    <w:bookmarkEnd w:id="1499"/>
    <w:p w:rsidR="00FF4CAB" w:rsidRPr="00F70122" w:rsidRDefault="00FF4CAB" w:rsidP="008D2B13">
      <w:pPr>
        <w:rPr>
          <w:rFonts w:cs="Tahoma"/>
          <w:szCs w:val="18"/>
          <w:lang w:val="es-ES"/>
        </w:rPr>
      </w:pPr>
    </w:p>
    <w:p w:rsidR="00FF4CAB" w:rsidRPr="00F70122" w:rsidRDefault="00FF4CAB" w:rsidP="008D2B13">
      <w:pPr>
        <w:ind w:left="720"/>
        <w:rPr>
          <w:rFonts w:cs="Tahoma"/>
          <w:szCs w:val="18"/>
          <w:lang w:val="es-ES"/>
        </w:rPr>
      </w:pPr>
      <w:r w:rsidRPr="00F70122">
        <w:rPr>
          <w:rFonts w:cs="Tahoma"/>
          <w:szCs w:val="18"/>
          <w:lang w:val="es-ES"/>
        </w:rPr>
        <w:t>Estos productos tienen estado Fin de Ciclo de Vida (EOL) y ya no se ofrecen.</w:t>
      </w:r>
    </w:p>
    <w:p w:rsidR="004F0CAE" w:rsidRPr="00F70122" w:rsidRDefault="004F0CAE" w:rsidP="008D2B13">
      <w:pPr>
        <w:ind w:left="720"/>
        <w:rPr>
          <w:rFonts w:cs="Tahoma"/>
          <w:szCs w:val="18"/>
          <w:lang w:val="es-ES"/>
        </w:rPr>
      </w:pPr>
    </w:p>
    <w:p w:rsidR="00FF4CAB" w:rsidRPr="00F70122" w:rsidRDefault="00FF4CAB" w:rsidP="008D2B13">
      <w:pPr>
        <w:adjustRightInd w:val="0"/>
        <w:spacing w:after="60"/>
        <w:ind w:left="720"/>
        <w:textAlignment w:val="baseline"/>
        <w:rPr>
          <w:rFonts w:cs="Tahoma"/>
          <w:szCs w:val="18"/>
          <w:lang w:val="es-ES"/>
        </w:rPr>
      </w:pPr>
      <w:r w:rsidRPr="00F70122">
        <w:rPr>
          <w:rFonts w:cs="Tahoma"/>
          <w:b/>
          <w:szCs w:val="18"/>
          <w:lang w:val="es-ES"/>
        </w:rPr>
        <w:t>Detalles de concesión única de licencias de transición de System Center 2012</w:t>
      </w:r>
    </w:p>
    <w:p w:rsidR="00586FCE" w:rsidRPr="00F70122" w:rsidRDefault="00FF4CAB" w:rsidP="008D2B13">
      <w:pPr>
        <w:ind w:left="720"/>
        <w:rPr>
          <w:rFonts w:cs="Tahoma"/>
          <w:szCs w:val="18"/>
          <w:lang w:val="es-ES"/>
        </w:rPr>
      </w:pPr>
      <w:r w:rsidRPr="00F70122">
        <w:rPr>
          <w:rFonts w:cs="Tahoma"/>
          <w:szCs w:val="18"/>
          <w:lang w:val="es-ES"/>
        </w:rPr>
        <w:t>Consulte la nota sobre productos sobre las ofertas de System Center 2012 para obtener detalles sobre las concesiones de licencias de transi</w:t>
      </w:r>
      <w:bookmarkStart w:id="1500" w:name="_Toc336338358"/>
      <w:bookmarkStart w:id="1501" w:name="Srv_101SystemCenter2012"/>
      <w:r w:rsidRPr="00F70122">
        <w:rPr>
          <w:rFonts w:cs="Tahoma"/>
          <w:szCs w:val="18"/>
          <w:lang w:val="es-ES"/>
        </w:rPr>
        <w:t>ción.</w:t>
      </w:r>
    </w:p>
    <w:p w:rsidR="004F0CAE" w:rsidRPr="00F70122" w:rsidRDefault="004F0CAE" w:rsidP="008D2B13">
      <w:pPr>
        <w:rPr>
          <w:rFonts w:cs="Tahoma"/>
          <w:szCs w:val="18"/>
          <w:lang w:val="es-ES"/>
        </w:rPr>
      </w:pPr>
    </w:p>
    <w:p w:rsidR="004F0CAE" w:rsidRPr="00F70122" w:rsidRDefault="004F0CAE" w:rsidP="008D2B13">
      <w:pPr>
        <w:rPr>
          <w:rFonts w:cs="Tahoma"/>
          <w:lang w:val="es-ES"/>
        </w:rPr>
      </w:pPr>
    </w:p>
    <w:p w:rsidR="00FF4CAB" w:rsidRPr="00F70122" w:rsidRDefault="00A560B6" w:rsidP="008D2B13">
      <w:pPr>
        <w:pStyle w:val="Heading3"/>
        <w:rPr>
          <w:rFonts w:ascii="Tahoma" w:hAnsi="Tahoma" w:cs="Tahoma"/>
          <w:lang w:val="es-ES"/>
        </w:rPr>
      </w:pPr>
      <w:bookmarkStart w:id="1502" w:name="_91_89_System"/>
      <w:bookmarkStart w:id="1503" w:name="_96_System_Center"/>
      <w:bookmarkStart w:id="1504" w:name="_Toc363809467"/>
      <w:bookmarkEnd w:id="1502"/>
      <w:bookmarkEnd w:id="1503"/>
      <w:r w:rsidRPr="00F70122">
        <w:rPr>
          <w:rFonts w:ascii="Tahoma" w:hAnsi="Tahoma" w:cs="Tahoma"/>
          <w:caps/>
          <w:color w:val="FF6F0D"/>
          <w:sz w:val="22"/>
          <w:szCs w:val="22"/>
          <w:vertAlign w:val="superscript"/>
          <w:lang w:val="es-ES"/>
        </w:rPr>
        <w:t>96</w:t>
      </w:r>
      <w:r w:rsidRPr="00F70122">
        <w:rPr>
          <w:rFonts w:ascii="Tahoma" w:hAnsi="Tahoma" w:cs="Tahoma"/>
          <w:color w:val="FF6F0D"/>
          <w:sz w:val="22"/>
          <w:szCs w:val="22"/>
          <w:lang w:val="es-ES"/>
        </w:rPr>
        <w:t xml:space="preserve"> System Center 2012</w:t>
      </w:r>
      <w:bookmarkEnd w:id="1500"/>
      <w:bookmarkEnd w:id="1504"/>
    </w:p>
    <w:bookmarkEnd w:id="1501"/>
    <w:p w:rsidR="00FF4CAB" w:rsidRPr="00F70122" w:rsidRDefault="00FF4CAB" w:rsidP="008D2B13">
      <w:pPr>
        <w:rPr>
          <w:rFonts w:cs="Tahoma"/>
          <w:lang w:val="es-ES"/>
        </w:rPr>
      </w:pPr>
    </w:p>
    <w:p w:rsidR="00FF4CAB" w:rsidRPr="00F70122" w:rsidRDefault="00FF4CAB" w:rsidP="008D2B13">
      <w:pPr>
        <w:ind w:left="720"/>
        <w:rPr>
          <w:rFonts w:cs="Tahoma"/>
          <w:lang w:val="es-ES"/>
        </w:rPr>
      </w:pPr>
      <w:r w:rsidRPr="00F70122">
        <w:rPr>
          <w:rFonts w:cs="Tahoma"/>
          <w:color w:val="000000"/>
          <w:szCs w:val="24"/>
          <w:lang w:val="es-ES"/>
        </w:rPr>
        <w:t>Versiones posteriores de System Center Data Protection Manager 2010, System Center Operations Manager 2008 R2, System Center Service Manager 2010 y System Center Virtual Machine Manager 2008 R2 no estarán disponibles.</w:t>
      </w:r>
      <w:r w:rsidR="00996B3B" w:rsidRPr="00F70122">
        <w:rPr>
          <w:rFonts w:cs="Tahoma"/>
          <w:color w:val="000000"/>
          <w:szCs w:val="24"/>
          <w:lang w:val="es-ES"/>
        </w:rPr>
        <w:t xml:space="preserve"> </w:t>
      </w:r>
      <w:r w:rsidRPr="00F70122">
        <w:rPr>
          <w:rFonts w:cs="Tahoma"/>
          <w:color w:val="000000"/>
          <w:szCs w:val="24"/>
          <w:lang w:val="es-ES"/>
        </w:rPr>
        <w:t>De igual modo, versiones posteriores de System Center Configuration Manager 2007 R3 no estarán disponibles en virtud de licencias de software independientes o licencias de administración de servidor. Como excepción, una vez que System Center 2012 esté disponible, los clientes con cobertura de 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FF4CAB" w:rsidRPr="00F70122" w:rsidRDefault="00FF4CAB" w:rsidP="008D2B13">
      <w:pPr>
        <w:ind w:left="900"/>
        <w:rPr>
          <w:rFonts w:cs="Tahoma"/>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4140"/>
      </w:tblGrid>
      <w:tr w:rsidR="00FF4CAB" w:rsidRPr="009269DD" w:rsidTr="00190EC5">
        <w:tc>
          <w:tcPr>
            <w:tcW w:w="4180" w:type="dxa"/>
            <w:tcBorders>
              <w:top w:val="single" w:sz="4" w:space="0" w:color="000000"/>
              <w:bottom w:val="single" w:sz="6" w:space="0" w:color="000000"/>
            </w:tcBorders>
            <w:shd w:val="clear" w:color="auto" w:fill="FABF8F"/>
          </w:tcPr>
          <w:p w:rsidR="00FF4CAB" w:rsidRPr="009269DD" w:rsidRDefault="00FF4CAB" w:rsidP="008D2B13">
            <w:pPr>
              <w:jc w:val="center"/>
              <w:rPr>
                <w:rFonts w:cs="Tahoma"/>
                <w:b/>
                <w:color w:val="000000"/>
                <w:szCs w:val="20"/>
              </w:rPr>
            </w:pPr>
            <w:r w:rsidRPr="009269DD">
              <w:rPr>
                <w:rFonts w:cs="Tahoma"/>
                <w:b/>
                <w:color w:val="000000"/>
                <w:szCs w:val="20"/>
              </w:rPr>
              <w:t>Licencias cualificadas</w:t>
            </w:r>
          </w:p>
        </w:tc>
        <w:tc>
          <w:tcPr>
            <w:tcW w:w="4140" w:type="dxa"/>
            <w:tcBorders>
              <w:top w:val="single" w:sz="4" w:space="0" w:color="000000"/>
              <w:bottom w:val="single" w:sz="6" w:space="0" w:color="000000"/>
            </w:tcBorders>
            <w:shd w:val="clear" w:color="auto" w:fill="FABF8F"/>
          </w:tcPr>
          <w:p w:rsidR="00FF4CAB" w:rsidRPr="009269DD" w:rsidRDefault="00FF4CAB" w:rsidP="008D2B13">
            <w:pPr>
              <w:jc w:val="center"/>
              <w:rPr>
                <w:rFonts w:cs="Tahoma"/>
                <w:b/>
                <w:color w:val="000000"/>
                <w:szCs w:val="20"/>
              </w:rPr>
            </w:pPr>
            <w:r w:rsidRPr="009269DD">
              <w:rPr>
                <w:rFonts w:cs="Tahoma"/>
                <w:b/>
                <w:color w:val="000000"/>
                <w:szCs w:val="20"/>
              </w:rPr>
              <w:t>Licencias de System Center 2012:</w:t>
            </w:r>
          </w:p>
        </w:tc>
      </w:tr>
      <w:tr w:rsidR="00FF4CAB" w:rsidRPr="000017F2" w:rsidTr="00190EC5">
        <w:tc>
          <w:tcPr>
            <w:tcW w:w="4180" w:type="dxa"/>
            <w:tcBorders>
              <w:top w:val="single" w:sz="6" w:space="0" w:color="000000"/>
            </w:tcBorders>
            <w:shd w:val="clear" w:color="auto" w:fill="FFFFFF"/>
          </w:tcPr>
          <w:p w:rsidR="00FF4CAB" w:rsidRPr="00F70122" w:rsidRDefault="00FF4CAB" w:rsidP="008D2B13">
            <w:pPr>
              <w:rPr>
                <w:rFonts w:cs="Tahoma"/>
                <w:color w:val="000000"/>
                <w:szCs w:val="20"/>
                <w:lang w:val="fr-FR"/>
              </w:rPr>
            </w:pPr>
            <w:r w:rsidRPr="00F70122">
              <w:rPr>
                <w:rFonts w:cs="Tahoma"/>
                <w:color w:val="000000"/>
                <w:szCs w:val="20"/>
                <w:lang w:val="fr-FR"/>
              </w:rPr>
              <w:t>System Center Client Management Suite (ML de Cliente) por OSE</w:t>
            </w:r>
          </w:p>
        </w:tc>
        <w:tc>
          <w:tcPr>
            <w:tcW w:w="4140" w:type="dxa"/>
            <w:tcBorders>
              <w:top w:val="single" w:sz="6" w:space="0" w:color="000000"/>
            </w:tcBorders>
            <w:shd w:val="clear" w:color="auto" w:fill="FFFFFF"/>
          </w:tcPr>
          <w:p w:rsidR="00FF4CAB" w:rsidRPr="00F70122" w:rsidRDefault="00FF4CAB" w:rsidP="008D2B13">
            <w:pPr>
              <w:rPr>
                <w:rFonts w:cs="Tahoma"/>
                <w:color w:val="000000"/>
                <w:szCs w:val="20"/>
                <w:lang w:val="fr-FR"/>
              </w:rPr>
            </w:pPr>
            <w:r w:rsidRPr="00F70122">
              <w:rPr>
                <w:rFonts w:cs="Tahoma"/>
                <w:color w:val="000000"/>
                <w:szCs w:val="20"/>
                <w:lang w:val="fr-FR"/>
              </w:rPr>
              <w:t>1 System Center 2012 Client Management Suite (ML de Cliente) por OSE</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System Center Client Management Suite (ML de Cliente) por Usuario</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System Center 2012 Client Management Suite (ML de Cliente) por Usuario</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System Center Configuration Manager 2007 R3</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(ML de Cliente) de System Center Configuration Manager 2007 R3 por OSE</w:t>
            </w:r>
          </w:p>
        </w:tc>
        <w:tc>
          <w:tcPr>
            <w:tcW w:w="4140" w:type="dxa"/>
            <w:shd w:val="clear" w:color="auto" w:fill="FFFFFF"/>
          </w:tcPr>
          <w:p w:rsidR="00FF4CAB" w:rsidRPr="009269DD" w:rsidRDefault="00FF4CAB" w:rsidP="008D2B13">
            <w:pPr>
              <w:rPr>
                <w:rFonts w:cs="Tahoma"/>
                <w:color w:val="000000"/>
                <w:szCs w:val="20"/>
              </w:rPr>
            </w:pPr>
            <w:r w:rsidRPr="009269DD">
              <w:rPr>
                <w:rFonts w:cs="Tahoma"/>
                <w:szCs w:val="20"/>
              </w:rPr>
              <w:t>1 Licencia de Administración de Cliente (ML de Cliente) de System Center 2012 Configuration Manager por OSE</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(ML de Cliente) de System Center Configuration Manager 2007 R3 por Usuario</w:t>
            </w:r>
          </w:p>
        </w:tc>
        <w:tc>
          <w:tcPr>
            <w:tcW w:w="4140" w:type="dxa"/>
            <w:shd w:val="clear" w:color="auto" w:fill="FFFFFF"/>
          </w:tcPr>
          <w:p w:rsidR="00FF4CAB" w:rsidRPr="009269DD" w:rsidRDefault="00FF4CAB" w:rsidP="008D2B13">
            <w:pPr>
              <w:rPr>
                <w:rFonts w:cs="Tahoma"/>
                <w:color w:val="000000"/>
                <w:szCs w:val="20"/>
              </w:rPr>
            </w:pPr>
            <w:r w:rsidRPr="009269DD">
              <w:rPr>
                <w:rFonts w:cs="Tahoma"/>
                <w:szCs w:val="20"/>
              </w:rPr>
              <w:t>1 Licencia de Administración de Cliente (ML de Cliente) de System Center 2012 Configuration Manager por Usuario</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(ML de Cliente) de System Center Configuration Manager 2007 R3 (solo para Estudiantes)</w:t>
            </w:r>
            <w:r w:rsidRPr="009269DD">
              <w:rPr>
                <w:rFonts w:cs="Tahoma"/>
                <w:color w:val="000000"/>
                <w:szCs w:val="20"/>
                <w:vertAlign w:val="superscript"/>
              </w:rPr>
              <w:t>*</w:t>
            </w:r>
          </w:p>
        </w:tc>
        <w:tc>
          <w:tcPr>
            <w:tcW w:w="4140" w:type="dxa"/>
            <w:shd w:val="clear" w:color="auto" w:fill="FFFFFF"/>
          </w:tcPr>
          <w:p w:rsidR="00FF4CAB" w:rsidRPr="009269DD" w:rsidRDefault="00FF4CAB" w:rsidP="008D2B13">
            <w:pPr>
              <w:rPr>
                <w:rFonts w:cs="Tahoma"/>
                <w:color w:val="000000"/>
                <w:szCs w:val="20"/>
              </w:rPr>
            </w:pPr>
            <w:r w:rsidRPr="009269DD">
              <w:rPr>
                <w:rFonts w:cs="Tahoma"/>
                <w:szCs w:val="20"/>
              </w:rPr>
              <w:t>1 Licencia de Administración de Cliente (ML de Cliente) de System Center Configuration Manager 2012 (solo para Estudiantes)</w:t>
            </w:r>
            <w:r w:rsidRPr="009269DD">
              <w:rPr>
                <w:rFonts w:cs="Tahoma"/>
                <w:szCs w:val="20"/>
                <w:vertAlign w:val="superscript"/>
              </w:rPr>
              <w:t>*</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System Center Configuration Manager 2007 R3 Enterprise Server</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 xml:space="preserve">Licencia de Administración de System Center Configuration Manager 2007 R3 Standard Server </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System Center Configuration Manager 2007 R3 con Tecnología SQL Server 2008</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de System Center Data Protection Manager 2010 por Usuario</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System Center 2012 Client Management Suite (ML de Cliente) por Usuario</w:t>
            </w:r>
          </w:p>
        </w:tc>
      </w:tr>
      <w:tr w:rsidR="00FF4CAB" w:rsidRPr="000017F2"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de System Center Data Protection Manager 2010 por OSE</w:t>
            </w:r>
          </w:p>
        </w:tc>
        <w:tc>
          <w:tcPr>
            <w:tcW w:w="4140" w:type="dxa"/>
            <w:shd w:val="clear" w:color="auto" w:fill="FFFFFF"/>
          </w:tcPr>
          <w:p w:rsidR="00FF4CAB" w:rsidRPr="00F70122" w:rsidRDefault="00FF4CAB" w:rsidP="008D2B13">
            <w:pPr>
              <w:rPr>
                <w:rFonts w:cs="Tahoma"/>
                <w:color w:val="000000"/>
                <w:szCs w:val="20"/>
                <w:lang w:val="fr-FR"/>
              </w:rPr>
            </w:pPr>
            <w:r w:rsidRPr="00F70122">
              <w:rPr>
                <w:rFonts w:cs="Tahoma"/>
                <w:color w:val="000000"/>
                <w:szCs w:val="20"/>
                <w:lang w:val="fr-FR"/>
              </w:rPr>
              <w:t>1 System Center 2012 Client Management Suite (ML de Cliente) por OSE</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System Center Data Protection Manager 2010 Enterprise Server</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System Center Data Protection Manager 2010 Standard Server</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F70122" w:rsidRDefault="00FF4CAB" w:rsidP="008D2B13">
            <w:pPr>
              <w:rPr>
                <w:rFonts w:cs="Tahoma"/>
                <w:color w:val="000000"/>
                <w:szCs w:val="20"/>
                <w:lang w:val="da-DK"/>
              </w:rPr>
            </w:pPr>
            <w:r w:rsidRPr="00F70122">
              <w:rPr>
                <w:rFonts w:cs="Tahoma"/>
                <w:color w:val="000000"/>
                <w:szCs w:val="20"/>
                <w:lang w:val="da-DK"/>
              </w:rPr>
              <w:t>System Center Operations Manager 2007 R2</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System Center Operations Manager 2007 R2 con Tecnología SQL Server 2008</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755D84" w:rsidRPr="009269DD" w:rsidTr="00D926D8">
        <w:tc>
          <w:tcPr>
            <w:tcW w:w="4180" w:type="dxa"/>
            <w:tcBorders>
              <w:top w:val="single" w:sz="4" w:space="0" w:color="000000"/>
              <w:bottom w:val="single" w:sz="6" w:space="0" w:color="000000"/>
            </w:tcBorders>
            <w:shd w:val="clear" w:color="auto" w:fill="FABF8F"/>
          </w:tcPr>
          <w:p w:rsidR="00755D84" w:rsidRPr="009269DD" w:rsidRDefault="00755D84" w:rsidP="00755D84">
            <w:pPr>
              <w:keepNext/>
              <w:keepLines/>
              <w:jc w:val="center"/>
              <w:rPr>
                <w:rFonts w:cs="Tahoma"/>
                <w:b/>
                <w:color w:val="000000"/>
                <w:szCs w:val="20"/>
              </w:rPr>
            </w:pPr>
            <w:r w:rsidRPr="009269DD">
              <w:rPr>
                <w:rFonts w:cs="Tahoma"/>
                <w:b/>
                <w:color w:val="000000"/>
                <w:szCs w:val="20"/>
              </w:rPr>
              <w:t>Licencias cualificadas</w:t>
            </w:r>
          </w:p>
        </w:tc>
        <w:tc>
          <w:tcPr>
            <w:tcW w:w="4140" w:type="dxa"/>
            <w:tcBorders>
              <w:top w:val="single" w:sz="4" w:space="0" w:color="000000"/>
              <w:bottom w:val="single" w:sz="6" w:space="0" w:color="000000"/>
            </w:tcBorders>
            <w:shd w:val="clear" w:color="auto" w:fill="FABF8F"/>
          </w:tcPr>
          <w:p w:rsidR="00755D84" w:rsidRPr="009269DD" w:rsidRDefault="00755D84" w:rsidP="00755D84">
            <w:pPr>
              <w:keepNext/>
              <w:keepLines/>
              <w:jc w:val="center"/>
              <w:rPr>
                <w:rFonts w:cs="Tahoma"/>
                <w:b/>
                <w:color w:val="000000"/>
                <w:szCs w:val="20"/>
              </w:rPr>
            </w:pPr>
            <w:r w:rsidRPr="009269DD">
              <w:rPr>
                <w:rFonts w:cs="Tahoma"/>
                <w:b/>
                <w:color w:val="000000"/>
                <w:szCs w:val="20"/>
              </w:rPr>
              <w:t>Licencias de System Center 2012:</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System Center Operations Manager 2007 R2 Standard Server</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System Center Operations Manager 2007 R2 Enterprise Server</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0017F2" w:rsidTr="00190EC5">
        <w:tc>
          <w:tcPr>
            <w:tcW w:w="4180" w:type="dxa"/>
            <w:shd w:val="clear" w:color="auto" w:fill="FFFFFF"/>
          </w:tcPr>
          <w:p w:rsidR="00FF4CAB" w:rsidRPr="00F70122" w:rsidRDefault="00FF4CAB" w:rsidP="008D2B13">
            <w:pPr>
              <w:rPr>
                <w:rFonts w:cs="Tahoma"/>
                <w:color w:val="000000"/>
                <w:szCs w:val="20"/>
                <w:lang w:val="pt-BR"/>
              </w:rPr>
            </w:pPr>
            <w:r w:rsidRPr="00F70122">
              <w:rPr>
                <w:rFonts w:cs="Tahoma"/>
                <w:color w:val="000000"/>
                <w:szCs w:val="20"/>
                <w:lang w:val="pt-BR"/>
              </w:rPr>
              <w:t>Licencia de Administración de Cliente de System Center Operations Manager 2007 R2 por OSE</w:t>
            </w:r>
          </w:p>
        </w:tc>
        <w:tc>
          <w:tcPr>
            <w:tcW w:w="4140" w:type="dxa"/>
            <w:shd w:val="clear" w:color="auto" w:fill="FFFFFF"/>
          </w:tcPr>
          <w:p w:rsidR="00FF4CAB" w:rsidRPr="00F70122" w:rsidRDefault="00FF4CAB" w:rsidP="008D2B13">
            <w:pPr>
              <w:rPr>
                <w:rFonts w:cs="Tahoma"/>
                <w:color w:val="000000"/>
                <w:szCs w:val="20"/>
                <w:lang w:val="fr-FR"/>
              </w:rPr>
            </w:pPr>
            <w:r w:rsidRPr="00F70122">
              <w:rPr>
                <w:rFonts w:cs="Tahoma"/>
                <w:color w:val="000000"/>
                <w:szCs w:val="20"/>
                <w:lang w:val="fr-FR"/>
              </w:rPr>
              <w:t>1 System Center 2012 Client Management Suite (ML de Cliente) por OSE</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de System Center Operations Manager 2007 R2 por Usuario</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System Center 2012 Client Management Suite (ML de Cliente) por Usuario</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System Center Server Management Suite Enterprise</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2 Licencias de Administración de Servidor (MLs de Servidor) de System Center 2012 Standard</w:t>
            </w:r>
          </w:p>
        </w:tc>
      </w:tr>
      <w:tr w:rsidR="00FF4CAB" w:rsidRPr="000017F2"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System Center Server Management Suite Datacenter</w:t>
            </w:r>
          </w:p>
        </w:tc>
        <w:tc>
          <w:tcPr>
            <w:tcW w:w="4140" w:type="dxa"/>
            <w:shd w:val="clear" w:color="auto" w:fill="FFFFFF"/>
          </w:tcPr>
          <w:p w:rsidR="00FF4CAB" w:rsidRPr="00F70122" w:rsidRDefault="00FF4CAB" w:rsidP="008D2B13">
            <w:pPr>
              <w:rPr>
                <w:rFonts w:cs="Tahoma"/>
                <w:color w:val="000000"/>
                <w:szCs w:val="20"/>
                <w:lang w:val="pt-BR"/>
              </w:rPr>
            </w:pPr>
            <w:r w:rsidRPr="00F70122">
              <w:rPr>
                <w:rFonts w:cs="Tahoma"/>
                <w:color w:val="000000"/>
                <w:szCs w:val="20"/>
                <w:lang w:val="pt-BR"/>
              </w:rPr>
              <w:t>1 Licencia de Administración de Servidor (ML de Servidor) de System Center 2012 Datacenter por cada 2 licencias cualificadas de System Center Server Management Suite Datacenter</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System Center Service Manager 2010</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System Center Service Manager 2010 con Tecnología SQL Server 2008</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0017F2"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(ML de Cliente) de System Center Service Manager 2010 por OSE</w:t>
            </w:r>
          </w:p>
        </w:tc>
        <w:tc>
          <w:tcPr>
            <w:tcW w:w="4140" w:type="dxa"/>
            <w:shd w:val="clear" w:color="auto" w:fill="FFFFFF"/>
          </w:tcPr>
          <w:p w:rsidR="00FF4CAB" w:rsidRPr="00F70122" w:rsidRDefault="00FF4CAB" w:rsidP="008D2B13">
            <w:pPr>
              <w:rPr>
                <w:rFonts w:cs="Tahoma"/>
                <w:color w:val="000000"/>
                <w:szCs w:val="20"/>
                <w:lang w:val="fr-FR"/>
              </w:rPr>
            </w:pPr>
            <w:r w:rsidRPr="00F70122">
              <w:rPr>
                <w:rFonts w:cs="Tahoma"/>
                <w:color w:val="000000"/>
                <w:szCs w:val="20"/>
                <w:lang w:val="fr-FR"/>
              </w:rPr>
              <w:t>1 System Center 2012 Client Management Suite (ML de Cliente) por OSE</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(ML de Cliente) de System Center Service Manager 2010 por Usuario</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System Center 2012 Client Management Suite (ML de Cliente) por Usuario</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 xml:space="preserve">Licencia de administración de Servidor (ML de Servidor) de System Center Service Manager 2010 </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Standard</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de System Center Virtual Machine Manager 2008 R2 por OSE</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Cliente (ML de Cliente) de System Center Configuration Manager por OSE</w:t>
            </w:r>
          </w:p>
        </w:tc>
      </w:tr>
      <w:tr w:rsidR="00FF4CAB" w:rsidRPr="009269DD" w:rsidTr="00190EC5">
        <w:tc>
          <w:tcPr>
            <w:tcW w:w="4180" w:type="dxa"/>
            <w:shd w:val="clear" w:color="auto" w:fill="FFFFFF"/>
          </w:tcPr>
          <w:p w:rsidR="00FF4CAB" w:rsidRPr="009269DD" w:rsidRDefault="00FF4CAB" w:rsidP="008D2B13">
            <w:pPr>
              <w:rPr>
                <w:rFonts w:cs="Tahoma"/>
                <w:color w:val="000000"/>
                <w:szCs w:val="20"/>
              </w:rPr>
            </w:pPr>
            <w:r w:rsidRPr="009269DD">
              <w:rPr>
                <w:rFonts w:cs="Tahoma"/>
                <w:color w:val="000000"/>
                <w:szCs w:val="20"/>
              </w:rPr>
              <w:t>Licencia de Administración de Cliente de System Center Virtual Machine Manager 2008 R2 por Usuario</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Cliente (ML de Cliente) de System Center Configuration Manager por Usuario</w:t>
            </w:r>
          </w:p>
        </w:tc>
      </w:tr>
      <w:tr w:rsidR="00FF4CAB" w:rsidRPr="009269DD" w:rsidTr="00190EC5">
        <w:tc>
          <w:tcPr>
            <w:tcW w:w="4180" w:type="dxa"/>
            <w:shd w:val="clear" w:color="auto" w:fill="FFFFFF"/>
          </w:tcPr>
          <w:p w:rsidR="00FF4CAB" w:rsidRPr="00F70122" w:rsidRDefault="00FF4CAB" w:rsidP="008D2B13">
            <w:pPr>
              <w:rPr>
                <w:rFonts w:cs="Tahoma"/>
                <w:color w:val="000000"/>
                <w:szCs w:val="20"/>
                <w:lang w:val="pt-BR"/>
              </w:rPr>
            </w:pPr>
            <w:r w:rsidRPr="00F70122">
              <w:rPr>
                <w:rFonts w:cs="Tahoma"/>
                <w:color w:val="000000"/>
                <w:szCs w:val="20"/>
                <w:lang w:val="pt-BR"/>
              </w:rPr>
              <w:t>Licencia de Administración de System Center Virtual Machine Manager 2008 R2 Enterprise Server</w:t>
            </w:r>
          </w:p>
        </w:tc>
        <w:tc>
          <w:tcPr>
            <w:tcW w:w="4140" w:type="dxa"/>
            <w:shd w:val="clear" w:color="auto" w:fill="FFFFFF"/>
          </w:tcPr>
          <w:p w:rsidR="00FF4CAB" w:rsidRPr="009269DD" w:rsidRDefault="00FF4CAB" w:rsidP="008D2B13">
            <w:pPr>
              <w:rPr>
                <w:rFonts w:cs="Tahoma"/>
                <w:color w:val="000000"/>
                <w:szCs w:val="20"/>
              </w:rPr>
            </w:pPr>
            <w:r w:rsidRPr="009269DD">
              <w:rPr>
                <w:rFonts w:cs="Tahoma"/>
                <w:color w:val="000000"/>
                <w:szCs w:val="20"/>
              </w:rPr>
              <w:t>1 Licencia de Administración de Servidor (ML de Servidor) de System Center 2012 Datacenter</w:t>
            </w:r>
          </w:p>
        </w:tc>
      </w:tr>
    </w:tbl>
    <w:p w:rsidR="00FF4CAB" w:rsidRPr="00F70122" w:rsidRDefault="00FF4CAB" w:rsidP="008D2B13">
      <w:pPr>
        <w:ind w:left="720"/>
        <w:rPr>
          <w:rFonts w:cs="Tahoma"/>
          <w:lang w:val="es-ES"/>
        </w:rPr>
      </w:pPr>
      <w:r w:rsidRPr="00F70122">
        <w:rPr>
          <w:rFonts w:cs="Tahoma"/>
          <w:i/>
          <w:color w:val="000000"/>
          <w:sz w:val="16"/>
          <w:szCs w:val="24"/>
          <w:vertAlign w:val="superscript"/>
          <w:lang w:val="es-ES"/>
        </w:rPr>
        <w:t>*</w:t>
      </w:r>
      <w:r w:rsidRPr="00F70122">
        <w:rPr>
          <w:rFonts w:cs="Tahoma"/>
          <w:i/>
          <w:szCs w:val="20"/>
          <w:lang w:val="es-ES"/>
        </w:rPr>
        <w:t xml:space="preserve"> </w:t>
      </w:r>
      <w:r w:rsidRPr="00F70122">
        <w:rPr>
          <w:rFonts w:cs="Tahoma"/>
          <w:i/>
          <w:color w:val="000000"/>
          <w:sz w:val="16"/>
          <w:szCs w:val="24"/>
          <w:lang w:val="es-ES"/>
        </w:rPr>
        <w:t xml:space="preserve">Las Licencias de Administración de Cliente solo para Estudiantes están disponibles para licencias de equipos de estudiantes o de equipos de propiedad de una institución que solo utilice un estudiante individual y no se deben </w:t>
      </w:r>
      <w:r w:rsidR="00190EC5" w:rsidRPr="00F70122">
        <w:rPr>
          <w:rFonts w:cs="Tahoma"/>
          <w:i/>
          <w:color w:val="000000"/>
          <w:sz w:val="16"/>
          <w:szCs w:val="24"/>
          <w:lang w:val="es-ES"/>
        </w:rPr>
        <w:br/>
      </w:r>
      <w:r w:rsidRPr="00F70122">
        <w:rPr>
          <w:rFonts w:cs="Tahoma"/>
          <w:i/>
          <w:color w:val="000000"/>
          <w:sz w:val="16"/>
          <w:szCs w:val="24"/>
          <w:lang w:val="es-ES"/>
        </w:rPr>
        <w:t>utilizar en laboratorios o aulas</w:t>
      </w:r>
    </w:p>
    <w:p w:rsidR="00FF4CAB" w:rsidRPr="00F70122" w:rsidRDefault="00FF4CAB" w:rsidP="008D2B13">
      <w:pPr>
        <w:ind w:left="720"/>
        <w:rPr>
          <w:rFonts w:cs="Tahoma"/>
          <w:lang w:val="es-ES"/>
        </w:rPr>
      </w:pPr>
    </w:p>
    <w:p w:rsidR="00FF4CAB" w:rsidRPr="00F70122" w:rsidRDefault="00FF4CAB" w:rsidP="00CF0E7D">
      <w:pPr>
        <w:ind w:left="720"/>
        <w:rPr>
          <w:rFonts w:cs="Tahoma"/>
          <w:lang w:val="es-ES"/>
        </w:rPr>
      </w:pPr>
      <w:r w:rsidRPr="00F70122">
        <w:rPr>
          <w:rFonts w:cs="Tahoma"/>
          <w:color w:val="000000"/>
          <w:szCs w:val="24"/>
          <w:lang w:val="es-ES"/>
        </w:rPr>
        <w:t>Todas las licencias concedidas en virtud de esta oferta incluirán cobertura de Software Assurance. Esa</w:t>
      </w:r>
      <w:r w:rsidR="00CF0E7D" w:rsidRPr="00F70122">
        <w:rPr>
          <w:rFonts w:cs="Tahoma"/>
          <w:color w:val="000000"/>
          <w:szCs w:val="24"/>
          <w:lang w:val="es-ES"/>
        </w:rPr>
        <w:t> </w:t>
      </w:r>
      <w:r w:rsidRPr="00F70122">
        <w:rPr>
          <w:rFonts w:cs="Tahoma"/>
          <w:color w:val="000000"/>
          <w:szCs w:val="24"/>
          <w:lang w:val="es-ES"/>
        </w:rPr>
        <w:t>cobertura expirará cuando expire la cobertura de Software Assurance cualificada correspondiente. Tras</w:t>
      </w:r>
      <w:r w:rsidR="00CF0E7D" w:rsidRPr="00F70122">
        <w:rPr>
          <w:rFonts w:cs="Tahoma"/>
          <w:color w:val="000000"/>
          <w:szCs w:val="24"/>
          <w:lang w:val="es-ES"/>
        </w:rPr>
        <w:t> </w:t>
      </w:r>
      <w:r w:rsidRPr="00F70122">
        <w:rPr>
          <w:rFonts w:cs="Tahoma"/>
          <w:color w:val="000000"/>
          <w:szCs w:val="24"/>
          <w:lang w:val="es-ES"/>
        </w:rPr>
        <w:t xml:space="preserve">la expiración de dicha cobertura, los Clientes podrán renovar su Software Assurance en las licencias concedidas. </w:t>
      </w:r>
    </w:p>
    <w:p w:rsidR="00FF4CAB" w:rsidRPr="00F70122" w:rsidRDefault="00FF4CAB" w:rsidP="008D2B13">
      <w:pPr>
        <w:ind w:left="720"/>
        <w:rPr>
          <w:rFonts w:cs="Tahoma"/>
          <w:lang w:val="es-ES"/>
        </w:rPr>
      </w:pPr>
    </w:p>
    <w:p w:rsidR="00FF4CAB" w:rsidRPr="00F70122" w:rsidRDefault="00FF4CAB" w:rsidP="008D2B13">
      <w:pPr>
        <w:ind w:left="720"/>
        <w:rPr>
          <w:rFonts w:cs="Tahoma"/>
          <w:lang w:val="es-ES"/>
        </w:rPr>
      </w:pPr>
      <w:r w:rsidRPr="00F70122">
        <w:rPr>
          <w:rFonts w:cs="Tahoma"/>
          <w:color w:val="000000"/>
          <w:szCs w:val="24"/>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 prueba del derecho del cliente a utilizar System Center 2012 conforme a los términos de esta oferta. 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rsidR="00FF4CAB" w:rsidRPr="00F70122" w:rsidRDefault="00FF4CAB" w:rsidP="008D2B13">
      <w:pPr>
        <w:ind w:left="720"/>
        <w:rPr>
          <w:rFonts w:cs="Tahoma"/>
          <w:lang w:val="es-ES"/>
        </w:rPr>
      </w:pPr>
    </w:p>
    <w:p w:rsidR="00755D84" w:rsidRPr="00F70122" w:rsidRDefault="00755D84" w:rsidP="008D2B13">
      <w:pPr>
        <w:ind w:left="720"/>
        <w:rPr>
          <w:rFonts w:cs="Tahoma"/>
          <w:lang w:val="es-ES"/>
        </w:rPr>
      </w:pPr>
    </w:p>
    <w:p w:rsidR="00755D84" w:rsidRPr="00F70122" w:rsidRDefault="00755D84" w:rsidP="008D2B13">
      <w:pPr>
        <w:ind w:left="720"/>
        <w:rPr>
          <w:rFonts w:cs="Tahoma"/>
          <w:lang w:val="es-ES"/>
        </w:rPr>
      </w:pPr>
    </w:p>
    <w:p w:rsidR="00755D84" w:rsidRPr="00F70122" w:rsidRDefault="00755D84" w:rsidP="008D2B13">
      <w:pPr>
        <w:ind w:left="720"/>
        <w:rPr>
          <w:rFonts w:cs="Tahoma"/>
          <w:lang w:val="es-ES"/>
        </w:rPr>
      </w:pPr>
    </w:p>
    <w:p w:rsidR="00924690" w:rsidRPr="00F70122" w:rsidRDefault="00924690" w:rsidP="008D2B13">
      <w:pPr>
        <w:spacing w:after="60"/>
        <w:ind w:left="720"/>
        <w:rPr>
          <w:rFonts w:cs="Tahoma"/>
          <w:lang w:val="es-ES"/>
        </w:rPr>
      </w:pPr>
      <w:r w:rsidRPr="00F70122">
        <w:rPr>
          <w:rFonts w:eastAsia="Calibri" w:cs="Tahoma"/>
          <w:b/>
          <w:color w:val="000000"/>
          <w:szCs w:val="18"/>
          <w:lang w:val="es-ES"/>
        </w:rPr>
        <w:t>Para Clientes de Enterprise</w:t>
      </w:r>
    </w:p>
    <w:p w:rsidR="00A3706D" w:rsidRPr="00F70122" w:rsidRDefault="00A3706D" w:rsidP="00CF0E7D">
      <w:pPr>
        <w:ind w:left="720"/>
        <w:rPr>
          <w:rFonts w:cs="Tahoma"/>
          <w:lang w:val="es-ES"/>
        </w:rPr>
      </w:pPr>
      <w:r w:rsidRPr="00F70122">
        <w:rPr>
          <w:rFonts w:eastAsia="Calibri" w:cs="Tahoma"/>
          <w:color w:val="000000"/>
          <w:szCs w:val="18"/>
          <w:lang w:val="es-ES"/>
        </w:rPr>
        <w:t>Las licencias</w:t>
      </w:r>
      <w:r w:rsidRPr="00F70122">
        <w:rPr>
          <w:rFonts w:eastAsia="Calibri" w:cs="Tahoma"/>
          <w:b/>
          <w:bCs/>
          <w:color w:val="000000"/>
          <w:szCs w:val="18"/>
          <w:vertAlign w:val="superscript"/>
          <w:lang w:val="es-ES"/>
        </w:rPr>
        <w:t xml:space="preserve">* </w:t>
      </w:r>
      <w:r w:rsidRPr="00F70122">
        <w:rPr>
          <w:rFonts w:eastAsia="Calibri" w:cs="Tahoma"/>
          <w:color w:val="000000"/>
          <w:szCs w:val="18"/>
          <w:lang w:val="es-ES"/>
        </w:rPr>
        <w:t>adquiridas hasta el primer aniversario de la fecha de entrada en vigor de la inscripción de un</w:t>
      </w:r>
      <w:r w:rsidR="00CF0E7D" w:rsidRPr="00F70122">
        <w:rPr>
          <w:rFonts w:eastAsia="Calibri" w:cs="Tahoma"/>
          <w:color w:val="000000"/>
          <w:szCs w:val="18"/>
          <w:lang w:val="es-ES"/>
        </w:rPr>
        <w:t> </w:t>
      </w:r>
      <w:r w:rsidRPr="00F70122">
        <w:rPr>
          <w:rFonts w:eastAsia="Calibri" w:cs="Tahoma"/>
          <w:color w:val="000000"/>
          <w:szCs w:val="18"/>
          <w:lang w:val="es-ES"/>
        </w:rPr>
        <w:t xml:space="preserve">Cliente después del 17 de enero de 2012 como parte del proceso </w:t>
      </w:r>
      <w:r w:rsidR="004318A2" w:rsidRPr="00F70122">
        <w:rPr>
          <w:rFonts w:eastAsia="Calibri" w:cs="Tahoma"/>
          <w:color w:val="000000"/>
          <w:szCs w:val="18"/>
          <w:lang w:val="es-ES"/>
        </w:rPr>
        <w:t>“</w:t>
      </w:r>
      <w:r w:rsidRPr="00F70122">
        <w:rPr>
          <w:rFonts w:eastAsia="Calibri" w:cs="Tahoma"/>
          <w:color w:val="000000"/>
          <w:szCs w:val="18"/>
          <w:lang w:val="es-ES"/>
        </w:rPr>
        <w:t>true up</w:t>
      </w:r>
      <w:r w:rsidR="004318A2" w:rsidRPr="00F70122">
        <w:rPr>
          <w:rFonts w:eastAsia="Calibri" w:cs="Tahoma"/>
          <w:color w:val="000000"/>
          <w:szCs w:val="18"/>
          <w:lang w:val="es-ES"/>
        </w:rPr>
        <w:t>”</w:t>
      </w:r>
      <w:r w:rsidRPr="00F70122">
        <w:rPr>
          <w:rFonts w:eastAsia="Calibri" w:cs="Tahoma"/>
          <w:color w:val="000000"/>
          <w:szCs w:val="18"/>
          <w:lang w:val="es-ES"/>
        </w:rPr>
        <w:t xml:space="preserve"> anual de un Cliente son susceptibles de obtener una concesión de licencias descrita anteriormente. Las licencias adquiridas después</w:t>
      </w:r>
      <w:r w:rsidR="00CF0E7D" w:rsidRPr="00F70122">
        <w:rPr>
          <w:rFonts w:eastAsia="Calibri" w:cs="Tahoma"/>
          <w:color w:val="000000"/>
          <w:szCs w:val="18"/>
          <w:lang w:val="es-ES"/>
        </w:rPr>
        <w:t> </w:t>
      </w:r>
      <w:r w:rsidRPr="00F70122">
        <w:rPr>
          <w:rFonts w:eastAsia="Calibri" w:cs="Tahoma"/>
          <w:color w:val="000000"/>
          <w:szCs w:val="18"/>
          <w:lang w:val="es-ES"/>
        </w:rPr>
        <w:t>de esa fecha no son susceptibles de obtener una concesión de licencias de System Center 2012 en</w:t>
      </w:r>
      <w:r w:rsidR="00CF0E7D" w:rsidRPr="00F70122">
        <w:rPr>
          <w:rFonts w:eastAsia="Calibri" w:cs="Tahoma"/>
          <w:color w:val="000000"/>
          <w:szCs w:val="18"/>
          <w:lang w:val="es-ES"/>
        </w:rPr>
        <w:t> </w:t>
      </w:r>
      <w:r w:rsidRPr="00F70122">
        <w:rPr>
          <w:rFonts w:eastAsia="Calibri" w:cs="Tahoma"/>
          <w:color w:val="000000"/>
          <w:szCs w:val="18"/>
          <w:lang w:val="es-ES"/>
        </w:rPr>
        <w:t xml:space="preserve">virtud de esta oferta. </w:t>
      </w:r>
    </w:p>
    <w:p w:rsidR="00924690" w:rsidRPr="00F70122" w:rsidRDefault="00924690" w:rsidP="008D2B13">
      <w:pPr>
        <w:ind w:left="720"/>
        <w:rPr>
          <w:rFonts w:cs="Tahoma"/>
          <w:lang w:val="es-ES"/>
        </w:rPr>
      </w:pPr>
    </w:p>
    <w:p w:rsidR="00A3706D" w:rsidRPr="00F70122" w:rsidRDefault="00A3706D" w:rsidP="008D2B13">
      <w:pPr>
        <w:ind w:left="720"/>
        <w:rPr>
          <w:rFonts w:cs="Tahoma"/>
          <w:lang w:val="es-ES"/>
        </w:rPr>
      </w:pPr>
      <w:r w:rsidRPr="00F70122">
        <w:rPr>
          <w:rFonts w:eastAsia="Calibri" w:cs="Tahoma"/>
          <w:b/>
          <w:bCs/>
          <w:color w:val="000000"/>
          <w:szCs w:val="18"/>
          <w:vertAlign w:val="superscript"/>
          <w:lang w:val="es-ES"/>
        </w:rPr>
        <w:t>*</w:t>
      </w:r>
      <w:r w:rsidRPr="00F70122">
        <w:rPr>
          <w:rFonts w:eastAsia="Calibri" w:cs="Tahoma"/>
          <w:color w:val="000000"/>
          <w:szCs w:val="18"/>
          <w:lang w:val="es-ES"/>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FF4CAB" w:rsidRPr="00F70122" w:rsidRDefault="00FF4CAB" w:rsidP="008D2B13">
      <w:pPr>
        <w:ind w:left="720"/>
        <w:rPr>
          <w:rFonts w:cs="Tahoma"/>
          <w:lang w:val="es-ES"/>
        </w:rPr>
      </w:pPr>
    </w:p>
    <w:p w:rsidR="00924690" w:rsidRPr="009269DD" w:rsidRDefault="00FF4CAB" w:rsidP="008D2B13">
      <w:pPr>
        <w:spacing w:after="60"/>
        <w:ind w:left="720"/>
        <w:rPr>
          <w:rFonts w:cs="Tahoma"/>
        </w:rPr>
      </w:pPr>
      <w:r w:rsidRPr="009269DD">
        <w:rPr>
          <w:rFonts w:eastAsia="Calibri" w:cs="Tahoma"/>
          <w:b/>
          <w:color w:val="000000"/>
          <w:szCs w:val="18"/>
        </w:rPr>
        <w:t>Para clientes de Enterprise Subscription, Campus and School (incluida Enrollment for Education Solutions) y Open Value Subscription</w:t>
      </w:r>
    </w:p>
    <w:p w:rsidR="00FF4CAB" w:rsidRPr="00F70122" w:rsidRDefault="00FF4CAB" w:rsidP="008D2B13">
      <w:pPr>
        <w:ind w:left="720"/>
        <w:rPr>
          <w:rFonts w:cs="Tahoma"/>
          <w:lang w:val="es-ES"/>
        </w:rPr>
      </w:pPr>
      <w:r w:rsidRPr="00F70122">
        <w:rPr>
          <w:rFonts w:cs="Tahoma"/>
          <w:bCs/>
          <w:color w:val="000000"/>
          <w:szCs w:val="18"/>
          <w:lang w:val="es-ES"/>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996B3B" w:rsidRPr="00F70122">
        <w:rPr>
          <w:rFonts w:cs="Tahoma"/>
          <w:bCs/>
          <w:color w:val="000000"/>
          <w:szCs w:val="18"/>
          <w:lang w:val="es-ES"/>
        </w:rPr>
        <w:t xml:space="preserve"> </w:t>
      </w:r>
      <w:r w:rsidRPr="00F70122">
        <w:rPr>
          <w:rFonts w:cs="Tahoma"/>
          <w:bCs/>
          <w:color w:val="000000"/>
          <w:szCs w:val="18"/>
          <w:lang w:val="es-ES"/>
        </w:rPr>
        <w:t>Los clientes que opten por licencias de compra completa tienen dos opciones.</w:t>
      </w:r>
    </w:p>
    <w:p w:rsidR="00FF4CAB" w:rsidRPr="00F70122" w:rsidRDefault="00FF4CAB" w:rsidP="008D2B13">
      <w:pPr>
        <w:ind w:left="720"/>
        <w:rPr>
          <w:rFonts w:cs="Tahoma"/>
          <w:lang w:val="es-ES"/>
        </w:rPr>
      </w:pPr>
    </w:p>
    <w:p w:rsidR="00FF4CAB" w:rsidRPr="00F70122" w:rsidRDefault="00FF4CAB" w:rsidP="008D2B13">
      <w:pPr>
        <w:ind w:left="720"/>
        <w:rPr>
          <w:rFonts w:cs="Tahoma"/>
          <w:lang w:val="es-ES"/>
        </w:rPr>
      </w:pPr>
      <w:r w:rsidRPr="00F70122">
        <w:rPr>
          <w:rFonts w:cs="Tahoma"/>
          <w:bCs/>
          <w:color w:val="000000"/>
          <w:szCs w:val="18"/>
          <w:lang w:val="es-ES"/>
        </w:rPr>
        <w:t>Opción 1: adquirir licencias para productos System Center correspondientes a las licencias cualificadas del cliente. En virtud de esta opción el cliente no será elegible para agregar Software Assurance a la licencia o</w:t>
      </w:r>
      <w:r w:rsidR="00CF0E7D" w:rsidRPr="00F70122">
        <w:rPr>
          <w:rFonts w:cs="Tahoma"/>
          <w:szCs w:val="18"/>
          <w:lang w:val="es-ES"/>
        </w:rPr>
        <w:t> </w:t>
      </w:r>
      <w:r w:rsidRPr="00F70122">
        <w:rPr>
          <w:rFonts w:cs="Tahoma"/>
          <w:bCs/>
          <w:color w:val="000000"/>
          <w:szCs w:val="18"/>
          <w:lang w:val="es-ES"/>
        </w:rPr>
        <w:t>para utilizar System Center 2012 o cualquier versión posterior del software de System Center.</w:t>
      </w:r>
    </w:p>
    <w:p w:rsidR="00FF4CAB" w:rsidRPr="00F70122" w:rsidRDefault="00FF4CAB" w:rsidP="008D2B13">
      <w:pPr>
        <w:ind w:left="720"/>
        <w:rPr>
          <w:rFonts w:cs="Tahoma"/>
          <w:lang w:val="es-ES"/>
        </w:rPr>
      </w:pPr>
    </w:p>
    <w:p w:rsidR="00FF4CAB" w:rsidRPr="00F70122" w:rsidRDefault="00FF4CAB" w:rsidP="008D2B13">
      <w:pPr>
        <w:ind w:left="720"/>
        <w:rPr>
          <w:rFonts w:cs="Tahoma"/>
          <w:lang w:val="es-ES"/>
        </w:rPr>
      </w:pPr>
      <w:r w:rsidRPr="00F70122">
        <w:rPr>
          <w:rFonts w:cs="Tahoma"/>
          <w:bCs/>
          <w:color w:val="000000"/>
          <w:szCs w:val="18"/>
          <w:lang w:val="es-ES"/>
        </w:rPr>
        <w:t>Opción 2: adquirir las licencias de System Center 2012 correspondientes a las licencias cualificadas del cliente.</w:t>
      </w:r>
      <w:r w:rsidR="00996B3B" w:rsidRPr="00F70122">
        <w:rPr>
          <w:rFonts w:cs="Tahoma"/>
          <w:bCs/>
          <w:color w:val="000000"/>
          <w:szCs w:val="18"/>
          <w:lang w:val="es-ES"/>
        </w:rPr>
        <w:t xml:space="preserve"> </w:t>
      </w:r>
      <w:r w:rsidRPr="00F70122">
        <w:rPr>
          <w:rFonts w:cs="Tahoma"/>
          <w:bCs/>
          <w:color w:val="000000"/>
          <w:szCs w:val="18"/>
          <w:lang w:val="es-ES"/>
        </w:rPr>
        <w:t>Según esta opción, el cliente será elegible para agregar Software Assurance.</w:t>
      </w:r>
    </w:p>
    <w:p w:rsidR="00FF4CAB" w:rsidRPr="00F70122" w:rsidRDefault="00FF4CAB" w:rsidP="008D2B13">
      <w:pPr>
        <w:ind w:left="720"/>
        <w:rPr>
          <w:rFonts w:cs="Tahoma"/>
          <w:lang w:val="es-ES"/>
        </w:rPr>
      </w:pPr>
    </w:p>
    <w:p w:rsidR="00924690" w:rsidRPr="00F70122" w:rsidRDefault="00FF4CAB" w:rsidP="008D2B13">
      <w:pPr>
        <w:spacing w:after="60"/>
        <w:ind w:left="720"/>
        <w:rPr>
          <w:rFonts w:cs="Tahoma"/>
          <w:lang w:val="es-ES"/>
        </w:rPr>
      </w:pPr>
      <w:r w:rsidRPr="00F70122">
        <w:rPr>
          <w:rFonts w:eastAsia="Calibri" w:cs="Tahoma"/>
          <w:b/>
          <w:color w:val="000000"/>
          <w:szCs w:val="18"/>
          <w:lang w:val="es-ES"/>
        </w:rPr>
        <w:t>Concesión de licencia alternativa para System Center 2012 Standard para clientes con servidores con más de dos procesadores</w:t>
      </w:r>
    </w:p>
    <w:p w:rsidR="00FF4CAB" w:rsidRPr="00F70122" w:rsidRDefault="00FF4CAB" w:rsidP="005F3981">
      <w:pPr>
        <w:ind w:left="720"/>
        <w:rPr>
          <w:rFonts w:cs="Tahoma"/>
          <w:lang w:val="es-ES"/>
        </w:rPr>
      </w:pPr>
      <w:r w:rsidRPr="00F70122">
        <w:rPr>
          <w:rFonts w:cs="Tahoma"/>
          <w:szCs w:val="18"/>
          <w:lang w:val="es-ES"/>
        </w:rPr>
        <w:t>Cada ML de Servidor de System Center 2012 Standard cubre hasta dos procesadores en un servidor físico.</w:t>
      </w:r>
      <w:r w:rsidR="00996B3B" w:rsidRPr="00F70122">
        <w:rPr>
          <w:rFonts w:cs="Tahoma"/>
          <w:szCs w:val="18"/>
          <w:lang w:val="es-ES"/>
        </w:rPr>
        <w:t xml:space="preserve"> </w:t>
      </w:r>
      <w:r w:rsidRPr="00F70122">
        <w:rPr>
          <w:rFonts w:cs="Tahoma"/>
          <w:szCs w:val="18"/>
          <w:lang w:val="es-ES"/>
        </w:rPr>
        <w:t>Los Clientes que disponen de licencias cualificadas asignadas a servidores con más de dos procesadores el 1</w:t>
      </w:r>
      <w:r w:rsidR="005F3981" w:rsidRPr="00F70122">
        <w:rPr>
          <w:rFonts w:cs="Tahoma"/>
          <w:szCs w:val="18"/>
          <w:lang w:val="es-ES"/>
        </w:rPr>
        <w:t> </w:t>
      </w:r>
      <w:r w:rsidRPr="00F70122">
        <w:rPr>
          <w:rFonts w:cs="Tahoma"/>
          <w:szCs w:val="18"/>
          <w:lang w:val="es-ES"/>
        </w:rPr>
        <w:t>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996B3B" w:rsidRPr="00F70122">
        <w:rPr>
          <w:rFonts w:cs="Tahoma"/>
          <w:szCs w:val="18"/>
          <w:lang w:val="es-ES"/>
        </w:rPr>
        <w:t xml:space="preserve"> </w:t>
      </w:r>
      <w:r w:rsidRPr="00F70122">
        <w:rPr>
          <w:rFonts w:cs="Tahoma"/>
          <w:szCs w:val="18"/>
          <w:lang w:val="es-ES"/>
        </w:rPr>
        <w:t>El servidor debe tener la licencia completa para permitir la administración de entorno de sistema operativo en ese servidor conforme a los términos de las licencias cualificadas en el momento de la concesión.</w:t>
      </w:r>
      <w:r w:rsidR="00996B3B" w:rsidRPr="00F70122">
        <w:rPr>
          <w:rFonts w:cs="Tahoma"/>
          <w:szCs w:val="18"/>
          <w:lang w:val="es-ES"/>
        </w:rPr>
        <w:t xml:space="preserve"> </w:t>
      </w:r>
      <w:r w:rsidRPr="00F70122">
        <w:rPr>
          <w:rFonts w:cs="Tahoma"/>
          <w:szCs w:val="18"/>
          <w:lang w:val="es-ES"/>
        </w:rPr>
        <w:t>Esta concesión alternativa garantiza que los servidores del cliente mantendrán su licencia completa durante la transición. El</w:t>
      </w:r>
      <w:r w:rsidR="00CF0E7D" w:rsidRPr="00F70122">
        <w:rPr>
          <w:rFonts w:cs="Tahoma"/>
          <w:szCs w:val="18"/>
          <w:lang w:val="es-ES"/>
        </w:rPr>
        <w:t> </w:t>
      </w:r>
      <w:r w:rsidRPr="00F70122">
        <w:rPr>
          <w:rFonts w:cs="Tahoma"/>
          <w:szCs w:val="18"/>
          <w:lang w:val="es-ES"/>
        </w:rPr>
        <w:t>cliente debe documentar el número de procesadores físicos en el servidor administrado con la herramienta Microsoft MAP o un software equivalente.</w:t>
      </w:r>
      <w:r w:rsidR="00996B3B" w:rsidRPr="00F70122">
        <w:rPr>
          <w:rFonts w:cs="Tahoma"/>
          <w:szCs w:val="18"/>
          <w:lang w:val="es-ES"/>
        </w:rPr>
        <w:t xml:space="preserve"> </w:t>
      </w:r>
      <w:r w:rsidRPr="00F70122">
        <w:rPr>
          <w:rFonts w:cs="Tahoma"/>
          <w:szCs w:val="18"/>
          <w:lang w:val="es-ES"/>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w:t>
      </w:r>
      <w:r w:rsidRPr="00F70122">
        <w:rPr>
          <w:rFonts w:cs="Tahoma"/>
          <w:color w:val="000000"/>
          <w:lang w:val="es-ES"/>
        </w:rPr>
        <w:t xml:space="preserve"> Los clientes no pueden transmitir las licencias cedidas en virtud de esta oferta de forma separada de las licencias cualificadas correspondientes.</w:t>
      </w:r>
    </w:p>
    <w:p w:rsidR="00FF4CAB" w:rsidRPr="00F70122" w:rsidRDefault="00FF4CAB" w:rsidP="008D2B13">
      <w:pPr>
        <w:tabs>
          <w:tab w:val="left" w:pos="2970"/>
        </w:tabs>
        <w:ind w:left="720"/>
        <w:contextualSpacing/>
        <w:rPr>
          <w:rFonts w:cs="Tahoma"/>
          <w:lang w:val="es-ES"/>
        </w:rPr>
      </w:pPr>
    </w:p>
    <w:p w:rsidR="00924690" w:rsidRPr="00F70122" w:rsidRDefault="00FF4CAB" w:rsidP="008D2B13">
      <w:pPr>
        <w:spacing w:after="60"/>
        <w:ind w:left="720"/>
        <w:rPr>
          <w:rFonts w:cs="Tahoma"/>
          <w:lang w:val="es-ES"/>
        </w:rPr>
      </w:pPr>
      <w:r w:rsidRPr="00F70122">
        <w:rPr>
          <w:rFonts w:eastAsia="Calibri" w:cs="Tahoma"/>
          <w:b/>
          <w:color w:val="000000"/>
          <w:szCs w:val="18"/>
          <w:lang w:val="es-ES"/>
        </w:rPr>
        <w:t>Concesión de licencia alternativa para System Center 2012 Datacenter para clientes con licencias cualificadas para Virtual Machine Manager (ML de Servidor de VMM Enterprise)</w:t>
      </w:r>
    </w:p>
    <w:p w:rsidR="00FF4CAB" w:rsidRPr="00F70122" w:rsidRDefault="00FF4CAB" w:rsidP="008D2B13">
      <w:pPr>
        <w:tabs>
          <w:tab w:val="left" w:pos="2970"/>
        </w:tabs>
        <w:ind w:left="720"/>
        <w:contextualSpacing/>
        <w:rPr>
          <w:rFonts w:cs="Tahoma"/>
          <w:lang w:val="es-ES"/>
        </w:rPr>
      </w:pPr>
      <w:r w:rsidRPr="00F70122">
        <w:rPr>
          <w:rFonts w:cs="Tahoma"/>
          <w:szCs w:val="18"/>
          <w:lang w:val="es-ES"/>
        </w:rPr>
        <w:t>Los Clientes que disponen de MLs de Servidor de VMM Enterprise asignadas a servidores con más de dos procesadores el 1 de abril de 2012 o el primer aniversario del cliente después del 17 de enero de 2012, lo que sea posterior, pueden optar por una concesión alternativa de un número de MLs de Servidor de System Center 2012 Datacenter igual al número de procesadores físicos en el servidor administrador dividido por dos.</w:t>
      </w:r>
      <w:r w:rsidR="00996B3B" w:rsidRPr="00F70122">
        <w:rPr>
          <w:rFonts w:cs="Tahoma"/>
          <w:szCs w:val="18"/>
          <w:lang w:val="es-ES"/>
        </w:rPr>
        <w:t xml:space="preserve"> </w:t>
      </w:r>
      <w:r w:rsidRPr="00F70122">
        <w:rPr>
          <w:rFonts w:cs="Tahoma"/>
          <w:szCs w:val="18"/>
          <w:lang w:val="es-ES"/>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996B3B" w:rsidRPr="00F70122">
        <w:rPr>
          <w:rFonts w:cs="Tahoma"/>
          <w:szCs w:val="18"/>
          <w:lang w:val="es-ES"/>
        </w:rPr>
        <w:t xml:space="preserve"> </w:t>
      </w:r>
      <w:r w:rsidRPr="00F70122">
        <w:rPr>
          <w:rFonts w:cs="Tahoma"/>
          <w:szCs w:val="18"/>
          <w:lang w:val="es-ES"/>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la licencia cualificada cedida al servidor cuando actualice a System Center 2012.</w:t>
      </w:r>
      <w:r w:rsidRPr="00F70122">
        <w:rPr>
          <w:rFonts w:cs="Tahoma"/>
          <w:color w:val="000000"/>
          <w:szCs w:val="24"/>
          <w:lang w:val="es-ES"/>
        </w:rPr>
        <w:t xml:space="preserve"> Los clientes no pueden transmitir las licencias concedidas en virtud de esta oferta de forma separada de las licencias cualificadas correspondientes.</w:t>
      </w:r>
    </w:p>
    <w:p w:rsidR="00FF4CAB" w:rsidRPr="00F70122" w:rsidRDefault="00FF4CAB" w:rsidP="008D2B13">
      <w:pPr>
        <w:ind w:left="720"/>
        <w:rPr>
          <w:rFonts w:cs="Tahoma"/>
          <w:lang w:val="es-ES"/>
        </w:rPr>
      </w:pPr>
    </w:p>
    <w:p w:rsidR="009B12B7" w:rsidRPr="00F70122" w:rsidRDefault="00FF4CAB" w:rsidP="008D2B13">
      <w:pPr>
        <w:spacing w:after="60"/>
        <w:ind w:left="720"/>
        <w:rPr>
          <w:rFonts w:cs="Tahoma"/>
          <w:lang w:val="es-ES"/>
        </w:rPr>
      </w:pPr>
      <w:r w:rsidRPr="00F70122">
        <w:rPr>
          <w:rFonts w:eastAsia="Calibri" w:cs="Tahoma"/>
          <w:b/>
          <w:color w:val="000000"/>
          <w:szCs w:val="18"/>
          <w:lang w:val="es-ES"/>
        </w:rPr>
        <w:t>Clientes que renuevan Software Assurance antes del 1 de octubre de 2012</w:t>
      </w:r>
    </w:p>
    <w:p w:rsidR="009B12B7" w:rsidRPr="00F70122" w:rsidRDefault="00DC4FEC" w:rsidP="00802CED">
      <w:pPr>
        <w:ind w:left="720"/>
        <w:rPr>
          <w:rFonts w:cs="Tahoma"/>
          <w:lang w:val="es-ES"/>
        </w:rPr>
      </w:pPr>
      <w:r w:rsidRPr="00F70122">
        <w:rPr>
          <w:rFonts w:cs="Tahoma"/>
          <w:color w:val="000000"/>
          <w:szCs w:val="18"/>
          <w:lang w:val="es-ES"/>
        </w:rPr>
        <w:t xml:space="preserve">Los clientes con Academic, Open y Open Value que </w:t>
      </w:r>
      <w:r w:rsidRPr="00F70122">
        <w:rPr>
          <w:rFonts w:cs="Tahoma"/>
          <w:szCs w:val="18"/>
          <w:lang w:val="es-ES"/>
        </w:rPr>
        <w:t>renueven Software Assurance para System Center 2012 antes del 1 de octubre de 2012 cumplirán con los requisitos para renovar la cobertura</w:t>
      </w:r>
      <w:r w:rsidRPr="00F70122">
        <w:rPr>
          <w:rFonts w:cs="Tahoma"/>
          <w:color w:val="000000"/>
          <w:szCs w:val="18"/>
          <w:lang w:val="es-ES"/>
        </w:rPr>
        <w:t xml:space="preserve"> de sus licencias que los califiquen para la concesión de licencias de System Center 2012 (cada una </w:t>
      </w:r>
      <w:r w:rsidR="004318A2" w:rsidRPr="00F70122">
        <w:rPr>
          <w:rFonts w:cs="Tahoma"/>
          <w:color w:val="000000"/>
          <w:szCs w:val="18"/>
          <w:lang w:val="es-ES"/>
        </w:rPr>
        <w:t>“</w:t>
      </w:r>
      <w:r w:rsidRPr="00F70122">
        <w:rPr>
          <w:rFonts w:cs="Tahoma"/>
          <w:color w:val="000000"/>
          <w:szCs w:val="18"/>
          <w:lang w:val="es-ES"/>
        </w:rPr>
        <w:t>licencia cualificada</w:t>
      </w:r>
      <w:r w:rsidR="004318A2" w:rsidRPr="00F70122">
        <w:rPr>
          <w:rFonts w:cs="Tahoma"/>
          <w:color w:val="000000"/>
          <w:szCs w:val="18"/>
          <w:lang w:val="es-ES"/>
        </w:rPr>
        <w:t>”</w:t>
      </w:r>
      <w:r w:rsidRPr="00F70122">
        <w:rPr>
          <w:rFonts w:cs="Tahoma"/>
          <w:color w:val="000000"/>
          <w:szCs w:val="18"/>
          <w:lang w:val="es-ES"/>
        </w:rPr>
        <w:t>).</w:t>
      </w:r>
      <w:r w:rsidR="00996B3B" w:rsidRPr="00F70122">
        <w:rPr>
          <w:rFonts w:cs="Tahoma"/>
          <w:color w:val="000000"/>
          <w:szCs w:val="18"/>
          <w:lang w:val="es-ES"/>
        </w:rPr>
        <w:t xml:space="preserve"> </w:t>
      </w:r>
      <w:r w:rsidRPr="00F70122">
        <w:rPr>
          <w:rFonts w:cs="Tahoma"/>
          <w:color w:val="000000"/>
          <w:szCs w:val="18"/>
          <w:lang w:val="es-ES"/>
        </w:rPr>
        <w:t>Al renovar la cobertura para una licencia cualificada, se considerará que el cliente ha renovado la cobertura para la licencia de System Center 2012 correspondiente suministrada a través de la concesión de licencias.</w:t>
      </w:r>
      <w:r w:rsidR="00996B3B" w:rsidRPr="00F70122">
        <w:rPr>
          <w:rFonts w:cs="Tahoma"/>
          <w:color w:val="000000"/>
          <w:szCs w:val="18"/>
          <w:lang w:val="es-ES"/>
        </w:rPr>
        <w:t xml:space="preserve"> </w:t>
      </w:r>
      <w:r w:rsidRPr="00F70122">
        <w:rPr>
          <w:rFonts w:cs="Tahoma"/>
          <w:color w:val="000000"/>
          <w:szCs w:val="18"/>
          <w:lang w:val="es-ES"/>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 A pesar de la renovación de Software Assurance para las licencias que califiquen, los términos y condiciones de la concesión de licencias de System Center 2012 permanecen en total vigencia.</w:t>
      </w:r>
      <w:r w:rsidR="00996B3B" w:rsidRPr="00F70122">
        <w:rPr>
          <w:rFonts w:cs="Tahoma"/>
          <w:color w:val="000000"/>
          <w:szCs w:val="18"/>
          <w:lang w:val="es-ES"/>
        </w:rPr>
        <w:t xml:space="preserve"> </w:t>
      </w:r>
      <w:r w:rsidRPr="00F70122">
        <w:rPr>
          <w:rFonts w:cs="Tahoma"/>
          <w:color w:val="000000"/>
          <w:szCs w:val="18"/>
          <w:lang w:val="es-ES"/>
        </w:rPr>
        <w:t>Por consiguiente, los clientes no podrán utilizar el software bajo una licencia cualificada y una licencia de System Center 2012 correspondiente, al mismo tiempo.</w:t>
      </w:r>
      <w:r w:rsidR="00996B3B" w:rsidRPr="00F70122">
        <w:rPr>
          <w:rFonts w:cs="Tahoma"/>
          <w:color w:val="000000"/>
          <w:szCs w:val="18"/>
          <w:lang w:val="es-ES"/>
        </w:rPr>
        <w:t xml:space="preserve"> </w:t>
      </w:r>
      <w:r w:rsidRPr="00F70122">
        <w:rPr>
          <w:rFonts w:cs="Tahoma"/>
          <w:color w:val="000000"/>
          <w:szCs w:val="18"/>
          <w:lang w:val="es-ES"/>
        </w:rPr>
        <w:t>La licencia y el Software Assurance para nuevas licencias adquiridas en la renovación se deben solicitar utilizando el precio</w:t>
      </w:r>
      <w:r w:rsidR="00802CED" w:rsidRPr="00F70122">
        <w:rPr>
          <w:rFonts w:cs="Tahoma"/>
          <w:color w:val="000000"/>
          <w:szCs w:val="18"/>
          <w:lang w:val="es-ES"/>
        </w:rPr>
        <w:t> </w:t>
      </w:r>
      <w:r w:rsidRPr="00F70122">
        <w:rPr>
          <w:rFonts w:cs="Tahoma"/>
          <w:color w:val="000000"/>
          <w:szCs w:val="18"/>
          <w:lang w:val="es-ES"/>
        </w:rPr>
        <w:t>de System Center 2012.</w:t>
      </w:r>
    </w:p>
    <w:p w:rsidR="009B12B7" w:rsidRPr="00F70122" w:rsidRDefault="009B12B7" w:rsidP="008D2B13">
      <w:pPr>
        <w:ind w:left="720"/>
        <w:rPr>
          <w:rFonts w:cs="Tahoma"/>
          <w:lang w:val="es-ES"/>
        </w:rPr>
      </w:pPr>
    </w:p>
    <w:p w:rsidR="00FF4CAB" w:rsidRPr="00F70122" w:rsidRDefault="009B12B7" w:rsidP="008D2B13">
      <w:pPr>
        <w:ind w:left="720"/>
        <w:rPr>
          <w:rFonts w:cs="Tahoma"/>
          <w:spacing w:val="-1"/>
          <w:lang w:val="es-ES"/>
        </w:rPr>
      </w:pPr>
      <w:r w:rsidRPr="00F70122">
        <w:rPr>
          <w:rFonts w:cs="Tahoma"/>
          <w:spacing w:val="-1"/>
          <w:szCs w:val="18"/>
          <w:lang w:val="es-ES"/>
        </w:rPr>
        <w:t>Cualquier otro cliente que renueve Software Assurance antes del 1 de octubre de 2012 para las licencias de System Center 2012 otorgadas en virtud de esta promoción también puede cumplir con los requisitos para renovar la cobertura según el precio de Software Assurance para las licencias que los califiquen para la concesión.</w:t>
      </w:r>
      <w:r w:rsidR="00996B3B" w:rsidRPr="00F70122">
        <w:rPr>
          <w:rFonts w:cs="Tahoma"/>
          <w:spacing w:val="-1"/>
          <w:szCs w:val="18"/>
          <w:lang w:val="es-ES"/>
        </w:rPr>
        <w:t xml:space="preserve"> </w:t>
      </w:r>
      <w:r w:rsidRPr="00F70122">
        <w:rPr>
          <w:rFonts w:cs="Tahoma"/>
          <w:spacing w:val="-1"/>
          <w:szCs w:val="18"/>
          <w:lang w:val="es-ES"/>
        </w:rPr>
        <w:t>Los clientes deben comunicarse con su gestor de cuentas de Microsoft o con el distribuidor para obtener más detalles.</w:t>
      </w:r>
      <w:r w:rsidR="00996B3B" w:rsidRPr="00F70122">
        <w:rPr>
          <w:rFonts w:cs="Tahoma"/>
          <w:spacing w:val="-1"/>
          <w:szCs w:val="18"/>
          <w:lang w:val="es-ES"/>
        </w:rPr>
        <w:t xml:space="preserve"> </w:t>
      </w:r>
      <w:r w:rsidRPr="00F70122">
        <w:rPr>
          <w:rFonts w:cs="Tahoma"/>
          <w:spacing w:val="-1"/>
          <w:szCs w:val="18"/>
          <w:lang w:val="es-ES"/>
        </w:rPr>
        <w:t xml:space="preserve">Esta promoción no se aplica a la renovación de Software Assurance para las licencias de administración de cliente System Center Client Management Suite y System Center Configuration Manager </w:t>
      </w:r>
    </w:p>
    <w:p w:rsidR="00FF4CAB" w:rsidRPr="00F70122" w:rsidRDefault="00FF4CAB" w:rsidP="008D2B13">
      <w:pPr>
        <w:rPr>
          <w:rFonts w:cs="Tahoma"/>
          <w:lang w:val="es-ES"/>
        </w:rPr>
      </w:pPr>
    </w:p>
    <w:p w:rsidR="00FF4CAB" w:rsidRPr="00F70122" w:rsidRDefault="00FF4CAB" w:rsidP="008D2B13">
      <w:pPr>
        <w:rPr>
          <w:rFonts w:cs="Tahoma"/>
          <w:lang w:val="es-ES"/>
        </w:rPr>
      </w:pPr>
    </w:p>
    <w:p w:rsidR="00916E81" w:rsidRPr="00F70122" w:rsidRDefault="00A560B6" w:rsidP="008D2B13">
      <w:pPr>
        <w:pStyle w:val="Heading3"/>
        <w:rPr>
          <w:rFonts w:ascii="Tahoma" w:hAnsi="Tahoma" w:cs="Tahoma"/>
          <w:lang w:val="es-ES"/>
        </w:rPr>
      </w:pPr>
      <w:bookmarkStart w:id="1505" w:name="_103_System_Center"/>
      <w:bookmarkStart w:id="1506" w:name="_91_System_Center"/>
      <w:bookmarkStart w:id="1507" w:name="_97_System_Center"/>
      <w:bookmarkStart w:id="1508" w:name="Srv_102SysCtr2012EndpointProt"/>
      <w:bookmarkStart w:id="1509" w:name="_Toc336338359"/>
      <w:bookmarkStart w:id="1510" w:name="_Toc363809468"/>
      <w:bookmarkEnd w:id="1505"/>
      <w:bookmarkEnd w:id="1506"/>
      <w:bookmarkEnd w:id="1507"/>
      <w:r w:rsidRPr="00F70122">
        <w:rPr>
          <w:rFonts w:ascii="Tahoma" w:hAnsi="Tahoma" w:cs="Tahoma"/>
          <w:caps/>
          <w:color w:val="F66400"/>
          <w:sz w:val="22"/>
          <w:szCs w:val="22"/>
          <w:vertAlign w:val="superscript"/>
          <w:lang w:val="es-ES"/>
        </w:rPr>
        <w:t>97</w:t>
      </w:r>
      <w:r w:rsidRPr="00F70122">
        <w:rPr>
          <w:rFonts w:ascii="Tahoma" w:hAnsi="Tahoma" w:cs="Tahoma"/>
          <w:color w:val="F66400"/>
          <w:sz w:val="22"/>
          <w:szCs w:val="22"/>
          <w:lang w:val="es-ES"/>
        </w:rPr>
        <w:t xml:space="preserve"> System Center 2012 Endpoint Protection</w:t>
      </w:r>
      <w:bookmarkEnd w:id="1508"/>
      <w:bookmarkEnd w:id="1509"/>
      <w:bookmarkEnd w:id="1510"/>
    </w:p>
    <w:p w:rsidR="00916E81" w:rsidRPr="00F70122" w:rsidRDefault="00916E81" w:rsidP="008D2B13">
      <w:pPr>
        <w:ind w:left="720"/>
        <w:rPr>
          <w:rFonts w:cs="Tahoma"/>
          <w:lang w:val="es-ES"/>
        </w:rPr>
      </w:pPr>
    </w:p>
    <w:p w:rsidR="00C21BCF" w:rsidRPr="00F70122" w:rsidRDefault="00A0581B" w:rsidP="008D2B13">
      <w:pPr>
        <w:spacing w:after="60"/>
        <w:ind w:left="720"/>
        <w:rPr>
          <w:rFonts w:cs="Tahoma"/>
          <w:lang w:val="es-ES"/>
        </w:rPr>
      </w:pPr>
      <w:r w:rsidRPr="00F70122">
        <w:rPr>
          <w:rFonts w:eastAsia="Calibri" w:cs="Tahoma"/>
          <w:b/>
          <w:szCs w:val="18"/>
          <w:lang w:val="es-ES"/>
        </w:rPr>
        <w:t>Actualizaciones/cambio a una versión anterior</w:t>
      </w:r>
    </w:p>
    <w:p w:rsidR="00C21BCF" w:rsidRPr="00F70122" w:rsidRDefault="00C21BCF" w:rsidP="008D2B13">
      <w:pPr>
        <w:ind w:left="720"/>
        <w:rPr>
          <w:rFonts w:cs="Tahoma"/>
          <w:lang w:val="es-ES"/>
        </w:rPr>
      </w:pPr>
      <w:r w:rsidRPr="00F70122">
        <w:rPr>
          <w:rFonts w:eastAsia="Calibri" w:cs="Tahoma"/>
          <w:szCs w:val="18"/>
          <w:lang w:val="es-ES"/>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Standard o Datacenter.</w:t>
      </w:r>
    </w:p>
    <w:p w:rsidR="00C21BCF" w:rsidRPr="00F70122" w:rsidRDefault="00C21BCF" w:rsidP="008D2B13">
      <w:pPr>
        <w:ind w:left="720"/>
        <w:rPr>
          <w:rFonts w:cs="Tahoma"/>
          <w:lang w:val="es-ES"/>
        </w:rPr>
      </w:pPr>
    </w:p>
    <w:p w:rsidR="00C21BCF" w:rsidRPr="00F70122" w:rsidRDefault="00C21BCF" w:rsidP="008D2B13">
      <w:pPr>
        <w:ind w:left="720"/>
        <w:rPr>
          <w:rFonts w:cs="Tahoma"/>
          <w:lang w:val="es-ES"/>
        </w:rPr>
      </w:pPr>
      <w:r w:rsidRPr="00F70122">
        <w:rPr>
          <w:rFonts w:eastAsia="Calibri" w:cs="Tahoma"/>
          <w:szCs w:val="18"/>
          <w:lang w:val="es-ES"/>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C21BCF" w:rsidRPr="00F70122" w:rsidRDefault="00C21BCF" w:rsidP="008D2B13">
      <w:pPr>
        <w:ind w:left="720"/>
        <w:rPr>
          <w:rFonts w:cs="Tahoma"/>
          <w:lang w:val="es-ES"/>
        </w:rPr>
      </w:pPr>
    </w:p>
    <w:p w:rsidR="00C21BCF" w:rsidRPr="00F70122" w:rsidRDefault="00C21BCF" w:rsidP="00CF0E7D">
      <w:pPr>
        <w:ind w:left="720"/>
        <w:rPr>
          <w:rFonts w:cs="Tahoma"/>
          <w:spacing w:val="2"/>
          <w:lang w:val="fr-FR"/>
        </w:rPr>
      </w:pPr>
      <w:r w:rsidRPr="00F70122">
        <w:rPr>
          <w:rFonts w:eastAsia="Calibri" w:cs="Tahoma"/>
          <w:spacing w:val="2"/>
          <w:szCs w:val="18"/>
          <w:lang w:val="fr-FR"/>
        </w:rPr>
        <w:t>System Center 2012 Configuration Manager es la consola de administración de System Center 2012 Endpoint Protection. Los clientes deben tener licencias para System Center 2012 Configuration Manager a</w:t>
      </w:r>
      <w:r w:rsidR="00CF0E7D" w:rsidRPr="00F70122">
        <w:rPr>
          <w:rFonts w:eastAsia="Calibri" w:cs="Tahoma"/>
          <w:spacing w:val="2"/>
          <w:szCs w:val="18"/>
          <w:lang w:val="fr-FR"/>
        </w:rPr>
        <w:t> </w:t>
      </w:r>
      <w:r w:rsidRPr="00F70122">
        <w:rPr>
          <w:rFonts w:eastAsia="Calibri" w:cs="Tahoma"/>
          <w:spacing w:val="2"/>
          <w:szCs w:val="18"/>
          <w:lang w:val="fr-FR"/>
        </w:rPr>
        <w:t>fin de administrar System Center 2012 Endpoint Protection. Como alternativa, System Center 2012 Endpoint Protection se puede utilizar sin administrar sin necesidad de licenciar System Center 2012 Configuration Manager.</w:t>
      </w:r>
    </w:p>
    <w:p w:rsidR="00C21BCF" w:rsidRPr="00F70122" w:rsidRDefault="00C21BCF" w:rsidP="008D2B13">
      <w:pPr>
        <w:ind w:left="720"/>
        <w:rPr>
          <w:rFonts w:cs="Tahoma"/>
          <w:lang w:val="fr-FR"/>
        </w:rPr>
      </w:pPr>
    </w:p>
    <w:p w:rsidR="00C21BCF" w:rsidRPr="00F70122" w:rsidRDefault="00A0581B" w:rsidP="008D2B13">
      <w:pPr>
        <w:spacing w:after="60"/>
        <w:ind w:left="720"/>
        <w:rPr>
          <w:rFonts w:cs="Tahoma"/>
          <w:lang w:val="es-ES"/>
        </w:rPr>
      </w:pPr>
      <w:r w:rsidRPr="00F70122">
        <w:rPr>
          <w:rFonts w:eastAsia="Calibri" w:cs="Tahoma"/>
          <w:b/>
          <w:szCs w:val="18"/>
          <w:lang w:val="es-ES"/>
        </w:rPr>
        <w:t>Teletrabajo</w:t>
      </w:r>
    </w:p>
    <w:p w:rsidR="00FF4CAB" w:rsidRPr="00F70122" w:rsidRDefault="00C21BCF" w:rsidP="008D2B13">
      <w:pPr>
        <w:ind w:left="720"/>
        <w:rPr>
          <w:rFonts w:cs="Tahoma"/>
          <w:lang w:val="es-ES"/>
        </w:rPr>
      </w:pPr>
      <w:r w:rsidRPr="00F70122">
        <w:rPr>
          <w:rFonts w:eastAsia="Calibri" w:cs="Tahoma"/>
          <w:szCs w:val="18"/>
          <w:lang w:val="es-ES"/>
        </w:rPr>
        <w:t>Los Clientes con Licencias de Suscripción de Usuario actuales para System Center 2012 Endpoint Protection califican para el programa de Teletrabajo.</w:t>
      </w:r>
    </w:p>
    <w:p w:rsidR="00A0581B" w:rsidRPr="00F70122" w:rsidRDefault="00A0581B" w:rsidP="008D2B13">
      <w:pPr>
        <w:rPr>
          <w:rFonts w:cs="Tahoma"/>
          <w:lang w:val="es-ES"/>
        </w:rPr>
      </w:pPr>
    </w:p>
    <w:p w:rsidR="001704C2" w:rsidRPr="00F70122" w:rsidRDefault="001704C2" w:rsidP="008D2B13">
      <w:pPr>
        <w:rPr>
          <w:rFonts w:cs="Tahoma"/>
          <w:lang w:val="es-ES"/>
        </w:rPr>
      </w:pPr>
      <w:bookmarkStart w:id="1511" w:name="_91_TechNet_Plus"/>
      <w:bookmarkStart w:id="1512" w:name="_98_TechNet_Plus"/>
      <w:bookmarkEnd w:id="1495"/>
      <w:bookmarkEnd w:id="1511"/>
      <w:bookmarkEnd w:id="1512"/>
    </w:p>
    <w:p w:rsidR="00FF4CAB" w:rsidRPr="00F70122" w:rsidRDefault="00A2524E" w:rsidP="008D2B13">
      <w:pPr>
        <w:pStyle w:val="Heading3"/>
        <w:rPr>
          <w:rFonts w:ascii="Tahoma" w:hAnsi="Tahoma" w:cs="Tahoma"/>
          <w:lang w:val="es-ES"/>
        </w:rPr>
      </w:pPr>
      <w:bookmarkStart w:id="1513" w:name="_92_Visual_Studio"/>
      <w:bookmarkStart w:id="1514" w:name="_90_VDI_Standard"/>
      <w:bookmarkStart w:id="1515" w:name="_99_VDI_Standard"/>
      <w:bookmarkStart w:id="1516" w:name="_Toc336338361"/>
      <w:bookmarkStart w:id="1517" w:name="_Toc363809469"/>
      <w:bookmarkStart w:id="1518" w:name="Srv_105VDIStandardandPremiumSuites"/>
      <w:bookmarkStart w:id="1519" w:name="Srv_94VSLoadTestVirtualUserPack10"/>
      <w:bookmarkEnd w:id="1513"/>
      <w:bookmarkEnd w:id="1514"/>
      <w:bookmarkEnd w:id="1515"/>
      <w:r w:rsidRPr="00F70122">
        <w:rPr>
          <w:rFonts w:ascii="Tahoma" w:hAnsi="Tahoma" w:cs="Tahoma"/>
          <w:caps/>
          <w:color w:val="FF7415"/>
          <w:sz w:val="22"/>
          <w:szCs w:val="22"/>
          <w:vertAlign w:val="superscript"/>
          <w:lang w:val="es-ES"/>
        </w:rPr>
        <w:t>98</w:t>
      </w:r>
      <w:r w:rsidRPr="00F70122">
        <w:rPr>
          <w:rFonts w:ascii="Tahoma" w:hAnsi="Tahoma" w:cs="Tahoma"/>
          <w:caps/>
          <w:color w:val="FF7415"/>
          <w:sz w:val="22"/>
          <w:szCs w:val="22"/>
          <w:lang w:val="es-ES"/>
        </w:rPr>
        <w:t xml:space="preserve"> </w:t>
      </w:r>
      <w:r w:rsidRPr="00F70122">
        <w:rPr>
          <w:rFonts w:ascii="Tahoma" w:hAnsi="Tahoma" w:cs="Tahoma"/>
          <w:color w:val="FF7415"/>
          <w:sz w:val="22"/>
          <w:szCs w:val="22"/>
          <w:lang w:val="es-ES"/>
        </w:rPr>
        <w:t>VDI Standard y Premium Suites</w:t>
      </w:r>
      <w:bookmarkEnd w:id="1516"/>
      <w:bookmarkEnd w:id="1517"/>
    </w:p>
    <w:bookmarkEnd w:id="1518"/>
    <w:p w:rsidR="00FF4CAB" w:rsidRPr="00F70122" w:rsidRDefault="00FF4CAB" w:rsidP="008D2B13">
      <w:pPr>
        <w:rPr>
          <w:rFonts w:cs="Tahoma"/>
          <w:lang w:val="es-ES"/>
        </w:rPr>
      </w:pPr>
    </w:p>
    <w:p w:rsidR="00FF4CAB" w:rsidRPr="00F70122" w:rsidRDefault="00FF4CAB" w:rsidP="00CF0E7D">
      <w:pPr>
        <w:pStyle w:val="EndnoteText"/>
        <w:ind w:left="720"/>
        <w:rPr>
          <w:rFonts w:ascii="Tahoma" w:hAnsi="Tahoma" w:cs="Tahoma"/>
          <w:sz w:val="18"/>
          <w:szCs w:val="18"/>
          <w:lang w:val="es-ES"/>
        </w:rPr>
      </w:pPr>
      <w:r w:rsidRPr="00F70122">
        <w:rPr>
          <w:rFonts w:ascii="Tahoma" w:hAnsi="Tahoma" w:cs="Tahoma"/>
          <w:color w:val="000000"/>
          <w:sz w:val="18"/>
          <w:szCs w:val="18"/>
          <w:lang w:val="es-ES"/>
        </w:rPr>
        <w:t>Estos productos tienen estado Fin de Ciclo de Vida (EOL) y ya no se ofrecen. Los clientes de Contrato Enterprise pueden consultar las versiones anteriores de los Derechos de Uso de los Productos para obtener</w:t>
      </w:r>
      <w:r w:rsidR="00CF0E7D" w:rsidRPr="00F70122">
        <w:rPr>
          <w:rFonts w:ascii="Tahoma" w:hAnsi="Tahoma" w:cs="Tahoma"/>
          <w:color w:val="000000"/>
          <w:sz w:val="18"/>
          <w:szCs w:val="18"/>
          <w:lang w:val="es-ES"/>
        </w:rPr>
        <w:t> </w:t>
      </w:r>
      <w:r w:rsidRPr="00F70122">
        <w:rPr>
          <w:rFonts w:ascii="Tahoma" w:hAnsi="Tahoma" w:cs="Tahoma"/>
          <w:color w:val="000000"/>
          <w:sz w:val="18"/>
          <w:szCs w:val="18"/>
          <w:lang w:val="es-ES"/>
        </w:rPr>
        <w:t>información sobre los derechos de uso.</w:t>
      </w:r>
    </w:p>
    <w:p w:rsidR="00B54C21" w:rsidRPr="00F70122" w:rsidRDefault="00B54C21" w:rsidP="008D2B13">
      <w:pPr>
        <w:pStyle w:val="EndnoteText"/>
        <w:ind w:left="0"/>
        <w:rPr>
          <w:rFonts w:ascii="Tahoma" w:hAnsi="Tahoma" w:cs="Tahoma"/>
          <w:sz w:val="18"/>
          <w:szCs w:val="18"/>
          <w:lang w:val="es-ES"/>
        </w:rPr>
      </w:pPr>
      <w:bookmarkStart w:id="1520" w:name="_91_Vexcel_Server,"/>
      <w:bookmarkEnd w:id="1520"/>
    </w:p>
    <w:p w:rsidR="00EA31A6" w:rsidRPr="00F70122" w:rsidRDefault="00EA31A6" w:rsidP="008D2B13">
      <w:pPr>
        <w:pStyle w:val="EndnoteText"/>
        <w:ind w:left="0"/>
        <w:rPr>
          <w:rFonts w:ascii="Tahoma" w:hAnsi="Tahoma" w:cs="Tahoma"/>
          <w:sz w:val="18"/>
          <w:szCs w:val="18"/>
          <w:lang w:val="es-ES"/>
        </w:rPr>
      </w:pPr>
    </w:p>
    <w:p w:rsidR="00755D84" w:rsidRPr="00F70122" w:rsidRDefault="00755D84" w:rsidP="008D2B13">
      <w:pPr>
        <w:pStyle w:val="EndnoteText"/>
        <w:ind w:left="0"/>
        <w:rPr>
          <w:rFonts w:ascii="Tahoma" w:hAnsi="Tahoma" w:cs="Tahoma"/>
          <w:sz w:val="18"/>
          <w:szCs w:val="18"/>
          <w:lang w:val="es-ES"/>
        </w:rPr>
      </w:pPr>
    </w:p>
    <w:p w:rsidR="00E8145C" w:rsidRPr="00F70122" w:rsidRDefault="005B4D93" w:rsidP="008D2B13">
      <w:pPr>
        <w:pStyle w:val="Heading2"/>
        <w:ind w:left="0"/>
        <w:rPr>
          <w:rFonts w:ascii="Tahoma" w:hAnsi="Tahoma" w:cs="Tahoma"/>
          <w:lang w:val="es-ES"/>
        </w:rPr>
      </w:pPr>
      <w:bookmarkStart w:id="1521" w:name="_105_Windows_Azure"/>
      <w:bookmarkStart w:id="1522" w:name="_100_Windows_Azure"/>
      <w:bookmarkStart w:id="1523" w:name="_Toc336338362"/>
      <w:bookmarkStart w:id="1524" w:name="_Toc363809470"/>
      <w:bookmarkEnd w:id="1521"/>
      <w:bookmarkEnd w:id="1522"/>
      <w:r w:rsidRPr="00F70122">
        <w:rPr>
          <w:rFonts w:ascii="Tahoma" w:hAnsi="Tahoma" w:cs="Tahoma"/>
          <w:caps/>
          <w:color w:val="EE6000"/>
          <w:sz w:val="22"/>
          <w:szCs w:val="18"/>
          <w:vertAlign w:val="superscript"/>
          <w:lang w:val="es-ES"/>
        </w:rPr>
        <w:t>99</w:t>
      </w:r>
      <w:r w:rsidRPr="00F70122">
        <w:rPr>
          <w:rFonts w:ascii="Tahoma" w:hAnsi="Tahoma" w:cs="Tahoma"/>
          <w:caps/>
          <w:color w:val="EE6000"/>
          <w:sz w:val="22"/>
          <w:szCs w:val="18"/>
          <w:lang w:val="es-ES"/>
        </w:rPr>
        <w:t xml:space="preserve"> </w:t>
      </w:r>
      <w:r w:rsidRPr="00F70122">
        <w:rPr>
          <w:rFonts w:ascii="Tahoma" w:hAnsi="Tahoma" w:cs="Tahoma"/>
          <w:color w:val="F8701C"/>
          <w:sz w:val="22"/>
          <w:szCs w:val="22"/>
          <w:lang w:val="es-ES"/>
        </w:rPr>
        <w:t>Servicios de Windows Azure</w:t>
      </w:r>
      <w:bookmarkEnd w:id="1523"/>
      <w:bookmarkEnd w:id="1524"/>
    </w:p>
    <w:p w:rsidR="00E8145C" w:rsidRPr="00F70122" w:rsidRDefault="00E8145C" w:rsidP="008D2B13">
      <w:pPr>
        <w:widowControl w:val="0"/>
        <w:jc w:val="both"/>
        <w:rPr>
          <w:rFonts w:cs="Tahoma"/>
          <w:lang w:val="es-ES"/>
        </w:rPr>
      </w:pPr>
    </w:p>
    <w:p w:rsidR="00B76943" w:rsidRPr="00F70122" w:rsidRDefault="00E8145C" w:rsidP="008D2B13">
      <w:pPr>
        <w:widowControl w:val="0"/>
        <w:spacing w:after="60"/>
        <w:ind w:left="720"/>
        <w:jc w:val="both"/>
        <w:rPr>
          <w:rFonts w:cs="Tahoma"/>
          <w:lang w:val="es-ES"/>
        </w:rPr>
      </w:pPr>
      <w:r w:rsidRPr="00F70122">
        <w:rPr>
          <w:rFonts w:cs="Tahoma"/>
          <w:b/>
          <w:color w:val="000000"/>
          <w:lang w:val="es-ES"/>
        </w:rPr>
        <w:t>Compromiso de Recurso del Cálculo de Windows Azure</w:t>
      </w:r>
    </w:p>
    <w:p w:rsidR="00E8145C" w:rsidRPr="00F70122" w:rsidRDefault="00E8145C" w:rsidP="008D2B13">
      <w:pPr>
        <w:widowControl w:val="0"/>
        <w:ind w:left="720"/>
        <w:jc w:val="both"/>
        <w:rPr>
          <w:rFonts w:cs="Tahoma"/>
          <w:lang w:val="es-ES"/>
        </w:rPr>
      </w:pPr>
      <w:r w:rsidRPr="00F70122">
        <w:rPr>
          <w:rFonts w:cs="Tahoma"/>
          <w:lang w:val="es-ES"/>
        </w:rPr>
        <w:t xml:space="preserve">Para el Cálculo de Windows Azure, Microsoft acepta proporcionar al cliente un Compromiso de Recurso del Cálculo. Para el Compromiso de Recurso del Cálculo será la cantidad superior entre (1) </w:t>
      </w:r>
      <w:r w:rsidRPr="00F70122">
        <w:rPr>
          <w:rFonts w:eastAsia="Times New Roman" w:cs="Tahoma"/>
          <w:color w:val="000000"/>
          <w:lang w:val="es-ES"/>
        </w:rPr>
        <w:t xml:space="preserve">50 instancias pequeñas de cálculo concurrentes al mes o (2) el </w:t>
      </w:r>
      <w:r w:rsidRPr="00F70122">
        <w:rPr>
          <w:rFonts w:cs="Tahoma"/>
          <w:lang w:val="es-ES"/>
        </w:rPr>
        <w:t xml:space="preserve">125% del Uso de Cálculo Estimado del cliente (como se calcula a continuación). </w:t>
      </w:r>
    </w:p>
    <w:p w:rsidR="00B76943" w:rsidRPr="00F70122" w:rsidRDefault="00B76943" w:rsidP="008D2B13">
      <w:pPr>
        <w:widowControl w:val="0"/>
        <w:ind w:left="720"/>
        <w:jc w:val="both"/>
        <w:rPr>
          <w:rFonts w:cs="Tahoma"/>
          <w:lang w:val="es-ES"/>
        </w:rPr>
      </w:pPr>
    </w:p>
    <w:p w:rsidR="00E8145C" w:rsidRPr="00F70122" w:rsidRDefault="00E8145C" w:rsidP="008D2B13">
      <w:pPr>
        <w:widowControl w:val="0"/>
        <w:ind w:left="720"/>
        <w:jc w:val="both"/>
        <w:rPr>
          <w:rFonts w:cs="Tahoma"/>
          <w:lang w:val="es-ES"/>
        </w:rPr>
      </w:pPr>
      <w:r w:rsidRPr="00F70122">
        <w:rPr>
          <w:rFonts w:cs="Tahoma"/>
          <w:lang w:val="es-ES"/>
        </w:rPr>
        <w:t xml:space="preserve">El </w:t>
      </w:r>
      <w:r w:rsidR="004318A2" w:rsidRPr="00F70122">
        <w:rPr>
          <w:rFonts w:cs="Tahoma"/>
          <w:lang w:val="es-ES"/>
        </w:rPr>
        <w:t>“</w:t>
      </w:r>
      <w:r w:rsidRPr="00F70122">
        <w:rPr>
          <w:rFonts w:cs="Tahoma"/>
          <w:lang w:val="es-ES"/>
        </w:rPr>
        <w:t>Uso de Cálculo Estimado</w:t>
      </w:r>
      <w:r w:rsidR="004318A2" w:rsidRPr="00F70122">
        <w:rPr>
          <w:rFonts w:cs="Tahoma"/>
          <w:lang w:val="es-ES"/>
        </w:rPr>
        <w:t>”</w:t>
      </w:r>
      <w:r w:rsidRPr="00F70122">
        <w:rPr>
          <w:rFonts w:cs="Tahoma"/>
          <w:lang w:val="es-ES"/>
        </w:rPr>
        <w:t xml:space="preserve">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F70122">
        <w:rPr>
          <w:rFonts w:cs="Tahoma"/>
          <w:szCs w:val="18"/>
          <w:lang w:val="es-ES"/>
        </w:rPr>
        <w:t>contérmino</w:t>
      </w:r>
      <w:r w:rsidRPr="00F70122">
        <w:rPr>
          <w:rFonts w:cs="Tahoma"/>
          <w:lang w:val="es-ES"/>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F70122" w:rsidRDefault="00B76943" w:rsidP="008D2B13">
      <w:pPr>
        <w:widowControl w:val="0"/>
        <w:ind w:left="720"/>
        <w:jc w:val="both"/>
        <w:rPr>
          <w:rFonts w:cs="Tahoma"/>
          <w:lang w:val="es-ES"/>
        </w:rPr>
      </w:pPr>
    </w:p>
    <w:p w:rsidR="00E8145C" w:rsidRPr="00F70122" w:rsidRDefault="00E8145C" w:rsidP="008D2B13">
      <w:pPr>
        <w:widowControl w:val="0"/>
        <w:ind w:left="720"/>
        <w:jc w:val="both"/>
        <w:rPr>
          <w:rFonts w:cs="Tahoma"/>
          <w:lang w:val="es-ES"/>
        </w:rPr>
      </w:pPr>
      <w:r w:rsidRPr="00F70122">
        <w:rPr>
          <w:rFonts w:cs="Tahoma"/>
          <w:lang w:val="es-ES"/>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E8145C" w:rsidRPr="00F70122" w:rsidRDefault="00E8145C" w:rsidP="008D2B13">
      <w:pPr>
        <w:widowControl w:val="0"/>
        <w:ind w:left="720"/>
        <w:jc w:val="both"/>
        <w:rPr>
          <w:rFonts w:cs="Tahoma"/>
          <w:lang w:val="es-ES"/>
        </w:rPr>
      </w:pPr>
      <w:r w:rsidRPr="00F70122">
        <w:rPr>
          <w:rFonts w:cs="Tahoma"/>
          <w:lang w:val="es-ES"/>
        </w:rPr>
        <w:t xml:space="preserve">Todo el uso de Cálculo de Windows Azure sobre el Compromiso de Recurso de Cálculo se consumirá </w:t>
      </w:r>
      <w:r w:rsidR="004318A2" w:rsidRPr="00F70122">
        <w:rPr>
          <w:rFonts w:cs="Tahoma"/>
          <w:lang w:val="es-ES"/>
        </w:rPr>
        <w:t>“</w:t>
      </w:r>
      <w:r w:rsidRPr="00F70122">
        <w:rPr>
          <w:rFonts w:cs="Tahoma"/>
          <w:lang w:val="es-ES"/>
        </w:rPr>
        <w:t>según disponibilidad</w:t>
      </w:r>
      <w:r w:rsidR="004318A2" w:rsidRPr="00F70122">
        <w:rPr>
          <w:rFonts w:cs="Tahoma"/>
          <w:lang w:val="es-ES"/>
        </w:rPr>
        <w:t>”</w:t>
      </w:r>
      <w:r w:rsidRPr="00F70122">
        <w:rPr>
          <w:rFonts w:cs="Tahoma"/>
          <w:lang w:val="es-ES"/>
        </w:rPr>
        <w:t xml:space="preserve">. Todo el uso de cualquier Servicio de Windows Azure que no sea el Cálculo de Windows Azure se consumirá </w:t>
      </w:r>
      <w:r w:rsidR="004318A2" w:rsidRPr="00F70122">
        <w:rPr>
          <w:rFonts w:cs="Tahoma"/>
          <w:lang w:val="es-ES"/>
        </w:rPr>
        <w:t>“</w:t>
      </w:r>
      <w:r w:rsidRPr="00F70122">
        <w:rPr>
          <w:rFonts w:cs="Tahoma"/>
          <w:lang w:val="es-ES"/>
        </w:rPr>
        <w:t>según disponibilidad</w:t>
      </w:r>
      <w:r w:rsidR="004318A2" w:rsidRPr="00F70122">
        <w:rPr>
          <w:rFonts w:cs="Tahoma"/>
          <w:lang w:val="es-ES"/>
        </w:rPr>
        <w:t>”</w:t>
      </w:r>
      <w:r w:rsidRPr="00F70122">
        <w:rPr>
          <w:rFonts w:cs="Tahoma"/>
          <w:lang w:val="es-ES"/>
        </w:rPr>
        <w:t xml:space="preserve">. </w:t>
      </w:r>
    </w:p>
    <w:p w:rsidR="00152361" w:rsidRPr="00F70122" w:rsidRDefault="00152361" w:rsidP="008D2B13">
      <w:pPr>
        <w:pStyle w:val="EndnoteText"/>
        <w:ind w:left="720"/>
        <w:rPr>
          <w:rFonts w:ascii="Tahoma" w:hAnsi="Tahoma" w:cs="Tahoma"/>
          <w:sz w:val="18"/>
          <w:szCs w:val="18"/>
          <w:lang w:val="es-ES"/>
        </w:rPr>
      </w:pPr>
    </w:p>
    <w:p w:rsidR="00FF4CAB" w:rsidRPr="00F70122" w:rsidRDefault="00FF4CAB" w:rsidP="008D2B13">
      <w:pPr>
        <w:pStyle w:val="EndnoteText"/>
        <w:ind w:left="720"/>
        <w:rPr>
          <w:rFonts w:ascii="Tahoma" w:hAnsi="Tahoma" w:cs="Tahoma"/>
          <w:sz w:val="18"/>
          <w:szCs w:val="18"/>
          <w:lang w:val="es-ES"/>
        </w:rPr>
      </w:pPr>
    </w:p>
    <w:p w:rsidR="00ED12C0" w:rsidRPr="00F70122" w:rsidRDefault="00A560B6" w:rsidP="00190EC5">
      <w:pPr>
        <w:pStyle w:val="Heading2"/>
        <w:ind w:left="346" w:hanging="346"/>
        <w:rPr>
          <w:rFonts w:ascii="Tahoma" w:hAnsi="Tahoma" w:cs="Tahoma"/>
          <w:sz w:val="22"/>
          <w:szCs w:val="22"/>
          <w:lang w:val="es-ES"/>
        </w:rPr>
      </w:pPr>
      <w:bookmarkStart w:id="1525" w:name="_98_Windows_Embedded"/>
      <w:bookmarkStart w:id="1526" w:name="_101_Windows_Embedded"/>
      <w:bookmarkStart w:id="1527" w:name="Srv_107WindowsEmbeddedDeviceMgr2011"/>
      <w:bookmarkStart w:id="1528" w:name="_Toc336338363"/>
      <w:bookmarkStart w:id="1529" w:name="_Toc363809471"/>
      <w:bookmarkStart w:id="1530" w:name="Srv_93SBS2008PremiumEdition"/>
      <w:bookmarkEnd w:id="1519"/>
      <w:bookmarkEnd w:id="1525"/>
      <w:bookmarkEnd w:id="1526"/>
      <w:r w:rsidRPr="00F70122">
        <w:rPr>
          <w:rFonts w:ascii="Tahoma" w:hAnsi="Tahoma" w:cs="Tahoma"/>
          <w:caps/>
          <w:color w:val="FF6600"/>
          <w:sz w:val="22"/>
          <w:vertAlign w:val="superscript"/>
          <w:lang w:val="es-ES"/>
        </w:rPr>
        <w:t>100</w:t>
      </w:r>
      <w:r w:rsidRPr="00F70122">
        <w:rPr>
          <w:rFonts w:ascii="Tahoma" w:hAnsi="Tahoma" w:cs="Tahoma"/>
          <w:color w:val="FF6600"/>
          <w:lang w:val="es-ES"/>
        </w:rPr>
        <w:t xml:space="preserve"> </w:t>
      </w:r>
      <w:r w:rsidRPr="00F70122">
        <w:rPr>
          <w:rFonts w:ascii="Tahoma" w:hAnsi="Tahoma" w:cs="Tahoma"/>
          <w:color w:val="FF6600"/>
          <w:sz w:val="22"/>
          <w:szCs w:val="22"/>
          <w:lang w:val="es-ES"/>
        </w:rPr>
        <w:t>Windows Embedded Device Manager 2011: Licencia de Servidor de</w:t>
      </w:r>
      <w:r w:rsidR="00190EC5" w:rsidRPr="00F70122">
        <w:rPr>
          <w:rFonts w:ascii="Tahoma" w:hAnsi="Tahoma" w:cs="Tahoma"/>
          <w:color w:val="FF6600"/>
          <w:sz w:val="22"/>
          <w:szCs w:val="22"/>
          <w:lang w:val="es-ES"/>
        </w:rPr>
        <w:t> </w:t>
      </w:r>
      <w:r w:rsidRPr="00F70122">
        <w:rPr>
          <w:rFonts w:ascii="Tahoma" w:hAnsi="Tahoma" w:cs="Tahoma"/>
          <w:color w:val="FF6600"/>
          <w:sz w:val="22"/>
          <w:szCs w:val="22"/>
          <w:lang w:val="es-ES"/>
        </w:rPr>
        <w:t>Administración</w:t>
      </w:r>
      <w:bookmarkEnd w:id="1527"/>
      <w:bookmarkEnd w:id="1528"/>
      <w:bookmarkEnd w:id="1529"/>
    </w:p>
    <w:p w:rsidR="00ED12C0" w:rsidRPr="00F70122" w:rsidRDefault="00ED12C0" w:rsidP="008D2B13">
      <w:pPr>
        <w:rPr>
          <w:rFonts w:cs="Tahoma"/>
          <w:szCs w:val="18"/>
          <w:lang w:val="es-ES"/>
        </w:rPr>
      </w:pPr>
    </w:p>
    <w:p w:rsidR="00ED12C0" w:rsidRPr="00F70122" w:rsidRDefault="00ED12C0"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Este producto tiene estado Fin de Ciclo de Vida (EOL) y ya no se ofrece.</w:t>
      </w:r>
    </w:p>
    <w:p w:rsidR="00ED12C0" w:rsidRPr="00F70122" w:rsidRDefault="00ED12C0" w:rsidP="008D2B13">
      <w:pPr>
        <w:pStyle w:val="EndnoteText"/>
        <w:ind w:left="720"/>
        <w:rPr>
          <w:rFonts w:ascii="Tahoma" w:hAnsi="Tahoma" w:cs="Tahoma"/>
          <w:sz w:val="18"/>
          <w:szCs w:val="18"/>
          <w:lang w:val="es-ES"/>
        </w:rPr>
      </w:pPr>
    </w:p>
    <w:p w:rsidR="00ED12C0" w:rsidRPr="00F70122" w:rsidRDefault="00ED12C0" w:rsidP="008D2B13">
      <w:pPr>
        <w:pStyle w:val="EndnoteText"/>
        <w:spacing w:after="60"/>
        <w:ind w:left="720"/>
        <w:rPr>
          <w:rFonts w:ascii="Tahoma" w:hAnsi="Tahoma" w:cs="Tahoma"/>
          <w:sz w:val="18"/>
          <w:szCs w:val="18"/>
          <w:lang w:val="es-ES"/>
        </w:rPr>
      </w:pPr>
      <w:r w:rsidRPr="00F70122">
        <w:rPr>
          <w:rFonts w:ascii="Tahoma" w:hAnsi="Tahoma" w:cs="Tahoma"/>
          <w:b/>
          <w:color w:val="000000"/>
          <w:sz w:val="18"/>
          <w:szCs w:val="18"/>
          <w:lang w:val="es-ES"/>
        </w:rPr>
        <w:t>Concesión de Licencias única a los Titulares de Licencia de Windows Embedded Device Manager 2011 con cobertura de Software Assurance activa</w:t>
      </w:r>
    </w:p>
    <w:p w:rsidR="002512D3" w:rsidRPr="00F70122" w:rsidRDefault="00ED12C0"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p>
    <w:p w:rsidR="00ED12C0" w:rsidRPr="00F70122" w:rsidRDefault="00ED12C0" w:rsidP="008D2B13">
      <w:pPr>
        <w:pStyle w:val="EndnoteText"/>
        <w:rPr>
          <w:rFonts w:ascii="Tahoma" w:hAnsi="Tahoma" w:cs="Tahoma"/>
          <w:sz w:val="18"/>
          <w:szCs w:val="18"/>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9269DD" w:rsidTr="00CA14C9">
        <w:tc>
          <w:tcPr>
            <w:tcW w:w="3960" w:type="dxa"/>
            <w:tcBorders>
              <w:top w:val="single" w:sz="4" w:space="0" w:color="000000"/>
              <w:bottom w:val="single" w:sz="6" w:space="0" w:color="000000"/>
            </w:tcBorders>
            <w:shd w:val="clear" w:color="auto" w:fill="FABF8F"/>
          </w:tcPr>
          <w:p w:rsidR="00ED12C0" w:rsidRPr="009269DD" w:rsidRDefault="00ED12C0" w:rsidP="008D2B13">
            <w:pPr>
              <w:jc w:val="center"/>
              <w:rPr>
                <w:rFonts w:cs="Tahoma"/>
                <w:b/>
                <w:color w:val="000000"/>
                <w:szCs w:val="20"/>
              </w:rPr>
            </w:pPr>
            <w:r w:rsidRPr="009269DD">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ED12C0" w:rsidRPr="009269DD" w:rsidRDefault="00ED12C0" w:rsidP="008D2B13">
            <w:pPr>
              <w:jc w:val="center"/>
              <w:rPr>
                <w:rFonts w:cs="Tahoma"/>
                <w:b/>
                <w:color w:val="000000"/>
                <w:szCs w:val="20"/>
              </w:rPr>
            </w:pPr>
            <w:r w:rsidRPr="009269DD">
              <w:rPr>
                <w:rFonts w:cs="Tahoma"/>
                <w:color w:val="000000"/>
              </w:rPr>
              <w:t>Licencias de Administración de Cliente de Windows Embedded Device Manager 2011</w:t>
            </w:r>
          </w:p>
        </w:tc>
      </w:tr>
      <w:tr w:rsidR="00ED12C0" w:rsidRPr="009269DD" w:rsidTr="00CA14C9">
        <w:tc>
          <w:tcPr>
            <w:tcW w:w="3960" w:type="dxa"/>
            <w:tcBorders>
              <w:top w:val="single" w:sz="6" w:space="0" w:color="000000"/>
            </w:tcBorders>
            <w:shd w:val="clear" w:color="auto" w:fill="FFFFFF"/>
          </w:tcPr>
          <w:p w:rsidR="00ED12C0" w:rsidRPr="00F70122" w:rsidRDefault="00ED12C0" w:rsidP="008D2B13">
            <w:pPr>
              <w:rPr>
                <w:rFonts w:cs="Tahoma"/>
                <w:color w:val="000000"/>
                <w:szCs w:val="20"/>
                <w:lang w:val="pt-BR"/>
              </w:rPr>
            </w:pPr>
            <w:r w:rsidRPr="00F70122">
              <w:rPr>
                <w:rFonts w:cs="Tahoma"/>
                <w:color w:val="000000"/>
                <w:szCs w:val="20"/>
                <w:lang w:val="pt-BR"/>
              </w:rPr>
              <w:t>Licencia de Servidor de Windows Embedded Device Manager 2011</w:t>
            </w:r>
          </w:p>
        </w:tc>
        <w:tc>
          <w:tcPr>
            <w:tcW w:w="4050" w:type="dxa"/>
            <w:tcBorders>
              <w:top w:val="single" w:sz="6" w:space="0" w:color="000000"/>
            </w:tcBorders>
            <w:shd w:val="clear" w:color="auto" w:fill="FFFFFF"/>
          </w:tcPr>
          <w:p w:rsidR="00ED12C0" w:rsidRPr="009269DD" w:rsidRDefault="00ED12C0" w:rsidP="008D2B13">
            <w:pPr>
              <w:rPr>
                <w:rFonts w:cs="Tahoma"/>
                <w:color w:val="000000"/>
                <w:szCs w:val="20"/>
              </w:rPr>
            </w:pPr>
            <w:r w:rsidRPr="009269DD">
              <w:rPr>
                <w:rFonts w:cs="Tahoma"/>
                <w:color w:val="000000"/>
                <w:szCs w:val="20"/>
              </w:rPr>
              <w:t>13 Licencias de Administración de Cliente de Windows Embedded Device Manager 2011</w:t>
            </w:r>
          </w:p>
        </w:tc>
      </w:tr>
      <w:tr w:rsidR="00ED12C0" w:rsidRPr="009269DD" w:rsidTr="00CA14C9">
        <w:tc>
          <w:tcPr>
            <w:tcW w:w="3960" w:type="dxa"/>
            <w:shd w:val="clear" w:color="auto" w:fill="FFFFFF"/>
          </w:tcPr>
          <w:p w:rsidR="00ED12C0" w:rsidRPr="009269DD" w:rsidRDefault="00ED12C0" w:rsidP="008D2B13">
            <w:pPr>
              <w:rPr>
                <w:rFonts w:cs="Tahoma"/>
                <w:color w:val="000000"/>
                <w:szCs w:val="20"/>
              </w:rPr>
            </w:pPr>
            <w:r w:rsidRPr="009269DD">
              <w:rPr>
                <w:rFonts w:cs="Tahoma"/>
                <w:color w:val="000000"/>
                <w:szCs w:val="20"/>
              </w:rPr>
              <w:t>Licencia de servidor de Windows Embedded Device Manager 2011 con Tecnología SQL Server 2008</w:t>
            </w:r>
          </w:p>
        </w:tc>
        <w:tc>
          <w:tcPr>
            <w:tcW w:w="4050" w:type="dxa"/>
            <w:shd w:val="clear" w:color="auto" w:fill="FFFFFF"/>
          </w:tcPr>
          <w:p w:rsidR="00ED12C0" w:rsidRPr="009269DD" w:rsidRDefault="00ED12C0" w:rsidP="008D2B13">
            <w:pPr>
              <w:rPr>
                <w:rFonts w:cs="Tahoma"/>
                <w:color w:val="000000"/>
                <w:szCs w:val="20"/>
              </w:rPr>
            </w:pPr>
            <w:r w:rsidRPr="009269DD">
              <w:rPr>
                <w:rFonts w:cs="Tahoma"/>
                <w:color w:val="000000"/>
                <w:szCs w:val="20"/>
              </w:rPr>
              <w:t>30 Licencias de Administración de Cliente de Windows Embedded Device Manager 2011</w:t>
            </w:r>
          </w:p>
        </w:tc>
      </w:tr>
    </w:tbl>
    <w:p w:rsidR="00ED12C0" w:rsidRPr="00CF0E7D" w:rsidRDefault="00ED12C0" w:rsidP="008D2B13">
      <w:pPr>
        <w:pStyle w:val="EndnoteText"/>
        <w:ind w:left="0"/>
        <w:rPr>
          <w:rFonts w:ascii="Tahoma" w:hAnsi="Tahoma" w:cs="Tahoma"/>
          <w:sz w:val="18"/>
          <w:szCs w:val="18"/>
        </w:rPr>
      </w:pPr>
    </w:p>
    <w:p w:rsidR="00ED12C0" w:rsidRPr="00F70122" w:rsidRDefault="00ED12C0"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ED12C0" w:rsidRPr="00F70122" w:rsidRDefault="00ED12C0" w:rsidP="008D2B13">
      <w:pPr>
        <w:pStyle w:val="EndnoteText"/>
        <w:ind w:left="720"/>
        <w:rPr>
          <w:rFonts w:ascii="Tahoma" w:hAnsi="Tahoma" w:cs="Tahoma"/>
          <w:sz w:val="18"/>
          <w:szCs w:val="18"/>
          <w:lang w:val="es-ES"/>
        </w:rPr>
      </w:pPr>
    </w:p>
    <w:p w:rsidR="00ED12C0" w:rsidRPr="00F70122" w:rsidRDefault="00ED12C0"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F70122" w:rsidRDefault="00ED12C0" w:rsidP="008D2B13">
      <w:pPr>
        <w:pStyle w:val="EndnoteText"/>
        <w:ind w:left="720"/>
        <w:rPr>
          <w:rFonts w:ascii="Tahoma" w:hAnsi="Tahoma" w:cs="Tahoma"/>
          <w:sz w:val="18"/>
          <w:szCs w:val="18"/>
          <w:lang w:val="es-ES"/>
        </w:rPr>
      </w:pPr>
    </w:p>
    <w:p w:rsidR="00ED12C0" w:rsidRPr="00F70122" w:rsidRDefault="00ED12C0" w:rsidP="008D2B13">
      <w:pPr>
        <w:ind w:left="720"/>
        <w:rPr>
          <w:rFonts w:cs="Tahoma"/>
          <w:szCs w:val="18"/>
          <w:lang w:val="es-ES"/>
        </w:rPr>
      </w:pPr>
      <w:r w:rsidRPr="00F70122">
        <w:rPr>
          <w:rFonts w:cs="Tahoma"/>
          <w:color w:val="000000"/>
          <w:szCs w:val="18"/>
          <w:lang w:val="es-ES"/>
        </w:rPr>
        <w:t xml:space="preserve">Las licencias de Windows Embedded Device Manager 2011 adquiridas después del 1 de abril de 2012 como parte del proceso </w:t>
      </w:r>
      <w:r w:rsidR="004318A2" w:rsidRPr="00F70122">
        <w:rPr>
          <w:rFonts w:cs="Tahoma"/>
          <w:color w:val="000000"/>
          <w:szCs w:val="18"/>
          <w:lang w:val="es-ES"/>
        </w:rPr>
        <w:t>“</w:t>
      </w:r>
      <w:r w:rsidRPr="00F70122">
        <w:rPr>
          <w:rFonts w:cs="Tahoma"/>
          <w:color w:val="000000"/>
          <w:szCs w:val="18"/>
          <w:lang w:val="es-ES"/>
        </w:rPr>
        <w:t>true up</w:t>
      </w:r>
      <w:r w:rsidR="004318A2" w:rsidRPr="00F70122">
        <w:rPr>
          <w:rFonts w:cs="Tahoma"/>
          <w:color w:val="000000"/>
          <w:szCs w:val="18"/>
          <w:lang w:val="es-ES"/>
        </w:rPr>
        <w:t>”</w:t>
      </w:r>
      <w:r w:rsidRPr="00F70122">
        <w:rPr>
          <w:rFonts w:cs="Tahoma"/>
          <w:color w:val="000000"/>
          <w:szCs w:val="18"/>
          <w:lang w:val="es-ES"/>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ED12C0" w:rsidRPr="00F70122" w:rsidRDefault="00ED12C0" w:rsidP="008D2B13">
      <w:pPr>
        <w:ind w:left="720"/>
        <w:rPr>
          <w:rFonts w:cs="Tahoma"/>
          <w:szCs w:val="18"/>
          <w:lang w:val="es-ES"/>
        </w:rPr>
      </w:pPr>
    </w:p>
    <w:p w:rsidR="00ED12C0" w:rsidRPr="00F70122" w:rsidRDefault="00ED12C0" w:rsidP="008D2B13">
      <w:pPr>
        <w:ind w:left="720"/>
        <w:rPr>
          <w:rFonts w:cs="Tahoma"/>
          <w:spacing w:val="-2"/>
          <w:szCs w:val="18"/>
          <w:lang w:val="es-ES"/>
        </w:rPr>
      </w:pPr>
      <w:r w:rsidRPr="00F70122">
        <w:rPr>
          <w:rFonts w:cs="Tahoma"/>
          <w:color w:val="000000"/>
          <w:spacing w:val="-2"/>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996B3B" w:rsidRPr="00F70122">
        <w:rPr>
          <w:rFonts w:cs="Tahoma"/>
          <w:color w:val="000000"/>
          <w:spacing w:val="-2"/>
          <w:szCs w:val="18"/>
          <w:lang w:val="es-ES"/>
        </w:rPr>
        <w:t xml:space="preserve"> </w:t>
      </w:r>
      <w:r w:rsidRPr="00F70122">
        <w:rPr>
          <w:rFonts w:cs="Tahoma"/>
          <w:color w:val="000000"/>
          <w:spacing w:val="-2"/>
          <w:szCs w:val="18"/>
          <w:lang w:val="es-ES"/>
        </w:rPr>
        <w:t>Estos derechos solo se vuelven permanentes después de ejercer la opción de compra completa y están sujetos a todos los términos y condiciones del contrato de licencia del Cliente.</w:t>
      </w:r>
    </w:p>
    <w:p w:rsidR="00A40838" w:rsidRPr="00F70122" w:rsidRDefault="00A40838" w:rsidP="008D2B13">
      <w:pPr>
        <w:ind w:left="720"/>
        <w:rPr>
          <w:rFonts w:cs="Tahoma"/>
          <w:szCs w:val="18"/>
          <w:lang w:val="es-ES"/>
        </w:rPr>
      </w:pPr>
    </w:p>
    <w:p w:rsidR="005D5C95" w:rsidRPr="00F70122" w:rsidRDefault="005D5C95" w:rsidP="008D2B13">
      <w:pPr>
        <w:ind w:left="720"/>
        <w:rPr>
          <w:rFonts w:cs="Tahoma"/>
          <w:lang w:val="es-ES"/>
        </w:rPr>
      </w:pPr>
    </w:p>
    <w:p w:rsidR="005D5C95" w:rsidRPr="00F70122" w:rsidRDefault="00A560B6" w:rsidP="008D2B13">
      <w:pPr>
        <w:pStyle w:val="Heading2"/>
        <w:keepNext/>
        <w:ind w:left="0"/>
        <w:rPr>
          <w:rFonts w:ascii="Tahoma" w:hAnsi="Tahoma" w:cs="Tahoma"/>
          <w:lang w:val="es-ES"/>
        </w:rPr>
      </w:pPr>
      <w:bookmarkStart w:id="1531" w:name="_96_Windows_Embedded"/>
      <w:bookmarkStart w:id="1532" w:name="_99_Windows_Embedded"/>
      <w:bookmarkStart w:id="1533" w:name="_102_Windows_Embedded"/>
      <w:bookmarkStart w:id="1534" w:name="_Toc363809472"/>
      <w:bookmarkStart w:id="1535" w:name="Srv_108EBS2008StandardPrem"/>
      <w:bookmarkEnd w:id="1531"/>
      <w:bookmarkEnd w:id="1532"/>
      <w:bookmarkEnd w:id="1533"/>
      <w:r w:rsidRPr="00F70122">
        <w:rPr>
          <w:rFonts w:ascii="Tahoma" w:hAnsi="Tahoma" w:cs="Tahoma"/>
          <w:caps/>
          <w:color w:val="FF6600"/>
          <w:sz w:val="22"/>
          <w:vertAlign w:val="superscript"/>
          <w:lang w:val="es-ES"/>
        </w:rPr>
        <w:t>101</w:t>
      </w:r>
      <w:r w:rsidRPr="00F70122">
        <w:rPr>
          <w:rFonts w:ascii="Tahoma" w:hAnsi="Tahoma" w:cs="Tahoma"/>
          <w:color w:val="FF6600"/>
          <w:lang w:val="es-ES"/>
        </w:rPr>
        <w:t xml:space="preserve"> </w:t>
      </w:r>
      <w:r w:rsidRPr="00F70122">
        <w:rPr>
          <w:rFonts w:ascii="Tahoma" w:hAnsi="Tahoma" w:cs="Tahoma"/>
          <w:color w:val="FF6600"/>
          <w:sz w:val="22"/>
          <w:lang w:val="es-ES"/>
        </w:rPr>
        <w:t>Windows Embedded Device Manager 2011: Licencia de Administración de cliente</w:t>
      </w:r>
      <w:bookmarkEnd w:id="1534"/>
    </w:p>
    <w:p w:rsidR="005D5C95" w:rsidRPr="00F70122" w:rsidRDefault="005D5C95" w:rsidP="008D2B13">
      <w:pPr>
        <w:keepNext/>
        <w:rPr>
          <w:rFonts w:cs="Tahoma"/>
          <w:szCs w:val="18"/>
          <w:lang w:val="es-ES"/>
        </w:rPr>
      </w:pPr>
    </w:p>
    <w:p w:rsidR="005D5C95" w:rsidRPr="00F70122" w:rsidRDefault="005D5C95" w:rsidP="008D2B13">
      <w:pPr>
        <w:pStyle w:val="EndnoteText"/>
        <w:keepNext/>
        <w:ind w:left="720"/>
        <w:rPr>
          <w:rFonts w:ascii="Tahoma" w:hAnsi="Tahoma" w:cs="Tahoma"/>
          <w:sz w:val="18"/>
          <w:szCs w:val="18"/>
          <w:lang w:val="es-ES"/>
        </w:rPr>
      </w:pPr>
      <w:r w:rsidRPr="00F70122">
        <w:rPr>
          <w:rFonts w:ascii="Tahoma" w:hAnsi="Tahoma" w:cs="Tahoma"/>
          <w:color w:val="000000"/>
          <w:sz w:val="18"/>
          <w:szCs w:val="18"/>
          <w:lang w:val="es-ES"/>
        </w:rPr>
        <w:t>Este producto tiene estado Fin de Ciclo de Vida (EOL) y ya no se ofrece.</w:t>
      </w:r>
    </w:p>
    <w:p w:rsidR="005D5C95" w:rsidRPr="00F70122" w:rsidRDefault="005D5C95" w:rsidP="008D2B13">
      <w:pPr>
        <w:pStyle w:val="EndnoteText"/>
        <w:ind w:left="720"/>
        <w:rPr>
          <w:rFonts w:ascii="Tahoma" w:hAnsi="Tahoma" w:cs="Tahoma"/>
          <w:sz w:val="18"/>
          <w:szCs w:val="18"/>
          <w:lang w:val="es-ES"/>
        </w:rPr>
      </w:pPr>
    </w:p>
    <w:p w:rsidR="005D5C95" w:rsidRPr="00F70122" w:rsidRDefault="005D5C95" w:rsidP="008D2B13">
      <w:pPr>
        <w:pStyle w:val="EndnoteText"/>
        <w:spacing w:after="60"/>
        <w:ind w:left="720"/>
        <w:rPr>
          <w:rFonts w:ascii="Tahoma" w:hAnsi="Tahoma" w:cs="Tahoma"/>
          <w:sz w:val="18"/>
          <w:szCs w:val="18"/>
          <w:lang w:val="es-ES"/>
        </w:rPr>
      </w:pPr>
      <w:r w:rsidRPr="00F70122">
        <w:rPr>
          <w:rFonts w:ascii="Tahoma" w:hAnsi="Tahoma" w:cs="Tahoma"/>
          <w:b/>
          <w:color w:val="000000"/>
          <w:sz w:val="18"/>
          <w:szCs w:val="18"/>
          <w:lang w:val="es-ES"/>
        </w:rPr>
        <w:t>Concesión de Licencias única a los Titulares de Licencia Administración de Cliente de Windows Embedded Device Manager 2011 con cobertura de Software Assurance activa</w:t>
      </w:r>
    </w:p>
    <w:p w:rsidR="005D5C95" w:rsidRPr="00F70122" w:rsidRDefault="005D5C95"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F70122" w:rsidRDefault="005D5C95" w:rsidP="008D2B13">
      <w:pPr>
        <w:pStyle w:val="EndnoteText"/>
        <w:ind w:left="0"/>
        <w:rPr>
          <w:rFonts w:ascii="Tahoma" w:hAnsi="Tahoma" w:cs="Tahoma"/>
          <w:sz w:val="18"/>
          <w:szCs w:val="18"/>
          <w:lang w:val="es-ES"/>
        </w:rPr>
      </w:pPr>
    </w:p>
    <w:p w:rsidR="005D5C95" w:rsidRPr="00F70122" w:rsidRDefault="005D5C95"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5D5C95" w:rsidRPr="00F70122" w:rsidRDefault="005D5C95" w:rsidP="008D2B13">
      <w:pPr>
        <w:pStyle w:val="EndnoteText"/>
        <w:ind w:left="720"/>
        <w:rPr>
          <w:rFonts w:ascii="Tahoma" w:hAnsi="Tahoma" w:cs="Tahoma"/>
          <w:sz w:val="18"/>
          <w:szCs w:val="18"/>
          <w:lang w:val="es-ES"/>
        </w:rPr>
      </w:pPr>
    </w:p>
    <w:p w:rsidR="005D5C95" w:rsidRPr="00F70122" w:rsidRDefault="005D5C95" w:rsidP="008D2B13">
      <w:pPr>
        <w:pStyle w:val="EndnoteText"/>
        <w:ind w:left="720"/>
        <w:rPr>
          <w:rFonts w:ascii="Tahoma" w:hAnsi="Tahoma" w:cs="Tahoma"/>
          <w:sz w:val="18"/>
          <w:szCs w:val="18"/>
          <w:lang w:val="es-ES"/>
        </w:rPr>
      </w:pPr>
      <w:r w:rsidRPr="00F70122">
        <w:rPr>
          <w:rFonts w:ascii="Tahoma" w:hAnsi="Tahoma" w:cs="Tahoma"/>
          <w:color w:val="000000"/>
          <w:sz w:val="18"/>
          <w:szCs w:val="18"/>
          <w:lang w:val="es-ES"/>
        </w:rPr>
        <w:t>El uso que realice un Cliente del software concedido en virtud de esta oferta estará sujeto a los términos y condiciones de su contrato de licencia y a los Derechos de Uso de los Productos del software. El derecho a utilizar el software concedido vence cuando vence el derecho a utilizar software en virtud de la licencia de 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F70122" w:rsidRDefault="005D5C95" w:rsidP="008D2B13">
      <w:pPr>
        <w:pStyle w:val="EndnoteText"/>
        <w:ind w:left="720"/>
        <w:rPr>
          <w:rFonts w:ascii="Tahoma" w:hAnsi="Tahoma" w:cs="Tahoma"/>
          <w:sz w:val="18"/>
          <w:szCs w:val="18"/>
          <w:lang w:val="es-ES"/>
        </w:rPr>
      </w:pPr>
    </w:p>
    <w:p w:rsidR="005D5C95" w:rsidRPr="00F70122" w:rsidRDefault="005D5C95" w:rsidP="008D2B13">
      <w:pPr>
        <w:ind w:left="720"/>
        <w:rPr>
          <w:rFonts w:cs="Tahoma"/>
          <w:szCs w:val="18"/>
          <w:lang w:val="es-ES"/>
        </w:rPr>
      </w:pPr>
      <w:r w:rsidRPr="00F70122">
        <w:rPr>
          <w:rFonts w:cs="Tahoma"/>
          <w:color w:val="000000"/>
          <w:szCs w:val="18"/>
          <w:lang w:val="es-ES"/>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Pr="00F70122" w:rsidRDefault="005D5C95" w:rsidP="008D2B13">
      <w:pPr>
        <w:ind w:left="720"/>
        <w:rPr>
          <w:rFonts w:cs="Tahoma"/>
          <w:szCs w:val="18"/>
          <w:lang w:val="es-ES"/>
        </w:rPr>
      </w:pPr>
    </w:p>
    <w:p w:rsidR="005D5C95" w:rsidRPr="00F70122" w:rsidRDefault="005D5C95" w:rsidP="008D2B13">
      <w:pPr>
        <w:ind w:left="720"/>
        <w:rPr>
          <w:rFonts w:cs="Tahoma"/>
          <w:szCs w:val="18"/>
          <w:lang w:val="es-ES"/>
        </w:rPr>
      </w:pPr>
      <w:r w:rsidRPr="00F70122">
        <w:rPr>
          <w:rFonts w:cs="Tahoma"/>
          <w:color w:val="000000"/>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996B3B" w:rsidRPr="00F70122">
        <w:rPr>
          <w:rFonts w:cs="Tahoma"/>
          <w:color w:val="000000"/>
          <w:szCs w:val="18"/>
          <w:lang w:val="es-ES"/>
        </w:rPr>
        <w:t xml:space="preserve"> </w:t>
      </w:r>
      <w:r w:rsidRPr="00F70122">
        <w:rPr>
          <w:rFonts w:cs="Tahoma"/>
          <w:color w:val="000000"/>
          <w:szCs w:val="18"/>
          <w:lang w:val="es-ES"/>
        </w:rPr>
        <w:t>Estos derechos solo se vuelven permanentes después de ejercer la opción de compra completa y están sujetos a todos los términos y condiciones del contrato de licencia del Cliente.</w:t>
      </w:r>
    </w:p>
    <w:p w:rsidR="005D5C95" w:rsidRPr="00F70122" w:rsidRDefault="005D5C95" w:rsidP="008D2B13">
      <w:pPr>
        <w:ind w:left="720"/>
        <w:rPr>
          <w:rFonts w:cs="Tahoma"/>
          <w:szCs w:val="18"/>
          <w:lang w:val="es-ES"/>
        </w:rPr>
      </w:pPr>
    </w:p>
    <w:p w:rsidR="005D5C95" w:rsidRPr="00F70122" w:rsidRDefault="005D5C95" w:rsidP="008D2B13">
      <w:pPr>
        <w:ind w:left="720"/>
        <w:rPr>
          <w:rFonts w:cs="Tahoma"/>
          <w:szCs w:val="18"/>
          <w:lang w:val="es-ES"/>
        </w:rPr>
      </w:pPr>
      <w:r w:rsidRPr="00F70122">
        <w:rPr>
          <w:rFonts w:cs="Tahoma"/>
          <w:color w:val="000000"/>
          <w:szCs w:val="18"/>
          <w:lang w:val="es-ES"/>
        </w:rPr>
        <w:t>Los derechos de cambio a una versión anterior se aplican a todas las licencias de Administración de Cliente de System Center 2012 Configuration Manager.</w:t>
      </w:r>
    </w:p>
    <w:p w:rsidR="00ED12C0" w:rsidRPr="00F70122" w:rsidRDefault="00ED12C0" w:rsidP="008D2B13">
      <w:pPr>
        <w:ind w:left="900"/>
        <w:rPr>
          <w:rFonts w:cs="Tahoma"/>
          <w:szCs w:val="18"/>
          <w:lang w:val="es-ES"/>
        </w:rPr>
      </w:pPr>
    </w:p>
    <w:p w:rsidR="007B35CE" w:rsidRPr="00F70122" w:rsidRDefault="007B35CE" w:rsidP="008D2B13">
      <w:pPr>
        <w:ind w:left="900"/>
        <w:rPr>
          <w:rFonts w:cs="Tahoma"/>
          <w:szCs w:val="18"/>
          <w:lang w:val="es-ES"/>
        </w:rPr>
      </w:pPr>
    </w:p>
    <w:p w:rsidR="00A6493D" w:rsidRPr="00F70122" w:rsidRDefault="00A560B6" w:rsidP="008D2B13">
      <w:pPr>
        <w:pStyle w:val="Heading3"/>
        <w:rPr>
          <w:rFonts w:ascii="Tahoma" w:hAnsi="Tahoma" w:cs="Tahoma"/>
          <w:lang w:val="es-ES"/>
        </w:rPr>
      </w:pPr>
      <w:bookmarkStart w:id="1536" w:name="_100_Windows_EBS"/>
      <w:bookmarkStart w:id="1537" w:name="_103_Windows_EBS"/>
      <w:bookmarkStart w:id="1538" w:name="_Toc336338364"/>
      <w:bookmarkStart w:id="1539" w:name="_Toc363809473"/>
      <w:bookmarkStart w:id="1540" w:name="Srv_101WindowsEssBusSvrStdPrem"/>
      <w:bookmarkEnd w:id="1536"/>
      <w:bookmarkEnd w:id="1537"/>
      <w:r w:rsidRPr="00F70122">
        <w:rPr>
          <w:rFonts w:ascii="Tahoma" w:hAnsi="Tahoma" w:cs="Tahoma"/>
          <w:caps/>
          <w:color w:val="FF6600"/>
          <w:sz w:val="22"/>
          <w:szCs w:val="24"/>
          <w:vertAlign w:val="superscript"/>
          <w:lang w:val="es-ES"/>
        </w:rPr>
        <w:t>102</w:t>
      </w:r>
      <w:r w:rsidRPr="00F70122">
        <w:rPr>
          <w:rFonts w:ascii="Tahoma" w:hAnsi="Tahoma" w:cs="Tahoma"/>
          <w:caps/>
          <w:color w:val="F66400"/>
          <w:sz w:val="24"/>
          <w:lang w:val="es-ES"/>
        </w:rPr>
        <w:t xml:space="preserve"> </w:t>
      </w:r>
      <w:r w:rsidRPr="00F70122">
        <w:rPr>
          <w:rFonts w:ascii="Tahoma" w:hAnsi="Tahoma" w:cs="Tahoma"/>
          <w:color w:val="F66400"/>
          <w:sz w:val="22"/>
          <w:szCs w:val="22"/>
          <w:lang w:val="es-ES"/>
        </w:rPr>
        <w:t>Windows EBS 2008, ediciones Standard y EBS 2008 Premium</w:t>
      </w:r>
      <w:bookmarkEnd w:id="1535"/>
      <w:bookmarkEnd w:id="1538"/>
      <w:bookmarkEnd w:id="1539"/>
    </w:p>
    <w:bookmarkEnd w:id="1530"/>
    <w:bookmarkEnd w:id="1540"/>
    <w:p w:rsidR="00113634" w:rsidRPr="00F70122" w:rsidRDefault="00113634" w:rsidP="008D2B13">
      <w:pPr>
        <w:rPr>
          <w:rFonts w:cs="Tahoma"/>
          <w:lang w:val="es-ES"/>
        </w:rPr>
      </w:pPr>
    </w:p>
    <w:p w:rsidR="00113634" w:rsidRPr="00F70122" w:rsidRDefault="00113634" w:rsidP="008D2B13">
      <w:pPr>
        <w:pStyle w:val="EndnoteText"/>
        <w:ind w:left="720"/>
        <w:rPr>
          <w:rFonts w:ascii="Tahoma" w:hAnsi="Tahoma" w:cs="Tahoma"/>
          <w:sz w:val="18"/>
          <w:szCs w:val="18"/>
          <w:lang w:val="es-ES"/>
        </w:rPr>
      </w:pPr>
      <w:r w:rsidRPr="00F70122">
        <w:rPr>
          <w:rFonts w:ascii="Tahoma" w:hAnsi="Tahoma" w:cs="Tahoma"/>
          <w:sz w:val="18"/>
          <w:szCs w:val="18"/>
          <w:lang w:val="es-ES"/>
        </w:rPr>
        <w:t>Estos productos tienen estado Fin de Ciclo de Vida (EOL) y ya no se ofrecen.</w:t>
      </w:r>
    </w:p>
    <w:p w:rsidR="00113634" w:rsidRPr="00F70122" w:rsidRDefault="00113634" w:rsidP="008D2B13">
      <w:pPr>
        <w:pStyle w:val="EndnoteText"/>
        <w:ind w:left="720"/>
        <w:rPr>
          <w:rFonts w:ascii="Tahoma" w:hAnsi="Tahoma" w:cs="Tahoma"/>
          <w:sz w:val="18"/>
          <w:szCs w:val="18"/>
          <w:lang w:val="es-ES"/>
        </w:rPr>
      </w:pPr>
    </w:p>
    <w:p w:rsidR="00113634" w:rsidRPr="00F70122" w:rsidRDefault="00113634" w:rsidP="008D2B13">
      <w:pPr>
        <w:pStyle w:val="EndnoteText"/>
        <w:spacing w:after="60"/>
        <w:ind w:left="720"/>
        <w:rPr>
          <w:rFonts w:ascii="Tahoma" w:hAnsi="Tahoma" w:cs="Tahoma"/>
          <w:sz w:val="18"/>
          <w:szCs w:val="18"/>
          <w:lang w:val="es-ES"/>
        </w:rPr>
      </w:pPr>
      <w:r w:rsidRPr="00F70122">
        <w:rPr>
          <w:rFonts w:ascii="Tahoma" w:hAnsi="Tahoma" w:cs="Tahoma"/>
          <w:b/>
          <w:sz w:val="18"/>
          <w:szCs w:val="18"/>
          <w:lang w:val="es-ES"/>
        </w:rPr>
        <w:t>Concesión de Licencias única a los Titulares de EBS 2008 Standard y EBS 2008 Premium</w:t>
      </w:r>
    </w:p>
    <w:p w:rsidR="00113634" w:rsidRPr="00F70122" w:rsidRDefault="00113634" w:rsidP="008D2B13">
      <w:pPr>
        <w:pStyle w:val="ListParagraph"/>
        <w:contextualSpacing w:val="0"/>
        <w:rPr>
          <w:rFonts w:ascii="Tahoma" w:hAnsi="Tahoma" w:cs="Tahoma"/>
          <w:sz w:val="18"/>
          <w:szCs w:val="18"/>
          <w:lang w:val="es-ES"/>
        </w:rPr>
      </w:pPr>
      <w:r w:rsidRPr="00F70122">
        <w:rPr>
          <w:rFonts w:ascii="Tahoma" w:hAnsi="Tahoma" w:cs="Tahoma"/>
          <w:sz w:val="18"/>
          <w:szCs w:val="18"/>
          <w:u w:val="single"/>
          <w:lang w:val="es-ES"/>
        </w:rPr>
        <w:t>Todos los Clientes con Licencias por Volumen de Windows Essential Business Server 2008 (EBS) Standard y Premium</w:t>
      </w:r>
      <w:r w:rsidRPr="00F70122">
        <w:rPr>
          <w:rFonts w:ascii="Tahoma" w:hAnsi="Tahoma" w:cs="Tahoma"/>
          <w:b/>
          <w:sz w:val="18"/>
          <w:szCs w:val="18"/>
          <w:lang w:val="es-ES"/>
        </w:rPr>
        <w:t xml:space="preserve"> </w:t>
      </w:r>
      <w:r w:rsidRPr="00F70122">
        <w:rPr>
          <w:rFonts w:ascii="Tahoma" w:hAnsi="Tahoma" w:cs="Tahoma"/>
          <w:sz w:val="18"/>
          <w:szCs w:val="18"/>
          <w:lang w:val="es-ES"/>
        </w:rPr>
        <w:t>serán elegibles para obtener las siguientes licencias gratuitas para cada licencia que tengan de EBS 2008 Standard o Premium a partir del 1 de julio de 2010:</w:t>
      </w:r>
    </w:p>
    <w:p w:rsidR="00A6493D" w:rsidRPr="00F70122" w:rsidRDefault="00A6493D" w:rsidP="008D2B13">
      <w:pPr>
        <w:pStyle w:val="ListParagraph"/>
        <w:ind w:left="1260"/>
        <w:contextualSpacing w:val="0"/>
        <w:rPr>
          <w:rFonts w:ascii="Tahoma" w:hAnsi="Tahoma" w:cs="Tahoma"/>
          <w:sz w:val="18"/>
          <w:szCs w:val="18"/>
          <w:lang w:val="es-ES"/>
        </w:rPr>
      </w:pPr>
    </w:p>
    <w:p w:rsidR="00113634" w:rsidRPr="00F70122" w:rsidRDefault="00113634" w:rsidP="008D2B13">
      <w:pPr>
        <w:pStyle w:val="ListParagraph"/>
        <w:numPr>
          <w:ilvl w:val="0"/>
          <w:numId w:val="24"/>
        </w:numPr>
        <w:spacing w:after="60"/>
        <w:ind w:left="1440"/>
        <w:contextualSpacing w:val="0"/>
        <w:rPr>
          <w:rFonts w:ascii="Tahoma" w:hAnsi="Tahoma" w:cs="Tahoma"/>
          <w:sz w:val="18"/>
          <w:szCs w:val="18"/>
          <w:lang w:val="pt-BR"/>
        </w:rPr>
      </w:pPr>
      <w:r w:rsidRPr="00F70122">
        <w:rPr>
          <w:rFonts w:ascii="Tahoma" w:hAnsi="Tahoma" w:cs="Tahoma"/>
          <w:sz w:val="18"/>
          <w:szCs w:val="18"/>
          <w:lang w:val="pt-BR"/>
        </w:rPr>
        <w:t>3 licencias de software para Windows Server 2008 Standard</w:t>
      </w:r>
    </w:p>
    <w:p w:rsidR="00113634" w:rsidRPr="00F70122" w:rsidRDefault="00113634" w:rsidP="008D2B13">
      <w:pPr>
        <w:pStyle w:val="ListParagraph"/>
        <w:numPr>
          <w:ilvl w:val="0"/>
          <w:numId w:val="24"/>
        </w:numPr>
        <w:spacing w:after="60"/>
        <w:ind w:left="1440"/>
        <w:contextualSpacing w:val="0"/>
        <w:rPr>
          <w:rFonts w:ascii="Tahoma" w:hAnsi="Tahoma" w:cs="Tahoma"/>
          <w:sz w:val="18"/>
          <w:szCs w:val="18"/>
          <w:lang w:val="pt-BR"/>
        </w:rPr>
      </w:pPr>
      <w:r w:rsidRPr="00F70122">
        <w:rPr>
          <w:rFonts w:ascii="Tahoma" w:hAnsi="Tahoma" w:cs="Tahoma"/>
          <w:sz w:val="18"/>
          <w:szCs w:val="18"/>
          <w:lang w:val="pt-BR"/>
        </w:rPr>
        <w:t>2 licencias de software para Exchange Server 2007 Standard</w:t>
      </w:r>
    </w:p>
    <w:p w:rsidR="00113634" w:rsidRPr="00574574" w:rsidRDefault="00113634" w:rsidP="008D2B13">
      <w:pPr>
        <w:pStyle w:val="ListParagraph"/>
        <w:numPr>
          <w:ilvl w:val="0"/>
          <w:numId w:val="24"/>
        </w:numPr>
        <w:spacing w:after="60"/>
        <w:ind w:left="1440"/>
        <w:contextualSpacing w:val="0"/>
        <w:rPr>
          <w:rFonts w:ascii="Tahoma" w:hAnsi="Tahoma" w:cs="Tahoma"/>
          <w:sz w:val="18"/>
          <w:szCs w:val="18"/>
        </w:rPr>
      </w:pPr>
      <w:r w:rsidRPr="00574574">
        <w:rPr>
          <w:rFonts w:ascii="Tahoma" w:hAnsi="Tahoma" w:cs="Tahoma"/>
          <w:sz w:val="18"/>
          <w:szCs w:val="18"/>
        </w:rPr>
        <w:t>1 licencia de software para System Center Essentials 2007 y 10 licencias de administración de Servidor y 50 licencias de administración de Cliente</w:t>
      </w:r>
    </w:p>
    <w:p w:rsidR="00113634" w:rsidRPr="00574574" w:rsidRDefault="00113634" w:rsidP="008D2B13">
      <w:pPr>
        <w:ind w:left="1260"/>
        <w:rPr>
          <w:rFonts w:cs="Tahoma"/>
          <w:szCs w:val="18"/>
        </w:rPr>
      </w:pPr>
    </w:p>
    <w:p w:rsidR="00113634" w:rsidRPr="00F70122" w:rsidRDefault="00113634" w:rsidP="00574574">
      <w:pPr>
        <w:ind w:left="720"/>
        <w:rPr>
          <w:rFonts w:cs="Tahoma"/>
          <w:szCs w:val="18"/>
          <w:lang w:val="es-ES"/>
        </w:rPr>
      </w:pPr>
      <w:r w:rsidRPr="00F70122">
        <w:rPr>
          <w:rFonts w:cs="Tahoma"/>
          <w:szCs w:val="18"/>
          <w:lang w:val="es-ES"/>
        </w:rPr>
        <w:t>El contrato de Licencias por Volumen de los Clientes y esta nota de condiciones del producto es prueba de estas licencias gratuitas.</w:t>
      </w:r>
      <w:r w:rsidR="00996B3B" w:rsidRPr="00F70122">
        <w:rPr>
          <w:rFonts w:cs="Tahoma"/>
          <w:szCs w:val="18"/>
          <w:lang w:val="es-ES"/>
        </w:rPr>
        <w:t xml:space="preserve"> </w:t>
      </w:r>
      <w:r w:rsidRPr="00F70122">
        <w:rPr>
          <w:rFonts w:cs="Tahoma"/>
          <w:szCs w:val="18"/>
          <w:lang w:val="es-ES"/>
        </w:rPr>
        <w:t>El uso del software en virtud de las licencias gratuitas está sujeto a los términos y</w:t>
      </w:r>
      <w:r w:rsidR="00574574" w:rsidRPr="00F70122">
        <w:rPr>
          <w:rFonts w:cs="Tahoma"/>
          <w:szCs w:val="18"/>
          <w:lang w:val="es-ES"/>
        </w:rPr>
        <w:t> </w:t>
      </w:r>
      <w:r w:rsidRPr="00F70122">
        <w:rPr>
          <w:rFonts w:cs="Tahoma"/>
          <w:szCs w:val="18"/>
          <w:lang w:val="es-ES"/>
        </w:rPr>
        <w:t>condiciones del contrato de licencia de los Clientes y a los Derechos de Uso de los Productos para cada producto.</w:t>
      </w:r>
      <w:r w:rsidR="00996B3B" w:rsidRPr="00F70122">
        <w:rPr>
          <w:rFonts w:cs="Tahoma"/>
          <w:szCs w:val="18"/>
          <w:lang w:val="es-ES"/>
        </w:rPr>
        <w:t xml:space="preserve"> </w:t>
      </w:r>
      <w:r w:rsidRPr="00F70122">
        <w:rPr>
          <w:rFonts w:cs="Tahoma"/>
          <w:szCs w:val="18"/>
          <w:lang w:val="es-ES"/>
        </w:rPr>
        <w:t>El derecho a utilizar el software en virtud de las licencias gratuitas expira cuando expire el derecho a utilizar el software en virtud de las licencias cualificadas.</w:t>
      </w:r>
      <w:r w:rsidR="00996B3B" w:rsidRPr="00F70122">
        <w:rPr>
          <w:rFonts w:cs="Tahoma"/>
          <w:szCs w:val="18"/>
          <w:lang w:val="es-ES"/>
        </w:rPr>
        <w:t xml:space="preserve"> </w:t>
      </w:r>
      <w:r w:rsidRPr="00F70122">
        <w:rPr>
          <w:rFonts w:cs="Tahoma"/>
          <w:szCs w:val="18"/>
          <w:lang w:val="es-ES"/>
        </w:rPr>
        <w:t>Las licencias gratuitas no se pueden transmitir por separado de las licencias cualificadas.</w:t>
      </w:r>
    </w:p>
    <w:p w:rsidR="00113634" w:rsidRPr="00F70122" w:rsidRDefault="00113634" w:rsidP="008D2B13">
      <w:pPr>
        <w:ind w:left="720"/>
        <w:rPr>
          <w:rFonts w:cs="Tahoma"/>
          <w:szCs w:val="18"/>
          <w:lang w:val="es-ES"/>
        </w:rPr>
      </w:pPr>
    </w:p>
    <w:p w:rsidR="00113634" w:rsidRPr="00F70122" w:rsidRDefault="00113634" w:rsidP="008D2B13">
      <w:pPr>
        <w:pStyle w:val="ListParagraph"/>
        <w:contextualSpacing w:val="0"/>
        <w:rPr>
          <w:rFonts w:ascii="Tahoma" w:hAnsi="Tahoma" w:cs="Tahoma"/>
          <w:sz w:val="18"/>
          <w:szCs w:val="18"/>
          <w:lang w:val="es-ES"/>
        </w:rPr>
      </w:pPr>
      <w:r w:rsidRPr="00F70122">
        <w:rPr>
          <w:rFonts w:ascii="Tahoma" w:hAnsi="Tahoma" w:cs="Tahoma"/>
          <w:sz w:val="18"/>
          <w:szCs w:val="18"/>
          <w:u w:val="single"/>
          <w:lang w:val="es-ES"/>
        </w:rPr>
        <w:t>Todos los Clientes con Licencias por Volumen de Windows Essential Business Server (EBS) 2008 Standard además</w:t>
      </w:r>
      <w:r w:rsidRPr="00F70122">
        <w:rPr>
          <w:rFonts w:ascii="Tahoma" w:hAnsi="Tahoma" w:cs="Tahoma"/>
          <w:b/>
          <w:sz w:val="18"/>
          <w:szCs w:val="18"/>
          <w:lang w:val="es-ES"/>
        </w:rPr>
        <w:t xml:space="preserve"> </w:t>
      </w:r>
      <w:r w:rsidRPr="00F70122">
        <w:rPr>
          <w:rFonts w:ascii="Tahoma" w:hAnsi="Tahoma" w:cs="Tahoma"/>
          <w:sz w:val="18"/>
          <w:szCs w:val="18"/>
          <w:lang w:val="es-ES"/>
        </w:rPr>
        <w:t>serán elegibles para obtener licencias gratuitas para cada licencia que tengan de EBS 2008 Standard con cobertura de Software Assurance activa a partir del 1 de julio de 2010:</w:t>
      </w:r>
    </w:p>
    <w:p w:rsidR="00A6493D" w:rsidRPr="00F70122" w:rsidRDefault="00A6493D" w:rsidP="008D2B13">
      <w:pPr>
        <w:pStyle w:val="ListParagraph"/>
        <w:ind w:left="1260"/>
        <w:contextualSpacing w:val="0"/>
        <w:rPr>
          <w:rFonts w:ascii="Tahoma" w:hAnsi="Tahoma" w:cs="Tahoma"/>
          <w:sz w:val="18"/>
          <w:szCs w:val="18"/>
          <w:lang w:val="es-ES"/>
        </w:rPr>
      </w:pPr>
    </w:p>
    <w:p w:rsidR="00113634" w:rsidRPr="00F70122" w:rsidRDefault="00113634" w:rsidP="008D2B13">
      <w:pPr>
        <w:pStyle w:val="ListParagraph"/>
        <w:numPr>
          <w:ilvl w:val="0"/>
          <w:numId w:val="25"/>
        </w:numPr>
        <w:spacing w:after="60"/>
        <w:ind w:left="1440"/>
        <w:contextualSpacing w:val="0"/>
        <w:rPr>
          <w:rFonts w:ascii="Tahoma" w:hAnsi="Tahoma" w:cs="Tahoma"/>
          <w:sz w:val="18"/>
          <w:szCs w:val="18"/>
          <w:lang w:val="pt-BR"/>
        </w:rPr>
      </w:pPr>
      <w:r w:rsidRPr="00F70122">
        <w:rPr>
          <w:rFonts w:ascii="Tahoma" w:hAnsi="Tahoma" w:cs="Tahoma"/>
          <w:sz w:val="18"/>
          <w:szCs w:val="18"/>
          <w:lang w:val="pt-BR"/>
        </w:rPr>
        <w:t>3 licencias de software para Windows Server 2008 R2 Standard</w:t>
      </w:r>
    </w:p>
    <w:p w:rsidR="00113634" w:rsidRPr="00F70122" w:rsidRDefault="00113634" w:rsidP="008D2B13">
      <w:pPr>
        <w:pStyle w:val="ListParagraph"/>
        <w:numPr>
          <w:ilvl w:val="0"/>
          <w:numId w:val="25"/>
        </w:numPr>
        <w:spacing w:after="60"/>
        <w:ind w:left="1440"/>
        <w:contextualSpacing w:val="0"/>
        <w:rPr>
          <w:rFonts w:ascii="Tahoma" w:hAnsi="Tahoma" w:cs="Tahoma"/>
          <w:sz w:val="18"/>
          <w:szCs w:val="18"/>
          <w:lang w:val="pt-BR"/>
        </w:rPr>
      </w:pPr>
      <w:r w:rsidRPr="00F70122">
        <w:rPr>
          <w:rFonts w:ascii="Tahoma" w:hAnsi="Tahoma" w:cs="Tahoma"/>
          <w:sz w:val="18"/>
          <w:szCs w:val="18"/>
          <w:lang w:val="pt-BR"/>
        </w:rPr>
        <w:t>1 licencia de software para Exchange Server 2010 Standard</w:t>
      </w:r>
    </w:p>
    <w:p w:rsidR="00113634" w:rsidRPr="00574574" w:rsidRDefault="00113634" w:rsidP="008D2B13">
      <w:pPr>
        <w:pStyle w:val="ListParagraph"/>
        <w:numPr>
          <w:ilvl w:val="0"/>
          <w:numId w:val="25"/>
        </w:numPr>
        <w:spacing w:after="60"/>
        <w:ind w:left="1440"/>
        <w:contextualSpacing w:val="0"/>
        <w:rPr>
          <w:rFonts w:ascii="Tahoma" w:hAnsi="Tahoma" w:cs="Tahoma"/>
          <w:sz w:val="18"/>
          <w:szCs w:val="18"/>
        </w:rPr>
      </w:pPr>
      <w:r w:rsidRPr="00574574">
        <w:rPr>
          <w:rFonts w:ascii="Tahoma" w:hAnsi="Tahoma" w:cs="Tahoma"/>
          <w:sz w:val="18"/>
          <w:szCs w:val="18"/>
        </w:rPr>
        <w:t>1 licencia de software para System Center Essentials 2010 y 10 licencias de administración de Servidor y 50 licencias de administración de Cliente</w:t>
      </w:r>
    </w:p>
    <w:p w:rsidR="00113634" w:rsidRPr="00574574" w:rsidRDefault="00113634" w:rsidP="008D2B13">
      <w:pPr>
        <w:pStyle w:val="ListParagraph"/>
        <w:numPr>
          <w:ilvl w:val="0"/>
          <w:numId w:val="25"/>
        </w:numPr>
        <w:spacing w:after="60"/>
        <w:ind w:left="1440"/>
        <w:contextualSpacing w:val="0"/>
        <w:rPr>
          <w:rFonts w:ascii="Tahoma" w:hAnsi="Tahoma" w:cs="Tahoma"/>
          <w:sz w:val="18"/>
          <w:szCs w:val="18"/>
        </w:rPr>
      </w:pPr>
      <w:r w:rsidRPr="00574574">
        <w:rPr>
          <w:rFonts w:ascii="Tahoma" w:hAnsi="Tahoma" w:cs="Tahoma"/>
          <w:sz w:val="18"/>
          <w:szCs w:val="18"/>
        </w:rPr>
        <w:t>1 licencia de software para Forefront Threat Management Gateway Medium Business Edition 2010</w:t>
      </w:r>
    </w:p>
    <w:p w:rsidR="00113634" w:rsidRPr="00574574" w:rsidRDefault="00113634" w:rsidP="008D2B13">
      <w:pPr>
        <w:pStyle w:val="ListParagraph"/>
        <w:ind w:left="1260"/>
        <w:rPr>
          <w:rFonts w:ascii="Tahoma" w:hAnsi="Tahoma" w:cs="Tahoma"/>
          <w:sz w:val="18"/>
          <w:szCs w:val="18"/>
        </w:rPr>
      </w:pPr>
    </w:p>
    <w:p w:rsidR="00113634" w:rsidRPr="00F70122" w:rsidRDefault="00113634" w:rsidP="00802CED">
      <w:pPr>
        <w:pStyle w:val="ListParagraph"/>
        <w:rPr>
          <w:rFonts w:ascii="Tahoma" w:hAnsi="Tahoma" w:cs="Tahoma"/>
          <w:sz w:val="18"/>
          <w:szCs w:val="18"/>
          <w:lang w:val="es-ES"/>
        </w:rPr>
      </w:pPr>
      <w:r w:rsidRPr="00F70122">
        <w:rPr>
          <w:rFonts w:ascii="Tahoma" w:hAnsi="Tahoma" w:cs="Tahoma"/>
          <w:sz w:val="18"/>
          <w:szCs w:val="18"/>
          <w:lang w:val="es-ES"/>
        </w:rPr>
        <w:t xml:space="preserve">(Si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w:t>
      </w:r>
      <w:r w:rsidR="00802CED" w:rsidRPr="00F70122">
        <w:rPr>
          <w:rFonts w:ascii="Tahoma" w:hAnsi="Tahoma" w:cs="Tahoma"/>
          <w:sz w:val="18"/>
          <w:szCs w:val="18"/>
          <w:lang w:val="es-ES"/>
        </w:rPr>
        <w:t>sera </w:t>
      </w:r>
      <w:r w:rsidRPr="00F70122">
        <w:rPr>
          <w:rFonts w:ascii="Tahoma" w:hAnsi="Tahoma" w:cs="Tahoma"/>
          <w:sz w:val="18"/>
          <w:szCs w:val="18"/>
          <w:lang w:val="es-ES"/>
        </w:rPr>
        <w:t>elegible para utilizar esta nueva versión en vez de la versión mencionada anteriormente.)</w:t>
      </w:r>
    </w:p>
    <w:p w:rsidR="00113634" w:rsidRPr="00F70122" w:rsidRDefault="00113634" w:rsidP="008D2B13">
      <w:pPr>
        <w:pStyle w:val="ListParagraph"/>
        <w:rPr>
          <w:rFonts w:ascii="Tahoma" w:hAnsi="Tahoma" w:cs="Tahoma"/>
          <w:sz w:val="18"/>
          <w:szCs w:val="18"/>
          <w:lang w:val="es-ES"/>
        </w:rPr>
      </w:pPr>
    </w:p>
    <w:p w:rsidR="00113634" w:rsidRPr="00F70122" w:rsidRDefault="00113634" w:rsidP="00802CED">
      <w:pPr>
        <w:ind w:left="720"/>
        <w:rPr>
          <w:rFonts w:cs="Tahoma"/>
          <w:szCs w:val="18"/>
          <w:lang w:val="es-ES"/>
        </w:rPr>
      </w:pPr>
      <w:r w:rsidRPr="00F70122">
        <w:rPr>
          <w:rFonts w:cs="Tahoma"/>
          <w:szCs w:val="18"/>
          <w:lang w:val="es-ES"/>
        </w:rPr>
        <w:t>El contrato de Licencias por Volumen de los clientes y esta nota de condiciones del producto es prueba de estas licencias gratuitas.</w:t>
      </w:r>
      <w:r w:rsidR="00996B3B" w:rsidRPr="00F70122">
        <w:rPr>
          <w:rFonts w:cs="Tahoma"/>
          <w:szCs w:val="18"/>
          <w:lang w:val="es-ES"/>
        </w:rPr>
        <w:t xml:space="preserve"> </w:t>
      </w:r>
      <w:r w:rsidRPr="00F70122">
        <w:rPr>
          <w:rFonts w:cs="Tahoma"/>
          <w:szCs w:val="18"/>
          <w:lang w:val="es-ES"/>
        </w:rPr>
        <w:t>El uso del software en virtud de las licencias gratuitas está sujeto a los términos y</w:t>
      </w:r>
      <w:r w:rsidR="00802CED" w:rsidRPr="00F70122">
        <w:rPr>
          <w:rFonts w:cs="Tahoma"/>
          <w:szCs w:val="18"/>
          <w:lang w:val="es-ES"/>
        </w:rPr>
        <w:t> </w:t>
      </w:r>
      <w:r w:rsidRPr="00F70122">
        <w:rPr>
          <w:rFonts w:cs="Tahoma"/>
          <w:szCs w:val="18"/>
          <w:lang w:val="es-ES"/>
        </w:rPr>
        <w:t>condiciones del contrato de licencia de los Clientes y a los Derechos de Uso de los Productos para cada producto.</w:t>
      </w:r>
      <w:r w:rsidR="00996B3B" w:rsidRPr="00F70122">
        <w:rPr>
          <w:rFonts w:cs="Tahoma"/>
          <w:szCs w:val="18"/>
          <w:lang w:val="es-ES"/>
        </w:rPr>
        <w:t xml:space="preserve"> </w:t>
      </w:r>
      <w:r w:rsidRPr="00F70122">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996B3B" w:rsidRPr="00F70122">
        <w:rPr>
          <w:rFonts w:cs="Tahoma"/>
          <w:szCs w:val="18"/>
          <w:lang w:val="es-ES"/>
        </w:rPr>
        <w:t xml:space="preserve"> </w:t>
      </w:r>
      <w:r w:rsidRPr="00F70122">
        <w:rPr>
          <w:rFonts w:cs="Tahoma"/>
          <w:szCs w:val="18"/>
          <w:lang w:val="es-ES"/>
        </w:rPr>
        <w:t>El derecho a utilizar Forefront Protection para Exchange Server 2010 expira en el momento de la expiración de la cobertura de Software Assurance de las licencias cualificadas.</w:t>
      </w:r>
      <w:r w:rsidR="00996B3B" w:rsidRPr="00F70122">
        <w:rPr>
          <w:rFonts w:cs="Tahoma"/>
          <w:szCs w:val="18"/>
          <w:lang w:val="es-ES"/>
        </w:rPr>
        <w:t xml:space="preserve"> </w:t>
      </w:r>
      <w:r w:rsidRPr="00F70122">
        <w:rPr>
          <w:rFonts w:cs="Tahoma"/>
          <w:szCs w:val="18"/>
          <w:lang w:val="es-ES"/>
        </w:rPr>
        <w:t>En todos los casos, las licencias gratuitas no se pueden transmitir por separado de las licencias cualificadas.</w:t>
      </w:r>
    </w:p>
    <w:p w:rsidR="00113634" w:rsidRPr="00F70122" w:rsidRDefault="00113634" w:rsidP="008D2B13">
      <w:pPr>
        <w:pStyle w:val="ListParagraph"/>
        <w:ind w:left="1260"/>
        <w:rPr>
          <w:rFonts w:ascii="Tahoma" w:hAnsi="Tahoma" w:cs="Tahoma"/>
          <w:sz w:val="18"/>
          <w:szCs w:val="18"/>
          <w:lang w:val="es-ES"/>
        </w:rPr>
      </w:pPr>
    </w:p>
    <w:p w:rsidR="00113634" w:rsidRPr="00F70122" w:rsidRDefault="00113634" w:rsidP="008D2B13">
      <w:pPr>
        <w:tabs>
          <w:tab w:val="left" w:pos="1260"/>
        </w:tabs>
        <w:ind w:left="720"/>
        <w:rPr>
          <w:rFonts w:cs="Tahoma"/>
          <w:szCs w:val="18"/>
          <w:lang w:val="es-ES"/>
        </w:rPr>
      </w:pPr>
      <w:r w:rsidRPr="00F70122">
        <w:rPr>
          <w:rFonts w:cs="Tahoma"/>
          <w:szCs w:val="18"/>
          <w:u w:val="single"/>
          <w:lang w:val="es-ES"/>
        </w:rPr>
        <w:t>Todos los Clientes con Licencias por Volumen de Windows Essential Business Server (EBS) 2008 Premium además</w:t>
      </w:r>
      <w:r w:rsidRPr="00F70122">
        <w:rPr>
          <w:rFonts w:cs="Tahoma"/>
          <w:szCs w:val="18"/>
          <w:lang w:val="es-ES"/>
        </w:rPr>
        <w:t xml:space="preserve"> serán elegibles para obtener licencias gratuitas para cada licencia que tengan de EBS 2008 Premium con cobertura de Software Assurance activa a partir del 1 de julio de 2010:</w:t>
      </w:r>
    </w:p>
    <w:p w:rsidR="00A6493D" w:rsidRPr="00F70122" w:rsidRDefault="00A6493D" w:rsidP="008D2B13">
      <w:pPr>
        <w:pStyle w:val="ListParagraph"/>
        <w:ind w:left="1620"/>
        <w:contextualSpacing w:val="0"/>
        <w:rPr>
          <w:rFonts w:ascii="Tahoma" w:hAnsi="Tahoma" w:cs="Tahoma"/>
          <w:sz w:val="18"/>
          <w:szCs w:val="18"/>
          <w:lang w:val="es-ES"/>
        </w:rPr>
      </w:pPr>
    </w:p>
    <w:p w:rsidR="00113634" w:rsidRPr="00F70122" w:rsidRDefault="00113634" w:rsidP="008D2B13">
      <w:pPr>
        <w:pStyle w:val="ListParagraph"/>
        <w:numPr>
          <w:ilvl w:val="0"/>
          <w:numId w:val="26"/>
        </w:numPr>
        <w:spacing w:after="60"/>
        <w:contextualSpacing w:val="0"/>
        <w:rPr>
          <w:rFonts w:ascii="Tahoma" w:hAnsi="Tahoma" w:cs="Tahoma"/>
          <w:sz w:val="18"/>
          <w:szCs w:val="18"/>
          <w:lang w:val="pt-BR"/>
        </w:rPr>
      </w:pPr>
      <w:r w:rsidRPr="00F70122">
        <w:rPr>
          <w:rFonts w:ascii="Tahoma" w:hAnsi="Tahoma" w:cs="Tahoma"/>
          <w:sz w:val="18"/>
          <w:szCs w:val="18"/>
          <w:lang w:val="pt-BR"/>
        </w:rPr>
        <w:t>4 licencias de software para Windows Server 2008 R2 Standard</w:t>
      </w:r>
    </w:p>
    <w:p w:rsidR="00113634" w:rsidRPr="00F70122" w:rsidRDefault="00113634" w:rsidP="008D2B13">
      <w:pPr>
        <w:pStyle w:val="ListParagraph"/>
        <w:numPr>
          <w:ilvl w:val="0"/>
          <w:numId w:val="26"/>
        </w:numPr>
        <w:spacing w:after="60"/>
        <w:contextualSpacing w:val="0"/>
        <w:rPr>
          <w:rFonts w:ascii="Tahoma" w:hAnsi="Tahoma" w:cs="Tahoma"/>
          <w:sz w:val="18"/>
          <w:szCs w:val="18"/>
          <w:lang w:val="pt-BR"/>
        </w:rPr>
      </w:pPr>
      <w:r w:rsidRPr="00F70122">
        <w:rPr>
          <w:rFonts w:ascii="Tahoma" w:hAnsi="Tahoma" w:cs="Tahoma"/>
          <w:sz w:val="18"/>
          <w:szCs w:val="18"/>
          <w:lang w:val="pt-BR"/>
        </w:rPr>
        <w:t>1 licencia de software para SQL Server 2008 R2 Standard</w:t>
      </w:r>
    </w:p>
    <w:p w:rsidR="00113634" w:rsidRPr="00F70122" w:rsidRDefault="00113634" w:rsidP="008D2B13">
      <w:pPr>
        <w:pStyle w:val="ListParagraph"/>
        <w:numPr>
          <w:ilvl w:val="0"/>
          <w:numId w:val="26"/>
        </w:numPr>
        <w:spacing w:after="60"/>
        <w:contextualSpacing w:val="0"/>
        <w:rPr>
          <w:rFonts w:ascii="Tahoma" w:hAnsi="Tahoma" w:cs="Tahoma"/>
          <w:sz w:val="18"/>
          <w:szCs w:val="18"/>
          <w:lang w:val="pt-BR"/>
        </w:rPr>
      </w:pPr>
      <w:r w:rsidRPr="00F70122">
        <w:rPr>
          <w:rFonts w:ascii="Tahoma" w:hAnsi="Tahoma" w:cs="Tahoma"/>
          <w:sz w:val="18"/>
          <w:szCs w:val="18"/>
          <w:lang w:val="pt-BR"/>
        </w:rPr>
        <w:t>2 licencias de software para Exchange Server 2010 Standard</w:t>
      </w:r>
    </w:p>
    <w:p w:rsidR="00113634" w:rsidRPr="00574574" w:rsidRDefault="00113634" w:rsidP="008D2B13">
      <w:pPr>
        <w:pStyle w:val="ListParagraph"/>
        <w:numPr>
          <w:ilvl w:val="0"/>
          <w:numId w:val="26"/>
        </w:numPr>
        <w:spacing w:after="60"/>
        <w:contextualSpacing w:val="0"/>
        <w:rPr>
          <w:rFonts w:ascii="Tahoma" w:hAnsi="Tahoma" w:cs="Tahoma"/>
          <w:sz w:val="18"/>
          <w:szCs w:val="18"/>
        </w:rPr>
      </w:pPr>
      <w:r w:rsidRPr="00574574">
        <w:rPr>
          <w:rFonts w:ascii="Tahoma" w:hAnsi="Tahoma" w:cs="Tahoma"/>
          <w:sz w:val="18"/>
          <w:szCs w:val="18"/>
        </w:rPr>
        <w:t>1 licencia de software para System Center Essentials 2010 y 10 licencias de administración de Servidor y 50 licencias de administración de Cliente</w:t>
      </w:r>
    </w:p>
    <w:p w:rsidR="00113634" w:rsidRPr="00574574" w:rsidRDefault="00113634" w:rsidP="008D2B13">
      <w:pPr>
        <w:pStyle w:val="ListParagraph"/>
        <w:numPr>
          <w:ilvl w:val="0"/>
          <w:numId w:val="26"/>
        </w:numPr>
        <w:spacing w:after="60"/>
        <w:contextualSpacing w:val="0"/>
        <w:rPr>
          <w:rFonts w:ascii="Tahoma" w:hAnsi="Tahoma" w:cs="Tahoma"/>
          <w:sz w:val="18"/>
          <w:szCs w:val="18"/>
        </w:rPr>
      </w:pPr>
      <w:r w:rsidRPr="00574574">
        <w:rPr>
          <w:rFonts w:ascii="Tahoma" w:hAnsi="Tahoma" w:cs="Tahoma"/>
          <w:sz w:val="18"/>
          <w:szCs w:val="18"/>
        </w:rPr>
        <w:t>1 licencia de software para Forefront Threat Management Gateway Medium Business 2010</w:t>
      </w:r>
    </w:p>
    <w:p w:rsidR="00113634" w:rsidRPr="00574574" w:rsidRDefault="00113634" w:rsidP="008D2B13">
      <w:pPr>
        <w:pStyle w:val="ListParagraph"/>
        <w:ind w:left="1620"/>
        <w:rPr>
          <w:rFonts w:ascii="Tahoma" w:hAnsi="Tahoma" w:cs="Tahoma"/>
          <w:sz w:val="18"/>
          <w:szCs w:val="18"/>
        </w:rPr>
      </w:pPr>
    </w:p>
    <w:p w:rsidR="00113634" w:rsidRPr="00F70122" w:rsidRDefault="00113634" w:rsidP="008D2B13">
      <w:pPr>
        <w:pStyle w:val="ListParagraph"/>
        <w:rPr>
          <w:rFonts w:ascii="Tahoma" w:hAnsi="Tahoma" w:cs="Tahoma"/>
          <w:sz w:val="18"/>
          <w:szCs w:val="18"/>
          <w:lang w:val="es-ES"/>
        </w:rPr>
      </w:pPr>
      <w:r w:rsidRPr="00F70122">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F70122" w:rsidRDefault="00113634" w:rsidP="008D2B13">
      <w:pPr>
        <w:pStyle w:val="ListParagraph"/>
        <w:ind w:left="1260"/>
        <w:rPr>
          <w:rFonts w:ascii="Tahoma" w:hAnsi="Tahoma" w:cs="Tahoma"/>
          <w:sz w:val="18"/>
          <w:szCs w:val="18"/>
          <w:lang w:val="es-ES"/>
        </w:rPr>
      </w:pPr>
    </w:p>
    <w:p w:rsidR="00113634" w:rsidRPr="00F70122" w:rsidRDefault="00113634" w:rsidP="008D2B13">
      <w:pPr>
        <w:ind w:left="720"/>
        <w:rPr>
          <w:rFonts w:cs="Tahoma"/>
          <w:szCs w:val="18"/>
          <w:lang w:val="es-ES"/>
        </w:rPr>
      </w:pPr>
      <w:r w:rsidRPr="00F70122">
        <w:rPr>
          <w:rFonts w:cs="Tahoma"/>
          <w:szCs w:val="18"/>
          <w:lang w:val="es-ES"/>
        </w:rPr>
        <w:t>El contrato de Licencias por Volumen de los Clientes y esta nota de condiciones del producto es prueba de estas licencias gratuitas.</w:t>
      </w:r>
      <w:r w:rsidR="00996B3B" w:rsidRPr="00F70122">
        <w:rPr>
          <w:rFonts w:cs="Tahoma"/>
          <w:szCs w:val="18"/>
          <w:lang w:val="es-ES"/>
        </w:rPr>
        <w:t xml:space="preserve"> </w:t>
      </w:r>
      <w:r w:rsidRPr="00F70122">
        <w:rPr>
          <w:rFonts w:cs="Tahoma"/>
          <w:szCs w:val="18"/>
          <w:lang w:val="es-ES"/>
        </w:rPr>
        <w:t>El uso del software en virtud de las licencias gratuitas está sujeto a los términos y condiciones del contrato de licencia de los Clientes y a los Derechos de Uso de los Productos para cada producto.</w:t>
      </w:r>
      <w:r w:rsidR="00996B3B" w:rsidRPr="00F70122">
        <w:rPr>
          <w:rFonts w:cs="Tahoma"/>
          <w:szCs w:val="18"/>
          <w:lang w:val="es-ES"/>
        </w:rPr>
        <w:t xml:space="preserve"> </w:t>
      </w:r>
      <w:r w:rsidRPr="00F70122">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996B3B" w:rsidRPr="00F70122">
        <w:rPr>
          <w:rFonts w:cs="Tahoma"/>
          <w:szCs w:val="18"/>
          <w:lang w:val="es-ES"/>
        </w:rPr>
        <w:t xml:space="preserve"> </w:t>
      </w:r>
      <w:r w:rsidRPr="00F70122">
        <w:rPr>
          <w:rFonts w:cs="Tahoma"/>
          <w:szCs w:val="18"/>
          <w:lang w:val="es-ES"/>
        </w:rPr>
        <w:t>El derecho a utilizar Forefront Protection para Exchange Server 2010 expira en el momento de la expiración de la cobertura de Software Assurance de las licencias cualificadas.</w:t>
      </w:r>
      <w:r w:rsidR="00996B3B" w:rsidRPr="00F70122">
        <w:rPr>
          <w:rFonts w:cs="Tahoma"/>
          <w:szCs w:val="18"/>
          <w:lang w:val="es-ES"/>
        </w:rPr>
        <w:t xml:space="preserve"> </w:t>
      </w:r>
      <w:r w:rsidRPr="00F70122">
        <w:rPr>
          <w:rFonts w:cs="Tahoma"/>
          <w:szCs w:val="18"/>
          <w:lang w:val="es-ES"/>
        </w:rPr>
        <w:t>En todos los casos, las licencias gratuitas no se pueden transmitir por separado de las licencias cualificadas.</w:t>
      </w:r>
    </w:p>
    <w:p w:rsidR="00C41189" w:rsidRPr="00F70122" w:rsidRDefault="00C41189" w:rsidP="008D2B13">
      <w:pPr>
        <w:rPr>
          <w:rFonts w:cs="Tahoma"/>
          <w:szCs w:val="18"/>
          <w:lang w:val="es-ES"/>
        </w:rPr>
      </w:pPr>
    </w:p>
    <w:p w:rsidR="00113634" w:rsidRPr="00F70122" w:rsidRDefault="00113634" w:rsidP="00574574">
      <w:pPr>
        <w:pStyle w:val="ListParagraph"/>
        <w:spacing w:after="60"/>
        <w:contextualSpacing w:val="0"/>
        <w:rPr>
          <w:rFonts w:ascii="Tahoma" w:hAnsi="Tahoma" w:cs="Tahoma"/>
          <w:sz w:val="18"/>
          <w:szCs w:val="18"/>
          <w:lang w:val="es-ES"/>
        </w:rPr>
      </w:pPr>
      <w:r w:rsidRPr="00F70122">
        <w:rPr>
          <w:rFonts w:ascii="Tahoma" w:hAnsi="Tahoma" w:cs="Tahoma"/>
          <w:b/>
          <w:sz w:val="18"/>
          <w:szCs w:val="18"/>
          <w:lang w:val="es-ES"/>
        </w:rPr>
        <w:t>Derechos de uso adicionales para las licencias CAL de Windows Essential Business Server (EBS)</w:t>
      </w:r>
      <w:r w:rsidR="00574574" w:rsidRPr="00F70122">
        <w:rPr>
          <w:rFonts w:ascii="Tahoma" w:hAnsi="Tahoma" w:cs="Tahoma"/>
          <w:b/>
          <w:sz w:val="18"/>
          <w:szCs w:val="18"/>
          <w:lang w:val="es-ES"/>
        </w:rPr>
        <w:t> </w:t>
      </w:r>
      <w:r w:rsidRPr="00F70122">
        <w:rPr>
          <w:rFonts w:ascii="Tahoma" w:hAnsi="Tahoma" w:cs="Tahoma"/>
          <w:b/>
          <w:sz w:val="18"/>
          <w:szCs w:val="18"/>
          <w:lang w:val="es-ES"/>
        </w:rPr>
        <w:t>2008</w:t>
      </w:r>
    </w:p>
    <w:p w:rsidR="00113634" w:rsidRPr="00F70122" w:rsidRDefault="00113634" w:rsidP="008D2B13">
      <w:pPr>
        <w:ind w:left="720"/>
        <w:rPr>
          <w:rFonts w:cs="Tahoma"/>
          <w:szCs w:val="18"/>
          <w:lang w:val="es-ES"/>
        </w:rPr>
      </w:pPr>
      <w:r w:rsidRPr="00F70122">
        <w:rPr>
          <w:rFonts w:cs="Tahoma"/>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 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Pr="00F70122" w:rsidRDefault="00113634" w:rsidP="008D2B13">
      <w:pPr>
        <w:tabs>
          <w:tab w:val="left" w:pos="1260"/>
        </w:tabs>
        <w:ind w:left="1260"/>
        <w:rPr>
          <w:rFonts w:cs="Tahoma"/>
          <w:szCs w:val="18"/>
          <w:lang w:val="es-ES"/>
        </w:rPr>
      </w:pPr>
    </w:p>
    <w:p w:rsidR="00113634" w:rsidRPr="00F70122" w:rsidRDefault="00113634" w:rsidP="008D2B13">
      <w:pPr>
        <w:tabs>
          <w:tab w:val="left" w:pos="1260"/>
        </w:tabs>
        <w:ind w:left="720"/>
        <w:rPr>
          <w:rFonts w:cs="Tahoma"/>
          <w:szCs w:val="18"/>
          <w:lang w:val="es-ES"/>
        </w:rPr>
      </w:pPr>
      <w:r w:rsidRPr="00F70122">
        <w:rPr>
          <w:rFonts w:cs="Tahoma"/>
          <w:szCs w:val="18"/>
          <w:lang w:val="es-ES"/>
        </w:rPr>
        <w:t>Para clientes con licencia CAL de Windows Essential Business Server (EBS) 2008 con cobertura de Software Assurance activa a partir del 1 de julio</w:t>
      </w:r>
      <w:r w:rsidRPr="00F70122">
        <w:rPr>
          <w:rFonts w:cs="Tahoma"/>
          <w:szCs w:val="18"/>
          <w:vertAlign w:val="superscript"/>
          <w:lang w:val="es-ES"/>
        </w:rPr>
        <w:t xml:space="preserve"> de</w:t>
      </w:r>
      <w:r w:rsidRPr="00F70122">
        <w:rPr>
          <w:rFonts w:cs="Tahoma"/>
          <w:szCs w:val="18"/>
          <w:lang w:val="es-ES"/>
        </w:rPr>
        <w:t xml:space="preserve"> 2010:</w:t>
      </w:r>
    </w:p>
    <w:p w:rsidR="00A6493D" w:rsidRPr="00F70122" w:rsidRDefault="00A6493D" w:rsidP="008D2B13">
      <w:pPr>
        <w:pStyle w:val="ListParagraph"/>
        <w:tabs>
          <w:tab w:val="left" w:pos="1260"/>
        </w:tabs>
        <w:ind w:left="1260"/>
        <w:contextualSpacing w:val="0"/>
        <w:rPr>
          <w:rFonts w:ascii="Tahoma" w:hAnsi="Tahoma" w:cs="Tahoma"/>
          <w:sz w:val="18"/>
          <w:szCs w:val="18"/>
          <w:lang w:val="es-ES"/>
        </w:rPr>
      </w:pPr>
    </w:p>
    <w:p w:rsidR="00113634" w:rsidRPr="00F70122" w:rsidRDefault="00113634" w:rsidP="008D2B13">
      <w:pPr>
        <w:pStyle w:val="ListParagraph"/>
        <w:numPr>
          <w:ilvl w:val="0"/>
          <w:numId w:val="120"/>
        </w:numPr>
        <w:tabs>
          <w:tab w:val="left" w:pos="1440"/>
        </w:tabs>
        <w:spacing w:after="60"/>
        <w:contextualSpacing w:val="0"/>
        <w:rPr>
          <w:rFonts w:ascii="Tahoma" w:hAnsi="Tahoma" w:cs="Tahoma"/>
          <w:sz w:val="18"/>
          <w:szCs w:val="18"/>
          <w:lang w:val="es-ES"/>
        </w:rPr>
      </w:pPr>
      <w:r w:rsidRPr="00F70122">
        <w:rPr>
          <w:rFonts w:ascii="Tahoma" w:hAnsi="Tahoma" w:cs="Tahoma"/>
          <w:sz w:val="18"/>
          <w:szCs w:val="18"/>
          <w:lang w:val="es-ES"/>
        </w:rPr>
        <w:t>Por cada EBS 2008 CAL Suite con cobertura de Software Assurance activa a partir del 1 de julio</w:t>
      </w:r>
      <w:r w:rsidRPr="00F70122">
        <w:rPr>
          <w:rFonts w:ascii="Tahoma" w:hAnsi="Tahoma" w:cs="Tahoma"/>
          <w:sz w:val="18"/>
          <w:szCs w:val="18"/>
          <w:vertAlign w:val="superscript"/>
          <w:lang w:val="es-ES"/>
        </w:rPr>
        <w:t xml:space="preserve"> del</w:t>
      </w:r>
      <w:r w:rsidRPr="00F70122">
        <w:rPr>
          <w:rFonts w:ascii="Tahoma" w:hAnsi="Tahoma" w:cs="Tahoma"/>
          <w:sz w:val="18"/>
          <w:szCs w:val="18"/>
          <w:lang w:val="es-ES"/>
        </w:rPr>
        <w:t xml:space="preserve"> 2010 que tenga un Cliente, el Cliente será elegible para obtener las siguientes licencias gratuitas:</w:t>
      </w:r>
    </w:p>
    <w:p w:rsidR="00113634" w:rsidRPr="00F70122" w:rsidRDefault="00113634" w:rsidP="008D2B13">
      <w:pPr>
        <w:pStyle w:val="ListParagraph"/>
        <w:numPr>
          <w:ilvl w:val="1"/>
          <w:numId w:val="121"/>
        </w:numPr>
        <w:tabs>
          <w:tab w:val="clear" w:pos="720"/>
        </w:tabs>
        <w:spacing w:after="60"/>
        <w:ind w:left="1980"/>
        <w:contextualSpacing w:val="0"/>
        <w:rPr>
          <w:rFonts w:ascii="Tahoma" w:hAnsi="Tahoma" w:cs="Tahoma"/>
          <w:sz w:val="18"/>
          <w:szCs w:val="18"/>
          <w:lang w:val="pt-BR"/>
        </w:rPr>
      </w:pPr>
      <w:r w:rsidRPr="00F70122">
        <w:rPr>
          <w:rFonts w:ascii="Tahoma" w:hAnsi="Tahoma" w:cs="Tahoma"/>
          <w:sz w:val="18"/>
          <w:szCs w:val="18"/>
          <w:lang w:val="pt-BR"/>
        </w:rPr>
        <w:t>1 licencia CAL de Windows Server 2008</w:t>
      </w:r>
    </w:p>
    <w:p w:rsidR="00113634" w:rsidRPr="00574574" w:rsidRDefault="00113634" w:rsidP="008D2B13">
      <w:pPr>
        <w:pStyle w:val="ListParagraph"/>
        <w:numPr>
          <w:ilvl w:val="1"/>
          <w:numId w:val="121"/>
        </w:numPr>
        <w:tabs>
          <w:tab w:val="clear" w:pos="720"/>
        </w:tabs>
        <w:spacing w:after="60"/>
        <w:ind w:left="1980"/>
        <w:contextualSpacing w:val="0"/>
        <w:rPr>
          <w:rFonts w:ascii="Tahoma" w:hAnsi="Tahoma" w:cs="Tahoma"/>
          <w:sz w:val="18"/>
          <w:szCs w:val="18"/>
        </w:rPr>
      </w:pPr>
      <w:r w:rsidRPr="00574574">
        <w:rPr>
          <w:rFonts w:ascii="Tahoma" w:hAnsi="Tahoma" w:cs="Tahoma"/>
          <w:sz w:val="18"/>
          <w:szCs w:val="18"/>
        </w:rPr>
        <w:t>1 licencia CAL de Exchange Server 2010 Standard</w:t>
      </w:r>
    </w:p>
    <w:p w:rsidR="00113634" w:rsidRPr="00574574" w:rsidRDefault="00113634" w:rsidP="008D2B13">
      <w:pPr>
        <w:pStyle w:val="ListParagraph"/>
        <w:numPr>
          <w:ilvl w:val="1"/>
          <w:numId w:val="121"/>
        </w:numPr>
        <w:tabs>
          <w:tab w:val="clear" w:pos="720"/>
        </w:tabs>
        <w:spacing w:after="60"/>
        <w:ind w:left="1980"/>
        <w:contextualSpacing w:val="0"/>
        <w:rPr>
          <w:rFonts w:ascii="Tahoma" w:hAnsi="Tahoma" w:cs="Tahoma"/>
          <w:sz w:val="18"/>
          <w:szCs w:val="18"/>
        </w:rPr>
      </w:pPr>
      <w:r w:rsidRPr="00574574">
        <w:rPr>
          <w:rFonts w:ascii="Tahoma" w:hAnsi="Tahoma" w:cs="Tahoma"/>
          <w:sz w:val="18"/>
          <w:szCs w:val="18"/>
        </w:rPr>
        <w:t>1 licencia de suscripción de dispositivo o de usuario de Forefront Protection para Exchange Server 2010</w:t>
      </w:r>
    </w:p>
    <w:p w:rsidR="00A6493D" w:rsidRPr="00574574" w:rsidRDefault="00A6493D" w:rsidP="008D2B13">
      <w:pPr>
        <w:pStyle w:val="ListParagraph"/>
        <w:tabs>
          <w:tab w:val="num" w:pos="1800"/>
        </w:tabs>
        <w:spacing w:after="60"/>
        <w:ind w:left="1800"/>
        <w:contextualSpacing w:val="0"/>
        <w:rPr>
          <w:rFonts w:ascii="Tahoma" w:hAnsi="Tahoma" w:cs="Tahoma"/>
          <w:sz w:val="18"/>
          <w:szCs w:val="18"/>
        </w:rPr>
      </w:pPr>
    </w:p>
    <w:p w:rsidR="00113634" w:rsidRPr="00F70122" w:rsidRDefault="00113634" w:rsidP="008D2B13">
      <w:pPr>
        <w:pStyle w:val="ListParagraph"/>
        <w:numPr>
          <w:ilvl w:val="0"/>
          <w:numId w:val="120"/>
        </w:numPr>
        <w:tabs>
          <w:tab w:val="left" w:pos="1440"/>
        </w:tabs>
        <w:spacing w:after="60"/>
        <w:contextualSpacing w:val="0"/>
        <w:rPr>
          <w:rFonts w:ascii="Tahoma" w:hAnsi="Tahoma" w:cs="Tahoma"/>
          <w:sz w:val="18"/>
          <w:szCs w:val="18"/>
          <w:lang w:val="es-ES"/>
        </w:rPr>
      </w:pPr>
      <w:r w:rsidRPr="00F70122">
        <w:rPr>
          <w:rFonts w:ascii="Tahoma" w:hAnsi="Tahoma" w:cs="Tahoma"/>
          <w:sz w:val="18"/>
          <w:szCs w:val="18"/>
          <w:lang w:val="es-ES"/>
        </w:rPr>
        <w:t>Por cada EBS 2008 CAL Suite para Usuarios y Dispositivos Premium con cobertura de Software Assurance activa a partir del 1 de julio del 2010 que tenga un Cliente, el Cliente será elegible para obtener las siguientes licencias gratuitas:</w:t>
      </w:r>
    </w:p>
    <w:p w:rsidR="00113634" w:rsidRPr="00F70122" w:rsidRDefault="00113634" w:rsidP="008D2B13">
      <w:pPr>
        <w:pStyle w:val="ListParagraph"/>
        <w:numPr>
          <w:ilvl w:val="1"/>
          <w:numId w:val="121"/>
        </w:numPr>
        <w:tabs>
          <w:tab w:val="clear" w:pos="720"/>
        </w:tabs>
        <w:spacing w:after="60"/>
        <w:ind w:left="1980"/>
        <w:contextualSpacing w:val="0"/>
        <w:rPr>
          <w:rFonts w:ascii="Tahoma" w:hAnsi="Tahoma" w:cs="Tahoma"/>
          <w:sz w:val="18"/>
          <w:szCs w:val="18"/>
          <w:lang w:val="pt-BR"/>
        </w:rPr>
      </w:pPr>
      <w:r w:rsidRPr="00F70122">
        <w:rPr>
          <w:rFonts w:ascii="Tahoma" w:hAnsi="Tahoma" w:cs="Tahoma"/>
          <w:sz w:val="18"/>
          <w:szCs w:val="18"/>
          <w:lang w:val="pt-BR"/>
        </w:rPr>
        <w:t>Licencia CAL de Windows Server 2008</w:t>
      </w:r>
    </w:p>
    <w:p w:rsidR="00113634" w:rsidRPr="00574574" w:rsidRDefault="00113634" w:rsidP="008D2B13">
      <w:pPr>
        <w:pStyle w:val="ListParagraph"/>
        <w:numPr>
          <w:ilvl w:val="1"/>
          <w:numId w:val="121"/>
        </w:numPr>
        <w:tabs>
          <w:tab w:val="clear" w:pos="720"/>
        </w:tabs>
        <w:spacing w:after="60"/>
        <w:ind w:left="1980"/>
        <w:contextualSpacing w:val="0"/>
        <w:rPr>
          <w:rFonts w:ascii="Tahoma" w:hAnsi="Tahoma" w:cs="Tahoma"/>
          <w:sz w:val="18"/>
          <w:szCs w:val="18"/>
        </w:rPr>
      </w:pPr>
      <w:r w:rsidRPr="00574574">
        <w:rPr>
          <w:rFonts w:ascii="Tahoma" w:hAnsi="Tahoma" w:cs="Tahoma"/>
          <w:sz w:val="18"/>
          <w:szCs w:val="18"/>
        </w:rPr>
        <w:t>Licencia CAL de Exchange Server 2010 Standard</w:t>
      </w:r>
    </w:p>
    <w:p w:rsidR="002512D3" w:rsidRPr="00F70122" w:rsidRDefault="00113634" w:rsidP="008D2B13">
      <w:pPr>
        <w:pStyle w:val="ListParagraph"/>
        <w:numPr>
          <w:ilvl w:val="1"/>
          <w:numId w:val="121"/>
        </w:numPr>
        <w:tabs>
          <w:tab w:val="clear" w:pos="720"/>
        </w:tabs>
        <w:spacing w:after="60"/>
        <w:ind w:left="1980"/>
        <w:contextualSpacing w:val="0"/>
        <w:rPr>
          <w:rFonts w:ascii="Tahoma" w:hAnsi="Tahoma" w:cs="Tahoma"/>
          <w:sz w:val="18"/>
          <w:szCs w:val="18"/>
          <w:lang w:val="pt-BR"/>
        </w:rPr>
      </w:pPr>
      <w:r w:rsidRPr="00F70122">
        <w:rPr>
          <w:rFonts w:ascii="Tahoma" w:hAnsi="Tahoma" w:cs="Tahoma"/>
          <w:sz w:val="18"/>
          <w:szCs w:val="18"/>
          <w:lang w:val="pt-BR"/>
        </w:rPr>
        <w:t>Licencia CAL de SQL Server 2008 R2</w:t>
      </w:r>
    </w:p>
    <w:p w:rsidR="00113634" w:rsidRPr="00574574" w:rsidRDefault="00113634" w:rsidP="008D2B13">
      <w:pPr>
        <w:pStyle w:val="ListParagraph"/>
        <w:numPr>
          <w:ilvl w:val="1"/>
          <w:numId w:val="121"/>
        </w:numPr>
        <w:tabs>
          <w:tab w:val="clear" w:pos="720"/>
        </w:tabs>
        <w:spacing w:after="60"/>
        <w:ind w:left="1980"/>
        <w:contextualSpacing w:val="0"/>
        <w:rPr>
          <w:rFonts w:ascii="Tahoma" w:hAnsi="Tahoma" w:cs="Tahoma"/>
          <w:sz w:val="18"/>
          <w:szCs w:val="18"/>
        </w:rPr>
      </w:pPr>
      <w:r w:rsidRPr="00574574">
        <w:rPr>
          <w:rFonts w:ascii="Tahoma" w:hAnsi="Tahoma" w:cs="Tahoma"/>
          <w:sz w:val="18"/>
          <w:szCs w:val="18"/>
        </w:rPr>
        <w:t>1 licencia de suscripción de dispositivo o de usuario de Forefront Protection para Exchange Server 2010</w:t>
      </w:r>
    </w:p>
    <w:p w:rsidR="00113634" w:rsidRPr="00F70122" w:rsidRDefault="00113634" w:rsidP="008D2B13">
      <w:pPr>
        <w:pStyle w:val="ListParagraph"/>
        <w:spacing w:after="60"/>
        <w:ind w:left="1980"/>
        <w:contextualSpacing w:val="0"/>
        <w:rPr>
          <w:rFonts w:ascii="Tahoma" w:hAnsi="Tahoma" w:cs="Tahoma"/>
          <w:sz w:val="18"/>
          <w:szCs w:val="18"/>
          <w:lang w:val="es-ES"/>
        </w:rPr>
      </w:pPr>
      <w:r w:rsidRPr="00F70122">
        <w:rPr>
          <w:rFonts w:ascii="Tahoma" w:hAnsi="Tahoma" w:cs="Tahoma"/>
          <w:sz w:val="18"/>
          <w:szCs w:val="18"/>
          <w:lang w:val="es-ES"/>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F70122" w:rsidRDefault="00113634" w:rsidP="008D2B13">
      <w:pPr>
        <w:rPr>
          <w:rFonts w:cs="Tahoma"/>
          <w:szCs w:val="18"/>
          <w:lang w:val="es-ES"/>
        </w:rPr>
      </w:pPr>
    </w:p>
    <w:p w:rsidR="001E3F07" w:rsidRPr="00F70122" w:rsidRDefault="00113634" w:rsidP="00574574">
      <w:pPr>
        <w:ind w:left="720"/>
        <w:rPr>
          <w:rFonts w:cs="Tahoma"/>
          <w:szCs w:val="18"/>
          <w:lang w:val="es-ES"/>
        </w:rPr>
      </w:pPr>
      <w:r w:rsidRPr="00F70122">
        <w:rPr>
          <w:rFonts w:cs="Tahoma"/>
          <w:szCs w:val="18"/>
          <w:lang w:val="es-ES"/>
        </w:rPr>
        <w:t>El contrato de Licencias por Volumen de los Clientes y esta nota de condiciones del producto es prueba de</w:t>
      </w:r>
      <w:r w:rsidR="00574574" w:rsidRPr="00F70122">
        <w:rPr>
          <w:rFonts w:cs="Tahoma"/>
          <w:szCs w:val="18"/>
          <w:lang w:val="es-ES"/>
        </w:rPr>
        <w:t> </w:t>
      </w:r>
      <w:r w:rsidRPr="00F70122">
        <w:rPr>
          <w:rFonts w:cs="Tahoma"/>
          <w:szCs w:val="18"/>
          <w:lang w:val="es-ES"/>
        </w:rPr>
        <w:t>estas CAL gratuitas.</w:t>
      </w:r>
      <w:r w:rsidR="00996B3B" w:rsidRPr="00F70122">
        <w:rPr>
          <w:rFonts w:cs="Tahoma"/>
          <w:szCs w:val="18"/>
          <w:lang w:val="es-ES"/>
        </w:rPr>
        <w:t xml:space="preserve"> </w:t>
      </w:r>
      <w:r w:rsidRPr="00F70122">
        <w:rPr>
          <w:rFonts w:cs="Tahoma"/>
          <w:szCs w:val="18"/>
          <w:lang w:val="es-ES"/>
        </w:rPr>
        <w:t>El uso del software en virtud de las CAL gratuitas está sujeto a los términos y condiciones del contrato de licencia de los Clientes y a los Derechos de Uso de los Productos para cada producto.</w:t>
      </w:r>
      <w:r w:rsidR="00996B3B" w:rsidRPr="00F70122">
        <w:rPr>
          <w:rFonts w:cs="Tahoma"/>
          <w:szCs w:val="18"/>
          <w:lang w:val="es-ES"/>
        </w:rPr>
        <w:t xml:space="preserve"> </w:t>
      </w:r>
      <w:r w:rsidRPr="00F70122">
        <w:rPr>
          <w:rFonts w:cs="Tahoma"/>
          <w:szCs w:val="18"/>
          <w:lang w:val="es-ES"/>
        </w:rPr>
        <w:t>El derecho a utilizar el software en virtud de las CAL gratuitas expira cuando expire el derecho a</w:t>
      </w:r>
      <w:r w:rsidR="00574574" w:rsidRPr="00F70122">
        <w:rPr>
          <w:rFonts w:cs="Tahoma"/>
          <w:szCs w:val="18"/>
          <w:lang w:val="es-ES"/>
        </w:rPr>
        <w:t> </w:t>
      </w:r>
      <w:r w:rsidRPr="00F70122">
        <w:rPr>
          <w:rFonts w:cs="Tahoma"/>
          <w:szCs w:val="18"/>
          <w:lang w:val="es-ES"/>
        </w:rPr>
        <w:t>utilizar el software en virtud de las CAL cualificadas.</w:t>
      </w:r>
      <w:r w:rsidR="00996B3B" w:rsidRPr="00F70122">
        <w:rPr>
          <w:rFonts w:cs="Tahoma"/>
          <w:szCs w:val="18"/>
          <w:lang w:val="es-ES"/>
        </w:rPr>
        <w:t xml:space="preserve"> </w:t>
      </w:r>
      <w:r w:rsidRPr="00F70122">
        <w:rPr>
          <w:rFonts w:cs="Tahoma"/>
          <w:szCs w:val="18"/>
          <w:lang w:val="es-ES"/>
        </w:rPr>
        <w:t>En todos los casos, las CAL gratuitas no se pueden transmitir por separado de las CAL cualificadas.</w:t>
      </w:r>
      <w:bookmarkStart w:id="1541" w:name="_107_Windows_Azure"/>
      <w:bookmarkEnd w:id="1541"/>
    </w:p>
    <w:p w:rsidR="00113634" w:rsidRPr="00F70122" w:rsidRDefault="00113634" w:rsidP="008D2B13">
      <w:pPr>
        <w:rPr>
          <w:rFonts w:cs="Tahoma"/>
          <w:lang w:val="es-ES"/>
        </w:rPr>
      </w:pPr>
    </w:p>
    <w:p w:rsidR="00DE0D10" w:rsidRPr="00F70122" w:rsidRDefault="00DE0D10" w:rsidP="008D2B13">
      <w:pPr>
        <w:rPr>
          <w:rFonts w:cs="Tahoma"/>
          <w:lang w:val="es-ES"/>
        </w:rPr>
      </w:pPr>
    </w:p>
    <w:p w:rsidR="00023FE7" w:rsidRPr="00F70122" w:rsidRDefault="00A560B6" w:rsidP="008D2B13">
      <w:pPr>
        <w:pStyle w:val="Heading3"/>
        <w:rPr>
          <w:rFonts w:ascii="Tahoma" w:hAnsi="Tahoma" w:cs="Tahoma"/>
          <w:lang w:val="es-ES"/>
        </w:rPr>
      </w:pPr>
      <w:bookmarkStart w:id="1542" w:name="_104_Windows_HPC"/>
      <w:bookmarkStart w:id="1543" w:name="Srv_109HPCServer2008_R2Suite"/>
      <w:bookmarkStart w:id="1544" w:name="_Toc336338365"/>
      <w:bookmarkStart w:id="1545" w:name="_Toc363809474"/>
      <w:bookmarkStart w:id="1546" w:name="Srv_96WindowsHighPerfCompSvr08"/>
      <w:bookmarkStart w:id="1547" w:name="Srv_94HPCServer2008_R2Suite"/>
      <w:bookmarkStart w:id="1548" w:name="Srv_106HPCServer2008_R2Suite"/>
      <w:bookmarkEnd w:id="1542"/>
      <w:r w:rsidRPr="00F70122">
        <w:rPr>
          <w:rFonts w:ascii="Tahoma" w:hAnsi="Tahoma" w:cs="Tahoma"/>
          <w:caps/>
          <w:color w:val="F66400"/>
          <w:sz w:val="22"/>
          <w:vertAlign w:val="superscript"/>
          <w:lang w:val="es-ES"/>
        </w:rPr>
        <w:t>103</w:t>
      </w:r>
      <w:r w:rsidRPr="00F70122">
        <w:rPr>
          <w:rFonts w:ascii="Tahoma" w:hAnsi="Tahoma" w:cs="Tahoma"/>
          <w:caps/>
          <w:color w:val="F66400"/>
          <w:sz w:val="22"/>
          <w:lang w:val="es-ES"/>
        </w:rPr>
        <w:t xml:space="preserve"> </w:t>
      </w:r>
      <w:r w:rsidRPr="00F70122">
        <w:rPr>
          <w:rFonts w:ascii="Tahoma" w:hAnsi="Tahoma" w:cs="Tahoma"/>
          <w:color w:val="F66400"/>
          <w:sz w:val="22"/>
          <w:lang w:val="es-ES"/>
        </w:rPr>
        <w:t>Windows HPC Server 2008 R2 Suite</w:t>
      </w:r>
      <w:bookmarkEnd w:id="1543"/>
      <w:bookmarkEnd w:id="1544"/>
      <w:bookmarkEnd w:id="1545"/>
    </w:p>
    <w:bookmarkEnd w:id="1546"/>
    <w:bookmarkEnd w:id="1547"/>
    <w:bookmarkEnd w:id="1548"/>
    <w:p w:rsidR="00023FE7" w:rsidRPr="00F70122" w:rsidRDefault="00023FE7" w:rsidP="008D2B13">
      <w:pPr>
        <w:pStyle w:val="EndnoteText"/>
        <w:rPr>
          <w:rFonts w:ascii="Tahoma" w:hAnsi="Tahoma" w:cs="Tahoma"/>
          <w:lang w:val="es-ES"/>
        </w:rPr>
      </w:pPr>
    </w:p>
    <w:p w:rsidR="00A434A4" w:rsidRPr="00F70122" w:rsidRDefault="001978C7" w:rsidP="008D2B13">
      <w:pPr>
        <w:spacing w:after="60"/>
        <w:ind w:left="720"/>
        <w:rPr>
          <w:rFonts w:cs="Tahoma"/>
          <w:lang w:val="es-ES"/>
        </w:rPr>
      </w:pPr>
      <w:r w:rsidRPr="00F70122">
        <w:rPr>
          <w:rFonts w:cs="Tahoma"/>
          <w:b/>
          <w:color w:val="000000"/>
          <w:lang w:val="es-ES"/>
        </w:rPr>
        <w:t>Concesiones de licencia asociadas con el fin de ciclo de vida de HPC Server Suite</w:t>
      </w:r>
    </w:p>
    <w:p w:rsidR="001978C7" w:rsidRPr="00F70122" w:rsidRDefault="001978C7" w:rsidP="00802CED">
      <w:pPr>
        <w:ind w:left="720"/>
        <w:rPr>
          <w:rFonts w:cs="Tahoma"/>
          <w:lang w:val="es-ES"/>
        </w:rPr>
      </w:pPr>
      <w:r w:rsidRPr="00F70122">
        <w:rPr>
          <w:rFonts w:cs="Tahoma"/>
          <w:color w:val="000000"/>
          <w:lang w:val="es-ES"/>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 Licencias por Volumen, lo que ocurra primero,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estarán autorizados a</w:t>
      </w:r>
      <w:r w:rsidRPr="00F70122">
        <w:rPr>
          <w:rFonts w:eastAsia="Calibri" w:cs="Tahoma"/>
          <w:szCs w:val="18"/>
          <w:lang w:val="es-ES"/>
        </w:rPr>
        <w:t xml:space="preserve"> actualizar y</w:t>
      </w:r>
      <w:r w:rsidR="00802CED" w:rsidRPr="00F70122">
        <w:rPr>
          <w:rFonts w:eastAsia="Calibri" w:cs="Tahoma"/>
          <w:szCs w:val="18"/>
          <w:lang w:val="es-ES"/>
        </w:rPr>
        <w:t> </w:t>
      </w:r>
      <w:r w:rsidRPr="00F70122">
        <w:rPr>
          <w:rFonts w:eastAsia="Calibri" w:cs="Tahoma"/>
          <w:szCs w:val="18"/>
          <w:lang w:val="es-ES"/>
        </w:rPr>
        <w:t>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rsidR="00A434A4" w:rsidRPr="00F70122" w:rsidRDefault="00A434A4" w:rsidP="008D2B13">
      <w:pPr>
        <w:ind w:left="720"/>
        <w:rPr>
          <w:rFonts w:cs="Tahoma"/>
          <w:lang w:val="es-ES"/>
        </w:rPr>
      </w:pPr>
    </w:p>
    <w:p w:rsidR="001978C7" w:rsidRPr="00F70122" w:rsidRDefault="001978C7" w:rsidP="008D2B13">
      <w:pPr>
        <w:numPr>
          <w:ilvl w:val="0"/>
          <w:numId w:val="52"/>
        </w:numPr>
        <w:tabs>
          <w:tab w:val="left" w:pos="1440"/>
        </w:tabs>
        <w:spacing w:after="60"/>
        <w:ind w:left="1440"/>
        <w:rPr>
          <w:rFonts w:cs="Tahoma"/>
          <w:lang w:val="es-ES"/>
        </w:rPr>
      </w:pPr>
      <w:r w:rsidRPr="00F70122">
        <w:rPr>
          <w:rFonts w:eastAsia="Calibri" w:cs="Tahoma"/>
          <w:szCs w:val="18"/>
          <w:lang w:val="es-ES"/>
        </w:rPr>
        <w:t>Las licencias adquiridas en virtud de esta concesión incluirán cobertura de Software Assurance.</w:t>
      </w:r>
      <w:r w:rsidR="00996B3B" w:rsidRPr="00F70122">
        <w:rPr>
          <w:rFonts w:eastAsia="Calibri" w:cs="Tahoma"/>
          <w:szCs w:val="18"/>
          <w:lang w:val="es-ES"/>
        </w:rPr>
        <w:t xml:space="preserve"> </w:t>
      </w:r>
      <w:r w:rsidRPr="00F70122">
        <w:rPr>
          <w:rFonts w:eastAsia="Calibri" w:cs="Tahoma"/>
          <w:szCs w:val="18"/>
          <w:lang w:val="es-ES"/>
        </w:rPr>
        <w:t>Esta cobertura expirará cuando expire la cobertura correspondiente de las Licencias Cualificadas.</w:t>
      </w:r>
    </w:p>
    <w:p w:rsidR="001978C7" w:rsidRPr="00F70122" w:rsidRDefault="001978C7" w:rsidP="00802CED">
      <w:pPr>
        <w:numPr>
          <w:ilvl w:val="0"/>
          <w:numId w:val="52"/>
        </w:numPr>
        <w:tabs>
          <w:tab w:val="left" w:pos="1440"/>
        </w:tabs>
        <w:spacing w:after="60"/>
        <w:ind w:left="1440"/>
        <w:rPr>
          <w:rFonts w:cs="Tahoma"/>
          <w:lang w:val="es-ES"/>
        </w:rPr>
      </w:pPr>
      <w:r w:rsidRPr="00F70122">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802CED" w:rsidRPr="00F70122">
        <w:rPr>
          <w:rFonts w:eastAsia="Calibri" w:cs="Tahoma"/>
          <w:szCs w:val="18"/>
          <w:lang w:val="es-ES"/>
        </w:rPr>
        <w:t> </w:t>
      </w:r>
      <w:r w:rsidRPr="00F70122">
        <w:rPr>
          <w:rFonts w:eastAsia="Calibri" w:cs="Tahoma"/>
          <w:szCs w:val="18"/>
          <w:lang w:val="es-ES"/>
        </w:rPr>
        <w:t>Licencias Cualificadas.</w:t>
      </w:r>
    </w:p>
    <w:p w:rsidR="001978C7" w:rsidRPr="00F70122" w:rsidRDefault="001978C7" w:rsidP="00802CED">
      <w:pPr>
        <w:numPr>
          <w:ilvl w:val="0"/>
          <w:numId w:val="52"/>
        </w:numPr>
        <w:tabs>
          <w:tab w:val="left" w:pos="1440"/>
        </w:tabs>
        <w:spacing w:after="60"/>
        <w:ind w:left="1440"/>
        <w:rPr>
          <w:rFonts w:cs="Tahoma"/>
          <w:lang w:val="es-ES"/>
        </w:rPr>
      </w:pPr>
      <w:r w:rsidRPr="00F70122">
        <w:rPr>
          <w:rFonts w:eastAsia="Calibri" w:cs="Tahoma"/>
          <w:szCs w:val="18"/>
          <w:lang w:val="es-ES"/>
        </w:rPr>
        <w:t>En el momento de actualizar a Windows Server 2012 Standard conforme a esta concesión, las</w:t>
      </w:r>
      <w:r w:rsidR="00802CED" w:rsidRPr="00F70122">
        <w:rPr>
          <w:rFonts w:eastAsia="Calibri" w:cs="Tahoma"/>
          <w:szCs w:val="18"/>
          <w:lang w:val="es-ES"/>
        </w:rPr>
        <w:t> </w:t>
      </w:r>
      <w:r w:rsidRPr="00F70122">
        <w:rPr>
          <w:rFonts w:eastAsia="Calibri" w:cs="Tahoma"/>
          <w:szCs w:val="18"/>
          <w:lang w:val="es-ES"/>
        </w:rPr>
        <w:t>Licencias Cualificadas de HPC Server Suite existentes del cliente ya no serán válidas.</w:t>
      </w:r>
    </w:p>
    <w:p w:rsidR="001978C7" w:rsidRPr="00F70122" w:rsidRDefault="001978C7" w:rsidP="008D2B13">
      <w:pPr>
        <w:numPr>
          <w:ilvl w:val="0"/>
          <w:numId w:val="56"/>
        </w:numPr>
        <w:tabs>
          <w:tab w:val="left" w:pos="1440"/>
        </w:tabs>
        <w:spacing w:after="60"/>
        <w:ind w:left="1440"/>
        <w:rPr>
          <w:rFonts w:cs="Tahoma"/>
          <w:lang w:val="es-ES"/>
        </w:rPr>
      </w:pPr>
      <w:r w:rsidRPr="00F70122">
        <w:rPr>
          <w:rFonts w:cs="Tahoma"/>
          <w:lang w:val="es-ES"/>
        </w:rPr>
        <w:t xml:space="preserve">Las licencias de </w:t>
      </w:r>
      <w:r w:rsidRPr="00F70122">
        <w:rPr>
          <w:rFonts w:cs="Tahoma"/>
          <w:color w:val="000000"/>
          <w:lang w:val="es-ES"/>
        </w:rPr>
        <w:t xml:space="preserve">HPC Server Suite </w:t>
      </w:r>
      <w:r w:rsidRPr="00F70122">
        <w:rPr>
          <w:rFonts w:cs="Tahoma"/>
          <w:bCs/>
          <w:color w:val="000000"/>
          <w:szCs w:val="18"/>
          <w:lang w:val="es-ES"/>
        </w:rPr>
        <w:t xml:space="preserve">adquiridas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Licencias Cualificadas para efectos de la concesión anterior. </w:t>
      </w:r>
    </w:p>
    <w:p w:rsidR="001978C7" w:rsidRPr="00F70122" w:rsidRDefault="001978C7" w:rsidP="008D2B13">
      <w:pPr>
        <w:numPr>
          <w:ilvl w:val="0"/>
          <w:numId w:val="56"/>
        </w:numPr>
        <w:tabs>
          <w:tab w:val="left" w:pos="1440"/>
        </w:tabs>
        <w:spacing w:after="60"/>
        <w:ind w:left="1440"/>
        <w:rPr>
          <w:rFonts w:cs="Tahoma"/>
          <w:lang w:val="es-ES"/>
        </w:rPr>
      </w:pPr>
      <w:r w:rsidRPr="00F70122">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DE4110" w:rsidRPr="009269DD" w:rsidRDefault="001978C7" w:rsidP="008D2B13">
      <w:pPr>
        <w:numPr>
          <w:ilvl w:val="0"/>
          <w:numId w:val="56"/>
        </w:numPr>
        <w:tabs>
          <w:tab w:val="left" w:pos="1440"/>
        </w:tabs>
        <w:spacing w:after="60"/>
        <w:ind w:left="1440"/>
        <w:rPr>
          <w:rFonts w:cs="Tahoma"/>
        </w:rPr>
      </w:pPr>
      <w:r w:rsidRPr="009269DD">
        <w:rPr>
          <w:rFonts w:cs="Tahoma"/>
          <w:bCs/>
          <w:color w:val="000000"/>
          <w:szCs w:val="18"/>
        </w:rPr>
        <w:t>Consulte las notas de la lista de productos para Windows Server 2008 R2 HPC Edition y HPC Pack 2008 R2 Enterprise.</w:t>
      </w:r>
      <w:bookmarkStart w:id="1549" w:name="_109_Windows®_Intune"/>
      <w:bookmarkEnd w:id="1549"/>
    </w:p>
    <w:p w:rsidR="00A434A4" w:rsidRPr="009269DD" w:rsidRDefault="00A434A4" w:rsidP="008D2B13">
      <w:pPr>
        <w:tabs>
          <w:tab w:val="left" w:pos="1440"/>
        </w:tabs>
        <w:ind w:left="1080"/>
        <w:contextualSpacing/>
        <w:rPr>
          <w:rFonts w:cs="Tahoma"/>
        </w:rPr>
      </w:pPr>
    </w:p>
    <w:p w:rsidR="00A434A4" w:rsidRPr="009269DD" w:rsidRDefault="00A434A4" w:rsidP="008D2B13">
      <w:pPr>
        <w:ind w:left="720"/>
        <w:rPr>
          <w:rFonts w:cs="Tahoma"/>
        </w:rPr>
      </w:pPr>
    </w:p>
    <w:p w:rsidR="008779BC" w:rsidRPr="009269DD" w:rsidRDefault="00A560B6" w:rsidP="008D2B13">
      <w:pPr>
        <w:pStyle w:val="Heading2"/>
        <w:ind w:left="0"/>
        <w:rPr>
          <w:rFonts w:ascii="Tahoma" w:hAnsi="Tahoma" w:cs="Tahoma"/>
        </w:rPr>
      </w:pPr>
      <w:bookmarkStart w:id="1550" w:name="_105_Windows_Multipoint"/>
      <w:bookmarkStart w:id="1551" w:name="_Toc336338367"/>
      <w:bookmarkStart w:id="1552" w:name="_Toc363809475"/>
      <w:bookmarkEnd w:id="1550"/>
      <w:r w:rsidRPr="009269DD">
        <w:rPr>
          <w:rFonts w:ascii="Tahoma" w:hAnsi="Tahoma" w:cs="Tahoma"/>
          <w:caps/>
          <w:color w:val="FA6500"/>
          <w:sz w:val="22"/>
          <w:vertAlign w:val="superscript"/>
        </w:rPr>
        <w:t>104</w:t>
      </w:r>
      <w:r w:rsidRPr="009269DD">
        <w:rPr>
          <w:rFonts w:ascii="Tahoma" w:hAnsi="Tahoma" w:cs="Tahoma"/>
          <w:caps/>
          <w:color w:val="FA6500"/>
          <w:sz w:val="22"/>
        </w:rPr>
        <w:t xml:space="preserve"> </w:t>
      </w:r>
      <w:r w:rsidRPr="009269DD">
        <w:rPr>
          <w:rFonts w:ascii="Tahoma" w:hAnsi="Tahoma" w:cs="Tahoma"/>
          <w:color w:val="FA6500"/>
          <w:sz w:val="22"/>
        </w:rPr>
        <w:t xml:space="preserve">Windows Multipoint Server </w:t>
      </w:r>
      <w:bookmarkEnd w:id="1551"/>
      <w:r w:rsidRPr="009269DD">
        <w:rPr>
          <w:rFonts w:ascii="Tahoma" w:hAnsi="Tahoma" w:cs="Tahoma"/>
          <w:color w:val="FA6500"/>
          <w:sz w:val="22"/>
        </w:rPr>
        <w:t>2012 Standard</w:t>
      </w:r>
      <w:bookmarkEnd w:id="1552"/>
      <w:r w:rsidRPr="009269DD">
        <w:rPr>
          <w:rFonts w:ascii="Tahoma" w:hAnsi="Tahoma" w:cs="Tahoma"/>
          <w:color w:val="FA6500"/>
          <w:sz w:val="22"/>
        </w:rPr>
        <w:t xml:space="preserve"> </w:t>
      </w:r>
    </w:p>
    <w:p w:rsidR="00A434A4" w:rsidRPr="009269DD" w:rsidRDefault="00A434A4" w:rsidP="008D2B13">
      <w:pPr>
        <w:rPr>
          <w:rFonts w:cs="Tahoma"/>
        </w:rPr>
      </w:pPr>
    </w:p>
    <w:p w:rsidR="00F745E1" w:rsidRPr="009269DD" w:rsidRDefault="008779BC" w:rsidP="008D2B13">
      <w:pPr>
        <w:ind w:left="720"/>
        <w:rPr>
          <w:rFonts w:cs="Tahoma"/>
        </w:rPr>
      </w:pPr>
      <w:r w:rsidRPr="009269DD">
        <w:rPr>
          <w:rFonts w:eastAsia="Calibri" w:cs="Tahoma"/>
          <w:color w:val="000000"/>
          <w:szCs w:val="18"/>
        </w:rPr>
        <w:t>Windows MultiPoint Server 2012 Standard es la siguiente versión de Windows MultiPoint Server 2011 Standard.</w:t>
      </w:r>
    </w:p>
    <w:p w:rsidR="00A434A4" w:rsidRPr="009269DD" w:rsidRDefault="00A434A4" w:rsidP="008D2B13">
      <w:pPr>
        <w:rPr>
          <w:rFonts w:cs="Tahoma"/>
        </w:rPr>
      </w:pPr>
    </w:p>
    <w:p w:rsidR="00A434A4" w:rsidRPr="009269DD" w:rsidRDefault="00A434A4" w:rsidP="008D2B13">
      <w:pPr>
        <w:rPr>
          <w:rFonts w:cs="Tahoma"/>
        </w:rPr>
      </w:pPr>
    </w:p>
    <w:p w:rsidR="00092F30" w:rsidRPr="009269DD" w:rsidRDefault="00A560B6" w:rsidP="008D2B13">
      <w:pPr>
        <w:pStyle w:val="Heading2"/>
        <w:ind w:left="0"/>
        <w:rPr>
          <w:rFonts w:ascii="Tahoma" w:hAnsi="Tahoma" w:cs="Tahoma"/>
        </w:rPr>
      </w:pPr>
      <w:bookmarkStart w:id="1553" w:name="_106_Windows_Multipoint"/>
      <w:bookmarkStart w:id="1554" w:name="_Toc336338368"/>
      <w:bookmarkStart w:id="1555" w:name="_Toc363809476"/>
      <w:bookmarkStart w:id="1556" w:name="Srv_103WinMultipointSvr2011Premium"/>
      <w:bookmarkStart w:id="1557" w:name="Srv_107WinMultipointSvr2011Premium"/>
      <w:bookmarkStart w:id="1558" w:name="Srv_111WinMultipointSvr2011Premium"/>
      <w:bookmarkEnd w:id="1553"/>
      <w:r w:rsidRPr="009269DD">
        <w:rPr>
          <w:rFonts w:ascii="Tahoma" w:hAnsi="Tahoma" w:cs="Tahoma"/>
          <w:caps/>
          <w:color w:val="FA6500"/>
          <w:sz w:val="22"/>
          <w:szCs w:val="22"/>
          <w:vertAlign w:val="superscript"/>
        </w:rPr>
        <w:t>105</w:t>
      </w:r>
      <w:r w:rsidRPr="009269DD">
        <w:rPr>
          <w:rFonts w:ascii="Tahoma" w:hAnsi="Tahoma" w:cs="Tahoma"/>
          <w:caps/>
          <w:color w:val="FA6500"/>
          <w:sz w:val="22"/>
        </w:rPr>
        <w:t xml:space="preserve"> </w:t>
      </w:r>
      <w:r w:rsidRPr="009269DD">
        <w:rPr>
          <w:rFonts w:ascii="Tahoma" w:hAnsi="Tahoma" w:cs="Tahoma"/>
          <w:color w:val="FA6500"/>
          <w:sz w:val="22"/>
        </w:rPr>
        <w:t xml:space="preserve">Windows Multipoint Server </w:t>
      </w:r>
      <w:bookmarkEnd w:id="1554"/>
      <w:r w:rsidRPr="009269DD">
        <w:rPr>
          <w:rFonts w:ascii="Tahoma" w:hAnsi="Tahoma" w:cs="Tahoma"/>
          <w:color w:val="FA6500"/>
          <w:sz w:val="22"/>
        </w:rPr>
        <w:t>2012 Premium</w:t>
      </w:r>
      <w:bookmarkEnd w:id="1555"/>
      <w:r w:rsidRPr="009269DD">
        <w:rPr>
          <w:rFonts w:ascii="Tahoma" w:hAnsi="Tahoma" w:cs="Tahoma"/>
          <w:color w:val="FA6500"/>
          <w:sz w:val="22"/>
        </w:rPr>
        <w:t xml:space="preserve"> </w:t>
      </w:r>
      <w:bookmarkEnd w:id="1556"/>
      <w:bookmarkEnd w:id="1557"/>
      <w:bookmarkEnd w:id="1558"/>
    </w:p>
    <w:p w:rsidR="00A434A4" w:rsidRPr="009269DD" w:rsidRDefault="00A434A4" w:rsidP="008D2B13">
      <w:pPr>
        <w:rPr>
          <w:rFonts w:cs="Tahoma"/>
        </w:rPr>
      </w:pPr>
    </w:p>
    <w:p w:rsidR="00F745E1" w:rsidRPr="009269DD" w:rsidRDefault="00092F30" w:rsidP="008D2B13">
      <w:pPr>
        <w:ind w:left="720"/>
        <w:rPr>
          <w:rFonts w:cs="Tahoma"/>
        </w:rPr>
      </w:pPr>
      <w:r w:rsidRPr="009269DD">
        <w:rPr>
          <w:rFonts w:eastAsia="Calibri" w:cs="Tahoma"/>
          <w:color w:val="000000"/>
          <w:szCs w:val="18"/>
        </w:rPr>
        <w:t>Windows MultiPoint Server 2012 Premium es la siguiente versión de Windows MultiPoint Server 2011 Premium.</w:t>
      </w:r>
      <w:bookmarkStart w:id="1559" w:name="_Toc280612355"/>
    </w:p>
    <w:p w:rsidR="00A434A4" w:rsidRPr="009269DD" w:rsidRDefault="00A434A4" w:rsidP="008D2B13">
      <w:pPr>
        <w:rPr>
          <w:rFonts w:cs="Tahoma"/>
        </w:rPr>
      </w:pPr>
    </w:p>
    <w:p w:rsidR="00A434A4" w:rsidRPr="009269DD" w:rsidRDefault="00A434A4" w:rsidP="008D2B13">
      <w:pPr>
        <w:rPr>
          <w:rFonts w:cs="Tahoma"/>
        </w:rPr>
      </w:pPr>
    </w:p>
    <w:p w:rsidR="00092F30" w:rsidRPr="009269DD" w:rsidRDefault="00A560B6" w:rsidP="008D2B13">
      <w:pPr>
        <w:pStyle w:val="Heading2"/>
        <w:ind w:left="0"/>
        <w:rPr>
          <w:rFonts w:ascii="Tahoma" w:hAnsi="Tahoma" w:cs="Tahoma"/>
        </w:rPr>
      </w:pPr>
      <w:bookmarkStart w:id="1560" w:name="_Toc363809477"/>
      <w:bookmarkStart w:id="1561" w:name="Srv_104WinMultipointSvr2011CAL"/>
      <w:bookmarkStart w:id="1562" w:name="Srv_108WinMultipointSvr2011CAL"/>
      <w:bookmarkStart w:id="1563" w:name="Srv_112WinMultipointSvr2011CAL"/>
      <w:r w:rsidRPr="009269DD">
        <w:rPr>
          <w:rFonts w:ascii="Tahoma" w:hAnsi="Tahoma" w:cs="Tahoma"/>
          <w:caps/>
          <w:color w:val="FA6500"/>
          <w:sz w:val="22"/>
          <w:szCs w:val="22"/>
          <w:vertAlign w:val="superscript"/>
        </w:rPr>
        <w:t>106</w:t>
      </w:r>
      <w:r w:rsidRPr="009269DD">
        <w:rPr>
          <w:rFonts w:ascii="Tahoma" w:hAnsi="Tahoma" w:cs="Tahoma"/>
          <w:color w:val="FA6500"/>
          <w:sz w:val="22"/>
          <w:szCs w:val="22"/>
        </w:rPr>
        <w:t xml:space="preserve"> CAL de Windows </w:t>
      </w:r>
      <w:bookmarkEnd w:id="1559"/>
      <w:r w:rsidRPr="009269DD">
        <w:rPr>
          <w:rFonts w:ascii="Tahoma" w:hAnsi="Tahoma" w:cs="Tahoma"/>
          <w:color w:val="FA6500"/>
          <w:sz w:val="22"/>
          <w:szCs w:val="22"/>
        </w:rPr>
        <w:t>Multipoint Server 2012</w:t>
      </w:r>
      <w:bookmarkEnd w:id="1560"/>
    </w:p>
    <w:bookmarkEnd w:id="1561"/>
    <w:bookmarkEnd w:id="1562"/>
    <w:bookmarkEnd w:id="1563"/>
    <w:p w:rsidR="00092F30" w:rsidRPr="009269DD" w:rsidRDefault="00092F30" w:rsidP="008D2B13">
      <w:pPr>
        <w:ind w:firstLine="360"/>
        <w:rPr>
          <w:rFonts w:cs="Tahoma"/>
        </w:rPr>
      </w:pPr>
    </w:p>
    <w:p w:rsidR="0008452D" w:rsidRPr="00F70122" w:rsidRDefault="00092F30" w:rsidP="008D2B13">
      <w:pPr>
        <w:ind w:left="720"/>
        <w:rPr>
          <w:rFonts w:cs="Tahoma"/>
          <w:lang w:val="es-ES"/>
        </w:rPr>
      </w:pPr>
      <w:r w:rsidRPr="00F70122">
        <w:rPr>
          <w:rFonts w:eastAsia="Calibri" w:cs="Tahoma"/>
          <w:color w:val="000000"/>
          <w:szCs w:val="18"/>
          <w:lang w:val="es-ES"/>
        </w:rPr>
        <w:t>Licencia CAL de Windows MultiPoint Server 2012 es la siguiente versión de la licencia CAL de Windows MultiPoint Server 2011.</w:t>
      </w:r>
    </w:p>
    <w:p w:rsidR="00A434A4" w:rsidRPr="00F70122" w:rsidRDefault="00A434A4" w:rsidP="008D2B13">
      <w:pPr>
        <w:rPr>
          <w:rFonts w:cs="Tahoma"/>
          <w:lang w:val="es-ES"/>
        </w:rPr>
      </w:pPr>
    </w:p>
    <w:p w:rsidR="00A434A4" w:rsidRPr="00F70122" w:rsidRDefault="00A434A4" w:rsidP="008D2B13">
      <w:pPr>
        <w:rPr>
          <w:rFonts w:cs="Tahoma"/>
          <w:lang w:val="es-ES"/>
        </w:rPr>
      </w:pPr>
    </w:p>
    <w:p w:rsidR="00023FE7" w:rsidRPr="00F70122" w:rsidRDefault="00A560B6" w:rsidP="008D2B13">
      <w:pPr>
        <w:pStyle w:val="Heading3"/>
        <w:ind w:left="360" w:hanging="360"/>
        <w:rPr>
          <w:rFonts w:ascii="Tahoma" w:hAnsi="Tahoma" w:cs="Tahoma"/>
          <w:lang w:val="es-ES"/>
        </w:rPr>
      </w:pPr>
      <w:bookmarkStart w:id="1564" w:name="_108_Windows_Server"/>
      <w:bookmarkStart w:id="1565" w:name="_Toc336338369"/>
      <w:bookmarkStart w:id="1566" w:name="_Toc363809478"/>
      <w:bookmarkStart w:id="1567" w:name="Srv_97WinSvr08HighPerfCompandHyperV"/>
      <w:bookmarkStart w:id="1568" w:name="Srv_98WinSvr08HighPerfCompandHyperV"/>
      <w:bookmarkStart w:id="1569" w:name="Srv_110WinSvr08R2HPC"/>
      <w:bookmarkStart w:id="1570" w:name="Srv_114WinSvr08R2HPC"/>
      <w:bookmarkEnd w:id="1564"/>
      <w:r w:rsidRPr="00F70122">
        <w:rPr>
          <w:rFonts w:ascii="Tahoma" w:hAnsi="Tahoma" w:cs="Tahoma"/>
          <w:caps/>
          <w:color w:val="F66400"/>
          <w:sz w:val="22"/>
          <w:vertAlign w:val="superscript"/>
          <w:lang w:val="es-ES"/>
        </w:rPr>
        <w:t>107</w:t>
      </w:r>
      <w:r w:rsidRPr="00F70122">
        <w:rPr>
          <w:rFonts w:ascii="Tahoma" w:hAnsi="Tahoma" w:cs="Tahoma"/>
          <w:color w:val="F66400"/>
          <w:sz w:val="22"/>
          <w:lang w:val="es-ES"/>
        </w:rPr>
        <w:t xml:space="preserve"> Windows Server 2008 R2 HPC</w:t>
      </w:r>
      <w:r w:rsidRPr="00F70122">
        <w:rPr>
          <w:rStyle w:val="Heading3Char"/>
          <w:rFonts w:ascii="Tahoma" w:hAnsi="Tahoma" w:cs="Tahoma"/>
          <w:b/>
          <w:color w:val="F66400"/>
          <w:sz w:val="22"/>
          <w:lang w:val="es-ES"/>
        </w:rPr>
        <w:t xml:space="preserve"> Edition</w:t>
      </w:r>
      <w:bookmarkEnd w:id="1565"/>
      <w:bookmarkEnd w:id="1566"/>
      <w:r w:rsidRPr="00F70122">
        <w:rPr>
          <w:rStyle w:val="Heading3Char"/>
          <w:rFonts w:ascii="Tahoma" w:hAnsi="Tahoma" w:cs="Tahoma"/>
          <w:b/>
          <w:color w:val="F66400"/>
          <w:sz w:val="22"/>
          <w:lang w:val="es-ES"/>
        </w:rPr>
        <w:t xml:space="preserve"> </w:t>
      </w:r>
    </w:p>
    <w:bookmarkEnd w:id="1567"/>
    <w:bookmarkEnd w:id="1568"/>
    <w:bookmarkEnd w:id="1569"/>
    <w:bookmarkEnd w:id="1570"/>
    <w:p w:rsidR="00023FE7" w:rsidRPr="00F70122" w:rsidRDefault="00023FE7" w:rsidP="008D2B13">
      <w:pPr>
        <w:rPr>
          <w:rFonts w:cs="Tahoma"/>
          <w:lang w:val="es-ES"/>
        </w:rPr>
      </w:pPr>
    </w:p>
    <w:p w:rsidR="00A434A4" w:rsidRPr="00F70122" w:rsidRDefault="001978C7" w:rsidP="008D2B13">
      <w:pPr>
        <w:spacing w:after="60"/>
        <w:ind w:left="720"/>
        <w:rPr>
          <w:rFonts w:cs="Tahoma"/>
          <w:lang w:val="es-ES"/>
        </w:rPr>
      </w:pPr>
      <w:r w:rsidRPr="00F70122">
        <w:rPr>
          <w:rFonts w:cs="Tahoma"/>
          <w:b/>
          <w:color w:val="000000"/>
          <w:lang w:val="es-ES"/>
        </w:rPr>
        <w:t>Concesiones de licencia asociadas con el fin de ciclo de vida de Windows Server HPC Edition</w:t>
      </w:r>
    </w:p>
    <w:p w:rsidR="001978C7" w:rsidRPr="00F70122" w:rsidRDefault="001978C7" w:rsidP="008D2B13">
      <w:pPr>
        <w:ind w:left="720"/>
        <w:rPr>
          <w:rFonts w:cs="Tahoma"/>
          <w:lang w:val="es-ES"/>
        </w:rPr>
      </w:pPr>
      <w:r w:rsidRPr="00F70122">
        <w:rPr>
          <w:rFonts w:cs="Tahoma"/>
          <w:color w:val="000000"/>
          <w:lang w:val="es-ES"/>
        </w:rPr>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 el Centro de Servicios de Licencias por Volumen, lo que ocurra primero,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xml:space="preserve">) estarán autorizados a </w:t>
      </w:r>
      <w:r w:rsidRPr="00F70122">
        <w:rPr>
          <w:rFonts w:eastAsia="Calibri" w:cs="Tahoma"/>
          <w:szCs w:val="18"/>
          <w:lang w:val="es-ES"/>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A434A4" w:rsidRPr="00F70122" w:rsidRDefault="00A434A4" w:rsidP="008D2B13">
      <w:pPr>
        <w:ind w:left="720"/>
        <w:rPr>
          <w:rFonts w:cs="Tahoma"/>
          <w:lang w:val="es-ES"/>
        </w:rPr>
      </w:pPr>
    </w:p>
    <w:p w:rsidR="001978C7" w:rsidRPr="00F70122" w:rsidRDefault="001978C7" w:rsidP="00574574">
      <w:pPr>
        <w:numPr>
          <w:ilvl w:val="0"/>
          <w:numId w:val="56"/>
        </w:numPr>
        <w:tabs>
          <w:tab w:val="clear" w:pos="360"/>
          <w:tab w:val="num" w:pos="1800"/>
        </w:tabs>
        <w:spacing w:after="60"/>
        <w:ind w:left="1800"/>
        <w:rPr>
          <w:rFonts w:cs="Tahoma"/>
          <w:szCs w:val="18"/>
          <w:lang w:val="es-ES"/>
        </w:rPr>
      </w:pPr>
      <w:r w:rsidRPr="00F70122">
        <w:rPr>
          <w:rFonts w:cs="Tahoma"/>
          <w:color w:val="000000"/>
          <w:szCs w:val="18"/>
          <w:lang w:val="es-ES"/>
        </w:rPr>
        <w:t>Si un cliente tiene un número impar de licencias de Windows Server HPC Edition, el cliente deberá redondearlo al número par siguiente para determinar su concesión.</w:t>
      </w:r>
      <w:r w:rsidR="00996B3B" w:rsidRPr="00F70122">
        <w:rPr>
          <w:rFonts w:cs="Tahoma"/>
          <w:color w:val="000000"/>
          <w:szCs w:val="18"/>
          <w:lang w:val="es-ES"/>
        </w:rPr>
        <w:t xml:space="preserve"> </w:t>
      </w:r>
      <w:r w:rsidRPr="00F70122">
        <w:rPr>
          <w:rFonts w:cs="Tahoma"/>
          <w:color w:val="000000"/>
          <w:szCs w:val="18"/>
          <w:lang w:val="es-ES"/>
        </w:rPr>
        <w:t>Por ejemplo, se considerará que a un cliente que tiene tres licencias de Windows Server HPC Edition se le ha concedido un total de dos licencias de Windows Server 2012 Standard.</w:t>
      </w:r>
    </w:p>
    <w:p w:rsidR="001978C7" w:rsidRPr="00F70122" w:rsidRDefault="001978C7" w:rsidP="00574574">
      <w:pPr>
        <w:pStyle w:val="ListParagraph"/>
        <w:numPr>
          <w:ilvl w:val="0"/>
          <w:numId w:val="56"/>
        </w:numPr>
        <w:tabs>
          <w:tab w:val="clear" w:pos="360"/>
          <w:tab w:val="num" w:pos="1440"/>
        </w:tabs>
        <w:spacing w:after="60"/>
        <w:ind w:left="1800"/>
        <w:contextualSpacing w:val="0"/>
        <w:rPr>
          <w:rFonts w:ascii="Tahoma" w:hAnsi="Tahoma" w:cs="Tahoma"/>
          <w:sz w:val="18"/>
          <w:szCs w:val="18"/>
          <w:lang w:val="es-ES"/>
        </w:rPr>
      </w:pPr>
      <w:r w:rsidRPr="00F70122">
        <w:rPr>
          <w:rFonts w:ascii="Tahoma" w:eastAsia="Calibri" w:hAnsi="Tahoma" w:cs="Tahoma"/>
          <w:sz w:val="18"/>
          <w:szCs w:val="18"/>
          <w:lang w:val="es-ES"/>
        </w:rPr>
        <w:t>Las licencias adquiridas en virtud de esta concesión incluirán cobertura de Software Assurance.</w:t>
      </w:r>
      <w:r w:rsidR="00996B3B" w:rsidRPr="00F70122">
        <w:rPr>
          <w:rFonts w:ascii="Tahoma" w:eastAsia="Calibri" w:hAnsi="Tahoma" w:cs="Tahoma"/>
          <w:sz w:val="18"/>
          <w:szCs w:val="18"/>
          <w:lang w:val="es-ES"/>
        </w:rPr>
        <w:t xml:space="preserve"> </w:t>
      </w:r>
      <w:r w:rsidRPr="00F70122">
        <w:rPr>
          <w:rFonts w:ascii="Tahoma" w:eastAsia="Calibri" w:hAnsi="Tahoma" w:cs="Tahoma"/>
          <w:sz w:val="18"/>
          <w:szCs w:val="18"/>
          <w:lang w:val="es-ES"/>
        </w:rPr>
        <w:t>Esta cobertura expirará cuando expire la cobertura correspondiente de las Licencias Cualificadas.</w:t>
      </w:r>
    </w:p>
    <w:p w:rsidR="001978C7" w:rsidRPr="00F70122" w:rsidRDefault="001978C7" w:rsidP="00574574">
      <w:pPr>
        <w:pStyle w:val="ListParagraph"/>
        <w:numPr>
          <w:ilvl w:val="0"/>
          <w:numId w:val="56"/>
        </w:numPr>
        <w:tabs>
          <w:tab w:val="clear" w:pos="360"/>
          <w:tab w:val="num" w:pos="1440"/>
        </w:tabs>
        <w:spacing w:after="60"/>
        <w:ind w:left="1800"/>
        <w:contextualSpacing w:val="0"/>
        <w:rPr>
          <w:rFonts w:ascii="Tahoma" w:hAnsi="Tahoma" w:cs="Tahoma"/>
          <w:sz w:val="18"/>
          <w:szCs w:val="18"/>
          <w:lang w:val="es-ES"/>
        </w:rPr>
      </w:pPr>
      <w:r w:rsidRPr="00F70122">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F70122" w:rsidRDefault="001978C7" w:rsidP="00190EC5">
      <w:pPr>
        <w:numPr>
          <w:ilvl w:val="0"/>
          <w:numId w:val="56"/>
        </w:numPr>
        <w:tabs>
          <w:tab w:val="clear" w:pos="360"/>
          <w:tab w:val="num" w:pos="1440"/>
          <w:tab w:val="left" w:pos="2160"/>
        </w:tabs>
        <w:spacing w:after="60"/>
        <w:ind w:left="1800"/>
        <w:rPr>
          <w:rFonts w:cs="Tahoma"/>
          <w:szCs w:val="18"/>
          <w:lang w:val="es-ES"/>
        </w:rPr>
      </w:pPr>
      <w:r w:rsidRPr="00F70122">
        <w:rPr>
          <w:rFonts w:eastAsia="Calibri" w:cs="Tahoma"/>
          <w:szCs w:val="18"/>
          <w:lang w:val="es-ES"/>
        </w:rPr>
        <w:t>En el momento de actualizar a Windows Server 2012 Standard conforme a esta concesión, las</w:t>
      </w:r>
      <w:r w:rsidR="00190EC5" w:rsidRPr="00F70122">
        <w:rPr>
          <w:rFonts w:eastAsia="Calibri" w:cs="Tahoma"/>
          <w:szCs w:val="18"/>
          <w:lang w:val="es-ES"/>
        </w:rPr>
        <w:t> </w:t>
      </w:r>
      <w:r w:rsidRPr="00F70122">
        <w:rPr>
          <w:rFonts w:eastAsia="Calibri" w:cs="Tahoma"/>
          <w:szCs w:val="18"/>
          <w:lang w:val="es-ES"/>
        </w:rPr>
        <w:t xml:space="preserve">licencias de </w:t>
      </w:r>
      <w:r w:rsidRPr="00F70122">
        <w:rPr>
          <w:rFonts w:cs="Tahoma"/>
          <w:color w:val="000000"/>
          <w:szCs w:val="18"/>
          <w:lang w:val="es-ES"/>
        </w:rPr>
        <w:t>Windows Server 2008 R2 HPC Edition</w:t>
      </w:r>
      <w:r w:rsidRPr="00F70122">
        <w:rPr>
          <w:rFonts w:eastAsia="Calibri" w:cs="Tahoma"/>
          <w:szCs w:val="18"/>
          <w:lang w:val="es-ES"/>
        </w:rPr>
        <w:t xml:space="preserve"> existentes del cliente seguirán siendo válidas.</w:t>
      </w:r>
    </w:p>
    <w:p w:rsidR="001978C7" w:rsidRPr="00F70122" w:rsidRDefault="001978C7" w:rsidP="00574574">
      <w:pPr>
        <w:numPr>
          <w:ilvl w:val="0"/>
          <w:numId w:val="56"/>
        </w:numPr>
        <w:tabs>
          <w:tab w:val="clear" w:pos="360"/>
          <w:tab w:val="num" w:pos="1440"/>
        </w:tabs>
        <w:spacing w:after="60"/>
        <w:ind w:left="1800"/>
        <w:rPr>
          <w:rFonts w:cs="Tahoma"/>
          <w:szCs w:val="18"/>
          <w:lang w:val="es-ES"/>
        </w:rPr>
      </w:pPr>
      <w:r w:rsidRPr="00F70122">
        <w:rPr>
          <w:rFonts w:cs="Tahoma"/>
          <w:szCs w:val="18"/>
          <w:lang w:val="es-ES"/>
        </w:rPr>
        <w:t xml:space="preserve">Las licencias de </w:t>
      </w:r>
      <w:r w:rsidRPr="00F70122">
        <w:rPr>
          <w:rFonts w:cs="Tahoma"/>
          <w:color w:val="000000"/>
          <w:szCs w:val="18"/>
          <w:lang w:val="es-ES"/>
        </w:rPr>
        <w:t xml:space="preserve">Windows Server 2008 R2 HPC Edition </w:t>
      </w:r>
      <w:r w:rsidRPr="00F70122">
        <w:rPr>
          <w:rFonts w:cs="Tahoma"/>
          <w:bCs/>
          <w:color w:val="000000"/>
          <w:szCs w:val="18"/>
          <w:lang w:val="es-ES"/>
        </w:rPr>
        <w:t xml:space="preserve">adquiridas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Licencias Cualificadas para efectos de la concesión anterior. </w:t>
      </w:r>
    </w:p>
    <w:p w:rsidR="001978C7" w:rsidRPr="00F70122" w:rsidRDefault="001978C7" w:rsidP="00802CED">
      <w:pPr>
        <w:numPr>
          <w:ilvl w:val="0"/>
          <w:numId w:val="56"/>
        </w:numPr>
        <w:tabs>
          <w:tab w:val="clear" w:pos="360"/>
          <w:tab w:val="num" w:pos="1440"/>
        </w:tabs>
        <w:spacing w:after="60"/>
        <w:ind w:left="1800"/>
        <w:rPr>
          <w:rFonts w:cs="Tahoma"/>
          <w:szCs w:val="18"/>
          <w:lang w:val="es-ES"/>
        </w:rPr>
      </w:pPr>
      <w:r w:rsidRPr="00F70122">
        <w:rPr>
          <w:rFonts w:cs="Tahoma"/>
          <w:bCs/>
          <w:color w:val="000000"/>
          <w:szCs w:val="18"/>
          <w:lang w:val="es-ES"/>
        </w:rPr>
        <w:t>No obstante la concesión de licencias de Windows Server 2012 Standard y cualquier actualización a esa versión, las obligaciones de pagar los importes debidos y vencidos de</w:t>
      </w:r>
      <w:r w:rsidR="00802CED" w:rsidRPr="00F70122">
        <w:rPr>
          <w:rFonts w:cs="Tahoma"/>
          <w:bCs/>
          <w:color w:val="000000"/>
          <w:szCs w:val="18"/>
          <w:lang w:val="es-ES"/>
        </w:rPr>
        <w:t> </w:t>
      </w:r>
      <w:r w:rsidRPr="00F70122">
        <w:rPr>
          <w:rFonts w:cs="Tahoma"/>
          <w:bCs/>
          <w:color w:val="000000"/>
          <w:szCs w:val="18"/>
          <w:lang w:val="es-ES"/>
        </w:rPr>
        <w:t>las</w:t>
      </w:r>
      <w:r w:rsidR="00802CED" w:rsidRPr="00F70122">
        <w:rPr>
          <w:rFonts w:cs="Tahoma"/>
          <w:bCs/>
          <w:color w:val="000000"/>
          <w:szCs w:val="18"/>
          <w:lang w:val="es-ES"/>
        </w:rPr>
        <w:t> </w:t>
      </w:r>
      <w:r w:rsidRPr="00F70122">
        <w:rPr>
          <w:rFonts w:cs="Tahoma"/>
          <w:bCs/>
          <w:color w:val="000000"/>
          <w:szCs w:val="18"/>
          <w:lang w:val="es-ES"/>
        </w:rPr>
        <w:t>Licencias Cualificadas y la cobertura mantienen su total vigencia.</w:t>
      </w:r>
    </w:p>
    <w:p w:rsidR="00A434A4" w:rsidRPr="00F70122" w:rsidRDefault="00A434A4" w:rsidP="00574574">
      <w:pPr>
        <w:ind w:left="360"/>
        <w:contextualSpacing/>
        <w:rPr>
          <w:rFonts w:cs="Tahoma"/>
          <w:szCs w:val="18"/>
          <w:lang w:val="es-ES"/>
        </w:rPr>
      </w:pPr>
    </w:p>
    <w:p w:rsidR="008C2FF8" w:rsidRPr="00F70122" w:rsidRDefault="001978C7" w:rsidP="00574574">
      <w:pPr>
        <w:spacing w:after="60"/>
        <w:ind w:left="1080"/>
        <w:rPr>
          <w:rFonts w:cs="Tahoma"/>
          <w:szCs w:val="18"/>
          <w:lang w:val="es-ES"/>
        </w:rPr>
      </w:pPr>
      <w:r w:rsidRPr="00F70122">
        <w:rPr>
          <w:rFonts w:eastAsia="Calibri" w:cs="Tahoma"/>
          <w:b/>
          <w:szCs w:val="18"/>
          <w:lang w:val="es-ES"/>
        </w:rPr>
        <w:t>Información adicional sobre el uso de Windows Server 2012 para Informática de Alto Rendimiento (HPC)</w:t>
      </w:r>
    </w:p>
    <w:p w:rsidR="002F7203" w:rsidRPr="00F70122" w:rsidRDefault="001978C7" w:rsidP="00574574">
      <w:pPr>
        <w:ind w:left="1080"/>
        <w:contextualSpacing/>
        <w:rPr>
          <w:rFonts w:cs="Tahoma"/>
          <w:szCs w:val="18"/>
          <w:lang w:val="es-ES"/>
        </w:rPr>
      </w:pPr>
      <w:r w:rsidRPr="00F70122">
        <w:rPr>
          <w:rFonts w:eastAsia="Calibri" w:cs="Tahoma"/>
          <w:szCs w:val="18"/>
          <w:lang w:val="es-ES"/>
        </w:rPr>
        <w:t xml:space="preserve">Cuando se utilice Windows Server 2012 Standard o Datacenter para Informática de Alto Rendimiento no necesita licencias CAL para acceder al software. Una </w:t>
      </w:r>
      <w:r w:rsidR="004318A2" w:rsidRPr="00F70122">
        <w:rPr>
          <w:rFonts w:eastAsia="Calibri" w:cs="Tahoma"/>
          <w:szCs w:val="18"/>
          <w:lang w:val="es-ES"/>
        </w:rPr>
        <w:t>“</w:t>
      </w:r>
      <w:r w:rsidRPr="00F70122">
        <w:rPr>
          <w:rFonts w:cs="Tahoma"/>
          <w:szCs w:val="18"/>
          <w:lang w:val="es-ES"/>
        </w:rPr>
        <w:t>Carga de trabajo de informática de alto rendimiento (</w:t>
      </w:r>
      <w:r w:rsidR="004318A2" w:rsidRPr="00F70122">
        <w:rPr>
          <w:rFonts w:cs="Tahoma"/>
          <w:szCs w:val="18"/>
          <w:lang w:val="es-ES"/>
        </w:rPr>
        <w:t>“</w:t>
      </w:r>
      <w:r w:rsidRPr="00F70122">
        <w:rPr>
          <w:rFonts w:cs="Tahoma"/>
          <w:szCs w:val="18"/>
          <w:lang w:val="es-ES"/>
        </w:rPr>
        <w:t>HPC</w:t>
      </w:r>
      <w:r w:rsidR="004318A2" w:rsidRPr="00F70122">
        <w:rPr>
          <w:rFonts w:cs="Tahoma"/>
          <w:szCs w:val="18"/>
          <w:lang w:val="es-ES"/>
        </w:rPr>
        <w:t>”</w:t>
      </w:r>
      <w:r w:rsidRPr="00F70122">
        <w:rPr>
          <w:rFonts w:cs="Tahoma"/>
          <w:szCs w:val="18"/>
          <w:lang w:val="es-ES"/>
        </w:rPr>
        <w:t>)</w:t>
      </w:r>
      <w:r w:rsidR="004318A2" w:rsidRPr="00F70122">
        <w:rPr>
          <w:rFonts w:cs="Tahoma"/>
          <w:szCs w:val="18"/>
          <w:lang w:val="es-ES"/>
        </w:rPr>
        <w:t>”</w:t>
      </w:r>
      <w:r w:rsidRPr="00F70122">
        <w:rPr>
          <w:rFonts w:cs="Tahoma"/>
          <w:b/>
          <w:bCs/>
          <w:szCs w:val="18"/>
          <w:lang w:val="es-ES"/>
        </w:rPr>
        <w:t xml:space="preserve"> </w:t>
      </w:r>
      <w:r w:rsidRPr="00F70122">
        <w:rPr>
          <w:rFonts w:cs="Tahoma"/>
          <w:szCs w:val="18"/>
          <w:lang w:val="es-ES"/>
        </w:rPr>
        <w:t xml:space="preserve">es una carga de trabajo en la que el software de servidor </w:t>
      </w:r>
      <w:r w:rsidRPr="00F70122">
        <w:rPr>
          <w:rFonts w:cs="Tahoma"/>
          <w:szCs w:val="18"/>
          <w:u w:val="single"/>
          <w:lang w:val="es-ES"/>
        </w:rPr>
        <w:t>se utiliza</w:t>
      </w:r>
      <w:r w:rsidRPr="00F70122">
        <w:rPr>
          <w:rFonts w:cs="Tahoma"/>
          <w:szCs w:val="18"/>
          <w:lang w:val="es-ES"/>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F70122">
        <w:rPr>
          <w:rFonts w:eastAsia="Calibri" w:cs="Tahoma"/>
          <w:szCs w:val="18"/>
          <w:lang w:val="es-ES"/>
        </w:rPr>
        <w:t xml:space="preserve"> Consulte los Derechos de Uso de los Productos para obtener detalles adicionales.</w:t>
      </w:r>
      <w:bookmarkStart w:id="1571" w:name="Srv_1120WinSvr08R2Enterprise"/>
    </w:p>
    <w:p w:rsidR="008C2FF8" w:rsidRPr="00F70122" w:rsidRDefault="008C2FF8" w:rsidP="00574574">
      <w:pPr>
        <w:ind w:left="360"/>
        <w:contextualSpacing/>
        <w:rPr>
          <w:rFonts w:cs="Tahoma"/>
          <w:szCs w:val="18"/>
          <w:lang w:val="es-ES"/>
        </w:rPr>
      </w:pPr>
    </w:p>
    <w:p w:rsidR="002512D3" w:rsidRPr="00F70122" w:rsidRDefault="002512D3" w:rsidP="00574574">
      <w:pPr>
        <w:ind w:left="360"/>
        <w:rPr>
          <w:rFonts w:cs="Tahoma"/>
          <w:szCs w:val="18"/>
          <w:lang w:val="es-ES"/>
        </w:rPr>
      </w:pPr>
      <w:bookmarkStart w:id="1572" w:name="_97_Windows_Server"/>
      <w:bookmarkStart w:id="1573" w:name="_98_Windows_Server"/>
      <w:bookmarkStart w:id="1574" w:name="_Toc336338370"/>
      <w:bookmarkStart w:id="1575" w:name="Srv_116WinSvr08R2Enterprise"/>
      <w:bookmarkStart w:id="1576" w:name="Srv_100WinSvr08R2Enterprise"/>
      <w:bookmarkEnd w:id="1572"/>
      <w:bookmarkEnd w:id="1573"/>
    </w:p>
    <w:p w:rsidR="006D0B36" w:rsidRPr="00F70122" w:rsidRDefault="00A560B6" w:rsidP="008D2B13">
      <w:pPr>
        <w:pStyle w:val="Heading3"/>
        <w:keepNext/>
        <w:ind w:left="360" w:hanging="360"/>
        <w:rPr>
          <w:rFonts w:ascii="Tahoma" w:hAnsi="Tahoma" w:cs="Tahoma"/>
          <w:lang w:val="es-ES"/>
        </w:rPr>
      </w:pPr>
      <w:bookmarkStart w:id="1577" w:name="_109_Windows_Server"/>
      <w:bookmarkStart w:id="1578" w:name="_Toc363809479"/>
      <w:bookmarkEnd w:id="1577"/>
      <w:r w:rsidRPr="00F70122">
        <w:rPr>
          <w:rFonts w:ascii="Tahoma" w:hAnsi="Tahoma" w:cs="Tahoma"/>
          <w:caps/>
          <w:color w:val="F66400"/>
          <w:sz w:val="22"/>
          <w:vertAlign w:val="superscript"/>
          <w:lang w:val="es-ES"/>
        </w:rPr>
        <w:t>108</w:t>
      </w:r>
      <w:r w:rsidRPr="00F70122">
        <w:rPr>
          <w:rFonts w:ascii="Tahoma" w:hAnsi="Tahoma" w:cs="Tahoma"/>
          <w:color w:val="F66400"/>
          <w:sz w:val="22"/>
          <w:lang w:val="es-ES"/>
        </w:rPr>
        <w:t xml:space="preserve"> Windows Server 2008 R2 Enterprise</w:t>
      </w:r>
      <w:bookmarkEnd w:id="1574"/>
      <w:bookmarkEnd w:id="1578"/>
      <w:r w:rsidRPr="00F70122">
        <w:rPr>
          <w:rFonts w:ascii="Tahoma" w:hAnsi="Tahoma" w:cs="Tahoma"/>
          <w:color w:val="F66400"/>
          <w:sz w:val="22"/>
          <w:lang w:val="es-ES"/>
        </w:rPr>
        <w:t xml:space="preserve"> </w:t>
      </w:r>
      <w:bookmarkEnd w:id="1575"/>
    </w:p>
    <w:bookmarkEnd w:id="1571"/>
    <w:bookmarkEnd w:id="1576"/>
    <w:p w:rsidR="00156AE7" w:rsidRPr="00F70122" w:rsidRDefault="00156AE7" w:rsidP="008D2B13">
      <w:pPr>
        <w:ind w:left="900"/>
        <w:rPr>
          <w:rFonts w:cs="Tahoma"/>
          <w:lang w:val="es-ES"/>
        </w:rPr>
      </w:pPr>
    </w:p>
    <w:p w:rsidR="00171927" w:rsidRPr="00F70122" w:rsidRDefault="00156AE7" w:rsidP="008D2B13">
      <w:pPr>
        <w:spacing w:after="60"/>
        <w:ind w:left="720"/>
        <w:rPr>
          <w:rFonts w:cs="Tahoma"/>
          <w:lang w:val="es-ES"/>
        </w:rPr>
      </w:pPr>
      <w:r w:rsidRPr="00F70122">
        <w:rPr>
          <w:rFonts w:cs="Tahoma"/>
          <w:b/>
          <w:color w:val="000000"/>
          <w:lang w:val="es-ES"/>
        </w:rPr>
        <w:t>Concesiones de licencia asociadas con el fin de ciclo de vida de Windows Server Enterprise</w:t>
      </w:r>
    </w:p>
    <w:p w:rsidR="00156AE7" w:rsidRPr="00F70122" w:rsidRDefault="00156AE7" w:rsidP="008D2B13">
      <w:pPr>
        <w:ind w:left="720"/>
        <w:rPr>
          <w:rFonts w:cs="Tahoma"/>
          <w:lang w:val="es-ES"/>
        </w:rPr>
      </w:pPr>
      <w:r w:rsidRPr="00F70122">
        <w:rPr>
          <w:rFonts w:cs="Tahoma"/>
          <w:color w:val="000000"/>
          <w:lang w:val="es-ES"/>
        </w:rPr>
        <w:t>Windows Server 2008 R2 será la última versión de Windows Server Enterprise.</w:t>
      </w:r>
      <w:r w:rsidR="00996B3B" w:rsidRPr="00F70122">
        <w:rPr>
          <w:rFonts w:cs="Tahoma"/>
          <w:color w:val="000000"/>
          <w:lang w:val="es-ES"/>
        </w:rPr>
        <w:t xml:space="preserve"> </w:t>
      </w:r>
      <w:r w:rsidRPr="00F70122">
        <w:rPr>
          <w:rFonts w:cs="Tahoma"/>
          <w:color w:val="000000"/>
          <w:lang w:val="es-ES"/>
        </w:rPr>
        <w:t>Los clientes de Licencias por Volumen con cobertura de Software Assurance activa para licencias de Windows Server 2008 R2 Enterprise el 1</w:t>
      </w:r>
      <w:r w:rsidRPr="00F70122">
        <w:rPr>
          <w:rFonts w:cs="Tahoma"/>
          <w:color w:val="000000"/>
          <w:vertAlign w:val="superscript"/>
          <w:lang w:val="es-ES"/>
        </w:rPr>
        <w:t>o</w:t>
      </w:r>
      <w:r w:rsidRPr="00F70122">
        <w:rPr>
          <w:rFonts w:cs="Tahoma"/>
          <w:color w:val="000000"/>
          <w:lang w:val="es-ES"/>
        </w:rPr>
        <w:t xml:space="preserve"> de septiembre de 2012 o en la fecha de primera disponibilidad de Windows Server 2012 para descarga en el Centro de Servicios de Licencias por Volumen, lo que ocurra primero,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xml:space="preserve">) </w:t>
      </w:r>
      <w:r w:rsidRPr="00F70122">
        <w:rPr>
          <w:rFonts w:eastAsia="Calibri" w:cs="Tahoma"/>
          <w:szCs w:val="18"/>
          <w:lang w:val="es-ES"/>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rsidR="00171927" w:rsidRPr="00F70122" w:rsidRDefault="00171927" w:rsidP="008D2B13">
      <w:pPr>
        <w:spacing w:after="60"/>
        <w:ind w:left="720"/>
        <w:rPr>
          <w:rFonts w:cs="Tahoma"/>
          <w:lang w:val="es-ES"/>
        </w:rPr>
      </w:pPr>
    </w:p>
    <w:p w:rsidR="00156AE7" w:rsidRPr="00F70122" w:rsidRDefault="00156AE7" w:rsidP="008D2B13">
      <w:pPr>
        <w:numPr>
          <w:ilvl w:val="0"/>
          <w:numId w:val="52"/>
        </w:numPr>
        <w:spacing w:after="60"/>
        <w:ind w:left="1440"/>
        <w:rPr>
          <w:rFonts w:cs="Tahoma"/>
          <w:lang w:val="pt-BR"/>
        </w:rPr>
      </w:pPr>
      <w:r w:rsidRPr="00F70122">
        <w:rPr>
          <w:rFonts w:eastAsia="Calibri" w:cs="Tahoma"/>
          <w:szCs w:val="18"/>
          <w:lang w:val="pt-BR"/>
        </w:rPr>
        <w:t>Dos licencias de Windows Server 2012 Standard, O BIEN</w:t>
      </w:r>
    </w:p>
    <w:p w:rsidR="00156AE7" w:rsidRPr="00F70122" w:rsidRDefault="00156AE7" w:rsidP="008D2B13">
      <w:pPr>
        <w:numPr>
          <w:ilvl w:val="0"/>
          <w:numId w:val="52"/>
        </w:numPr>
        <w:spacing w:after="60"/>
        <w:ind w:left="1440"/>
        <w:rPr>
          <w:rFonts w:cs="Tahoma"/>
          <w:lang w:val="es-ES"/>
        </w:rPr>
      </w:pPr>
      <w:r w:rsidRPr="00F70122">
        <w:rPr>
          <w:rFonts w:eastAsia="Calibri" w:cs="Tahoma"/>
          <w:szCs w:val="18"/>
          <w:lang w:val="es-ES"/>
        </w:rPr>
        <w:t>Tres licencias, para Licencias Cualificadas adquiridas con SA o renovadas entre el 1 de abril de 2012 hasta el 31 de agosto de 2012, O BIEN</w:t>
      </w:r>
    </w:p>
    <w:p w:rsidR="00755D84" w:rsidRPr="00F70122" w:rsidRDefault="00755D84" w:rsidP="00755D84">
      <w:pPr>
        <w:spacing w:after="60"/>
        <w:ind w:left="1440"/>
        <w:rPr>
          <w:rFonts w:cs="Tahoma"/>
          <w:lang w:val="es-ES"/>
        </w:rPr>
      </w:pPr>
    </w:p>
    <w:p w:rsidR="00156AE7" w:rsidRPr="00F70122" w:rsidRDefault="00156AE7" w:rsidP="00574574">
      <w:pPr>
        <w:numPr>
          <w:ilvl w:val="0"/>
          <w:numId w:val="52"/>
        </w:numPr>
        <w:spacing w:after="60"/>
        <w:ind w:left="1440"/>
        <w:rPr>
          <w:rFonts w:cs="Tahoma"/>
          <w:lang w:val="es-ES"/>
        </w:rPr>
      </w:pPr>
      <w:r w:rsidRPr="00F70122">
        <w:rPr>
          <w:rFonts w:eastAsia="Calibri" w:cs="Tahoma"/>
          <w:szCs w:val="18"/>
          <w:lang w:val="es-ES"/>
        </w:rPr>
        <w:t>Cuatro licencias de Windows Server 2012 Standard, si el número real de procesadores físicos en el servidor al que se asignó la Licencia Cualificada supera los cuatro. (En tales casos, los clientes deben crear un registro de la configuración del hardware físico que admite ese software antes de la</w:t>
      </w:r>
      <w:r w:rsidR="00574574" w:rsidRPr="00F70122">
        <w:rPr>
          <w:rFonts w:eastAsia="Calibri" w:cs="Tahoma"/>
          <w:szCs w:val="18"/>
          <w:lang w:val="es-ES"/>
        </w:rPr>
        <w:t> </w:t>
      </w:r>
      <w:r w:rsidRPr="00F70122">
        <w:rPr>
          <w:rFonts w:eastAsia="Calibri" w:cs="Tahoma"/>
          <w:szCs w:val="18"/>
          <w:lang w:val="es-ES"/>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rsidR="00156AE7" w:rsidRPr="00F70122" w:rsidRDefault="00156AE7" w:rsidP="008D2B13">
      <w:pPr>
        <w:numPr>
          <w:ilvl w:val="0"/>
          <w:numId w:val="52"/>
        </w:numPr>
        <w:spacing w:after="60"/>
        <w:ind w:left="1440"/>
        <w:rPr>
          <w:rFonts w:cs="Tahoma"/>
          <w:lang w:val="es-ES"/>
        </w:rPr>
      </w:pPr>
      <w:r w:rsidRPr="00F70122">
        <w:rPr>
          <w:rFonts w:eastAsia="Calibri" w:cs="Tahoma"/>
          <w:szCs w:val="18"/>
          <w:lang w:val="es-ES"/>
        </w:rPr>
        <w:t>Las licencias adquiridas en virtud de esta concesión incluirán cobertura de Software Assurance.</w:t>
      </w:r>
      <w:r w:rsidR="00996B3B" w:rsidRPr="00F70122">
        <w:rPr>
          <w:rFonts w:eastAsia="Calibri" w:cs="Tahoma"/>
          <w:szCs w:val="18"/>
          <w:lang w:val="es-ES"/>
        </w:rPr>
        <w:t xml:space="preserve"> </w:t>
      </w:r>
      <w:r w:rsidRPr="00F70122">
        <w:rPr>
          <w:rFonts w:eastAsia="Calibri" w:cs="Tahoma"/>
          <w:szCs w:val="18"/>
          <w:lang w:val="es-ES"/>
        </w:rPr>
        <w:t>Esta cobertura expirará cuando expire la cobertura correspondiente de las Licencias Cualificadas.</w:t>
      </w:r>
    </w:p>
    <w:p w:rsidR="00156AE7" w:rsidRPr="00F70122" w:rsidRDefault="00156AE7" w:rsidP="00574574">
      <w:pPr>
        <w:numPr>
          <w:ilvl w:val="0"/>
          <w:numId w:val="52"/>
        </w:numPr>
        <w:spacing w:after="60"/>
        <w:ind w:left="1440"/>
        <w:rPr>
          <w:rFonts w:cs="Tahoma"/>
          <w:lang w:val="es-ES"/>
        </w:rPr>
      </w:pPr>
      <w:r w:rsidRPr="00F70122">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574574" w:rsidRPr="00F70122">
        <w:rPr>
          <w:rFonts w:eastAsia="Calibri" w:cs="Tahoma"/>
          <w:szCs w:val="18"/>
          <w:lang w:val="es-ES"/>
        </w:rPr>
        <w:t> </w:t>
      </w:r>
      <w:r w:rsidRPr="00F70122">
        <w:rPr>
          <w:rFonts w:eastAsia="Calibri" w:cs="Tahoma"/>
          <w:szCs w:val="18"/>
          <w:lang w:val="es-ES"/>
        </w:rPr>
        <w:t>Licencias Cualificadas.</w:t>
      </w:r>
      <w:r w:rsidR="00996B3B" w:rsidRPr="00F70122">
        <w:rPr>
          <w:rFonts w:eastAsia="Calibri" w:cs="Tahoma"/>
          <w:szCs w:val="18"/>
          <w:lang w:val="es-ES"/>
        </w:rPr>
        <w:t xml:space="preserve"> </w:t>
      </w:r>
    </w:p>
    <w:p w:rsidR="00156AE7" w:rsidRPr="00F70122" w:rsidRDefault="00156AE7" w:rsidP="008D2B13">
      <w:pPr>
        <w:numPr>
          <w:ilvl w:val="0"/>
          <w:numId w:val="52"/>
        </w:numPr>
        <w:spacing w:after="60"/>
        <w:ind w:left="1440"/>
        <w:rPr>
          <w:rFonts w:cs="Tahoma"/>
          <w:lang w:val="es-ES"/>
        </w:rPr>
      </w:pPr>
      <w:r w:rsidRPr="00F70122">
        <w:rPr>
          <w:rFonts w:eastAsia="Calibri" w:cs="Tahoma"/>
          <w:szCs w:val="18"/>
          <w:lang w:val="es-ES"/>
        </w:rPr>
        <w:t>En el momento de actualizar a Windows Server 2012 Standard conforme a esta concesión, las Licencias Cualificadas de Windows Server Enterprise existentes del cliente ya no serán válidas.</w:t>
      </w:r>
    </w:p>
    <w:p w:rsidR="00156AE7" w:rsidRPr="00F70122" w:rsidRDefault="00156AE7" w:rsidP="008D2B13">
      <w:pPr>
        <w:numPr>
          <w:ilvl w:val="0"/>
          <w:numId w:val="52"/>
        </w:numPr>
        <w:spacing w:after="60"/>
        <w:ind w:left="1440"/>
        <w:rPr>
          <w:rFonts w:cs="Tahoma"/>
          <w:lang w:val="es-ES"/>
        </w:rPr>
      </w:pPr>
      <w:r w:rsidRPr="00F70122">
        <w:rPr>
          <w:rFonts w:eastAsia="Calibri" w:cs="Tahoma"/>
          <w:szCs w:val="18"/>
          <w:lang w:val="es-ES"/>
        </w:rPr>
        <w:t xml:space="preserve">Las licencias de Windows Server 2008 R2 Enterprise adquiridas posteriormente en virtud del mismo periodo de inscripción como parte de un proceso </w:t>
      </w:r>
      <w:r w:rsidR="004318A2" w:rsidRPr="00F70122">
        <w:rPr>
          <w:rFonts w:eastAsia="Calibri" w:cs="Tahoma"/>
          <w:szCs w:val="18"/>
          <w:lang w:val="es-ES"/>
        </w:rPr>
        <w:t>“</w:t>
      </w:r>
      <w:r w:rsidRPr="00F70122">
        <w:rPr>
          <w:rFonts w:eastAsia="Calibri" w:cs="Tahoma"/>
          <w:szCs w:val="18"/>
          <w:lang w:val="es-ES"/>
        </w:rPr>
        <w:t>true up</w:t>
      </w:r>
      <w:r w:rsidR="004318A2" w:rsidRPr="00F70122">
        <w:rPr>
          <w:rFonts w:eastAsia="Calibri" w:cs="Tahoma"/>
          <w:szCs w:val="18"/>
          <w:lang w:val="es-ES"/>
        </w:rPr>
        <w:t>”</w:t>
      </w:r>
      <w:r w:rsidRPr="00F70122">
        <w:rPr>
          <w:rFonts w:eastAsia="Calibri" w:cs="Tahoma"/>
          <w:szCs w:val="18"/>
          <w:lang w:val="es-ES"/>
        </w:rPr>
        <w:t xml:space="preserve"> programado del cliente de Enterprise, Enterprise Subscription, Open Value Subscription o EES también son Licencias Cualificadas para efectos de la concesión de licencias anterior.</w:t>
      </w:r>
      <w:r w:rsidR="00996B3B" w:rsidRPr="00F70122">
        <w:rPr>
          <w:rFonts w:eastAsia="Calibri" w:cs="Tahoma"/>
          <w:szCs w:val="18"/>
          <w:lang w:val="es-ES"/>
        </w:rPr>
        <w:t xml:space="preserve"> </w:t>
      </w:r>
    </w:p>
    <w:p w:rsidR="00156AE7" w:rsidRPr="00F70122" w:rsidRDefault="00156AE7" w:rsidP="00574574">
      <w:pPr>
        <w:numPr>
          <w:ilvl w:val="0"/>
          <w:numId w:val="52"/>
        </w:numPr>
        <w:spacing w:after="60"/>
        <w:ind w:left="1440"/>
        <w:rPr>
          <w:rFonts w:cs="Tahoma"/>
          <w:lang w:val="es-ES"/>
        </w:rPr>
      </w:pPr>
      <w:r w:rsidRPr="00F70122">
        <w:rPr>
          <w:rFonts w:eastAsia="Calibri" w:cs="Tahoma"/>
          <w:szCs w:val="18"/>
          <w:lang w:val="es-ES"/>
        </w:rPr>
        <w:t>No obstante la concesión de licencias de Windows Server 2012 Standard y cualquier actualización a</w:t>
      </w:r>
      <w:r w:rsidR="00574574" w:rsidRPr="00F70122">
        <w:rPr>
          <w:rFonts w:eastAsia="Calibri" w:cs="Tahoma"/>
          <w:szCs w:val="18"/>
          <w:lang w:val="es-ES"/>
        </w:rPr>
        <w:t> </w:t>
      </w:r>
      <w:r w:rsidRPr="00F70122">
        <w:rPr>
          <w:rFonts w:eastAsia="Calibri" w:cs="Tahoma"/>
          <w:szCs w:val="18"/>
          <w:lang w:val="es-ES"/>
        </w:rPr>
        <w:t>esa versión, las obligaciones de pagar los importes debidos y vencidos de las Licencias Cualificadas y la cobertura mantienen su total vigencia.</w:t>
      </w:r>
    </w:p>
    <w:p w:rsidR="00047339" w:rsidRPr="00F70122" w:rsidRDefault="00047339" w:rsidP="008D2B13">
      <w:pPr>
        <w:pStyle w:val="EndnoteText"/>
        <w:ind w:left="0"/>
        <w:rPr>
          <w:rFonts w:ascii="Tahoma" w:hAnsi="Tahoma" w:cs="Tahoma"/>
          <w:sz w:val="18"/>
          <w:szCs w:val="18"/>
          <w:lang w:val="es-ES"/>
        </w:rPr>
      </w:pPr>
    </w:p>
    <w:p w:rsidR="00171927" w:rsidRPr="00F70122" w:rsidRDefault="00171927" w:rsidP="008D2B13">
      <w:pPr>
        <w:pStyle w:val="EndnoteText"/>
        <w:ind w:left="0"/>
        <w:rPr>
          <w:rFonts w:ascii="Tahoma" w:hAnsi="Tahoma" w:cs="Tahoma"/>
          <w:sz w:val="18"/>
          <w:szCs w:val="18"/>
          <w:lang w:val="es-ES"/>
        </w:rPr>
      </w:pPr>
    </w:p>
    <w:p w:rsidR="00EF1978" w:rsidRPr="00F70122" w:rsidRDefault="00A560B6" w:rsidP="009269DD">
      <w:pPr>
        <w:pStyle w:val="Heading3"/>
        <w:keepNext/>
        <w:ind w:left="360" w:hanging="360"/>
        <w:rPr>
          <w:rFonts w:ascii="Tahoma" w:hAnsi="Tahoma" w:cs="Tahoma"/>
          <w:lang w:val="es-ES"/>
        </w:rPr>
      </w:pPr>
      <w:bookmarkStart w:id="1579" w:name="_110_Windows_Server_1"/>
      <w:bookmarkStart w:id="1580" w:name="Srv_1102WinSvr08R2Itanium"/>
      <w:bookmarkStart w:id="1581" w:name="_Toc336338371"/>
      <w:bookmarkStart w:id="1582" w:name="_Toc363809480"/>
      <w:bookmarkStart w:id="1583" w:name="Srv_1132WinSvr08R2Itanium"/>
      <w:bookmarkStart w:id="1584" w:name="Srv_117WinSvr08R2Itanium"/>
      <w:bookmarkStart w:id="1585" w:name="Srv_98WinSvr08StdandHyperV"/>
      <w:bookmarkStart w:id="1586" w:name="Srv_99WinSvr08StdandHyperV"/>
      <w:bookmarkEnd w:id="1579"/>
      <w:r w:rsidRPr="00F70122">
        <w:rPr>
          <w:rFonts w:ascii="Tahoma" w:hAnsi="Tahoma" w:cs="Tahoma"/>
          <w:caps/>
          <w:color w:val="F66400"/>
          <w:sz w:val="22"/>
          <w:vertAlign w:val="superscript"/>
          <w:lang w:val="es-ES"/>
        </w:rPr>
        <w:t>109</w:t>
      </w:r>
      <w:r w:rsidR="009269DD" w:rsidRPr="00F70122">
        <w:rPr>
          <w:rFonts w:ascii="Tahoma" w:hAnsi="Tahoma" w:cs="Tahoma"/>
          <w:color w:val="F66400"/>
          <w:sz w:val="22"/>
          <w:lang w:val="es-ES"/>
        </w:rPr>
        <w:t xml:space="preserve"> </w:t>
      </w:r>
      <w:r w:rsidRPr="00F70122">
        <w:rPr>
          <w:rFonts w:ascii="Tahoma" w:hAnsi="Tahoma" w:cs="Tahoma"/>
          <w:color w:val="F66400"/>
          <w:sz w:val="22"/>
          <w:lang w:val="es-ES"/>
        </w:rPr>
        <w:t>Windows Server 2008 R2 for Itanium Based Systems</w:t>
      </w:r>
      <w:bookmarkEnd w:id="1580"/>
      <w:bookmarkEnd w:id="1581"/>
      <w:bookmarkEnd w:id="1582"/>
    </w:p>
    <w:bookmarkEnd w:id="1583"/>
    <w:bookmarkEnd w:id="1584"/>
    <w:p w:rsidR="00376D4B" w:rsidRPr="00F70122" w:rsidRDefault="00376D4B" w:rsidP="008D2B13">
      <w:pPr>
        <w:ind w:left="360"/>
        <w:rPr>
          <w:rFonts w:cs="Tahoma"/>
          <w:lang w:val="es-ES"/>
        </w:rPr>
      </w:pPr>
    </w:p>
    <w:p w:rsidR="007E3162" w:rsidRPr="00F70122" w:rsidRDefault="006533DF" w:rsidP="008D2B13">
      <w:pPr>
        <w:spacing w:after="60"/>
        <w:ind w:left="720"/>
        <w:rPr>
          <w:rFonts w:cs="Tahoma"/>
          <w:lang w:val="es-ES"/>
        </w:rPr>
      </w:pPr>
      <w:r w:rsidRPr="00F70122">
        <w:rPr>
          <w:rFonts w:cs="Tahoma"/>
          <w:b/>
          <w:color w:val="000000"/>
          <w:lang w:val="es-ES"/>
        </w:rPr>
        <w:t>Concesiones de licencia asociadas con el fin de ciclo de vida de Windows Server for Itanium Based Systems</w:t>
      </w:r>
    </w:p>
    <w:p w:rsidR="006533DF" w:rsidRPr="00F70122" w:rsidRDefault="006533DF" w:rsidP="008D2B13">
      <w:pPr>
        <w:ind w:left="720"/>
        <w:rPr>
          <w:rFonts w:cs="Tahoma"/>
          <w:lang w:val="pt-BR"/>
        </w:rPr>
      </w:pPr>
      <w:r w:rsidRPr="00F70122">
        <w:rPr>
          <w:rFonts w:cs="Tahoma"/>
          <w:color w:val="000000"/>
          <w:lang w:val="pt-BR"/>
        </w:rPr>
        <w:t>Windows Server 2008 R2 será la última versión de Windows Server for Itanium Based Systems.</w:t>
      </w:r>
      <w:r w:rsidR="00996B3B" w:rsidRPr="00F70122">
        <w:rPr>
          <w:rFonts w:cs="Tahoma"/>
          <w:color w:val="000000"/>
          <w:lang w:val="pt-BR"/>
        </w:rPr>
        <w:t xml:space="preserve"> </w:t>
      </w:r>
      <w:r w:rsidRPr="00F70122">
        <w:rPr>
          <w:rFonts w:cs="Tahoma"/>
          <w:color w:val="000000"/>
          <w:lang w:val="pt-BR"/>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w:t>
      </w:r>
      <w:r w:rsidR="004318A2" w:rsidRPr="00F70122">
        <w:rPr>
          <w:rFonts w:cs="Tahoma"/>
          <w:color w:val="000000"/>
          <w:lang w:val="pt-BR"/>
        </w:rPr>
        <w:t>“</w:t>
      </w:r>
      <w:r w:rsidRPr="00F70122">
        <w:rPr>
          <w:rFonts w:cs="Tahoma"/>
          <w:color w:val="000000"/>
          <w:lang w:val="pt-BR"/>
        </w:rPr>
        <w:t>Licencias Cualificadas</w:t>
      </w:r>
      <w:r w:rsidR="004318A2" w:rsidRPr="00F70122">
        <w:rPr>
          <w:rFonts w:cs="Tahoma"/>
          <w:color w:val="000000"/>
          <w:lang w:val="pt-BR"/>
        </w:rPr>
        <w:t>”</w:t>
      </w:r>
      <w:r w:rsidRPr="00F70122">
        <w:rPr>
          <w:rFonts w:cs="Tahoma"/>
          <w:color w:val="000000"/>
          <w:lang w:val="pt-BR"/>
        </w:rPr>
        <w:t>) estarán autorizados a</w:t>
      </w:r>
      <w:r w:rsidRPr="00F70122">
        <w:rPr>
          <w:rFonts w:eastAsia="Calibri" w:cs="Tahoma"/>
          <w:szCs w:val="18"/>
          <w:lang w:val="pt-BR"/>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rsidR="007E3162" w:rsidRPr="00F70122" w:rsidRDefault="007E3162" w:rsidP="008D2B13">
      <w:pPr>
        <w:ind w:left="720"/>
        <w:rPr>
          <w:rFonts w:cs="Tahoma"/>
          <w:lang w:val="pt-BR"/>
        </w:rPr>
      </w:pPr>
    </w:p>
    <w:p w:rsidR="006533DF" w:rsidRPr="00F70122" w:rsidRDefault="006533DF" w:rsidP="008D2B13">
      <w:pPr>
        <w:numPr>
          <w:ilvl w:val="0"/>
          <w:numId w:val="56"/>
        </w:numPr>
        <w:tabs>
          <w:tab w:val="clear" w:pos="360"/>
          <w:tab w:val="num" w:pos="1440"/>
        </w:tabs>
        <w:spacing w:after="60"/>
        <w:ind w:left="1440"/>
        <w:rPr>
          <w:rFonts w:cs="Tahoma"/>
          <w:szCs w:val="18"/>
          <w:lang w:val="es-ES"/>
        </w:rPr>
      </w:pPr>
      <w:r w:rsidRPr="00F70122">
        <w:rPr>
          <w:rFonts w:cs="Tahoma"/>
          <w:color w:val="000000"/>
          <w:szCs w:val="18"/>
          <w:lang w:val="es-ES"/>
        </w:rPr>
        <w:t>Si un cliente tiene un número impar de Licencias Cualificadas, el cliente deberá redondearlo al siguiente número par menor para determinar su concesión.</w:t>
      </w:r>
      <w:r w:rsidR="00996B3B" w:rsidRPr="00F70122">
        <w:rPr>
          <w:rFonts w:cs="Tahoma"/>
          <w:color w:val="000000"/>
          <w:szCs w:val="18"/>
          <w:lang w:val="es-ES"/>
        </w:rPr>
        <w:t xml:space="preserve"> </w:t>
      </w:r>
      <w:r w:rsidRPr="00F70122">
        <w:rPr>
          <w:rFonts w:cs="Tahoma"/>
          <w:color w:val="000000"/>
          <w:szCs w:val="18"/>
          <w:lang w:val="es-ES"/>
        </w:rPr>
        <w:t xml:space="preserve">Por ejemplo, se considerará que a un cliente que tiene tres Licencias Cualificadas se le ha concedido un total de una licencia de Windows Server 2012 Datacenter. </w:t>
      </w:r>
    </w:p>
    <w:p w:rsidR="006533DF" w:rsidRPr="00F70122" w:rsidRDefault="006533DF" w:rsidP="008D2B13">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F70122">
        <w:rPr>
          <w:rFonts w:ascii="Tahoma" w:eastAsia="Calibri" w:hAnsi="Tahoma" w:cs="Tahoma"/>
          <w:sz w:val="18"/>
          <w:szCs w:val="18"/>
          <w:lang w:val="es-ES"/>
        </w:rPr>
        <w:t>Las licencias adquiridas en virtud de esta concesión incluirán cobertura de Software Assurance.</w:t>
      </w:r>
      <w:r w:rsidR="00996B3B" w:rsidRPr="00F70122">
        <w:rPr>
          <w:rFonts w:ascii="Tahoma" w:eastAsia="Calibri" w:hAnsi="Tahoma" w:cs="Tahoma"/>
          <w:sz w:val="18"/>
          <w:szCs w:val="18"/>
          <w:lang w:val="es-ES"/>
        </w:rPr>
        <w:t xml:space="preserve"> </w:t>
      </w:r>
      <w:r w:rsidRPr="00F70122">
        <w:rPr>
          <w:rFonts w:ascii="Tahoma" w:eastAsia="Calibri" w:hAnsi="Tahoma" w:cs="Tahoma"/>
          <w:sz w:val="18"/>
          <w:szCs w:val="18"/>
          <w:lang w:val="es-ES"/>
        </w:rPr>
        <w:t>Esta cobertura expirará cuando expire la cobertura correspondiente de las Licencias Cualificadas.</w:t>
      </w:r>
    </w:p>
    <w:p w:rsidR="006533DF" w:rsidRPr="00F70122" w:rsidRDefault="006533DF" w:rsidP="00574574">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F70122">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574574" w:rsidRPr="00F70122">
        <w:rPr>
          <w:rFonts w:ascii="Tahoma" w:eastAsia="Calibri" w:hAnsi="Tahoma" w:cs="Tahoma"/>
          <w:sz w:val="18"/>
          <w:szCs w:val="18"/>
          <w:lang w:val="es-ES"/>
        </w:rPr>
        <w:t> </w:t>
      </w:r>
      <w:r w:rsidRPr="00F70122">
        <w:rPr>
          <w:rFonts w:ascii="Tahoma" w:eastAsia="Calibri" w:hAnsi="Tahoma" w:cs="Tahoma"/>
          <w:sz w:val="18"/>
          <w:szCs w:val="18"/>
          <w:lang w:val="es-ES"/>
        </w:rPr>
        <w:t>Licencias Cualificadas.</w:t>
      </w:r>
    </w:p>
    <w:p w:rsidR="006533DF" w:rsidRPr="00F70122" w:rsidRDefault="006533DF" w:rsidP="00802CED">
      <w:pPr>
        <w:numPr>
          <w:ilvl w:val="0"/>
          <w:numId w:val="56"/>
        </w:numPr>
        <w:tabs>
          <w:tab w:val="clear" w:pos="360"/>
          <w:tab w:val="num" w:pos="1440"/>
        </w:tabs>
        <w:spacing w:after="60"/>
        <w:ind w:left="1440"/>
        <w:rPr>
          <w:rFonts w:cs="Tahoma"/>
          <w:szCs w:val="18"/>
          <w:lang w:val="es-ES"/>
        </w:rPr>
      </w:pPr>
      <w:r w:rsidRPr="00F70122">
        <w:rPr>
          <w:rFonts w:eastAsia="Calibri" w:cs="Tahoma"/>
          <w:szCs w:val="18"/>
          <w:lang w:val="es-ES"/>
        </w:rPr>
        <w:t>En el momento de actualizar a Windows Server 2012 Datacenter conforme a esta concesión, las</w:t>
      </w:r>
      <w:r w:rsidR="00802CED" w:rsidRPr="00F70122">
        <w:rPr>
          <w:rFonts w:eastAsia="Calibri" w:cs="Tahoma"/>
          <w:szCs w:val="18"/>
          <w:lang w:val="es-ES"/>
        </w:rPr>
        <w:t> </w:t>
      </w:r>
      <w:r w:rsidRPr="00F70122">
        <w:rPr>
          <w:rFonts w:eastAsia="Calibri" w:cs="Tahoma"/>
          <w:szCs w:val="18"/>
          <w:lang w:val="es-ES"/>
        </w:rPr>
        <w:t>Licencias Cualificadas de Windows Server 2008 R2 for Itanium Based Systems existentes del cliente ya no serán válidas.</w:t>
      </w:r>
    </w:p>
    <w:p w:rsidR="00755D84" w:rsidRPr="00F70122" w:rsidRDefault="00755D84" w:rsidP="00755D84">
      <w:pPr>
        <w:spacing w:after="60"/>
        <w:ind w:left="1440"/>
        <w:rPr>
          <w:rFonts w:eastAsia="Calibri" w:cs="Tahoma"/>
          <w:szCs w:val="18"/>
          <w:lang w:val="es-ES"/>
        </w:rPr>
      </w:pPr>
    </w:p>
    <w:p w:rsidR="00755D84" w:rsidRPr="00F70122" w:rsidRDefault="00755D84" w:rsidP="00755D84">
      <w:pPr>
        <w:spacing w:after="60"/>
        <w:ind w:left="1440"/>
        <w:rPr>
          <w:rFonts w:eastAsia="Calibri" w:cs="Tahoma"/>
          <w:szCs w:val="18"/>
          <w:lang w:val="es-ES"/>
        </w:rPr>
      </w:pPr>
    </w:p>
    <w:p w:rsidR="00755D84" w:rsidRPr="00F70122" w:rsidRDefault="00755D84" w:rsidP="00755D84">
      <w:pPr>
        <w:spacing w:after="60"/>
        <w:ind w:left="1440"/>
        <w:rPr>
          <w:rFonts w:eastAsia="Calibri" w:cs="Tahoma"/>
          <w:szCs w:val="18"/>
          <w:lang w:val="es-ES"/>
        </w:rPr>
      </w:pPr>
    </w:p>
    <w:p w:rsidR="00755D84" w:rsidRPr="00F70122" w:rsidRDefault="00755D84" w:rsidP="00755D84">
      <w:pPr>
        <w:spacing w:after="60"/>
        <w:ind w:left="1440"/>
        <w:rPr>
          <w:rFonts w:cs="Tahoma"/>
          <w:szCs w:val="18"/>
          <w:lang w:val="es-ES"/>
        </w:rPr>
      </w:pPr>
    </w:p>
    <w:p w:rsidR="006533DF" w:rsidRPr="00F70122" w:rsidRDefault="006533DF" w:rsidP="008D2B13">
      <w:pPr>
        <w:numPr>
          <w:ilvl w:val="0"/>
          <w:numId w:val="56"/>
        </w:numPr>
        <w:tabs>
          <w:tab w:val="clear" w:pos="360"/>
          <w:tab w:val="num" w:pos="1440"/>
        </w:tabs>
        <w:spacing w:after="60"/>
        <w:ind w:left="1440"/>
        <w:rPr>
          <w:rFonts w:cs="Tahoma"/>
          <w:szCs w:val="18"/>
          <w:lang w:val="es-ES"/>
        </w:rPr>
      </w:pPr>
      <w:r w:rsidRPr="00F70122">
        <w:rPr>
          <w:rFonts w:cs="Tahoma"/>
          <w:szCs w:val="18"/>
          <w:lang w:val="es-ES"/>
        </w:rPr>
        <w:t xml:space="preserve">Las licencias de </w:t>
      </w:r>
      <w:r w:rsidRPr="00F70122">
        <w:rPr>
          <w:rFonts w:cs="Tahoma"/>
          <w:color w:val="000000"/>
          <w:szCs w:val="18"/>
          <w:lang w:val="es-ES"/>
        </w:rPr>
        <w:t xml:space="preserve">Windows Server 2008 R2 for Itanium Based Systems </w:t>
      </w:r>
      <w:r w:rsidRPr="00F70122">
        <w:rPr>
          <w:rFonts w:cs="Tahoma"/>
          <w:bCs/>
          <w:color w:val="000000"/>
          <w:szCs w:val="18"/>
          <w:lang w:val="es-ES"/>
        </w:rPr>
        <w:t xml:space="preserve">adquiridas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Licencias Cualificadas para efectos de la concesión anterior.</w:t>
      </w:r>
      <w:r w:rsidR="00996B3B" w:rsidRPr="00F70122">
        <w:rPr>
          <w:rFonts w:cs="Tahoma"/>
          <w:bCs/>
          <w:color w:val="000000"/>
          <w:szCs w:val="18"/>
          <w:lang w:val="es-ES"/>
        </w:rPr>
        <w:t xml:space="preserve"> </w:t>
      </w:r>
    </w:p>
    <w:p w:rsidR="006533DF" w:rsidRPr="00F70122" w:rsidRDefault="006533DF" w:rsidP="008D2B13">
      <w:pPr>
        <w:numPr>
          <w:ilvl w:val="0"/>
          <w:numId w:val="56"/>
        </w:numPr>
        <w:tabs>
          <w:tab w:val="clear" w:pos="360"/>
          <w:tab w:val="num" w:pos="1440"/>
        </w:tabs>
        <w:spacing w:after="60"/>
        <w:ind w:left="1440"/>
        <w:rPr>
          <w:rFonts w:cs="Tahoma"/>
          <w:szCs w:val="18"/>
          <w:lang w:val="es-ES"/>
        </w:rPr>
      </w:pPr>
      <w:r w:rsidRPr="00F70122">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rsidR="00755D84" w:rsidRPr="00F70122" w:rsidRDefault="00755D84" w:rsidP="00755D84">
      <w:pPr>
        <w:rPr>
          <w:rFonts w:cs="Tahoma"/>
          <w:bCs/>
          <w:color w:val="000000"/>
          <w:szCs w:val="18"/>
          <w:lang w:val="es-ES"/>
        </w:rPr>
      </w:pPr>
    </w:p>
    <w:p w:rsidR="00755D84" w:rsidRPr="00F70122" w:rsidRDefault="00755D84" w:rsidP="00755D84">
      <w:pPr>
        <w:rPr>
          <w:rFonts w:cs="Tahoma"/>
          <w:szCs w:val="18"/>
          <w:lang w:val="es-ES"/>
        </w:rPr>
      </w:pPr>
    </w:p>
    <w:p w:rsidR="00FE1A01" w:rsidRPr="00F70122" w:rsidRDefault="00A560B6" w:rsidP="009269DD">
      <w:pPr>
        <w:pStyle w:val="Heading3"/>
        <w:rPr>
          <w:rFonts w:ascii="Tahoma" w:hAnsi="Tahoma" w:cs="Tahoma"/>
          <w:lang w:val="pt-BR"/>
        </w:rPr>
      </w:pPr>
      <w:bookmarkStart w:id="1587" w:name="_117_Windows_Server"/>
      <w:bookmarkStart w:id="1588" w:name="_116_Windows_Server"/>
      <w:bookmarkStart w:id="1589" w:name="_111_Windows_Server"/>
      <w:bookmarkStart w:id="1590" w:name="_Toc336338372"/>
      <w:bookmarkStart w:id="1591" w:name="_Toc363809481"/>
      <w:bookmarkStart w:id="1592" w:name="Srv_101Win2008RemoteCALandExtConn"/>
      <w:bookmarkStart w:id="1593" w:name="Srv_115Win2008RemoteCALandExtConn"/>
      <w:bookmarkStart w:id="1594" w:name="Srv_119Win2008RemoteCALandExtConn"/>
      <w:bookmarkStart w:id="1595" w:name="Srv_101WindowsSvr2008RemoteDesktop"/>
      <w:bookmarkEnd w:id="1585"/>
      <w:bookmarkEnd w:id="1586"/>
      <w:bookmarkEnd w:id="1587"/>
      <w:bookmarkEnd w:id="1588"/>
      <w:bookmarkEnd w:id="1589"/>
      <w:r w:rsidRPr="00F70122">
        <w:rPr>
          <w:rStyle w:val="Heading3Char"/>
          <w:rFonts w:ascii="Tahoma" w:hAnsi="Tahoma" w:cs="Tahoma"/>
          <w:b/>
          <w:caps/>
          <w:color w:val="F66400"/>
          <w:sz w:val="22"/>
          <w:vertAlign w:val="superscript"/>
          <w:lang w:val="pt-BR"/>
        </w:rPr>
        <w:t>110</w:t>
      </w:r>
      <w:r w:rsidR="009269DD" w:rsidRPr="00F70122">
        <w:rPr>
          <w:rFonts w:ascii="Tahoma" w:hAnsi="Tahoma" w:cs="Tahoma"/>
          <w:color w:val="F66400"/>
          <w:sz w:val="22"/>
          <w:lang w:val="pt-BR"/>
        </w:rPr>
        <w:t xml:space="preserve"> </w:t>
      </w:r>
      <w:r w:rsidRPr="00F70122">
        <w:rPr>
          <w:rFonts w:ascii="Tahoma" w:hAnsi="Tahoma" w:cs="Tahoma"/>
          <w:color w:val="F66400"/>
          <w:sz w:val="22"/>
          <w:lang w:val="pt-BR"/>
        </w:rPr>
        <w:t>Licencia CAL de Windows Server 2012</w:t>
      </w:r>
      <w:bookmarkEnd w:id="1590"/>
      <w:bookmarkEnd w:id="1591"/>
    </w:p>
    <w:p w:rsidR="00FE1A01" w:rsidRPr="00F70122" w:rsidRDefault="00FE1A01" w:rsidP="008D2B13">
      <w:pPr>
        <w:rPr>
          <w:rFonts w:cs="Tahoma"/>
          <w:lang w:val="pt-BR"/>
        </w:rPr>
      </w:pPr>
    </w:p>
    <w:p w:rsidR="00FE1A01" w:rsidRPr="00F70122" w:rsidRDefault="00FE1A01" w:rsidP="008D2B13">
      <w:pPr>
        <w:ind w:left="720"/>
        <w:rPr>
          <w:rFonts w:cs="Tahoma"/>
          <w:szCs w:val="18"/>
          <w:lang w:val="es-ES"/>
        </w:rPr>
      </w:pPr>
      <w:r w:rsidRPr="00F70122">
        <w:rPr>
          <w:rFonts w:cs="Tahoma"/>
          <w:szCs w:val="18"/>
          <w:lang w:val="es-ES"/>
        </w:rPr>
        <w:t>CAL de Windows Server 2012 es la siguiente versión de CAL de Windows Server 2008.</w:t>
      </w:r>
    </w:p>
    <w:p w:rsidR="002A01C2" w:rsidRPr="00F70122" w:rsidRDefault="002A01C2" w:rsidP="008D2B13">
      <w:pPr>
        <w:ind w:left="720"/>
        <w:rPr>
          <w:rFonts w:cs="Tahoma"/>
          <w:szCs w:val="18"/>
          <w:lang w:val="es-ES"/>
        </w:rPr>
      </w:pPr>
    </w:p>
    <w:p w:rsidR="002A01C2" w:rsidRPr="00F70122" w:rsidRDefault="00FE1A01" w:rsidP="008D2B13">
      <w:pPr>
        <w:spacing w:after="60"/>
        <w:ind w:left="720"/>
        <w:rPr>
          <w:rFonts w:cs="Tahoma"/>
          <w:szCs w:val="18"/>
          <w:lang w:val="pt-BR"/>
        </w:rPr>
      </w:pPr>
      <w:r w:rsidRPr="00F70122">
        <w:rPr>
          <w:rFonts w:eastAsia="Calibri" w:cs="Tahoma"/>
          <w:b/>
          <w:szCs w:val="18"/>
          <w:lang w:val="pt-BR"/>
        </w:rPr>
        <w:t>Uso de Windows Server 2012 como Servidor Web</w:t>
      </w:r>
    </w:p>
    <w:p w:rsidR="00FE1A01" w:rsidRPr="00F70122" w:rsidRDefault="00FE1A01" w:rsidP="008D2B13">
      <w:pPr>
        <w:ind w:left="720"/>
        <w:rPr>
          <w:rFonts w:cs="Tahoma"/>
          <w:szCs w:val="18"/>
          <w:lang w:val="es-ES"/>
        </w:rPr>
      </w:pPr>
      <w:r w:rsidRPr="00F70122">
        <w:rPr>
          <w:rFonts w:cs="Tahoma"/>
          <w:color w:val="000000"/>
          <w:szCs w:val="18"/>
          <w:lang w:val="es-ES"/>
        </w:rPr>
        <w:t xml:space="preserve">Cuando se utilice Windows Server 2012 Standard o Datacenter como Servidor Web no necesita licencias CAL para acceder al software. Una </w:t>
      </w:r>
      <w:r w:rsidR="004318A2" w:rsidRPr="00F70122">
        <w:rPr>
          <w:rFonts w:cs="Tahoma"/>
          <w:color w:val="000000"/>
          <w:szCs w:val="18"/>
          <w:lang w:val="es-ES"/>
        </w:rPr>
        <w:t>“</w:t>
      </w:r>
      <w:r w:rsidRPr="00F70122">
        <w:rPr>
          <w:rFonts w:cs="Tahoma"/>
          <w:color w:val="000000"/>
          <w:szCs w:val="18"/>
          <w:lang w:val="es-ES"/>
        </w:rPr>
        <w:t>Carga de Trabajo Web</w:t>
      </w:r>
      <w:r w:rsidR="004318A2" w:rsidRPr="00F70122">
        <w:rPr>
          <w:rFonts w:cs="Tahoma"/>
          <w:color w:val="000000"/>
          <w:szCs w:val="18"/>
          <w:lang w:val="es-ES"/>
        </w:rPr>
        <w:t>”</w:t>
      </w:r>
      <w:r w:rsidRPr="00F70122">
        <w:rPr>
          <w:rFonts w:cs="Tahoma"/>
          <w:color w:val="000000"/>
          <w:szCs w:val="18"/>
          <w:lang w:val="es-ES"/>
        </w:rPr>
        <w:t xml:space="preserve"> es:</w:t>
      </w:r>
    </w:p>
    <w:p w:rsidR="002A01C2" w:rsidRPr="00F70122" w:rsidRDefault="002A01C2" w:rsidP="008D2B13">
      <w:pPr>
        <w:pStyle w:val="PURBody-Indented"/>
        <w:spacing w:after="0"/>
        <w:ind w:left="720"/>
        <w:rPr>
          <w:rFonts w:ascii="Tahoma" w:hAnsi="Tahoma" w:cs="Tahoma"/>
          <w:sz w:val="18"/>
          <w:szCs w:val="18"/>
          <w:lang w:val="es-ES"/>
        </w:rPr>
      </w:pPr>
    </w:p>
    <w:p w:rsidR="002A01C2" w:rsidRPr="00F70122" w:rsidRDefault="006707A3" w:rsidP="008D2B13">
      <w:pPr>
        <w:pStyle w:val="PURBody-Indented"/>
        <w:spacing w:after="60"/>
        <w:ind w:left="720"/>
        <w:rPr>
          <w:rFonts w:ascii="Tahoma" w:hAnsi="Tahoma" w:cs="Tahoma"/>
          <w:sz w:val="18"/>
          <w:szCs w:val="18"/>
          <w:lang w:val="es-ES"/>
        </w:rPr>
      </w:pPr>
      <w:r w:rsidRPr="00F70122">
        <w:rPr>
          <w:rFonts w:ascii="Tahoma" w:hAnsi="Tahoma" w:cs="Tahoma"/>
          <w:b/>
          <w:bCs/>
          <w:sz w:val="18"/>
          <w:szCs w:val="18"/>
          <w:lang w:val="es-ES"/>
        </w:rPr>
        <w:t>Carga de Trabajo Web</w:t>
      </w:r>
      <w:r w:rsidRPr="00F70122">
        <w:rPr>
          <w:rFonts w:ascii="Tahoma" w:hAnsi="Tahoma" w:cs="Tahoma"/>
          <w:b/>
          <w:sz w:val="18"/>
          <w:szCs w:val="18"/>
          <w:lang w:val="es-ES"/>
        </w:rPr>
        <w:t xml:space="preserve"> (Soluciones Web de Internet)</w:t>
      </w:r>
    </w:p>
    <w:p w:rsidR="006707A3" w:rsidRPr="00F70122" w:rsidRDefault="006707A3" w:rsidP="008D2B13">
      <w:pPr>
        <w:pStyle w:val="PURBody-Indented"/>
        <w:spacing w:after="0"/>
        <w:ind w:left="720"/>
        <w:rPr>
          <w:rFonts w:ascii="Tahoma" w:hAnsi="Tahoma" w:cs="Tahoma"/>
          <w:sz w:val="18"/>
          <w:szCs w:val="18"/>
          <w:lang w:val="es-ES"/>
        </w:rPr>
      </w:pPr>
      <w:r w:rsidRPr="00F70122">
        <w:rPr>
          <w:rFonts w:ascii="Tahoma" w:hAnsi="Tahoma" w:cs="Tahoma"/>
          <w:sz w:val="18"/>
          <w:szCs w:val="18"/>
          <w:lang w:val="es-ES"/>
        </w:rPr>
        <w:t xml:space="preserve">Las </w:t>
      </w:r>
      <w:r w:rsidR="004318A2" w:rsidRPr="00F70122">
        <w:rPr>
          <w:rFonts w:ascii="Tahoma" w:hAnsi="Tahoma" w:cs="Tahoma"/>
          <w:sz w:val="18"/>
          <w:szCs w:val="18"/>
          <w:lang w:val="es-ES"/>
        </w:rPr>
        <w:t>“</w:t>
      </w:r>
      <w:r w:rsidRPr="00F70122">
        <w:rPr>
          <w:rFonts w:ascii="Tahoma" w:hAnsi="Tahoma" w:cs="Tahoma"/>
          <w:sz w:val="18"/>
          <w:szCs w:val="18"/>
          <w:lang w:val="es-ES"/>
        </w:rPr>
        <w:t>soluciones web de Internet</w:t>
      </w:r>
      <w:r w:rsidR="004318A2" w:rsidRPr="00F70122">
        <w:rPr>
          <w:rFonts w:ascii="Tahoma" w:hAnsi="Tahoma" w:cs="Tahoma"/>
          <w:sz w:val="18"/>
          <w:szCs w:val="18"/>
          <w:lang w:val="es-ES"/>
        </w:rPr>
        <w:t>”</w:t>
      </w:r>
      <w:r w:rsidRPr="00F70122">
        <w:rPr>
          <w:rFonts w:ascii="Tahoma" w:hAnsi="Tahoma" w:cs="Tahoma"/>
          <w:sz w:val="18"/>
          <w:szCs w:val="18"/>
          <w:lang w:val="es-ES"/>
        </w:rPr>
        <w:t xml:space="preserve">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rsidR="002A01C2" w:rsidRPr="00F70122" w:rsidRDefault="002A01C2" w:rsidP="008D2B13">
      <w:pPr>
        <w:pStyle w:val="PURBody-Indented"/>
        <w:spacing w:after="0"/>
        <w:ind w:firstLine="450"/>
        <w:rPr>
          <w:rFonts w:ascii="Tahoma" w:hAnsi="Tahoma" w:cs="Tahoma"/>
          <w:sz w:val="18"/>
          <w:szCs w:val="18"/>
          <w:lang w:val="es-ES"/>
        </w:rPr>
      </w:pPr>
    </w:p>
    <w:p w:rsidR="006707A3" w:rsidRPr="00F70122" w:rsidRDefault="006707A3" w:rsidP="008D2B13">
      <w:pPr>
        <w:pStyle w:val="PURBody-Indented"/>
        <w:spacing w:after="0"/>
        <w:ind w:firstLine="450"/>
        <w:rPr>
          <w:rFonts w:ascii="Tahoma" w:hAnsi="Tahoma" w:cs="Tahoma"/>
          <w:sz w:val="18"/>
          <w:szCs w:val="18"/>
          <w:lang w:val="es-ES"/>
        </w:rPr>
      </w:pPr>
      <w:r w:rsidRPr="00F70122">
        <w:rPr>
          <w:rFonts w:ascii="Tahoma" w:hAnsi="Tahoma" w:cs="Tahoma"/>
          <w:sz w:val="18"/>
          <w:szCs w:val="18"/>
          <w:lang w:val="es-ES"/>
        </w:rPr>
        <w:t xml:space="preserve">Usted podrá utilizar el software en </w:t>
      </w:r>
      <w:r w:rsidR="004318A2" w:rsidRPr="00F70122">
        <w:rPr>
          <w:rFonts w:ascii="Tahoma" w:hAnsi="Tahoma" w:cs="Tahoma"/>
          <w:sz w:val="18"/>
          <w:szCs w:val="18"/>
          <w:lang w:val="es-ES"/>
        </w:rPr>
        <w:t>“</w:t>
      </w:r>
      <w:r w:rsidRPr="00F70122">
        <w:rPr>
          <w:rFonts w:ascii="Tahoma" w:hAnsi="Tahoma" w:cs="Tahoma"/>
          <w:sz w:val="18"/>
          <w:szCs w:val="18"/>
          <w:lang w:val="es-ES"/>
        </w:rPr>
        <w:t>Soluciones Web de Internet</w:t>
      </w:r>
      <w:r w:rsidR="004318A2" w:rsidRPr="00F70122">
        <w:rPr>
          <w:rFonts w:ascii="Tahoma" w:hAnsi="Tahoma" w:cs="Tahoma"/>
          <w:sz w:val="18"/>
          <w:szCs w:val="18"/>
          <w:lang w:val="es-ES"/>
        </w:rPr>
        <w:t>”</w:t>
      </w:r>
      <w:r w:rsidRPr="00F70122">
        <w:rPr>
          <w:rFonts w:ascii="Tahoma" w:hAnsi="Tahoma" w:cs="Tahoma"/>
          <w:sz w:val="18"/>
          <w:szCs w:val="18"/>
          <w:lang w:val="es-ES"/>
        </w:rPr>
        <w:t xml:space="preserve"> para ejecutar:</w:t>
      </w:r>
    </w:p>
    <w:p w:rsidR="002A01C2" w:rsidRPr="00F70122" w:rsidRDefault="002A01C2" w:rsidP="008D2B13">
      <w:pPr>
        <w:pStyle w:val="PURBody-Indented"/>
        <w:spacing w:after="0"/>
        <w:ind w:firstLine="450"/>
        <w:rPr>
          <w:rFonts w:ascii="Tahoma" w:hAnsi="Tahoma" w:cs="Tahoma"/>
          <w:sz w:val="18"/>
          <w:szCs w:val="18"/>
          <w:lang w:val="es-ES"/>
        </w:rPr>
      </w:pPr>
    </w:p>
    <w:p w:rsidR="006707A3" w:rsidRPr="00F70122" w:rsidRDefault="006707A3" w:rsidP="008D2B13">
      <w:pPr>
        <w:pStyle w:val="PURBullet-Indented"/>
        <w:numPr>
          <w:ilvl w:val="0"/>
          <w:numId w:val="122"/>
        </w:numPr>
        <w:spacing w:after="60" w:line="240" w:lineRule="auto"/>
        <w:ind w:left="1440" w:hanging="360"/>
        <w:contextualSpacing w:val="0"/>
        <w:rPr>
          <w:rFonts w:ascii="Tahoma" w:hAnsi="Tahoma" w:cs="Tahoma"/>
          <w:sz w:val="18"/>
          <w:szCs w:val="18"/>
          <w:lang w:val="es-ES"/>
        </w:rPr>
      </w:pPr>
      <w:r w:rsidRPr="00F70122">
        <w:rPr>
          <w:rFonts w:ascii="Tahoma" w:hAnsi="Tahoma" w:cs="Tahoma"/>
          <w:sz w:val="18"/>
          <w:szCs w:val="18"/>
          <w:lang w:val="es-ES"/>
        </w:rPr>
        <w:t>software de servidor web (por ejemplo, Microsoft Internet Information Services) y agentes de administración o de seguridad (por ejemplo, el agente System Center Operations Manager).</w:t>
      </w:r>
    </w:p>
    <w:p w:rsidR="006707A3" w:rsidRPr="00F70122" w:rsidRDefault="006707A3" w:rsidP="008D2B13">
      <w:pPr>
        <w:pStyle w:val="PURBullet-Indented"/>
        <w:numPr>
          <w:ilvl w:val="0"/>
          <w:numId w:val="122"/>
        </w:numPr>
        <w:spacing w:after="60" w:line="240" w:lineRule="auto"/>
        <w:ind w:left="1440" w:hanging="360"/>
        <w:contextualSpacing w:val="0"/>
        <w:rPr>
          <w:rFonts w:ascii="Tahoma" w:hAnsi="Tahoma" w:cs="Tahoma"/>
          <w:sz w:val="18"/>
          <w:szCs w:val="18"/>
          <w:lang w:val="es-ES"/>
        </w:rPr>
      </w:pPr>
      <w:r w:rsidRPr="00F70122">
        <w:rPr>
          <w:rFonts w:ascii="Tahoma" w:hAnsi="Tahoma" w:cs="Tahoma"/>
          <w:sz w:val="18"/>
          <w:szCs w:val="18"/>
          <w:lang w:val="es-ES"/>
        </w:rPr>
        <w:t xml:space="preserve">software de motor de base de datos (por ejemplo, Microsoft SQL Server) únicamente para dar servicio de soporte a las soluciones Web de Internet. </w:t>
      </w:r>
    </w:p>
    <w:p w:rsidR="006707A3" w:rsidRPr="00F70122" w:rsidRDefault="006707A3" w:rsidP="008D2B13">
      <w:pPr>
        <w:pStyle w:val="PURBullet-Indented"/>
        <w:numPr>
          <w:ilvl w:val="0"/>
          <w:numId w:val="122"/>
        </w:numPr>
        <w:spacing w:after="60" w:line="240" w:lineRule="auto"/>
        <w:ind w:left="1440" w:hanging="360"/>
        <w:contextualSpacing w:val="0"/>
        <w:rPr>
          <w:rFonts w:ascii="Tahoma" w:hAnsi="Tahoma" w:cs="Tahoma"/>
          <w:sz w:val="18"/>
          <w:szCs w:val="18"/>
          <w:lang w:val="es-ES"/>
        </w:rPr>
      </w:pPr>
      <w:r w:rsidRPr="00F70122">
        <w:rPr>
          <w:rFonts w:ascii="Tahoma" w:hAnsi="Tahoma" w:cs="Tahoma"/>
          <w:sz w:val="18"/>
          <w:szCs w:val="18"/>
          <w:lang w:val="es-ES"/>
        </w:rPr>
        <w:t>el servicio de Sistema de Nombre de Dominios (DNS), de esta manera proporciona una resolución de los nombres en Internet a las direcciones IP mientras no sea la única función de dicha instancia del software.</w:t>
      </w:r>
    </w:p>
    <w:p w:rsidR="00F1020A" w:rsidRPr="00F70122" w:rsidRDefault="00F1020A" w:rsidP="008D2B13">
      <w:pPr>
        <w:rPr>
          <w:rFonts w:cs="Tahoma"/>
          <w:szCs w:val="18"/>
          <w:lang w:val="es-ES"/>
        </w:rPr>
      </w:pPr>
    </w:p>
    <w:p w:rsidR="002A01C2" w:rsidRPr="00F70122" w:rsidRDefault="00FE1A01" w:rsidP="008D2B13">
      <w:pPr>
        <w:spacing w:after="60"/>
        <w:ind w:left="720"/>
        <w:rPr>
          <w:rFonts w:cs="Tahoma"/>
          <w:szCs w:val="18"/>
          <w:lang w:val="es-ES"/>
        </w:rPr>
      </w:pPr>
      <w:r w:rsidRPr="00F70122">
        <w:rPr>
          <w:rFonts w:eastAsia="Calibri" w:cs="Tahoma"/>
          <w:b/>
          <w:szCs w:val="18"/>
          <w:lang w:val="es-ES"/>
        </w:rPr>
        <w:t>Uso de Windows Server 2012 para Informática de Alto Rendimiento (HPC)</w:t>
      </w:r>
    </w:p>
    <w:p w:rsidR="00376D4B" w:rsidRPr="00F70122" w:rsidRDefault="00FE1A01" w:rsidP="008D2B13">
      <w:pPr>
        <w:ind w:left="720"/>
        <w:rPr>
          <w:rFonts w:cs="Tahoma"/>
          <w:szCs w:val="18"/>
          <w:lang w:val="es-ES"/>
        </w:rPr>
      </w:pPr>
      <w:r w:rsidRPr="00F70122">
        <w:rPr>
          <w:rFonts w:cs="Tahoma"/>
          <w:color w:val="000000"/>
          <w:szCs w:val="18"/>
          <w:lang w:val="es-ES"/>
        </w:rPr>
        <w:t xml:space="preserve">Cuando se utilice Windows Server 2012 Standard o Datacenter para Informática de Alto Rendimiento no necesita licencias CAL para acceder al software. Una </w:t>
      </w:r>
      <w:r w:rsidR="004318A2" w:rsidRPr="00F70122">
        <w:rPr>
          <w:rFonts w:cs="Tahoma"/>
          <w:color w:val="000000"/>
          <w:szCs w:val="18"/>
          <w:lang w:val="es-ES"/>
        </w:rPr>
        <w:t>“</w:t>
      </w:r>
      <w:r w:rsidRPr="00F70122">
        <w:rPr>
          <w:rFonts w:cs="Tahoma"/>
          <w:color w:val="000000"/>
          <w:szCs w:val="18"/>
          <w:lang w:val="es-ES"/>
        </w:rPr>
        <w:t>Carga de trabajo de informática de alto rendimiento (</w:t>
      </w:r>
      <w:r w:rsidR="004318A2" w:rsidRPr="00F70122">
        <w:rPr>
          <w:rFonts w:cs="Tahoma"/>
          <w:color w:val="000000"/>
          <w:szCs w:val="18"/>
          <w:lang w:val="es-ES"/>
        </w:rPr>
        <w:t>“</w:t>
      </w:r>
      <w:r w:rsidRPr="00F70122">
        <w:rPr>
          <w:rFonts w:cs="Tahoma"/>
          <w:color w:val="000000"/>
          <w:szCs w:val="18"/>
          <w:lang w:val="es-ES"/>
        </w:rPr>
        <w:t>HPC</w:t>
      </w:r>
      <w:r w:rsidR="004318A2" w:rsidRPr="00F70122">
        <w:rPr>
          <w:rFonts w:cs="Tahoma"/>
          <w:color w:val="000000"/>
          <w:szCs w:val="18"/>
          <w:lang w:val="es-ES"/>
        </w:rPr>
        <w:t>”</w:t>
      </w:r>
      <w:r w:rsidRPr="00F70122">
        <w:rPr>
          <w:rFonts w:cs="Tahoma"/>
          <w:color w:val="000000"/>
          <w:szCs w:val="18"/>
          <w:lang w:val="es-ES"/>
        </w:rPr>
        <w:t>)</w:t>
      </w:r>
      <w:r w:rsidR="004318A2" w:rsidRPr="00F70122">
        <w:rPr>
          <w:rFonts w:cs="Tahoma"/>
          <w:color w:val="000000"/>
          <w:szCs w:val="18"/>
          <w:lang w:val="es-ES"/>
        </w:rPr>
        <w:t>”</w:t>
      </w:r>
      <w:r w:rsidRPr="00F70122">
        <w:rPr>
          <w:rFonts w:cs="Tahoma"/>
          <w:color w:val="000000"/>
          <w:szCs w:val="18"/>
          <w:lang w:val="es-ES"/>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592"/>
      <w:bookmarkEnd w:id="1593"/>
      <w:bookmarkEnd w:id="1594"/>
    </w:p>
    <w:p w:rsidR="00376D4B" w:rsidRPr="00F70122" w:rsidRDefault="00376D4B" w:rsidP="008D2B13">
      <w:pPr>
        <w:pStyle w:val="ListParagraph"/>
        <w:ind w:left="0"/>
        <w:contextualSpacing w:val="0"/>
        <w:rPr>
          <w:rFonts w:ascii="Tahoma" w:hAnsi="Tahoma" w:cs="Tahoma"/>
          <w:sz w:val="18"/>
          <w:szCs w:val="18"/>
          <w:lang w:val="es-ES"/>
        </w:rPr>
      </w:pPr>
    </w:p>
    <w:p w:rsidR="00F745E1" w:rsidRPr="00F70122" w:rsidRDefault="00F745E1" w:rsidP="008D2B13">
      <w:pPr>
        <w:rPr>
          <w:rFonts w:cs="Tahoma"/>
          <w:szCs w:val="18"/>
          <w:lang w:val="es-ES"/>
        </w:rPr>
      </w:pPr>
    </w:p>
    <w:p w:rsidR="00F745E1" w:rsidRPr="00F70122" w:rsidRDefault="00A560B6" w:rsidP="009269DD">
      <w:pPr>
        <w:pStyle w:val="Heading3"/>
        <w:ind w:left="360" w:hanging="360"/>
        <w:rPr>
          <w:rFonts w:ascii="Tahoma" w:hAnsi="Tahoma" w:cs="Tahoma"/>
          <w:lang w:val="es-ES"/>
        </w:rPr>
      </w:pPr>
      <w:bookmarkStart w:id="1596" w:name="_114_Windows_Server"/>
      <w:bookmarkStart w:id="1597" w:name="_112_Windows_Server"/>
      <w:bookmarkStart w:id="1598" w:name="_Toc336338373"/>
      <w:bookmarkStart w:id="1599" w:name="_Toc363809482"/>
      <w:bookmarkStart w:id="1600" w:name="Srv_111WinSvr08R2Datacenter"/>
      <w:bookmarkStart w:id="1601" w:name="Srv_115WinSvr08R2Datacenter"/>
      <w:bookmarkEnd w:id="1596"/>
      <w:bookmarkEnd w:id="1597"/>
      <w:r w:rsidRPr="00F70122">
        <w:rPr>
          <w:rFonts w:ascii="Tahoma" w:hAnsi="Tahoma" w:cs="Tahoma"/>
          <w:caps/>
          <w:color w:val="F66400"/>
          <w:sz w:val="22"/>
          <w:vertAlign w:val="superscript"/>
          <w:lang w:val="es-ES"/>
        </w:rPr>
        <w:t>111</w:t>
      </w:r>
      <w:r w:rsidR="009269DD" w:rsidRPr="00F70122">
        <w:rPr>
          <w:rFonts w:ascii="Tahoma" w:hAnsi="Tahoma" w:cs="Tahoma"/>
          <w:color w:val="F66400"/>
          <w:sz w:val="22"/>
          <w:lang w:val="es-ES"/>
        </w:rPr>
        <w:t xml:space="preserve"> </w:t>
      </w:r>
      <w:r w:rsidRPr="00F70122">
        <w:rPr>
          <w:rFonts w:ascii="Tahoma" w:hAnsi="Tahoma" w:cs="Tahoma"/>
          <w:color w:val="F66400"/>
          <w:sz w:val="22"/>
          <w:lang w:val="es-ES"/>
        </w:rPr>
        <w:t>Windows Server 2008 R2 Datacenter</w:t>
      </w:r>
      <w:bookmarkEnd w:id="1598"/>
      <w:bookmarkEnd w:id="1599"/>
      <w:r w:rsidRPr="00F70122">
        <w:rPr>
          <w:rFonts w:ascii="Tahoma" w:hAnsi="Tahoma" w:cs="Tahoma"/>
          <w:color w:val="F66400"/>
          <w:sz w:val="22"/>
          <w:lang w:val="es-ES"/>
        </w:rPr>
        <w:t xml:space="preserve"> </w:t>
      </w:r>
    </w:p>
    <w:bookmarkEnd w:id="1600"/>
    <w:bookmarkEnd w:id="1601"/>
    <w:p w:rsidR="00F745E1" w:rsidRPr="00F70122" w:rsidRDefault="00F745E1" w:rsidP="008D2B13">
      <w:pPr>
        <w:ind w:left="900"/>
        <w:rPr>
          <w:rFonts w:cs="Tahoma"/>
          <w:szCs w:val="18"/>
          <w:lang w:val="es-ES"/>
        </w:rPr>
      </w:pPr>
    </w:p>
    <w:p w:rsidR="002A01C2" w:rsidRPr="00F70122" w:rsidRDefault="00F745E1" w:rsidP="008D2B13">
      <w:pPr>
        <w:spacing w:after="60"/>
        <w:ind w:left="720"/>
        <w:rPr>
          <w:rFonts w:cs="Tahoma"/>
          <w:szCs w:val="18"/>
          <w:lang w:val="es-ES"/>
        </w:rPr>
      </w:pPr>
      <w:r w:rsidRPr="00F70122">
        <w:rPr>
          <w:rFonts w:cs="Tahoma"/>
          <w:b/>
          <w:color w:val="000000"/>
          <w:szCs w:val="18"/>
          <w:lang w:val="es-ES"/>
        </w:rPr>
        <w:t>Concesiones de licencia asociadas con el cambio en el modelo de licencia para Windows Server Datacenter</w:t>
      </w:r>
    </w:p>
    <w:p w:rsidR="00F745E1" w:rsidRPr="00F70122" w:rsidRDefault="00F745E1" w:rsidP="00190EC5">
      <w:pPr>
        <w:spacing w:after="200"/>
        <w:ind w:left="720"/>
        <w:rPr>
          <w:rFonts w:cs="Tahoma"/>
          <w:szCs w:val="18"/>
          <w:lang w:val="es-ES"/>
        </w:rPr>
      </w:pPr>
      <w:r w:rsidRPr="00F70122">
        <w:rPr>
          <w:rFonts w:cs="Tahoma"/>
          <w:color w:val="000000"/>
          <w:szCs w:val="18"/>
          <w:lang w:val="es-ES"/>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 2012 o en la fecha de primera disponibilidad de Windows Server 2012 para descarga en el Centro de Servicios de Licencias por Volumen, lo que ocurra primero, (</w:t>
      </w:r>
      <w:r w:rsidR="004318A2" w:rsidRPr="00F70122">
        <w:rPr>
          <w:rFonts w:cs="Tahoma"/>
          <w:color w:val="000000"/>
          <w:szCs w:val="18"/>
          <w:lang w:val="es-ES"/>
        </w:rPr>
        <w:t>“</w:t>
      </w:r>
      <w:r w:rsidRPr="00F70122">
        <w:rPr>
          <w:rFonts w:cs="Tahoma"/>
          <w:color w:val="000000"/>
          <w:szCs w:val="18"/>
          <w:lang w:val="es-ES"/>
        </w:rPr>
        <w:t>Licencias Cualificadas</w:t>
      </w:r>
      <w:r w:rsidR="004318A2" w:rsidRPr="00F70122">
        <w:rPr>
          <w:rFonts w:cs="Tahoma"/>
          <w:color w:val="000000"/>
          <w:szCs w:val="18"/>
          <w:lang w:val="es-ES"/>
        </w:rPr>
        <w:t>”</w:t>
      </w:r>
      <w:r w:rsidRPr="00F70122">
        <w:rPr>
          <w:rFonts w:cs="Tahoma"/>
          <w:color w:val="000000"/>
          <w:szCs w:val="18"/>
          <w:lang w:val="es-ES"/>
        </w:rPr>
        <w:t>) estarán autorizados a</w:t>
      </w:r>
      <w:r w:rsidR="00190EC5" w:rsidRPr="00F70122">
        <w:rPr>
          <w:rFonts w:eastAsia="Calibri" w:cs="Tahoma"/>
          <w:szCs w:val="18"/>
          <w:lang w:val="es-ES"/>
        </w:rPr>
        <w:t> </w:t>
      </w:r>
      <w:r w:rsidRPr="00F70122">
        <w:rPr>
          <w:rFonts w:eastAsia="Calibri" w:cs="Tahoma"/>
          <w:szCs w:val="18"/>
          <w:lang w:val="es-ES"/>
        </w:rPr>
        <w:t xml:space="preserve">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rsidR="00F745E1" w:rsidRPr="00F70122" w:rsidRDefault="00F745E1" w:rsidP="008D2B13">
      <w:pPr>
        <w:numPr>
          <w:ilvl w:val="0"/>
          <w:numId w:val="52"/>
        </w:numPr>
        <w:spacing w:afterLines="60" w:after="144"/>
        <w:ind w:left="1440" w:hanging="274"/>
        <w:rPr>
          <w:rFonts w:cs="Tahoma"/>
          <w:szCs w:val="18"/>
          <w:lang w:val="es-ES"/>
        </w:rPr>
      </w:pPr>
      <w:r w:rsidRPr="00F70122">
        <w:rPr>
          <w:rFonts w:cs="Tahoma"/>
          <w:color w:val="000000"/>
          <w:szCs w:val="18"/>
          <w:lang w:val="es-ES"/>
        </w:rPr>
        <w:t>Si un cliente tiene un número impar de Licencias Cualificadas, el cliente deberá redondearlo al siguiente número par menor para determinar su concesión.</w:t>
      </w:r>
      <w:r w:rsidR="00996B3B" w:rsidRPr="00F70122">
        <w:rPr>
          <w:rFonts w:cs="Tahoma"/>
          <w:color w:val="000000"/>
          <w:szCs w:val="18"/>
          <w:lang w:val="es-ES"/>
        </w:rPr>
        <w:t xml:space="preserve"> </w:t>
      </w:r>
      <w:r w:rsidRPr="00F70122">
        <w:rPr>
          <w:rFonts w:cs="Tahoma"/>
          <w:color w:val="000000"/>
          <w:szCs w:val="18"/>
          <w:lang w:val="es-ES"/>
        </w:rPr>
        <w:t xml:space="preserve">Por ejemplo, se considerará que a un cliente que tiene tres Licencias Cualificadas se le ha concedido un total de una licencia de Windows Server 2012 Datacenter. </w:t>
      </w:r>
    </w:p>
    <w:p w:rsidR="00F745E1" w:rsidRPr="00F70122" w:rsidRDefault="00F745E1" w:rsidP="008D2B13">
      <w:pPr>
        <w:numPr>
          <w:ilvl w:val="0"/>
          <w:numId w:val="52"/>
        </w:numPr>
        <w:tabs>
          <w:tab w:val="left" w:pos="990"/>
        </w:tabs>
        <w:spacing w:afterLines="60" w:after="144"/>
        <w:ind w:left="1440" w:hanging="274"/>
        <w:rPr>
          <w:rFonts w:cs="Tahoma"/>
          <w:szCs w:val="18"/>
          <w:lang w:val="es-ES"/>
        </w:rPr>
      </w:pPr>
      <w:r w:rsidRPr="00F70122">
        <w:rPr>
          <w:rFonts w:eastAsia="Calibri" w:cs="Tahoma"/>
          <w:szCs w:val="18"/>
          <w:lang w:val="es-ES"/>
        </w:rPr>
        <w:t>Las licencias adquiridas en virtud de esta concesión incluirán cobertura de Software Assurance.</w:t>
      </w:r>
      <w:r w:rsidR="00996B3B" w:rsidRPr="00F70122">
        <w:rPr>
          <w:rFonts w:eastAsia="Calibri" w:cs="Tahoma"/>
          <w:szCs w:val="18"/>
          <w:lang w:val="es-ES"/>
        </w:rPr>
        <w:t xml:space="preserve"> </w:t>
      </w:r>
      <w:r w:rsidRPr="00F70122">
        <w:rPr>
          <w:rFonts w:eastAsia="Calibri" w:cs="Tahoma"/>
          <w:szCs w:val="18"/>
          <w:lang w:val="es-ES"/>
        </w:rPr>
        <w:t>Esta cobertura expirará cuando expire la cobertura correspondiente de las Licencias Cualificadas.</w:t>
      </w:r>
    </w:p>
    <w:p w:rsidR="00F745E1" w:rsidRPr="00F70122" w:rsidRDefault="00F745E1" w:rsidP="00190EC5">
      <w:pPr>
        <w:numPr>
          <w:ilvl w:val="0"/>
          <w:numId w:val="52"/>
        </w:numPr>
        <w:tabs>
          <w:tab w:val="left" w:pos="990"/>
        </w:tabs>
        <w:spacing w:afterLines="60" w:after="144"/>
        <w:ind w:left="1440" w:hanging="274"/>
        <w:rPr>
          <w:rFonts w:cs="Tahoma"/>
          <w:lang w:val="es-ES"/>
        </w:rPr>
      </w:pPr>
      <w:r w:rsidRPr="00F70122">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190EC5" w:rsidRPr="00F70122">
        <w:rPr>
          <w:rFonts w:eastAsia="Calibri" w:cs="Tahoma"/>
          <w:szCs w:val="18"/>
          <w:lang w:val="es-ES"/>
        </w:rPr>
        <w:t> </w:t>
      </w:r>
      <w:r w:rsidRPr="00F70122">
        <w:rPr>
          <w:rFonts w:eastAsia="Calibri" w:cs="Tahoma"/>
          <w:szCs w:val="18"/>
          <w:lang w:val="es-ES"/>
        </w:rPr>
        <w:t>Licencias Cualificadas.</w:t>
      </w:r>
    </w:p>
    <w:p w:rsidR="00F745E1" w:rsidRPr="00F70122" w:rsidRDefault="00F745E1" w:rsidP="00190EC5">
      <w:pPr>
        <w:numPr>
          <w:ilvl w:val="0"/>
          <w:numId w:val="56"/>
        </w:numPr>
        <w:spacing w:afterLines="60" w:after="144"/>
        <w:ind w:left="1440" w:hanging="274"/>
        <w:rPr>
          <w:rFonts w:cs="Tahoma"/>
          <w:lang w:val="es-ES"/>
        </w:rPr>
      </w:pPr>
      <w:r w:rsidRPr="00F70122">
        <w:rPr>
          <w:rFonts w:eastAsia="Calibri" w:cs="Tahoma"/>
          <w:szCs w:val="18"/>
          <w:lang w:val="es-ES"/>
        </w:rPr>
        <w:t>En el momento de actualizar a Windows Server 2012 Datacenter conforme a esta concesión, las</w:t>
      </w:r>
      <w:r w:rsidR="00190EC5" w:rsidRPr="00F70122">
        <w:rPr>
          <w:rFonts w:eastAsia="Calibri" w:cs="Tahoma"/>
          <w:szCs w:val="18"/>
          <w:lang w:val="es-ES"/>
        </w:rPr>
        <w:t> </w:t>
      </w:r>
      <w:r w:rsidRPr="00F70122">
        <w:rPr>
          <w:rFonts w:eastAsia="Calibri" w:cs="Tahoma"/>
          <w:szCs w:val="18"/>
          <w:lang w:val="es-ES"/>
        </w:rPr>
        <w:t>Licencias Cualificadas de Windows Server 2008 R2 Datacenter existentes del cliente ya no serán</w:t>
      </w:r>
      <w:r w:rsidR="00190EC5" w:rsidRPr="00F70122">
        <w:rPr>
          <w:rFonts w:eastAsia="Calibri" w:cs="Tahoma"/>
          <w:szCs w:val="18"/>
          <w:lang w:val="es-ES"/>
        </w:rPr>
        <w:t> </w:t>
      </w:r>
      <w:r w:rsidRPr="00F70122">
        <w:rPr>
          <w:rFonts w:eastAsia="Calibri" w:cs="Tahoma"/>
          <w:szCs w:val="18"/>
          <w:lang w:val="es-ES"/>
        </w:rPr>
        <w:t>válidas.</w:t>
      </w:r>
    </w:p>
    <w:p w:rsidR="00F745E1" w:rsidRPr="00F70122" w:rsidRDefault="00F745E1" w:rsidP="008D2B13">
      <w:pPr>
        <w:numPr>
          <w:ilvl w:val="0"/>
          <w:numId w:val="56"/>
        </w:numPr>
        <w:spacing w:afterLines="60" w:after="144"/>
        <w:ind w:left="1440" w:hanging="274"/>
        <w:rPr>
          <w:rFonts w:cs="Tahoma"/>
          <w:lang w:val="es-ES"/>
        </w:rPr>
      </w:pPr>
      <w:r w:rsidRPr="00F70122">
        <w:rPr>
          <w:rFonts w:cs="Tahoma"/>
          <w:lang w:val="es-ES"/>
        </w:rPr>
        <w:t xml:space="preserve">Las licencias de </w:t>
      </w:r>
      <w:r w:rsidRPr="00F70122">
        <w:rPr>
          <w:rFonts w:cs="Tahoma"/>
          <w:color w:val="000000"/>
          <w:lang w:val="es-ES"/>
        </w:rPr>
        <w:t xml:space="preserve">Windows Server 2008 R2 Datacenter </w:t>
      </w:r>
      <w:r w:rsidRPr="00F70122">
        <w:rPr>
          <w:rFonts w:cs="Tahoma"/>
          <w:bCs/>
          <w:color w:val="000000"/>
          <w:szCs w:val="18"/>
          <w:lang w:val="es-ES"/>
        </w:rPr>
        <w:t xml:space="preserve">adquiridas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Licencias Cualificadas para efectos de la concesión anterior.</w:t>
      </w:r>
      <w:r w:rsidR="00996B3B" w:rsidRPr="00F70122">
        <w:rPr>
          <w:rFonts w:cs="Tahoma"/>
          <w:bCs/>
          <w:color w:val="000000"/>
          <w:szCs w:val="18"/>
          <w:lang w:val="es-ES"/>
        </w:rPr>
        <w:t xml:space="preserve"> </w:t>
      </w:r>
    </w:p>
    <w:p w:rsidR="00FD1141" w:rsidRPr="00F70122" w:rsidRDefault="00FD1141" w:rsidP="008D2B13">
      <w:pPr>
        <w:numPr>
          <w:ilvl w:val="0"/>
          <w:numId w:val="56"/>
        </w:numPr>
        <w:spacing w:afterLines="60" w:after="144"/>
        <w:ind w:left="1440" w:hanging="274"/>
        <w:rPr>
          <w:rFonts w:cs="Tahoma"/>
          <w:lang w:val="es-ES"/>
        </w:rPr>
      </w:pPr>
      <w:r w:rsidRPr="00F70122">
        <w:rPr>
          <w:rFonts w:cs="Tahoma"/>
          <w:lang w:val="es-ES"/>
        </w:rPr>
        <w:t>Las licencias para un solo procesador de Windows Server Datacenter adquiridas después del 1 de septiembre de 2012 con cobertura de Software Assurance también son Licencias Cualificadas para efectos de la concesión anterior.</w:t>
      </w:r>
    </w:p>
    <w:p w:rsidR="00F745E1" w:rsidRPr="00F70122" w:rsidRDefault="00F745E1" w:rsidP="008D2B13">
      <w:pPr>
        <w:numPr>
          <w:ilvl w:val="0"/>
          <w:numId w:val="56"/>
        </w:numPr>
        <w:spacing w:afterLines="60" w:after="144"/>
        <w:ind w:left="1440" w:hanging="274"/>
        <w:rPr>
          <w:rFonts w:cs="Tahoma"/>
          <w:lang w:val="es-ES"/>
        </w:rPr>
      </w:pPr>
      <w:r w:rsidRPr="00F70122">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rsidR="00376D4B" w:rsidRPr="00F70122" w:rsidRDefault="00376D4B" w:rsidP="008D2B13">
      <w:pPr>
        <w:ind w:left="720"/>
        <w:rPr>
          <w:rFonts w:cs="Tahoma"/>
          <w:lang w:val="es-ES"/>
        </w:rPr>
      </w:pPr>
    </w:p>
    <w:p w:rsidR="00FD1141" w:rsidRPr="00F70122" w:rsidRDefault="00BF7C75" w:rsidP="008D2B13">
      <w:pPr>
        <w:ind w:left="720"/>
        <w:rPr>
          <w:rFonts w:cs="Tahoma"/>
          <w:lang w:val="es-ES"/>
        </w:rPr>
      </w:pPr>
      <w:r w:rsidRPr="00F70122">
        <w:rPr>
          <w:rFonts w:cs="Tahoma"/>
          <w:color w:val="000000"/>
          <w:szCs w:val="18"/>
          <w:lang w:val="es-ES"/>
        </w:rPr>
        <w:t xml:space="preserve">Windows Server 2012 Datacenter, 1 SKU de Licencia por Procesador; Windows Server 2012 cambiará a un modelo de licencias por Procesador más licencia CAL, en el que cada licencia cubre 2 procesadores. La oferta número P71-01031 se incluyó involuntariamente en la lista de precios de septiembre y no se debe utilizar para ningún otro programa que no sea SPLA. Esta oferta solo cubre a un solo procesador; los clientes que la adquieran no estarán cubiertos por los derechos de uso actuales. Esta SKU solo la deben utilizar los clientes de SPLA. La oferta correcta para todos los programas </w:t>
      </w:r>
      <w:r w:rsidRPr="00F70122">
        <w:rPr>
          <w:rFonts w:cs="Tahoma"/>
          <w:szCs w:val="18"/>
          <w:lang w:val="es-ES"/>
        </w:rPr>
        <w:t>que no sean SPLA es el número P71-07280. Los clientes que ya adquirieron la oferta número P71-01031 deben consultar la concesión de migración anterior.</w:t>
      </w:r>
    </w:p>
    <w:p w:rsidR="00202A44" w:rsidRPr="00F70122" w:rsidRDefault="00202A44" w:rsidP="008D2B13">
      <w:pPr>
        <w:ind w:left="720"/>
        <w:rPr>
          <w:rFonts w:cs="Tahoma"/>
          <w:lang w:val="es-ES"/>
        </w:rPr>
      </w:pPr>
    </w:p>
    <w:p w:rsidR="00F745E1" w:rsidRPr="00F70122" w:rsidRDefault="00202A44" w:rsidP="008D2B13">
      <w:pPr>
        <w:pStyle w:val="PURBody-Indented"/>
        <w:ind w:left="720"/>
        <w:rPr>
          <w:rFonts w:ascii="Tahoma" w:hAnsi="Tahoma" w:cs="Tahoma"/>
          <w:lang w:val="es-ES"/>
        </w:rPr>
      </w:pPr>
      <w:r w:rsidRPr="00F70122">
        <w:rPr>
          <w:rFonts w:ascii="Tahoma" w:hAnsi="Tahoma" w:cs="Tahoma"/>
          <w:color w:val="000000"/>
          <w:sz w:val="18"/>
          <w:szCs w:val="18"/>
          <w:lang w:val="es-ES"/>
        </w:rPr>
        <w:t xml:space="preserve">Windows Server 2012 Datacenter: </w:t>
      </w:r>
      <w:r w:rsidRPr="00F70122">
        <w:rPr>
          <w:rFonts w:ascii="Tahoma" w:hAnsi="Tahoma" w:cs="Tahoma"/>
          <w:sz w:val="18"/>
          <w:szCs w:val="18"/>
          <w:lang w:val="es-ES"/>
        </w:rPr>
        <w:t>Puede ejecutar una instancia de Windows Server Datacenter, Enterprise, Standard o Essentials (la misma o cualquier versión anterior) en lugar de Windows Server 2012 Datacenter en cualquiera de los OSEs en su servidor licenciado.</w:t>
      </w:r>
    </w:p>
    <w:p w:rsidR="00BF7C75" w:rsidRPr="00F70122" w:rsidRDefault="00BF7C75" w:rsidP="008D2B13">
      <w:pPr>
        <w:pStyle w:val="ListParagraph"/>
        <w:ind w:left="0"/>
        <w:contextualSpacing w:val="0"/>
        <w:rPr>
          <w:rFonts w:ascii="Tahoma" w:hAnsi="Tahoma" w:cs="Tahoma"/>
          <w:sz w:val="18"/>
          <w:szCs w:val="18"/>
          <w:lang w:val="es-ES"/>
        </w:rPr>
      </w:pPr>
    </w:p>
    <w:p w:rsidR="002A01C2" w:rsidRPr="00F70122" w:rsidRDefault="002A01C2" w:rsidP="008D2B13">
      <w:pPr>
        <w:pStyle w:val="ListParagraph"/>
        <w:ind w:left="0"/>
        <w:contextualSpacing w:val="0"/>
        <w:rPr>
          <w:rFonts w:ascii="Tahoma" w:hAnsi="Tahoma" w:cs="Tahoma"/>
          <w:sz w:val="18"/>
          <w:szCs w:val="18"/>
          <w:lang w:val="es-ES"/>
        </w:rPr>
      </w:pPr>
    </w:p>
    <w:p w:rsidR="00F745E1" w:rsidRPr="00F70122" w:rsidRDefault="00A560B6" w:rsidP="009269DD">
      <w:pPr>
        <w:pStyle w:val="Heading3"/>
        <w:rPr>
          <w:rFonts w:ascii="Tahoma" w:hAnsi="Tahoma" w:cs="Tahoma"/>
          <w:lang w:val="es-ES"/>
        </w:rPr>
      </w:pPr>
      <w:bookmarkStart w:id="1602" w:name="_118_Windows_Server"/>
      <w:bookmarkStart w:id="1603" w:name="_110_Windows_Server"/>
      <w:bookmarkStart w:id="1604" w:name="_113_Windows_Server"/>
      <w:bookmarkStart w:id="1605" w:name="_Toc336338374"/>
      <w:bookmarkStart w:id="1606" w:name="_Toc363809483"/>
      <w:bookmarkStart w:id="1607" w:name="Srv_102WindowsSvr08R2Std"/>
      <w:bookmarkStart w:id="1608" w:name="Srv_114WindowsSvr08R2Std"/>
      <w:bookmarkStart w:id="1609" w:name="Srv_118WindowsSvr08R2Std"/>
      <w:bookmarkStart w:id="1610" w:name="Srv_99WindowsSvr08R2ItaniumSys"/>
      <w:bookmarkStart w:id="1611" w:name="Srv_100WindowsSvr08R2ItaniumSys"/>
      <w:bookmarkEnd w:id="1602"/>
      <w:bookmarkEnd w:id="1603"/>
      <w:bookmarkEnd w:id="1604"/>
      <w:r w:rsidRPr="00F70122">
        <w:rPr>
          <w:rStyle w:val="Heading3Char"/>
          <w:rFonts w:ascii="Tahoma" w:hAnsi="Tahoma" w:cs="Tahoma"/>
          <w:b/>
          <w:caps/>
          <w:color w:val="F66400"/>
          <w:sz w:val="22"/>
          <w:vertAlign w:val="superscript"/>
          <w:lang w:val="es-ES"/>
        </w:rPr>
        <w:t>112</w:t>
      </w:r>
      <w:r w:rsidR="009269DD" w:rsidRPr="00F70122">
        <w:rPr>
          <w:rFonts w:ascii="Tahoma" w:hAnsi="Tahoma" w:cs="Tahoma"/>
          <w:color w:val="F66400"/>
          <w:sz w:val="22"/>
          <w:lang w:val="es-ES"/>
        </w:rPr>
        <w:t xml:space="preserve"> </w:t>
      </w:r>
      <w:r w:rsidRPr="00F70122">
        <w:rPr>
          <w:rStyle w:val="Heading3Char"/>
          <w:rFonts w:ascii="Tahoma" w:hAnsi="Tahoma" w:cs="Tahoma"/>
          <w:b/>
          <w:color w:val="F66400"/>
          <w:sz w:val="22"/>
          <w:lang w:val="es-ES"/>
        </w:rPr>
        <w:t>Windows Server 2008 R2 Standard</w:t>
      </w:r>
      <w:bookmarkEnd w:id="1605"/>
      <w:bookmarkEnd w:id="1606"/>
      <w:r w:rsidRPr="00F70122">
        <w:rPr>
          <w:rStyle w:val="Heading3Char"/>
          <w:rFonts w:ascii="Tahoma" w:hAnsi="Tahoma" w:cs="Tahoma"/>
          <w:b/>
          <w:color w:val="F66400"/>
          <w:sz w:val="22"/>
          <w:lang w:val="es-ES"/>
        </w:rPr>
        <w:t xml:space="preserve"> </w:t>
      </w:r>
    </w:p>
    <w:bookmarkEnd w:id="1607"/>
    <w:bookmarkEnd w:id="1608"/>
    <w:bookmarkEnd w:id="1609"/>
    <w:p w:rsidR="00376D4B" w:rsidRPr="00F70122" w:rsidRDefault="00376D4B" w:rsidP="008D2B13">
      <w:pPr>
        <w:tabs>
          <w:tab w:val="left" w:pos="360"/>
        </w:tabs>
        <w:ind w:left="360"/>
        <w:rPr>
          <w:rFonts w:cs="Tahoma"/>
          <w:lang w:val="es-ES"/>
        </w:rPr>
      </w:pPr>
    </w:p>
    <w:p w:rsidR="002A01C2" w:rsidRPr="00F70122" w:rsidRDefault="00F745E1" w:rsidP="008D2B13">
      <w:pPr>
        <w:spacing w:after="60"/>
        <w:ind w:left="720"/>
        <w:rPr>
          <w:rFonts w:cs="Tahoma"/>
          <w:lang w:val="es-ES"/>
        </w:rPr>
      </w:pPr>
      <w:r w:rsidRPr="00F70122">
        <w:rPr>
          <w:rFonts w:cs="Tahoma"/>
          <w:b/>
          <w:color w:val="000000"/>
          <w:lang w:val="es-ES"/>
        </w:rPr>
        <w:t>Concesiones de licencia asociadas con el cambio en el modelo de licencia para Windows Server Standard</w:t>
      </w:r>
    </w:p>
    <w:p w:rsidR="00F745E1" w:rsidRPr="00F70122" w:rsidRDefault="00F745E1" w:rsidP="008D2B13">
      <w:pPr>
        <w:numPr>
          <w:ilvl w:val="0"/>
          <w:numId w:val="52"/>
        </w:numPr>
        <w:tabs>
          <w:tab w:val="left" w:pos="1260"/>
          <w:tab w:val="left" w:pos="1440"/>
        </w:tabs>
        <w:ind w:left="1440"/>
        <w:rPr>
          <w:rFonts w:cs="Tahoma"/>
          <w:lang w:val="es-ES"/>
        </w:rPr>
      </w:pPr>
      <w:r w:rsidRPr="00F70122">
        <w:rPr>
          <w:rFonts w:cs="Tahoma"/>
          <w:color w:val="000000"/>
          <w:lang w:val="es-ES"/>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 Los clientes de Licencias por Volumen con cobertura de Software Assurance activa para licencias de Windows Server 2008 R2 Standard el 1 de septiembre de 2012 o en la fecha de primera disponibilidad de Windows Server 2012 para descarga en el Centro de Servicios de Licencias por Volumen, lo que ocurra primero,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estarán autorizados a</w:t>
      </w:r>
      <w:r w:rsidRPr="00F70122">
        <w:rPr>
          <w:rFonts w:eastAsia="Calibri" w:cs="Tahoma"/>
          <w:szCs w:val="18"/>
          <w:lang w:val="es-ES"/>
        </w:rPr>
        <w:t xml:space="preserve"> actualizar y utilizar el software Windows Server 2012 Standard en lugar de Windows Server 2008 R2 Standard. Para facilitar esta actualización, por cada Licencia Cualificada que el cliente tenga, se considerará que se le concedieron una vez que esté disponible Windows Server 2012:</w:t>
      </w:r>
    </w:p>
    <w:p w:rsidR="00F745E1" w:rsidRPr="009269DD" w:rsidRDefault="00F745E1" w:rsidP="008D2B13">
      <w:pPr>
        <w:numPr>
          <w:ilvl w:val="0"/>
          <w:numId w:val="52"/>
        </w:numPr>
        <w:tabs>
          <w:tab w:val="left" w:pos="1260"/>
          <w:tab w:val="left" w:pos="1440"/>
        </w:tabs>
        <w:ind w:left="1440"/>
        <w:rPr>
          <w:rFonts w:cs="Tahoma"/>
        </w:rPr>
      </w:pPr>
      <w:r w:rsidRPr="009269DD">
        <w:rPr>
          <w:rFonts w:eastAsia="Calibri" w:cs="Tahoma"/>
          <w:szCs w:val="18"/>
        </w:rPr>
        <w:t>Una licencia de Windows Server 2012 Standard, O BIEN</w:t>
      </w:r>
    </w:p>
    <w:p w:rsidR="00F745E1" w:rsidRPr="00F70122" w:rsidRDefault="00F745E1" w:rsidP="008D2B13">
      <w:pPr>
        <w:numPr>
          <w:ilvl w:val="0"/>
          <w:numId w:val="52"/>
        </w:numPr>
        <w:tabs>
          <w:tab w:val="left" w:pos="1260"/>
          <w:tab w:val="left" w:pos="1440"/>
        </w:tabs>
        <w:ind w:left="1440"/>
        <w:rPr>
          <w:rFonts w:cs="Tahoma"/>
          <w:lang w:val="es-ES"/>
        </w:rPr>
      </w:pPr>
      <w:r w:rsidRPr="00F70122">
        <w:rPr>
          <w:rFonts w:eastAsia="Calibri" w:cs="Tahoma"/>
          <w:szCs w:val="18"/>
          <w:lang w:val="es-ES"/>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 para una Licencia Cualificada por servidor).</w:t>
      </w:r>
    </w:p>
    <w:p w:rsidR="00F745E1" w:rsidRPr="00F70122" w:rsidRDefault="00F745E1" w:rsidP="008D2B13">
      <w:pPr>
        <w:numPr>
          <w:ilvl w:val="0"/>
          <w:numId w:val="52"/>
        </w:numPr>
        <w:tabs>
          <w:tab w:val="left" w:pos="1260"/>
          <w:tab w:val="left" w:pos="1440"/>
        </w:tabs>
        <w:ind w:left="1440"/>
        <w:rPr>
          <w:rFonts w:cs="Tahoma"/>
          <w:lang w:val="es-ES"/>
        </w:rPr>
      </w:pPr>
      <w:r w:rsidRPr="00F70122">
        <w:rPr>
          <w:rFonts w:eastAsia="Calibri" w:cs="Tahoma"/>
          <w:szCs w:val="18"/>
          <w:lang w:val="es-ES"/>
        </w:rPr>
        <w:t>Las licencias adquiridas en virtud de esta concesión incluirán cobertura de Software Assurance.</w:t>
      </w:r>
      <w:r w:rsidR="00996B3B" w:rsidRPr="00F70122">
        <w:rPr>
          <w:rFonts w:eastAsia="Calibri" w:cs="Tahoma"/>
          <w:szCs w:val="18"/>
          <w:lang w:val="es-ES"/>
        </w:rPr>
        <w:t xml:space="preserve"> </w:t>
      </w:r>
      <w:r w:rsidRPr="00F70122">
        <w:rPr>
          <w:rFonts w:eastAsia="Calibri" w:cs="Tahoma"/>
          <w:szCs w:val="18"/>
          <w:lang w:val="es-ES"/>
        </w:rPr>
        <w:t>Esta cobertura expirará cuando expire la cobertura correspondiente de las Licencias Cualificadas.</w:t>
      </w:r>
    </w:p>
    <w:p w:rsidR="00F745E1" w:rsidRPr="00F70122" w:rsidRDefault="00F745E1" w:rsidP="00802CED">
      <w:pPr>
        <w:numPr>
          <w:ilvl w:val="0"/>
          <w:numId w:val="52"/>
        </w:numPr>
        <w:tabs>
          <w:tab w:val="left" w:pos="1260"/>
          <w:tab w:val="left" w:pos="1440"/>
        </w:tabs>
        <w:ind w:left="1440"/>
        <w:rPr>
          <w:rFonts w:cs="Tahoma"/>
          <w:lang w:val="es-ES"/>
        </w:rPr>
      </w:pPr>
      <w:r w:rsidRPr="00F70122">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802CED" w:rsidRPr="00F70122">
        <w:rPr>
          <w:rFonts w:eastAsia="Calibri" w:cs="Tahoma"/>
          <w:szCs w:val="18"/>
          <w:lang w:val="es-ES"/>
        </w:rPr>
        <w:t> </w:t>
      </w:r>
      <w:r w:rsidRPr="00F70122">
        <w:rPr>
          <w:rFonts w:eastAsia="Calibri" w:cs="Tahoma"/>
          <w:szCs w:val="18"/>
          <w:lang w:val="es-ES"/>
        </w:rPr>
        <w:t>Licencias Cualificadas.</w:t>
      </w:r>
    </w:p>
    <w:p w:rsidR="00F745E1" w:rsidRPr="00F70122" w:rsidRDefault="00F745E1" w:rsidP="008D2B13">
      <w:pPr>
        <w:numPr>
          <w:ilvl w:val="0"/>
          <w:numId w:val="52"/>
        </w:numPr>
        <w:tabs>
          <w:tab w:val="left" w:pos="1260"/>
          <w:tab w:val="left" w:pos="1440"/>
        </w:tabs>
        <w:ind w:left="1440"/>
        <w:rPr>
          <w:rFonts w:cs="Tahoma"/>
          <w:lang w:val="es-ES"/>
        </w:rPr>
      </w:pPr>
      <w:r w:rsidRPr="00F70122">
        <w:rPr>
          <w:rFonts w:eastAsia="Calibri" w:cs="Tahoma"/>
          <w:szCs w:val="18"/>
          <w:lang w:val="es-ES"/>
        </w:rPr>
        <w:t>En el momento de actualizar a Windows Server 2012 Standard conforme a esta concesión, las licencias de Windows Server 2008 R2 Standard existentes del cliente ya no serán válidas.</w:t>
      </w:r>
    </w:p>
    <w:p w:rsidR="00F745E1" w:rsidRPr="00F70122" w:rsidRDefault="00F745E1" w:rsidP="008D2B13">
      <w:pPr>
        <w:numPr>
          <w:ilvl w:val="0"/>
          <w:numId w:val="56"/>
        </w:numPr>
        <w:tabs>
          <w:tab w:val="left" w:pos="1440"/>
        </w:tabs>
        <w:ind w:left="1440"/>
        <w:rPr>
          <w:rFonts w:cs="Tahoma"/>
          <w:lang w:val="es-ES"/>
        </w:rPr>
      </w:pPr>
      <w:r w:rsidRPr="00F70122">
        <w:rPr>
          <w:rFonts w:cs="Tahoma"/>
          <w:lang w:val="es-ES"/>
        </w:rPr>
        <w:t xml:space="preserve">Las licencias de </w:t>
      </w:r>
      <w:r w:rsidRPr="00F70122">
        <w:rPr>
          <w:rFonts w:cs="Tahoma"/>
          <w:color w:val="000000"/>
          <w:lang w:val="es-ES"/>
        </w:rPr>
        <w:t xml:space="preserve">Windows Server 2008 R2 Standard </w:t>
      </w:r>
      <w:r w:rsidRPr="00F70122">
        <w:rPr>
          <w:rFonts w:cs="Tahoma"/>
          <w:bCs/>
          <w:color w:val="000000"/>
          <w:szCs w:val="18"/>
          <w:lang w:val="es-ES"/>
        </w:rPr>
        <w:t xml:space="preserve">adquiridas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Licencias Cualificadas para efectos de la concesión de licencias anterior.</w:t>
      </w:r>
    </w:p>
    <w:p w:rsidR="00F745E1" w:rsidRPr="00F70122" w:rsidRDefault="00F745E1" w:rsidP="008D2B13">
      <w:pPr>
        <w:numPr>
          <w:ilvl w:val="0"/>
          <w:numId w:val="56"/>
        </w:numPr>
        <w:tabs>
          <w:tab w:val="left" w:pos="1440"/>
        </w:tabs>
        <w:ind w:left="1440"/>
        <w:rPr>
          <w:rFonts w:cs="Tahoma"/>
          <w:lang w:val="es-ES"/>
        </w:rPr>
      </w:pPr>
      <w:r w:rsidRPr="00F70122">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F745E1" w:rsidRPr="00F70122" w:rsidRDefault="00F745E1" w:rsidP="008D2B13">
      <w:pPr>
        <w:tabs>
          <w:tab w:val="left" w:pos="1440"/>
        </w:tabs>
        <w:ind w:left="1440"/>
        <w:rPr>
          <w:rFonts w:cs="Tahoma"/>
          <w:lang w:val="es-ES"/>
        </w:rPr>
      </w:pPr>
    </w:p>
    <w:bookmarkEnd w:id="1610"/>
    <w:bookmarkEnd w:id="1611"/>
    <w:p w:rsidR="002A01C2" w:rsidRPr="00F70122" w:rsidRDefault="005403C8" w:rsidP="008D2B13">
      <w:pPr>
        <w:pStyle w:val="PURBody-Indented"/>
        <w:spacing w:after="60"/>
        <w:ind w:left="720"/>
        <w:rPr>
          <w:rFonts w:ascii="Tahoma" w:hAnsi="Tahoma" w:cs="Tahoma"/>
          <w:lang w:val="es-ES"/>
        </w:rPr>
      </w:pPr>
      <w:r w:rsidRPr="00F70122">
        <w:rPr>
          <w:rFonts w:ascii="Tahoma" w:hAnsi="Tahoma" w:cs="Tahoma"/>
          <w:b/>
          <w:color w:val="000000"/>
          <w:sz w:val="18"/>
          <w:szCs w:val="18"/>
          <w:lang w:val="es-ES"/>
        </w:rPr>
        <w:t>Windows Server 2012 Standard</w:t>
      </w:r>
    </w:p>
    <w:p w:rsidR="005403C8" w:rsidRPr="00F70122" w:rsidRDefault="005403C8" w:rsidP="008D2B13">
      <w:pPr>
        <w:pStyle w:val="PURBody-Indented"/>
        <w:spacing w:after="0"/>
        <w:ind w:left="720"/>
        <w:rPr>
          <w:rFonts w:ascii="Tahoma" w:hAnsi="Tahoma" w:cs="Tahoma"/>
          <w:lang w:val="es-ES"/>
        </w:rPr>
      </w:pPr>
      <w:r w:rsidRPr="00F70122">
        <w:rPr>
          <w:rFonts w:ascii="Tahoma" w:hAnsi="Tahoma" w:cs="Tahoma"/>
          <w:sz w:val="18"/>
          <w:lang w:val="es-ES"/>
        </w:rPr>
        <w:t>Puede ejecutar una instancia de Windows Server Enterprise, Standard o Essentials (la misma o cualquier versión anterior) en lugar de Windows Server 2012 Standard en cualquiera de los OSEs en su servidor licenciado.</w:t>
      </w:r>
    </w:p>
    <w:p w:rsidR="00816F76" w:rsidRPr="00F70122" w:rsidRDefault="00816F76" w:rsidP="008D2B13">
      <w:pPr>
        <w:rPr>
          <w:rFonts w:cs="Tahoma"/>
          <w:lang w:val="es-ES"/>
        </w:rPr>
      </w:pPr>
      <w:bookmarkStart w:id="1612" w:name="_119_Windows_Web"/>
      <w:bookmarkStart w:id="1613" w:name="_111_Windows_Web"/>
      <w:bookmarkStart w:id="1614" w:name="_114_Windows_Web"/>
      <w:bookmarkStart w:id="1615" w:name="Srv_111WinSmallBizSVR2011Addon"/>
      <w:bookmarkStart w:id="1616" w:name="Srv_116WinSmallBizSVR2011Addon"/>
      <w:bookmarkStart w:id="1617" w:name="Srv_120WinSmallBizSVR2011Addon"/>
      <w:bookmarkEnd w:id="1595"/>
      <w:bookmarkEnd w:id="1612"/>
      <w:bookmarkEnd w:id="1613"/>
      <w:bookmarkEnd w:id="1614"/>
    </w:p>
    <w:p w:rsidR="002512D3" w:rsidRPr="00F70122" w:rsidRDefault="002512D3" w:rsidP="008D2B13">
      <w:pPr>
        <w:rPr>
          <w:rFonts w:cs="Tahoma"/>
          <w:lang w:val="es-ES"/>
        </w:rPr>
      </w:pPr>
      <w:bookmarkStart w:id="1618" w:name="_Toc336338376"/>
    </w:p>
    <w:p w:rsidR="00532ABF" w:rsidRPr="009269DD" w:rsidRDefault="00A560B6" w:rsidP="008D2B13">
      <w:pPr>
        <w:pStyle w:val="Heading2"/>
        <w:keepNext/>
        <w:ind w:hanging="720"/>
        <w:rPr>
          <w:rFonts w:ascii="Tahoma" w:hAnsi="Tahoma" w:cs="Tahoma"/>
        </w:rPr>
      </w:pPr>
      <w:bookmarkStart w:id="1619" w:name="_112_Windows_Small_1"/>
      <w:bookmarkStart w:id="1620" w:name="_115_Windows_Small"/>
      <w:bookmarkStart w:id="1621" w:name="_Toc363809484"/>
      <w:bookmarkEnd w:id="1619"/>
      <w:bookmarkEnd w:id="1620"/>
      <w:r w:rsidRPr="009269DD">
        <w:rPr>
          <w:rFonts w:ascii="Tahoma" w:hAnsi="Tahoma" w:cs="Tahoma"/>
          <w:caps/>
          <w:color w:val="F8701C"/>
          <w:sz w:val="22"/>
          <w:szCs w:val="22"/>
          <w:vertAlign w:val="superscript"/>
        </w:rPr>
        <w:t>113</w:t>
      </w:r>
      <w:r w:rsidRPr="009269DD">
        <w:rPr>
          <w:rFonts w:ascii="Tahoma" w:hAnsi="Tahoma" w:cs="Tahoma"/>
          <w:color w:val="F8701C"/>
          <w:sz w:val="22"/>
          <w:szCs w:val="22"/>
        </w:rPr>
        <w:t xml:space="preserve"> Windows Small Business Server (SBS) 2008 Premium</w:t>
      </w:r>
      <w:bookmarkEnd w:id="1618"/>
      <w:bookmarkEnd w:id="1621"/>
    </w:p>
    <w:bookmarkEnd w:id="1615"/>
    <w:bookmarkEnd w:id="1616"/>
    <w:bookmarkEnd w:id="1617"/>
    <w:p w:rsidR="00515A83" w:rsidRPr="009269DD" w:rsidRDefault="00515A83" w:rsidP="008D2B13">
      <w:pPr>
        <w:keepNext/>
        <w:ind w:left="907"/>
        <w:rPr>
          <w:rFonts w:cs="Tahoma"/>
        </w:rPr>
      </w:pPr>
    </w:p>
    <w:p w:rsidR="00532ABF" w:rsidRPr="00F70122" w:rsidRDefault="00532ABF" w:rsidP="00802CED">
      <w:pPr>
        <w:ind w:left="720"/>
        <w:rPr>
          <w:rFonts w:cs="Tahoma"/>
          <w:lang w:val="es-ES"/>
        </w:rPr>
      </w:pPr>
      <w:r w:rsidRPr="00F70122">
        <w:rPr>
          <w:rFonts w:cs="Tahoma"/>
          <w:lang w:val="es-ES"/>
        </w:rPr>
        <w:t>Los Clientes con cobertura de Software Assurance activa para sus licencias de SBS 2008 Premium a partir</w:t>
      </w:r>
      <w:r w:rsidR="00802CED" w:rsidRPr="00F70122">
        <w:rPr>
          <w:rFonts w:cs="Tahoma"/>
          <w:lang w:val="es-ES"/>
        </w:rPr>
        <w:t> </w:t>
      </w:r>
      <w:r w:rsidRPr="00F70122">
        <w:rPr>
          <w:rFonts w:cs="Tahoma"/>
          <w:lang w:val="es-ES"/>
        </w:rPr>
        <w:t>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996B3B" w:rsidRPr="00F70122">
        <w:rPr>
          <w:rFonts w:cs="Tahoma"/>
          <w:lang w:val="es-ES"/>
        </w:rPr>
        <w:t xml:space="preserve"> </w:t>
      </w:r>
    </w:p>
    <w:p w:rsidR="00532ABF" w:rsidRPr="00F70122" w:rsidRDefault="00532ABF" w:rsidP="008D2B13">
      <w:pPr>
        <w:ind w:left="720"/>
        <w:rPr>
          <w:rFonts w:cs="Tahoma"/>
          <w:lang w:val="es-ES"/>
        </w:rPr>
      </w:pPr>
    </w:p>
    <w:p w:rsidR="00532ABF" w:rsidRPr="00F70122" w:rsidRDefault="00532ABF" w:rsidP="008D2B13">
      <w:pPr>
        <w:ind w:left="720"/>
        <w:rPr>
          <w:rFonts w:cs="Tahoma"/>
          <w:lang w:val="es-ES"/>
        </w:rPr>
      </w:pPr>
      <w:r w:rsidRPr="00F70122">
        <w:rPr>
          <w:rFonts w:cs="Tahoma"/>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532ABF" w:rsidRPr="00F70122" w:rsidRDefault="00532ABF" w:rsidP="008D2B13">
      <w:pPr>
        <w:ind w:left="720"/>
        <w:rPr>
          <w:rFonts w:cs="Tahoma"/>
          <w:lang w:val="es-ES"/>
        </w:rPr>
      </w:pPr>
    </w:p>
    <w:p w:rsidR="00532ABF" w:rsidRPr="00F70122" w:rsidRDefault="00532ABF" w:rsidP="008D2B13">
      <w:pPr>
        <w:ind w:left="720"/>
        <w:rPr>
          <w:rFonts w:cs="Tahoma"/>
          <w:lang w:val="es-ES"/>
        </w:rPr>
      </w:pPr>
      <w:r w:rsidRPr="00F70122">
        <w:rPr>
          <w:rFonts w:cs="Tahoma"/>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296B89" w:rsidRPr="00F70122" w:rsidRDefault="00296B89" w:rsidP="008D2B13">
      <w:pPr>
        <w:ind w:left="900"/>
        <w:rPr>
          <w:rFonts w:cs="Tahoma"/>
          <w:lang w:val="es-ES"/>
        </w:rPr>
      </w:pPr>
    </w:p>
    <w:p w:rsidR="00C066B5" w:rsidRPr="00F70122" w:rsidRDefault="003D4E97" w:rsidP="003D4E97">
      <w:pPr>
        <w:pStyle w:val="Heading2"/>
        <w:keepNext/>
        <w:ind w:hanging="720"/>
        <w:rPr>
          <w:rFonts w:ascii="Tahoma" w:hAnsi="Tahoma" w:cs="Tahoma"/>
          <w:caps/>
          <w:color w:val="F8701C"/>
          <w:sz w:val="22"/>
          <w:szCs w:val="22"/>
          <w:lang w:val="es-ES"/>
        </w:rPr>
      </w:pPr>
      <w:bookmarkStart w:id="1622" w:name="_119_Windows_Small"/>
      <w:bookmarkStart w:id="1623" w:name="_100_SBS_2008"/>
      <w:bookmarkStart w:id="1624" w:name="_101_SBS_2008"/>
      <w:bookmarkStart w:id="1625" w:name="_105_SBS_2008"/>
      <w:bookmarkStart w:id="1626" w:name="_125_Windows_Web"/>
      <w:bookmarkStart w:id="1627" w:name="_Toc336338377"/>
      <w:bookmarkStart w:id="1628" w:name="_Toc357669625"/>
      <w:bookmarkStart w:id="1629" w:name="Srv_117WinSmallBizSVR2011Addon"/>
      <w:bookmarkStart w:id="1630" w:name="Srv_121WinSmallBizSVR2011Addon"/>
      <w:bookmarkEnd w:id="1622"/>
      <w:bookmarkEnd w:id="1623"/>
      <w:bookmarkEnd w:id="1624"/>
      <w:bookmarkEnd w:id="1625"/>
      <w:bookmarkEnd w:id="1626"/>
      <w:r w:rsidRPr="00F70122">
        <w:rPr>
          <w:rFonts w:ascii="Tahoma" w:hAnsi="Tahoma" w:cs="Tahoma"/>
          <w:caps/>
          <w:color w:val="F8701C"/>
          <w:sz w:val="22"/>
          <w:szCs w:val="22"/>
          <w:vertAlign w:val="superscript"/>
          <w:lang w:val="es-ES"/>
        </w:rPr>
        <w:t>114</w:t>
      </w:r>
      <w:r w:rsidR="00C066B5" w:rsidRPr="00F70122">
        <w:rPr>
          <w:rFonts w:ascii="Tahoma" w:hAnsi="Tahoma" w:cs="Tahoma"/>
          <w:caps/>
          <w:color w:val="F8701C"/>
          <w:sz w:val="22"/>
          <w:szCs w:val="22"/>
          <w:lang w:val="es-ES"/>
        </w:rPr>
        <w:t xml:space="preserve"> </w:t>
      </w:r>
      <w:bookmarkStart w:id="1631" w:name="_Toc363809485"/>
      <w:r w:rsidR="009269DD" w:rsidRPr="00F70122">
        <w:rPr>
          <w:rFonts w:ascii="Tahoma" w:hAnsi="Tahoma" w:cs="Tahoma"/>
          <w:color w:val="F8701C"/>
          <w:sz w:val="22"/>
          <w:szCs w:val="22"/>
          <w:lang w:val="es-ES"/>
        </w:rPr>
        <w:t>Windows Small Business Server (2011) Standard</w:t>
      </w:r>
      <w:bookmarkEnd w:id="1627"/>
      <w:bookmarkEnd w:id="1628"/>
      <w:bookmarkEnd w:id="1631"/>
    </w:p>
    <w:bookmarkEnd w:id="1629"/>
    <w:bookmarkEnd w:id="1630"/>
    <w:p w:rsidR="00C066B5" w:rsidRPr="00F70122" w:rsidRDefault="00C066B5" w:rsidP="008D2B13">
      <w:pPr>
        <w:ind w:left="900"/>
        <w:rPr>
          <w:rFonts w:cs="Tahoma"/>
          <w:lang w:val="es-ES"/>
        </w:rPr>
      </w:pPr>
    </w:p>
    <w:p w:rsidR="00C066B5" w:rsidRPr="00F70122" w:rsidRDefault="00C066B5" w:rsidP="008D2B13">
      <w:pPr>
        <w:spacing w:after="60"/>
        <w:ind w:left="720"/>
        <w:rPr>
          <w:rFonts w:cs="Tahoma"/>
          <w:lang w:val="es-ES"/>
        </w:rPr>
      </w:pPr>
      <w:r w:rsidRPr="00F70122">
        <w:rPr>
          <w:rFonts w:cs="Tahoma"/>
          <w:b/>
          <w:color w:val="000000"/>
          <w:lang w:val="es-ES"/>
        </w:rPr>
        <w:t>Concesiones de licencia asociadas con el fin de ciclo de vida de SBS 2011 Standard</w:t>
      </w:r>
    </w:p>
    <w:p w:rsidR="00C066B5" w:rsidRPr="00F70122" w:rsidRDefault="00C066B5" w:rsidP="008D2B13">
      <w:pPr>
        <w:ind w:left="720"/>
        <w:rPr>
          <w:rFonts w:cs="Tahoma"/>
          <w:lang w:val="es-ES"/>
        </w:rPr>
      </w:pPr>
      <w:r w:rsidRPr="00F70122">
        <w:rPr>
          <w:rFonts w:cs="Tahoma"/>
          <w:color w:val="000000"/>
          <w:lang w:val="es-ES"/>
        </w:rPr>
        <w:t>SBS 2011 Standard será la última versión de SBS Standard. Los clientes de licencias por volumen con Software Assurance para licencias de SBS 2011 Standard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xml:space="preserve">) estarán autorizados a actualizar y </w:t>
      </w:r>
      <w:r w:rsidRPr="00F70122">
        <w:rPr>
          <w:rFonts w:eastAsia="Calibri" w:cs="Tahoma"/>
          <w:szCs w:val="18"/>
          <w:lang w:val="es-ES"/>
        </w:rPr>
        <w:t xml:space="preserve">utilizar el software Windows Server Standard y Exchange Server Standard en lugar de SBS 2011. Para facilitar dicho uso, por cada Licencia Cualificada que el cliente tenga, se considerará que se le concedieron dos licencias de Windows Server Standard y una licencia de Exchange Server 2010 Standard, como se muestra en la siguiente tabla. </w:t>
      </w:r>
    </w:p>
    <w:p w:rsidR="00C066B5" w:rsidRPr="00F70122" w:rsidRDefault="00C066B5" w:rsidP="008D2B13">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9269DD"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9269DD" w:rsidRDefault="00C066B5" w:rsidP="008D2B13">
            <w:pPr>
              <w:spacing w:after="200" w:line="276" w:lineRule="auto"/>
              <w:rPr>
                <w:rFonts w:eastAsia="Calibri" w:cs="Tahoma"/>
                <w:szCs w:val="18"/>
              </w:rPr>
            </w:pPr>
            <w:r w:rsidRPr="009269DD">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9269DD" w:rsidRDefault="00C066B5" w:rsidP="008D2B13">
            <w:pPr>
              <w:spacing w:after="200" w:line="276" w:lineRule="auto"/>
              <w:rPr>
                <w:rFonts w:eastAsia="Calibri" w:cs="Tahoma"/>
                <w:szCs w:val="18"/>
              </w:rPr>
            </w:pPr>
            <w:r w:rsidRPr="009269DD">
              <w:rPr>
                <w:rFonts w:cs="Tahoma"/>
                <w:b/>
                <w:color w:val="000000"/>
              </w:rPr>
              <w:t>Concesión de Licencias</w:t>
            </w:r>
          </w:p>
        </w:tc>
      </w:tr>
      <w:tr w:rsidR="00C066B5" w:rsidRPr="009269DD"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F70122" w:rsidRDefault="00C066B5" w:rsidP="008D2B13">
            <w:pPr>
              <w:spacing w:line="276" w:lineRule="auto"/>
              <w:rPr>
                <w:rFonts w:eastAsia="Calibri" w:cs="Tahoma"/>
                <w:szCs w:val="18"/>
                <w:lang w:val="es-ES"/>
              </w:rPr>
            </w:pPr>
            <w:r w:rsidRPr="00F70122">
              <w:rPr>
                <w:rFonts w:eastAsia="Calibri" w:cs="Tahoma"/>
                <w:szCs w:val="18"/>
                <w:lang w:val="es-ES"/>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F70122" w:rsidRDefault="00C066B5" w:rsidP="008D2B13">
            <w:pPr>
              <w:spacing w:line="276" w:lineRule="auto"/>
              <w:rPr>
                <w:rFonts w:cs="Tahoma"/>
                <w:lang w:val="pt-BR"/>
              </w:rPr>
            </w:pPr>
            <w:r w:rsidRPr="00F70122">
              <w:rPr>
                <w:rFonts w:eastAsia="Calibri" w:cs="Tahoma"/>
                <w:szCs w:val="18"/>
                <w:lang w:val="pt-BR"/>
              </w:rPr>
              <w:t>Dos licencias de Windows Server 2008 R2 con Software Assurance</w:t>
            </w:r>
          </w:p>
          <w:p w:rsidR="00C066B5" w:rsidRPr="009269DD" w:rsidRDefault="00C066B5" w:rsidP="008D2B13">
            <w:pPr>
              <w:spacing w:line="276" w:lineRule="auto"/>
              <w:rPr>
                <w:rFonts w:eastAsia="Calibri" w:cs="Tahoma"/>
                <w:szCs w:val="18"/>
              </w:rPr>
            </w:pPr>
            <w:r w:rsidRPr="009269DD">
              <w:rPr>
                <w:rFonts w:eastAsia="Calibri" w:cs="Tahoma"/>
                <w:szCs w:val="18"/>
              </w:rPr>
              <w:t>Una licencia de Exchange Server 2010 Standard con Software Assurance</w:t>
            </w:r>
          </w:p>
        </w:tc>
      </w:tr>
      <w:tr w:rsidR="00C066B5" w:rsidRPr="009269DD"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269DD" w:rsidRDefault="00C066B5" w:rsidP="008D2B13">
            <w:pPr>
              <w:spacing w:line="276" w:lineRule="auto"/>
              <w:rPr>
                <w:rFonts w:eastAsia="Calibri" w:cs="Tahoma"/>
                <w:szCs w:val="18"/>
              </w:rPr>
            </w:pPr>
            <w:r w:rsidRPr="009269DD">
              <w:rPr>
                <w:rFonts w:eastAsia="Calibri" w:cs="Tahoma"/>
                <w:szCs w:val="18"/>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F70122" w:rsidRDefault="00C066B5" w:rsidP="008D2B13">
            <w:pPr>
              <w:spacing w:line="276" w:lineRule="auto"/>
              <w:rPr>
                <w:rFonts w:cs="Tahoma"/>
                <w:lang w:val="pt-BR"/>
              </w:rPr>
            </w:pPr>
            <w:r w:rsidRPr="00F70122">
              <w:rPr>
                <w:rFonts w:eastAsia="Calibri" w:cs="Tahoma"/>
                <w:szCs w:val="18"/>
                <w:lang w:val="pt-BR"/>
              </w:rPr>
              <w:t>Dos licencias de Windows Server 2012 con Software Assurance</w:t>
            </w:r>
          </w:p>
          <w:p w:rsidR="00C066B5" w:rsidRPr="009269DD" w:rsidRDefault="00C066B5" w:rsidP="008D2B13">
            <w:pPr>
              <w:spacing w:line="276" w:lineRule="auto"/>
              <w:rPr>
                <w:rFonts w:eastAsia="Calibri" w:cs="Tahoma"/>
                <w:szCs w:val="18"/>
              </w:rPr>
            </w:pPr>
            <w:r w:rsidRPr="009269DD">
              <w:rPr>
                <w:rFonts w:eastAsia="Calibri" w:cs="Tahoma"/>
                <w:szCs w:val="18"/>
              </w:rPr>
              <w:t>Una licencia de Exchange Server 2010 Standard con Software Assurance</w:t>
            </w:r>
          </w:p>
        </w:tc>
      </w:tr>
    </w:tbl>
    <w:p w:rsidR="00C066B5" w:rsidRPr="00574574" w:rsidRDefault="00C066B5" w:rsidP="008D2B13">
      <w:pPr>
        <w:spacing w:after="100" w:afterAutospacing="1" w:line="276" w:lineRule="auto"/>
        <w:ind w:left="720"/>
        <w:contextualSpacing/>
        <w:rPr>
          <w:rFonts w:cs="Tahoma"/>
          <w:szCs w:val="18"/>
        </w:rPr>
      </w:pPr>
    </w:p>
    <w:p w:rsidR="00C066B5" w:rsidRPr="00F70122" w:rsidRDefault="00C066B5" w:rsidP="00574574">
      <w:pPr>
        <w:ind w:left="720"/>
        <w:rPr>
          <w:rFonts w:cs="Tahoma"/>
          <w:szCs w:val="18"/>
          <w:lang w:val="es-ES"/>
        </w:rPr>
      </w:pPr>
      <w:r w:rsidRPr="00F70122">
        <w:rPr>
          <w:rFonts w:eastAsia="Calibri" w:cs="Tahoma"/>
          <w:szCs w:val="18"/>
          <w:lang w:val="es-ES"/>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w:t>
      </w:r>
      <w:r w:rsidR="00574574" w:rsidRPr="00F70122">
        <w:rPr>
          <w:rFonts w:eastAsia="Calibri" w:cs="Tahoma"/>
          <w:szCs w:val="18"/>
          <w:lang w:val="es-ES"/>
        </w:rPr>
        <w:t> </w:t>
      </w:r>
      <w:r w:rsidRPr="00F70122">
        <w:rPr>
          <w:rFonts w:eastAsia="Calibri" w:cs="Tahoma"/>
          <w:szCs w:val="18"/>
          <w:lang w:val="es-ES"/>
        </w:rPr>
        <w:t>para Windows Server y Exchange Server hasta el 31 de diciembre de 2012 según esta oferta.</w:t>
      </w:r>
    </w:p>
    <w:p w:rsidR="00C066B5" w:rsidRPr="00F70122" w:rsidRDefault="00C066B5" w:rsidP="008D2B13">
      <w:pPr>
        <w:pStyle w:val="ListParagraph"/>
        <w:contextualSpacing w:val="0"/>
        <w:rPr>
          <w:rFonts w:ascii="Tahoma" w:hAnsi="Tahoma" w:cs="Tahoma"/>
          <w:sz w:val="18"/>
          <w:szCs w:val="18"/>
          <w:lang w:val="es-ES"/>
        </w:rPr>
      </w:pPr>
    </w:p>
    <w:p w:rsidR="00C066B5" w:rsidRPr="00F70122" w:rsidRDefault="00C066B5" w:rsidP="00574574">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Si los clientes adquirieron derechos perpetuos para utilizar el software conforme a Licencias Cualificadas, las</w:t>
      </w:r>
      <w:r w:rsidR="00574574" w:rsidRPr="00F70122">
        <w:rPr>
          <w:rFonts w:ascii="Tahoma" w:eastAsia="Calibri" w:hAnsi="Tahoma" w:cs="Tahoma"/>
          <w:sz w:val="18"/>
          <w:szCs w:val="18"/>
          <w:lang w:val="es-ES"/>
        </w:rPr>
        <w:t> </w:t>
      </w:r>
      <w:r w:rsidRPr="00F70122">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rsidR="00C066B5" w:rsidRPr="00F70122" w:rsidRDefault="00C066B5" w:rsidP="008D2B13">
      <w:pPr>
        <w:pStyle w:val="ListParagraph"/>
        <w:contextualSpacing w:val="0"/>
        <w:rPr>
          <w:rFonts w:ascii="Tahoma" w:hAnsi="Tahoma" w:cs="Tahoma"/>
          <w:sz w:val="18"/>
          <w:szCs w:val="18"/>
          <w:lang w:val="es-ES"/>
        </w:rPr>
      </w:pPr>
    </w:p>
    <w:p w:rsidR="00C066B5" w:rsidRPr="00F70122" w:rsidRDefault="00C066B5" w:rsidP="008D2B13">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Para cada Licencia Cualificada adquirida según Open Value Subscription, un cliente puede realizar una compra completa de una licencia de SBS 2011 Standard según su cotización o:</w:t>
      </w:r>
    </w:p>
    <w:p w:rsidR="00C066B5" w:rsidRPr="00F70122" w:rsidRDefault="00C066B5" w:rsidP="008D2B13">
      <w:pPr>
        <w:pStyle w:val="ListParagraph"/>
        <w:contextualSpacing w:val="0"/>
        <w:rPr>
          <w:rFonts w:ascii="Tahoma" w:hAnsi="Tahoma" w:cs="Tahoma"/>
          <w:sz w:val="18"/>
          <w:szCs w:val="18"/>
          <w:lang w:val="es-ES"/>
        </w:rPr>
      </w:pPr>
    </w:p>
    <w:p w:rsidR="00C066B5" w:rsidRPr="00F70122" w:rsidRDefault="00C066B5" w:rsidP="00574574">
      <w:pPr>
        <w:pStyle w:val="ListParagraph"/>
        <w:numPr>
          <w:ilvl w:val="1"/>
          <w:numId w:val="100"/>
        </w:numPr>
        <w:tabs>
          <w:tab w:val="clear" w:pos="1440"/>
        </w:tabs>
        <w:contextualSpacing w:val="0"/>
        <w:rPr>
          <w:rFonts w:ascii="Tahoma" w:hAnsi="Tahoma" w:cs="Tahoma"/>
          <w:sz w:val="18"/>
          <w:szCs w:val="18"/>
          <w:lang w:val="es-ES"/>
        </w:rPr>
      </w:pPr>
      <w:r w:rsidRPr="00F70122">
        <w:rPr>
          <w:rFonts w:ascii="Tahoma" w:eastAsia="Calibri" w:hAnsi="Tahoma" w:cs="Tahoma"/>
          <w:sz w:val="18"/>
          <w:szCs w:val="18"/>
          <w:lang w:val="es-ES"/>
        </w:rPr>
        <w:t>Una licencia para Windows Server 2012 Standard y otra para Exchange Server 2010 Standard para</w:t>
      </w:r>
      <w:r w:rsidR="00574574" w:rsidRPr="00F70122">
        <w:rPr>
          <w:rFonts w:ascii="Tahoma" w:eastAsia="Calibri" w:hAnsi="Tahoma" w:cs="Tahoma"/>
          <w:sz w:val="18"/>
          <w:szCs w:val="18"/>
          <w:lang w:val="es-ES"/>
        </w:rPr>
        <w:t> </w:t>
      </w:r>
      <w:r w:rsidRPr="00F70122">
        <w:rPr>
          <w:rFonts w:ascii="Tahoma" w:eastAsia="Calibri" w:hAnsi="Tahoma" w:cs="Tahoma"/>
          <w:sz w:val="18"/>
          <w:szCs w:val="18"/>
          <w:lang w:val="es-ES"/>
        </w:rPr>
        <w:t>los contratos que expiren a partir del 1 de agosto</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o</w:t>
      </w:r>
    </w:p>
    <w:p w:rsidR="00C066B5" w:rsidRPr="00F70122" w:rsidRDefault="00C066B5" w:rsidP="008D2B13">
      <w:pPr>
        <w:pStyle w:val="ListParagraph"/>
        <w:numPr>
          <w:ilvl w:val="1"/>
          <w:numId w:val="100"/>
        </w:numPr>
        <w:tabs>
          <w:tab w:val="clear" w:pos="1440"/>
        </w:tabs>
        <w:contextualSpacing w:val="0"/>
        <w:rPr>
          <w:rFonts w:ascii="Tahoma" w:hAnsi="Tahoma" w:cs="Tahoma"/>
          <w:sz w:val="18"/>
          <w:szCs w:val="18"/>
          <w:lang w:val="es-ES"/>
        </w:rPr>
      </w:pPr>
      <w:r w:rsidRPr="00F70122">
        <w:rPr>
          <w:rFonts w:ascii="Tahoma" w:eastAsia="Calibri" w:hAnsi="Tahoma" w:cs="Tahoma"/>
          <w:sz w:val="18"/>
          <w:szCs w:val="18"/>
          <w:lang w:val="es-ES"/>
        </w:rPr>
        <w:t>Dos licencias para Windows Server 2008 R2 Standard y una licencia para Exchange Server 2010 Standard para los contratos que expiren en julio de 2012.</w:t>
      </w:r>
    </w:p>
    <w:p w:rsidR="00C066B5" w:rsidRPr="00F70122" w:rsidRDefault="00C066B5" w:rsidP="008D2B13">
      <w:pPr>
        <w:ind w:left="720"/>
        <w:rPr>
          <w:rFonts w:cs="Tahoma"/>
          <w:szCs w:val="18"/>
          <w:lang w:val="es-ES"/>
        </w:rPr>
      </w:pPr>
    </w:p>
    <w:p w:rsidR="00C066B5" w:rsidRPr="00F70122" w:rsidRDefault="00C066B5" w:rsidP="008D2B13">
      <w:pPr>
        <w:ind w:left="720"/>
        <w:rPr>
          <w:rFonts w:cs="Tahoma"/>
          <w:szCs w:val="18"/>
          <w:lang w:val="es-ES"/>
        </w:rPr>
      </w:pPr>
      <w:r w:rsidRPr="00F70122">
        <w:rPr>
          <w:rFonts w:eastAsia="Calibri" w:cs="Tahoma"/>
          <w:szCs w:val="18"/>
          <w:lang w:val="es-ES"/>
        </w:rPr>
        <w:t xml:space="preserve">En el momento de actualizar a Windows Server Standard y Exchange Server 2010 Standard conforme </w:t>
      </w:r>
      <w:r w:rsidR="00574574" w:rsidRPr="00F70122">
        <w:rPr>
          <w:rFonts w:eastAsia="Calibri" w:cs="Tahoma"/>
          <w:szCs w:val="18"/>
          <w:lang w:val="es-ES"/>
        </w:rPr>
        <w:br/>
      </w:r>
      <w:r w:rsidRPr="00F70122">
        <w:rPr>
          <w:rFonts w:eastAsia="Calibri" w:cs="Tahoma"/>
          <w:szCs w:val="18"/>
          <w:lang w:val="es-ES"/>
        </w:rPr>
        <w:t>a esta concesión, las Licencias Cualificadas de SBS Standard existentes del cliente ya no serán válidas.</w:t>
      </w:r>
    </w:p>
    <w:p w:rsidR="00C066B5" w:rsidRPr="00F70122" w:rsidRDefault="00C066B5" w:rsidP="008D2B13">
      <w:pPr>
        <w:ind w:left="720"/>
        <w:rPr>
          <w:rFonts w:cs="Tahoma"/>
          <w:szCs w:val="18"/>
          <w:lang w:val="es-ES"/>
        </w:rPr>
      </w:pPr>
    </w:p>
    <w:p w:rsidR="00C066B5" w:rsidRPr="00F70122" w:rsidRDefault="00C066B5" w:rsidP="00574574">
      <w:pPr>
        <w:ind w:left="720"/>
        <w:rPr>
          <w:rFonts w:cs="Tahoma"/>
          <w:szCs w:val="18"/>
          <w:lang w:val="es-ES"/>
        </w:rPr>
      </w:pPr>
      <w:r w:rsidRPr="00F70122">
        <w:rPr>
          <w:rFonts w:cs="Tahoma"/>
          <w:szCs w:val="18"/>
          <w:lang w:val="es-ES"/>
        </w:rPr>
        <w:t xml:space="preserve">Las licencias de </w:t>
      </w:r>
      <w:r w:rsidRPr="00F70122">
        <w:rPr>
          <w:rFonts w:cs="Tahoma"/>
          <w:color w:val="000000"/>
          <w:szCs w:val="18"/>
          <w:lang w:val="es-ES"/>
        </w:rPr>
        <w:t xml:space="preserve">Server SBS 2011 </w:t>
      </w:r>
      <w:r w:rsidRPr="00F70122">
        <w:rPr>
          <w:rFonts w:cs="Tahoma"/>
          <w:bCs/>
          <w:color w:val="000000"/>
          <w:szCs w:val="18"/>
          <w:lang w:val="es-ES"/>
        </w:rPr>
        <w:t xml:space="preserve">Standard adquiridas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Open Value Subscription o EES</w:t>
      </w:r>
      <w:r w:rsidR="00574574" w:rsidRPr="00F70122">
        <w:rPr>
          <w:rFonts w:cs="Tahoma"/>
          <w:bCs/>
          <w:color w:val="000000"/>
          <w:szCs w:val="18"/>
          <w:lang w:val="es-ES"/>
        </w:rPr>
        <w:t> </w:t>
      </w:r>
      <w:r w:rsidRPr="00F70122">
        <w:rPr>
          <w:rFonts w:cs="Tahoma"/>
          <w:bCs/>
          <w:color w:val="000000"/>
          <w:szCs w:val="18"/>
          <w:lang w:val="es-ES"/>
        </w:rPr>
        <w:t>también son Licencias Cualificadas para efectos de la concesión anterior.</w:t>
      </w:r>
    </w:p>
    <w:p w:rsidR="00C066B5" w:rsidRPr="00F70122" w:rsidRDefault="00C066B5" w:rsidP="008D2B13">
      <w:pPr>
        <w:rPr>
          <w:rFonts w:cs="Tahoma"/>
          <w:lang w:val="es-ES"/>
        </w:rPr>
      </w:pPr>
    </w:p>
    <w:p w:rsidR="00C066B5" w:rsidRPr="00F70122" w:rsidRDefault="00C066B5" w:rsidP="008D2B13">
      <w:pPr>
        <w:rPr>
          <w:rFonts w:cs="Tahoma"/>
          <w:lang w:val="es-ES"/>
        </w:rPr>
      </w:pPr>
    </w:p>
    <w:p w:rsidR="00E06578" w:rsidRPr="009269DD" w:rsidRDefault="00A560B6" w:rsidP="008D2B13">
      <w:pPr>
        <w:pStyle w:val="Heading2"/>
        <w:ind w:left="0"/>
        <w:rPr>
          <w:rFonts w:ascii="Tahoma" w:hAnsi="Tahoma" w:cs="Tahoma"/>
        </w:rPr>
      </w:pPr>
      <w:bookmarkStart w:id="1632" w:name="_122_Windows_Small"/>
      <w:bookmarkStart w:id="1633" w:name="_120_Windows_Small"/>
      <w:bookmarkStart w:id="1634" w:name="_110_Windows_Small"/>
      <w:bookmarkStart w:id="1635" w:name="_116_Windows_Small"/>
      <w:bookmarkStart w:id="1636" w:name="_Toc336338378"/>
      <w:bookmarkStart w:id="1637" w:name="_Toc363809486"/>
      <w:bookmarkEnd w:id="1632"/>
      <w:bookmarkEnd w:id="1633"/>
      <w:bookmarkEnd w:id="1634"/>
      <w:bookmarkEnd w:id="1635"/>
      <w:r w:rsidRPr="009269DD">
        <w:rPr>
          <w:rFonts w:ascii="Tahoma" w:hAnsi="Tahoma" w:cs="Tahoma"/>
          <w:caps/>
          <w:color w:val="EE6000"/>
          <w:sz w:val="22"/>
          <w:szCs w:val="18"/>
          <w:vertAlign w:val="superscript"/>
        </w:rPr>
        <w:t>115</w:t>
      </w:r>
      <w:r w:rsidRPr="009269DD">
        <w:rPr>
          <w:rFonts w:ascii="Tahoma" w:hAnsi="Tahoma" w:cs="Tahoma"/>
          <w:caps/>
          <w:color w:val="EE6000"/>
          <w:sz w:val="22"/>
          <w:szCs w:val="18"/>
        </w:rPr>
        <w:t xml:space="preserve"> </w:t>
      </w:r>
      <w:r w:rsidRPr="009269DD">
        <w:rPr>
          <w:rFonts w:ascii="Tahoma" w:hAnsi="Tahoma" w:cs="Tahoma"/>
          <w:color w:val="F8701C"/>
          <w:sz w:val="22"/>
          <w:szCs w:val="22"/>
        </w:rPr>
        <w:t>CAL Suite de Windows Small Business Server (SBS) 2011</w:t>
      </w:r>
      <w:bookmarkEnd w:id="1636"/>
      <w:bookmarkEnd w:id="1637"/>
    </w:p>
    <w:p w:rsidR="00E06578" w:rsidRPr="009269DD" w:rsidRDefault="00E06578" w:rsidP="008D2B13">
      <w:pPr>
        <w:ind w:left="900"/>
        <w:rPr>
          <w:rFonts w:cs="Tahoma"/>
        </w:rPr>
      </w:pPr>
    </w:p>
    <w:p w:rsidR="000F0F4D" w:rsidRPr="00F70122" w:rsidRDefault="00836655" w:rsidP="008D2B13">
      <w:pPr>
        <w:spacing w:after="60"/>
        <w:ind w:left="720"/>
        <w:rPr>
          <w:rFonts w:cs="Tahoma"/>
          <w:lang w:val="es-ES"/>
        </w:rPr>
      </w:pPr>
      <w:r w:rsidRPr="00F70122">
        <w:rPr>
          <w:rFonts w:cs="Tahoma"/>
          <w:b/>
          <w:color w:val="000000"/>
          <w:lang w:val="es-ES"/>
        </w:rPr>
        <w:t>Concesiones de licencia asociadas con el fin de ciclo de vida de CAL Suite de SBS 2011</w:t>
      </w:r>
    </w:p>
    <w:p w:rsidR="00836655" w:rsidRPr="00F70122" w:rsidRDefault="00836655" w:rsidP="008D2B13">
      <w:pPr>
        <w:ind w:left="720"/>
        <w:rPr>
          <w:rFonts w:cs="Tahoma"/>
          <w:lang w:val="es-ES"/>
        </w:rPr>
      </w:pPr>
      <w:r w:rsidRPr="00F70122">
        <w:rPr>
          <w:rFonts w:cs="Tahoma"/>
          <w:lang w:val="es-ES"/>
        </w:rPr>
        <w:t>Los Clientes con cobertura de Software Assurance para CAL Suite de SBS 2011 (</w:t>
      </w:r>
      <w:r w:rsidR="004318A2" w:rsidRPr="00F70122">
        <w:rPr>
          <w:rFonts w:cs="Tahoma"/>
          <w:lang w:val="es-ES"/>
        </w:rPr>
        <w:t>“</w:t>
      </w:r>
      <w:r w:rsidRPr="00F70122">
        <w:rPr>
          <w:rFonts w:cs="Tahoma"/>
          <w:lang w:val="es-ES"/>
        </w:rPr>
        <w:t>licencias CAL Cualificadas</w:t>
      </w:r>
      <w:r w:rsidR="004318A2" w:rsidRPr="00F70122">
        <w:rPr>
          <w:rFonts w:cs="Tahoma"/>
          <w:lang w:val="es-ES"/>
        </w:rPr>
        <w:t>”</w:t>
      </w:r>
      <w:r w:rsidRPr="00F70122">
        <w:rPr>
          <w:rFonts w:cs="Tahoma"/>
          <w:lang w:val="es-ES"/>
        </w:rPr>
        <w:t xml:space="preserve">) son elegibles para acceder al software Windows Server Standard y Exchange Server 2010. </w:t>
      </w:r>
      <w:r w:rsidRPr="00F70122">
        <w:rPr>
          <w:rFonts w:eastAsia="Calibri" w:cs="Tahoma"/>
          <w:szCs w:val="18"/>
          <w:lang w:val="es-ES"/>
        </w:rPr>
        <w:t xml:space="preserve">Para facilitar dicho acceso, por cada licencia CAL Cualificada que el Cliente tenga, se considerará que se le concedió una licencia CAL de Windows Server y otra de Exchange Server 2010, como se muestra en la siguiente tabla. </w:t>
      </w:r>
    </w:p>
    <w:p w:rsidR="000F0F4D" w:rsidRPr="00F70122" w:rsidRDefault="000F0F4D" w:rsidP="008D2B13">
      <w:pPr>
        <w:rPr>
          <w:rFonts w:cs="Tahoma"/>
          <w:lang w:val="es-ES"/>
        </w:rPr>
      </w:pPr>
    </w:p>
    <w:p w:rsidR="00755D84" w:rsidRPr="00F70122" w:rsidRDefault="00755D84" w:rsidP="008D2B13">
      <w:pPr>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4518"/>
      </w:tblGrid>
      <w:tr w:rsidR="00836655" w:rsidRPr="009269DD" w:rsidTr="00574574">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269DD" w:rsidRDefault="00836655" w:rsidP="008D2B13">
            <w:pPr>
              <w:spacing w:after="200" w:line="276" w:lineRule="auto"/>
              <w:rPr>
                <w:rFonts w:eastAsia="Calibri" w:cs="Tahoma"/>
                <w:szCs w:val="18"/>
              </w:rPr>
            </w:pPr>
            <w:r w:rsidRPr="009269DD">
              <w:rPr>
                <w:rFonts w:cs="Tahoma"/>
                <w:b/>
                <w:color w:val="000000"/>
              </w:rPr>
              <w:t>Licencias cualificadas</w:t>
            </w:r>
          </w:p>
        </w:tc>
        <w:tc>
          <w:tcPr>
            <w:tcW w:w="451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269DD" w:rsidRDefault="00836655" w:rsidP="008D2B13">
            <w:pPr>
              <w:spacing w:after="200" w:line="276" w:lineRule="auto"/>
              <w:rPr>
                <w:rFonts w:eastAsia="Calibri" w:cs="Tahoma"/>
                <w:szCs w:val="18"/>
              </w:rPr>
            </w:pPr>
            <w:r w:rsidRPr="009269DD">
              <w:rPr>
                <w:rFonts w:cs="Tahoma"/>
                <w:b/>
                <w:color w:val="000000"/>
              </w:rPr>
              <w:t>Concesión de Licencias</w:t>
            </w:r>
          </w:p>
        </w:tc>
      </w:tr>
      <w:tr w:rsidR="00836655" w:rsidRPr="000017F2" w:rsidTr="00574574">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70122" w:rsidRDefault="00836655" w:rsidP="008D2B13">
            <w:pPr>
              <w:spacing w:line="276" w:lineRule="auto"/>
              <w:rPr>
                <w:rFonts w:eastAsia="Calibri" w:cs="Tahoma"/>
                <w:szCs w:val="18"/>
                <w:lang w:val="es-ES"/>
              </w:rPr>
            </w:pPr>
            <w:r w:rsidRPr="00F70122">
              <w:rPr>
                <w:rFonts w:eastAsia="Calibri" w:cs="Tahoma"/>
                <w:szCs w:val="18"/>
                <w:lang w:val="es-ES"/>
              </w:rPr>
              <w:t>CAL Suite de SBS 2011 con cobertura de Software Assurance hasta el 31 de julio de 2012</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70122" w:rsidRDefault="00836655" w:rsidP="008D2B13">
            <w:pPr>
              <w:spacing w:line="276" w:lineRule="auto"/>
              <w:rPr>
                <w:rFonts w:cs="Tahoma"/>
                <w:lang w:val="pt-BR"/>
              </w:rPr>
            </w:pPr>
            <w:r w:rsidRPr="00F70122">
              <w:rPr>
                <w:rFonts w:eastAsia="Calibri" w:cs="Tahoma"/>
                <w:szCs w:val="18"/>
                <w:lang w:val="pt-BR"/>
              </w:rPr>
              <w:t>Licencia CAL de Windows Server 2008 R2</w:t>
            </w:r>
          </w:p>
          <w:p w:rsidR="00836655" w:rsidRPr="00F70122" w:rsidRDefault="00836655" w:rsidP="008D2B13">
            <w:pPr>
              <w:spacing w:line="276" w:lineRule="auto"/>
              <w:rPr>
                <w:rFonts w:eastAsia="Calibri" w:cs="Tahoma"/>
                <w:szCs w:val="18"/>
                <w:lang w:val="pt-BR"/>
              </w:rPr>
            </w:pPr>
            <w:r w:rsidRPr="00F70122">
              <w:rPr>
                <w:rFonts w:eastAsia="Calibri" w:cs="Tahoma"/>
                <w:szCs w:val="18"/>
                <w:lang w:val="pt-BR"/>
              </w:rPr>
              <w:t>Licencia CAL de Exchange Server 2010</w:t>
            </w:r>
          </w:p>
        </w:tc>
      </w:tr>
      <w:tr w:rsidR="00836655" w:rsidRPr="009269DD" w:rsidTr="00574574">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269DD" w:rsidRDefault="00836655" w:rsidP="008D2B13">
            <w:pPr>
              <w:spacing w:line="276" w:lineRule="auto"/>
              <w:rPr>
                <w:rFonts w:eastAsia="Calibri" w:cs="Tahoma"/>
                <w:szCs w:val="18"/>
              </w:rPr>
            </w:pPr>
            <w:r w:rsidRPr="009269DD">
              <w:rPr>
                <w:rFonts w:eastAsia="Calibri" w:cs="Tahoma"/>
                <w:szCs w:val="18"/>
              </w:rPr>
              <w:t>CAL Suite de SBS 2011 con cobertura de Software Assurance a partir del 1 de agosto de 2012</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269DD" w:rsidRDefault="00836655" w:rsidP="002C4876">
            <w:pPr>
              <w:spacing w:line="276" w:lineRule="auto"/>
              <w:rPr>
                <w:rFonts w:cs="Tahoma"/>
              </w:rPr>
            </w:pPr>
            <w:r w:rsidRPr="009269DD">
              <w:rPr>
                <w:rFonts w:eastAsia="Calibri" w:cs="Tahoma"/>
                <w:szCs w:val="18"/>
              </w:rPr>
              <w:t>Licencia CAL de Windows Server 2012 con Software</w:t>
            </w:r>
            <w:r w:rsidR="002C4876">
              <w:rPr>
                <w:rFonts w:eastAsia="Calibri" w:cs="Tahoma"/>
                <w:szCs w:val="18"/>
              </w:rPr>
              <w:t> </w:t>
            </w:r>
            <w:r w:rsidRPr="009269DD">
              <w:rPr>
                <w:rFonts w:eastAsia="Calibri" w:cs="Tahoma"/>
                <w:szCs w:val="18"/>
              </w:rPr>
              <w:t>Assurance</w:t>
            </w:r>
          </w:p>
          <w:p w:rsidR="00836655" w:rsidRPr="009269DD" w:rsidRDefault="00836655" w:rsidP="002C4876">
            <w:pPr>
              <w:spacing w:line="276" w:lineRule="auto"/>
              <w:rPr>
                <w:rFonts w:eastAsia="Calibri" w:cs="Tahoma"/>
                <w:szCs w:val="18"/>
              </w:rPr>
            </w:pPr>
            <w:r w:rsidRPr="009269DD">
              <w:rPr>
                <w:rFonts w:eastAsia="Calibri" w:cs="Tahoma"/>
                <w:szCs w:val="18"/>
              </w:rPr>
              <w:t>CAL de Exchange Server 2010 Standard con Software</w:t>
            </w:r>
            <w:r w:rsidR="002C4876">
              <w:rPr>
                <w:rFonts w:eastAsia="Calibri" w:cs="Tahoma"/>
                <w:szCs w:val="18"/>
              </w:rPr>
              <w:t> </w:t>
            </w:r>
            <w:r w:rsidRPr="009269DD">
              <w:rPr>
                <w:rFonts w:eastAsia="Calibri" w:cs="Tahoma"/>
                <w:szCs w:val="18"/>
              </w:rPr>
              <w:t>Assurance</w:t>
            </w:r>
          </w:p>
        </w:tc>
      </w:tr>
    </w:tbl>
    <w:p w:rsidR="000F0F4D" w:rsidRPr="002C4876" w:rsidRDefault="000F0F4D" w:rsidP="008D2B13">
      <w:pPr>
        <w:pStyle w:val="ListParagraph"/>
        <w:contextualSpacing w:val="0"/>
        <w:rPr>
          <w:rFonts w:ascii="Tahoma" w:hAnsi="Tahoma" w:cs="Tahoma"/>
          <w:sz w:val="18"/>
          <w:szCs w:val="18"/>
        </w:rPr>
      </w:pPr>
    </w:p>
    <w:p w:rsidR="00836655" w:rsidRPr="00F70122" w:rsidRDefault="00836655" w:rsidP="00190EC5">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w:t>
      </w:r>
      <w:r w:rsidR="00190EC5" w:rsidRPr="00F70122">
        <w:rPr>
          <w:rFonts w:ascii="Tahoma" w:eastAsia="Calibri" w:hAnsi="Tahoma" w:cs="Tahoma"/>
          <w:sz w:val="18"/>
          <w:szCs w:val="18"/>
          <w:lang w:val="es-ES"/>
        </w:rPr>
        <w:t> </w:t>
      </w:r>
      <w:r w:rsidRPr="00F70122">
        <w:rPr>
          <w:rFonts w:ascii="Tahoma" w:eastAsia="Calibri" w:hAnsi="Tahoma" w:cs="Tahoma"/>
          <w:sz w:val="18"/>
          <w:szCs w:val="18"/>
          <w:lang w:val="es-ES"/>
        </w:rPr>
        <w:t>las licencias CAL concedidas hasta el 31 de diciembre</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en virtud de esta oferta. Los clientes con Software Assurance para licencias CAL Cualificadas que vencen en julio de 2012 se les permite adquirir Software Assurance de las licencias CAL concedidas hasta el 31 de diciembre</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según esta oferta.</w:t>
      </w:r>
    </w:p>
    <w:p w:rsidR="000F0F4D" w:rsidRPr="00F70122" w:rsidRDefault="000F0F4D" w:rsidP="008D2B13">
      <w:pPr>
        <w:pStyle w:val="ListParagraph"/>
        <w:contextualSpacing w:val="0"/>
        <w:rPr>
          <w:rFonts w:ascii="Tahoma" w:hAnsi="Tahoma" w:cs="Tahoma"/>
          <w:sz w:val="18"/>
          <w:szCs w:val="18"/>
          <w:lang w:val="es-ES"/>
        </w:rPr>
      </w:pPr>
    </w:p>
    <w:p w:rsidR="00836655" w:rsidRPr="00F70122" w:rsidRDefault="00836655" w:rsidP="00190EC5">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Si los clientes adquirieron derechos perpetuos conforme a CALs Cualificadas, las CALs adquiridas conforme a</w:t>
      </w:r>
      <w:r w:rsidR="00190EC5" w:rsidRPr="00F70122">
        <w:rPr>
          <w:rFonts w:ascii="Tahoma" w:eastAsia="Calibri" w:hAnsi="Tahoma" w:cs="Tahoma"/>
          <w:sz w:val="18"/>
          <w:szCs w:val="18"/>
          <w:lang w:val="es-ES"/>
        </w:rPr>
        <w:t> </w:t>
      </w:r>
      <w:r w:rsidRPr="00F70122">
        <w:rPr>
          <w:rFonts w:ascii="Tahoma" w:eastAsia="Calibri" w:hAnsi="Tahoma" w:cs="Tahoma"/>
          <w:sz w:val="18"/>
          <w:szCs w:val="18"/>
          <w:lang w:val="es-ES"/>
        </w:rPr>
        <w:t>esta concesión también son perpetuas; de lo contrario, las CALs adquiridas conforme a esta concesión expirarán cuando lo hagan las CALs Cualificadas.</w:t>
      </w:r>
    </w:p>
    <w:p w:rsidR="000F0F4D" w:rsidRPr="00F70122" w:rsidRDefault="000F0F4D" w:rsidP="008D2B13">
      <w:pPr>
        <w:pStyle w:val="ListParagraph"/>
        <w:contextualSpacing w:val="0"/>
        <w:rPr>
          <w:rFonts w:ascii="Tahoma" w:hAnsi="Tahoma" w:cs="Tahoma"/>
          <w:sz w:val="18"/>
          <w:szCs w:val="18"/>
          <w:lang w:val="es-ES"/>
        </w:rPr>
      </w:pPr>
    </w:p>
    <w:p w:rsidR="00836655" w:rsidRPr="00F70122" w:rsidRDefault="00836655" w:rsidP="008D2B13">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Para cada CAL Cualificada adquirida según Open Value Subscription, un cliente puede realizar una compra completa de una CAL Suite de SBS 2011 según su cotización o:</w:t>
      </w:r>
    </w:p>
    <w:p w:rsidR="000F0F4D" w:rsidRPr="00F70122" w:rsidRDefault="000F0F4D" w:rsidP="008D2B13">
      <w:pPr>
        <w:pStyle w:val="ListParagraph"/>
        <w:contextualSpacing w:val="0"/>
        <w:rPr>
          <w:rFonts w:ascii="Tahoma" w:hAnsi="Tahoma" w:cs="Tahoma"/>
          <w:sz w:val="18"/>
          <w:szCs w:val="18"/>
          <w:lang w:val="es-ES"/>
        </w:rPr>
      </w:pPr>
    </w:p>
    <w:p w:rsidR="00836655" w:rsidRPr="00F70122" w:rsidRDefault="00836655" w:rsidP="008D2B13">
      <w:pPr>
        <w:pStyle w:val="ListParagraph"/>
        <w:numPr>
          <w:ilvl w:val="1"/>
          <w:numId w:val="100"/>
        </w:numPr>
        <w:tabs>
          <w:tab w:val="clear" w:pos="1440"/>
        </w:tabs>
        <w:spacing w:after="60"/>
        <w:ind w:left="1800"/>
        <w:contextualSpacing w:val="0"/>
        <w:rPr>
          <w:rFonts w:ascii="Tahoma" w:hAnsi="Tahoma" w:cs="Tahoma"/>
          <w:sz w:val="18"/>
          <w:szCs w:val="18"/>
          <w:lang w:val="es-ES"/>
        </w:rPr>
      </w:pPr>
      <w:r w:rsidRPr="00F70122">
        <w:rPr>
          <w:rFonts w:ascii="Tahoma" w:eastAsia="Calibri" w:hAnsi="Tahoma" w:cs="Tahoma"/>
          <w:sz w:val="18"/>
          <w:szCs w:val="18"/>
          <w:lang w:val="es-ES"/>
        </w:rPr>
        <w:t>Una licencia CAL para Windows Server 2012 y otra para Exchange Server 2010 Standard para los contratos que expiren a partir del 1 de agosto</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y</w:t>
      </w:r>
    </w:p>
    <w:p w:rsidR="00836655" w:rsidRPr="00F70122" w:rsidRDefault="00836655" w:rsidP="008D2B13">
      <w:pPr>
        <w:pStyle w:val="ListParagraph"/>
        <w:numPr>
          <w:ilvl w:val="1"/>
          <w:numId w:val="100"/>
        </w:numPr>
        <w:tabs>
          <w:tab w:val="clear" w:pos="1440"/>
        </w:tabs>
        <w:spacing w:after="60"/>
        <w:ind w:left="1800"/>
        <w:contextualSpacing w:val="0"/>
        <w:rPr>
          <w:rFonts w:ascii="Tahoma" w:hAnsi="Tahoma" w:cs="Tahoma"/>
          <w:sz w:val="18"/>
          <w:szCs w:val="18"/>
          <w:lang w:val="es-ES"/>
        </w:rPr>
      </w:pPr>
      <w:r w:rsidRPr="00F70122">
        <w:rPr>
          <w:rFonts w:ascii="Tahoma" w:eastAsia="Calibri" w:hAnsi="Tahoma" w:cs="Tahoma"/>
          <w:sz w:val="18"/>
          <w:szCs w:val="18"/>
          <w:lang w:val="es-ES"/>
        </w:rPr>
        <w:t>Una CAL para Windows Server 2008 y otra para Exchange Server 2010 Standard para los contratos que expiren en julio de 2012.</w:t>
      </w:r>
    </w:p>
    <w:p w:rsidR="000F0F4D" w:rsidRPr="00F70122" w:rsidRDefault="000F0F4D" w:rsidP="008D2B13">
      <w:pPr>
        <w:ind w:left="720"/>
        <w:rPr>
          <w:rFonts w:cs="Tahoma"/>
          <w:szCs w:val="18"/>
          <w:lang w:val="es-ES"/>
        </w:rPr>
      </w:pPr>
    </w:p>
    <w:p w:rsidR="00836655" w:rsidRPr="00F70122" w:rsidRDefault="00836655" w:rsidP="00190EC5">
      <w:pPr>
        <w:ind w:left="720"/>
        <w:rPr>
          <w:rFonts w:cs="Tahoma"/>
          <w:szCs w:val="18"/>
          <w:lang w:val="es-ES"/>
        </w:rPr>
      </w:pPr>
      <w:r w:rsidRPr="00F70122">
        <w:rPr>
          <w:rFonts w:eastAsia="Calibri" w:cs="Tahoma"/>
          <w:szCs w:val="18"/>
          <w:lang w:val="es-ES"/>
        </w:rPr>
        <w:t>En el momento de utilizar la licencia CAL de Windows Server y la licencia CAL de Exchange Server 2010 Standard conforme a esta concesión, las licencias CAL Cualificadas de CAL Suite de SBS 2011 existentes de</w:t>
      </w:r>
      <w:r w:rsidR="00190EC5" w:rsidRPr="00F70122">
        <w:rPr>
          <w:rFonts w:eastAsia="Calibri" w:cs="Tahoma"/>
          <w:szCs w:val="18"/>
          <w:lang w:val="es-ES"/>
        </w:rPr>
        <w:t> </w:t>
      </w:r>
      <w:r w:rsidRPr="00F70122">
        <w:rPr>
          <w:rFonts w:eastAsia="Calibri" w:cs="Tahoma"/>
          <w:szCs w:val="18"/>
          <w:lang w:val="es-ES"/>
        </w:rPr>
        <w:t>los clientes ya no serán válidas.</w:t>
      </w:r>
    </w:p>
    <w:p w:rsidR="000F0F4D" w:rsidRPr="00F70122" w:rsidRDefault="000F0F4D" w:rsidP="008D2B13">
      <w:pPr>
        <w:ind w:left="720"/>
        <w:rPr>
          <w:rFonts w:cs="Tahoma"/>
          <w:szCs w:val="18"/>
          <w:lang w:val="es-ES"/>
        </w:rPr>
      </w:pPr>
    </w:p>
    <w:p w:rsidR="00836655" w:rsidRPr="00F70122" w:rsidRDefault="00836655" w:rsidP="008D2B13">
      <w:pPr>
        <w:ind w:left="720"/>
        <w:rPr>
          <w:rFonts w:cs="Tahoma"/>
          <w:szCs w:val="18"/>
          <w:lang w:val="es-ES"/>
        </w:rPr>
      </w:pPr>
      <w:r w:rsidRPr="00F70122">
        <w:rPr>
          <w:rFonts w:cs="Tahoma"/>
          <w:szCs w:val="18"/>
          <w:lang w:val="es-ES"/>
        </w:rPr>
        <w:t xml:space="preserve">La </w:t>
      </w:r>
      <w:r w:rsidRPr="00F70122">
        <w:rPr>
          <w:rFonts w:cs="Tahoma"/>
          <w:color w:val="000000"/>
          <w:szCs w:val="18"/>
          <w:lang w:val="es-ES"/>
        </w:rPr>
        <w:t>CAL Suite de SBS 2011</w:t>
      </w:r>
      <w:r w:rsidRPr="00F70122">
        <w:rPr>
          <w:rFonts w:cs="Tahoma"/>
          <w:bCs/>
          <w:color w:val="000000"/>
          <w:szCs w:val="18"/>
          <w:lang w:val="es-ES"/>
        </w:rPr>
        <w:t xml:space="preserve"> adquirida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Open Value Subscription o EES también son licencias CAL Cualificadas para efectos de la concesión anterior.</w:t>
      </w:r>
      <w:r w:rsidRPr="00F70122">
        <w:rPr>
          <w:rFonts w:eastAsia="Calibri" w:cs="Tahoma"/>
          <w:szCs w:val="18"/>
          <w:lang w:val="es-ES"/>
        </w:rPr>
        <w:t xml:space="preserve"> </w:t>
      </w:r>
    </w:p>
    <w:p w:rsidR="009B1D83" w:rsidRPr="00F70122" w:rsidRDefault="009B1D83" w:rsidP="008D2B13">
      <w:pPr>
        <w:ind w:left="900"/>
        <w:rPr>
          <w:rFonts w:cs="Tahoma"/>
          <w:szCs w:val="18"/>
          <w:lang w:val="es-ES"/>
        </w:rPr>
      </w:pPr>
    </w:p>
    <w:p w:rsidR="00C066B5" w:rsidRPr="00F70122" w:rsidRDefault="00C066B5" w:rsidP="008D2B13">
      <w:pPr>
        <w:ind w:left="900"/>
        <w:rPr>
          <w:rFonts w:cs="Tahoma"/>
          <w:szCs w:val="18"/>
          <w:lang w:val="es-ES"/>
        </w:rPr>
      </w:pPr>
    </w:p>
    <w:p w:rsidR="00C066B5" w:rsidRPr="009269DD" w:rsidRDefault="00C066B5" w:rsidP="008D2B13">
      <w:pPr>
        <w:pStyle w:val="Heading2"/>
        <w:ind w:hanging="720"/>
        <w:rPr>
          <w:rFonts w:ascii="Tahoma" w:hAnsi="Tahoma" w:cs="Tahoma"/>
        </w:rPr>
      </w:pPr>
      <w:bookmarkStart w:id="1638" w:name="Srv_122WinSmallBizSVR2011Addon"/>
      <w:bookmarkStart w:id="1639" w:name="_Toc336338379"/>
      <w:bookmarkStart w:id="1640" w:name="_Toc357669627"/>
      <w:bookmarkStart w:id="1641" w:name="_Toc363809487"/>
      <w:bookmarkStart w:id="1642" w:name="Srv_112WinSmallBizSVR2011Addon"/>
      <w:bookmarkStart w:id="1643" w:name="Srv_118WinSmallBizSVR2011Addon"/>
      <w:r w:rsidRPr="009269DD">
        <w:rPr>
          <w:rFonts w:ascii="Tahoma" w:hAnsi="Tahoma" w:cs="Tahoma"/>
          <w:caps/>
          <w:color w:val="EE6000"/>
          <w:sz w:val="22"/>
          <w:szCs w:val="18"/>
          <w:vertAlign w:val="superscript"/>
        </w:rPr>
        <w:t>116</w:t>
      </w:r>
      <w:r w:rsidRPr="009269DD">
        <w:rPr>
          <w:rFonts w:ascii="Tahoma" w:hAnsi="Tahoma" w:cs="Tahoma"/>
          <w:caps/>
          <w:color w:val="EE6000"/>
          <w:sz w:val="22"/>
          <w:szCs w:val="18"/>
        </w:rPr>
        <w:t xml:space="preserve"> </w:t>
      </w:r>
      <w:r w:rsidRPr="009269DD">
        <w:rPr>
          <w:rFonts w:ascii="Tahoma" w:hAnsi="Tahoma" w:cs="Tahoma"/>
          <w:color w:val="EE6000"/>
          <w:sz w:val="22"/>
          <w:szCs w:val="18"/>
        </w:rPr>
        <w:t>Complemento de Windows Small Business Server (SBS) 2011 Premium</w:t>
      </w:r>
      <w:bookmarkEnd w:id="1638"/>
      <w:bookmarkEnd w:id="1639"/>
      <w:bookmarkEnd w:id="1640"/>
      <w:bookmarkEnd w:id="1641"/>
    </w:p>
    <w:bookmarkEnd w:id="1642"/>
    <w:bookmarkEnd w:id="1643"/>
    <w:p w:rsidR="00C066B5" w:rsidRPr="009269DD" w:rsidRDefault="00C066B5" w:rsidP="008D2B13">
      <w:pPr>
        <w:ind w:left="900"/>
        <w:rPr>
          <w:rFonts w:cs="Tahoma"/>
        </w:rPr>
      </w:pPr>
    </w:p>
    <w:p w:rsidR="00C066B5" w:rsidRPr="00F70122" w:rsidRDefault="00C066B5" w:rsidP="008D2B13">
      <w:pPr>
        <w:spacing w:after="60"/>
        <w:ind w:left="720"/>
        <w:rPr>
          <w:rFonts w:cs="Tahoma"/>
          <w:lang w:val="es-ES"/>
        </w:rPr>
      </w:pPr>
      <w:r w:rsidRPr="00F70122">
        <w:rPr>
          <w:rFonts w:cs="Tahoma"/>
          <w:b/>
          <w:color w:val="000000"/>
          <w:lang w:val="es-ES"/>
        </w:rPr>
        <w:t>Concesiones de licencia asociadas con el fin de ciclo de vida del Complemento de SBS 2011 Premium</w:t>
      </w:r>
    </w:p>
    <w:p w:rsidR="00C066B5" w:rsidRPr="00F70122" w:rsidRDefault="00C066B5" w:rsidP="008D2B13">
      <w:pPr>
        <w:ind w:left="720"/>
        <w:rPr>
          <w:rFonts w:cs="Tahoma"/>
          <w:lang w:val="es-ES"/>
        </w:rPr>
      </w:pPr>
      <w:r w:rsidRPr="00F70122">
        <w:rPr>
          <w:rFonts w:cs="Tahoma"/>
          <w:color w:val="000000"/>
          <w:lang w:val="es-ES"/>
        </w:rPr>
        <w:t>El Complemento de SBS 2011 Premium será la última versión del Complemento de SBS Premium. A los clientes de licencias por volumen con cobertura de Software Assurance para licencias del Complemento de SBS 2011 Premium el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xml:space="preserve">) se les permitirá actualizar y </w:t>
      </w:r>
      <w:r w:rsidRPr="00F70122">
        <w:rPr>
          <w:rFonts w:eastAsia="Calibri" w:cs="Tahoma"/>
          <w:szCs w:val="18"/>
          <w:lang w:val="es-ES"/>
        </w:rPr>
        <w:t xml:space="preserve">utilizar el software Windows Server Standard y SQL Server 2012 Standard en lugar de SBS 2011 Premium. Para facilitar dicho uso, por cada licencia Cualificada que el cliente tenga, se considerará que se le concedió una licencia para Windows Server y otra para SQL Server 2012 (licenciado según el modelo de licencias por Servidor/CAL), como se muestra en la tabla a continuación. </w:t>
      </w:r>
    </w:p>
    <w:p w:rsidR="00C066B5" w:rsidRPr="00F70122" w:rsidRDefault="00C066B5" w:rsidP="008D2B13">
      <w:pPr>
        <w:ind w:left="720"/>
        <w:rPr>
          <w:rFonts w:cs="Tahoma"/>
          <w:lang w:val="es-ES"/>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9269DD"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9269DD" w:rsidRDefault="00C066B5" w:rsidP="008D2B13">
            <w:pPr>
              <w:keepNext/>
              <w:spacing w:after="200" w:line="276" w:lineRule="auto"/>
              <w:rPr>
                <w:rFonts w:eastAsia="Calibri" w:cs="Tahoma"/>
                <w:szCs w:val="18"/>
              </w:rPr>
            </w:pPr>
            <w:r w:rsidRPr="009269DD">
              <w:rPr>
                <w:rFonts w:cs="Tahoma"/>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9269DD" w:rsidRDefault="00C066B5" w:rsidP="008D2B13">
            <w:pPr>
              <w:keepNext/>
              <w:spacing w:after="200" w:line="276" w:lineRule="auto"/>
              <w:rPr>
                <w:rFonts w:eastAsia="Calibri" w:cs="Tahoma"/>
                <w:szCs w:val="18"/>
              </w:rPr>
            </w:pPr>
            <w:r w:rsidRPr="009269DD">
              <w:rPr>
                <w:rFonts w:cs="Tahoma"/>
                <w:b/>
                <w:color w:val="000000"/>
              </w:rPr>
              <w:t>Concesión de Licencias</w:t>
            </w:r>
          </w:p>
        </w:tc>
      </w:tr>
      <w:tr w:rsidR="00C066B5" w:rsidRPr="009269DD"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269DD" w:rsidRDefault="00C066B5" w:rsidP="008D2B13">
            <w:pPr>
              <w:keepNext/>
              <w:spacing w:line="276" w:lineRule="auto"/>
              <w:rPr>
                <w:rFonts w:eastAsia="Calibri" w:cs="Tahoma"/>
                <w:szCs w:val="18"/>
              </w:rPr>
            </w:pPr>
            <w:r w:rsidRPr="009269DD">
              <w:rPr>
                <w:rFonts w:eastAsia="Calibri" w:cs="Tahoma"/>
                <w:szCs w:val="18"/>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9269DD" w:rsidRDefault="00C066B5" w:rsidP="008D2B13">
            <w:pPr>
              <w:keepNext/>
              <w:spacing w:line="276" w:lineRule="auto"/>
              <w:rPr>
                <w:rFonts w:cs="Tahoma"/>
              </w:rPr>
            </w:pPr>
            <w:r w:rsidRPr="009269DD">
              <w:rPr>
                <w:rFonts w:eastAsia="Calibri" w:cs="Tahoma"/>
                <w:szCs w:val="18"/>
              </w:rPr>
              <w:t xml:space="preserve">Windows Server 2008 R2 </w:t>
            </w:r>
          </w:p>
          <w:p w:rsidR="00C066B5" w:rsidRPr="009269DD" w:rsidRDefault="00C066B5" w:rsidP="008D2B13">
            <w:pPr>
              <w:keepNext/>
              <w:spacing w:line="276" w:lineRule="auto"/>
              <w:rPr>
                <w:rFonts w:eastAsia="Calibri" w:cs="Tahoma"/>
                <w:szCs w:val="18"/>
              </w:rPr>
            </w:pPr>
            <w:r w:rsidRPr="009269DD">
              <w:rPr>
                <w:rFonts w:eastAsia="Calibri" w:cs="Tahoma"/>
                <w:szCs w:val="18"/>
              </w:rPr>
              <w:t xml:space="preserve">SQL Server 2012 </w:t>
            </w:r>
          </w:p>
        </w:tc>
      </w:tr>
      <w:tr w:rsidR="00C066B5" w:rsidRPr="009269DD"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269DD" w:rsidRDefault="00C066B5" w:rsidP="008D2B13">
            <w:pPr>
              <w:keepNext/>
              <w:spacing w:line="276" w:lineRule="auto"/>
              <w:rPr>
                <w:rFonts w:eastAsia="Calibri" w:cs="Tahoma"/>
                <w:szCs w:val="18"/>
              </w:rPr>
            </w:pPr>
            <w:r w:rsidRPr="009269DD">
              <w:rPr>
                <w:rFonts w:eastAsia="Calibri" w:cs="Tahoma"/>
                <w:szCs w:val="18"/>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9269DD" w:rsidRDefault="00C066B5" w:rsidP="008D2B13">
            <w:pPr>
              <w:keepNext/>
              <w:spacing w:line="276" w:lineRule="auto"/>
              <w:rPr>
                <w:rFonts w:cs="Tahoma"/>
              </w:rPr>
            </w:pPr>
            <w:r w:rsidRPr="009269DD">
              <w:rPr>
                <w:rFonts w:eastAsia="Calibri" w:cs="Tahoma"/>
                <w:szCs w:val="18"/>
              </w:rPr>
              <w:t>Windows Server 2012 con Software Assurance</w:t>
            </w:r>
          </w:p>
          <w:p w:rsidR="00C066B5" w:rsidRPr="009269DD" w:rsidRDefault="00C066B5" w:rsidP="008D2B13">
            <w:pPr>
              <w:keepNext/>
              <w:spacing w:line="276" w:lineRule="auto"/>
              <w:rPr>
                <w:rFonts w:eastAsia="Calibri" w:cs="Tahoma"/>
                <w:szCs w:val="18"/>
              </w:rPr>
            </w:pPr>
            <w:r w:rsidRPr="009269DD">
              <w:rPr>
                <w:rFonts w:eastAsia="Calibri" w:cs="Tahoma"/>
                <w:szCs w:val="18"/>
              </w:rPr>
              <w:t>SQL Server 2012 con Software Assurance</w:t>
            </w:r>
          </w:p>
        </w:tc>
      </w:tr>
    </w:tbl>
    <w:p w:rsidR="00C066B5" w:rsidRPr="002C4876" w:rsidRDefault="00C066B5" w:rsidP="008D2B13">
      <w:pPr>
        <w:pStyle w:val="ListParagraph"/>
        <w:spacing w:after="100" w:afterAutospacing="1"/>
        <w:rPr>
          <w:rFonts w:ascii="Tahoma" w:hAnsi="Tahoma" w:cs="Tahoma"/>
          <w:sz w:val="18"/>
          <w:szCs w:val="18"/>
        </w:rPr>
      </w:pPr>
    </w:p>
    <w:p w:rsidR="00C066B5" w:rsidRPr="00F70122" w:rsidRDefault="00C066B5" w:rsidP="008D2B13">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F70122">
        <w:rPr>
          <w:rStyle w:val="CommentReference"/>
          <w:rFonts w:ascii="Tahoma" w:hAnsi="Tahoma" w:cs="Tahoma"/>
          <w:sz w:val="18"/>
          <w:szCs w:val="18"/>
          <w:lang w:val="es-ES"/>
        </w:rPr>
        <w:t>agosto de 2</w:t>
      </w:r>
      <w:r w:rsidRPr="00F70122">
        <w:rPr>
          <w:rFonts w:ascii="Tahoma" w:eastAsia="Calibri" w:hAnsi="Tahoma" w:cs="Tahoma"/>
          <w:sz w:val="18"/>
          <w:szCs w:val="18"/>
          <w:lang w:val="es-ES"/>
        </w:rPr>
        <w:t>012 se les permite renovar Software Assurance de las licencias concedidas hasta el 31 de diciembre</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en virtud de esta oferta.</w:t>
      </w:r>
    </w:p>
    <w:p w:rsidR="00C066B5" w:rsidRPr="00F70122" w:rsidRDefault="00C066B5" w:rsidP="008D2B13">
      <w:pPr>
        <w:pStyle w:val="ListParagraph"/>
        <w:contextualSpacing w:val="0"/>
        <w:rPr>
          <w:rFonts w:ascii="Tahoma" w:hAnsi="Tahoma" w:cs="Tahoma"/>
          <w:sz w:val="18"/>
          <w:szCs w:val="18"/>
          <w:lang w:val="es-ES"/>
        </w:rPr>
      </w:pPr>
    </w:p>
    <w:p w:rsidR="00C066B5" w:rsidRPr="00F70122" w:rsidRDefault="00C066B5" w:rsidP="008D2B13">
      <w:pPr>
        <w:spacing w:line="276" w:lineRule="auto"/>
        <w:ind w:left="720"/>
        <w:rPr>
          <w:rFonts w:cs="Tahoma"/>
          <w:szCs w:val="18"/>
          <w:lang w:val="es-ES"/>
        </w:rPr>
      </w:pPr>
      <w:r w:rsidRPr="00F70122">
        <w:rPr>
          <w:rFonts w:cs="Tahoma"/>
          <w:color w:val="000000"/>
          <w:szCs w:val="18"/>
          <w:lang w:val="es-ES"/>
        </w:rPr>
        <w:t xml:space="preserve">A los clientes cuya cobertura de Software Assurance para Licencias Cualificadas que vencen en julio de 2012 se les permite </w:t>
      </w:r>
      <w:r w:rsidRPr="00F70122">
        <w:rPr>
          <w:rFonts w:eastAsia="Calibri" w:cs="Tahoma"/>
          <w:szCs w:val="18"/>
          <w:lang w:val="es-ES"/>
        </w:rPr>
        <w:t>adquirir Software Assurance de las licencias concedidas hasta el 31 de diciembre</w:t>
      </w:r>
      <w:r w:rsidRPr="00F70122">
        <w:rPr>
          <w:rFonts w:eastAsia="Calibri" w:cs="Tahoma"/>
          <w:szCs w:val="18"/>
          <w:vertAlign w:val="superscript"/>
          <w:lang w:val="es-ES"/>
        </w:rPr>
        <w:t xml:space="preserve"> de</w:t>
      </w:r>
      <w:r w:rsidRPr="00F70122">
        <w:rPr>
          <w:rFonts w:eastAsia="Calibri" w:cs="Tahoma"/>
          <w:szCs w:val="18"/>
          <w:lang w:val="es-ES"/>
        </w:rPr>
        <w:t xml:space="preserve"> 2012 según esta oferta.</w:t>
      </w:r>
    </w:p>
    <w:p w:rsidR="00C066B5" w:rsidRPr="00F70122" w:rsidRDefault="00C066B5" w:rsidP="008D2B13">
      <w:pPr>
        <w:spacing w:line="276" w:lineRule="auto"/>
        <w:ind w:left="720"/>
        <w:rPr>
          <w:rFonts w:cs="Tahoma"/>
          <w:szCs w:val="18"/>
          <w:lang w:val="es-ES"/>
        </w:rPr>
      </w:pPr>
    </w:p>
    <w:p w:rsidR="00C066B5" w:rsidRPr="00F70122" w:rsidRDefault="00C066B5" w:rsidP="002C4876">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Si los clientes adquirieron derechos perpetuos para utilizar el software conforme a Licencias Cualificadas, las</w:t>
      </w:r>
      <w:r w:rsidR="002C4876" w:rsidRPr="00F70122">
        <w:rPr>
          <w:rFonts w:ascii="Tahoma" w:eastAsia="Calibri" w:hAnsi="Tahoma" w:cs="Tahoma"/>
          <w:sz w:val="18"/>
          <w:szCs w:val="18"/>
          <w:lang w:val="es-ES"/>
        </w:rPr>
        <w:t> </w:t>
      </w:r>
      <w:r w:rsidRPr="00F70122">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rsidR="00C066B5" w:rsidRPr="00F70122" w:rsidRDefault="00C066B5" w:rsidP="008D2B13">
      <w:pPr>
        <w:pStyle w:val="ListParagraph"/>
        <w:contextualSpacing w:val="0"/>
        <w:rPr>
          <w:rFonts w:ascii="Tahoma" w:hAnsi="Tahoma" w:cs="Tahoma"/>
          <w:sz w:val="18"/>
          <w:szCs w:val="18"/>
          <w:lang w:val="es-ES"/>
        </w:rPr>
      </w:pPr>
    </w:p>
    <w:p w:rsidR="00C066B5" w:rsidRPr="00F70122" w:rsidRDefault="00C066B5" w:rsidP="008D2B13">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Para cada Licencia Cualificada adquirida según Open Value Subscription, un cliente puede realizar una compra completa de una licencia de Complemento de SBS 2011 Premium según su cotización o:</w:t>
      </w:r>
    </w:p>
    <w:p w:rsidR="00C066B5" w:rsidRPr="00F70122" w:rsidRDefault="00C066B5" w:rsidP="008D2B13">
      <w:pPr>
        <w:pStyle w:val="ListParagraph"/>
        <w:contextualSpacing w:val="0"/>
        <w:rPr>
          <w:rFonts w:ascii="Tahoma" w:hAnsi="Tahoma" w:cs="Tahoma"/>
          <w:sz w:val="18"/>
          <w:szCs w:val="18"/>
          <w:lang w:val="es-ES"/>
        </w:rPr>
      </w:pPr>
    </w:p>
    <w:p w:rsidR="00C066B5" w:rsidRPr="00F70122" w:rsidRDefault="00C066B5" w:rsidP="00190EC5">
      <w:pPr>
        <w:pStyle w:val="ListParagraph"/>
        <w:numPr>
          <w:ilvl w:val="1"/>
          <w:numId w:val="100"/>
        </w:numPr>
        <w:tabs>
          <w:tab w:val="clear" w:pos="1440"/>
        </w:tabs>
        <w:spacing w:after="60"/>
        <w:contextualSpacing w:val="0"/>
        <w:rPr>
          <w:rFonts w:ascii="Tahoma" w:hAnsi="Tahoma" w:cs="Tahoma"/>
          <w:sz w:val="18"/>
          <w:szCs w:val="18"/>
          <w:lang w:val="es-ES"/>
        </w:rPr>
      </w:pPr>
      <w:r w:rsidRPr="00F70122">
        <w:rPr>
          <w:rFonts w:ascii="Tahoma" w:eastAsia="Calibri" w:hAnsi="Tahoma" w:cs="Tahoma"/>
          <w:sz w:val="18"/>
          <w:szCs w:val="18"/>
          <w:lang w:val="es-ES"/>
        </w:rPr>
        <w:t>Una licencia para Windows Server 2012 Standard y otra para SQL Server 2012 Standard (licenciado</w:t>
      </w:r>
      <w:r w:rsidR="00190EC5" w:rsidRPr="00F70122">
        <w:rPr>
          <w:rFonts w:ascii="Tahoma" w:eastAsia="Calibri" w:hAnsi="Tahoma" w:cs="Tahoma"/>
          <w:sz w:val="18"/>
          <w:szCs w:val="18"/>
          <w:lang w:val="es-ES"/>
        </w:rPr>
        <w:t> </w:t>
      </w:r>
      <w:r w:rsidRPr="00F70122">
        <w:rPr>
          <w:rFonts w:ascii="Tahoma" w:eastAsia="Calibri" w:hAnsi="Tahoma" w:cs="Tahoma"/>
          <w:sz w:val="18"/>
          <w:szCs w:val="18"/>
          <w:lang w:val="es-ES"/>
        </w:rPr>
        <w:t xml:space="preserve">bajo el modelo de licencias de Servidor-CAL) para los contratos que expiren </w:t>
      </w:r>
      <w:r w:rsidR="00190EC5" w:rsidRPr="00F70122">
        <w:rPr>
          <w:rFonts w:ascii="Tahoma" w:eastAsia="Calibri" w:hAnsi="Tahoma" w:cs="Tahoma"/>
          <w:sz w:val="18"/>
          <w:szCs w:val="18"/>
          <w:lang w:val="es-ES"/>
        </w:rPr>
        <w:br/>
      </w:r>
      <w:r w:rsidRPr="00F70122">
        <w:rPr>
          <w:rFonts w:ascii="Tahoma" w:eastAsia="Calibri" w:hAnsi="Tahoma" w:cs="Tahoma"/>
          <w:sz w:val="18"/>
          <w:szCs w:val="18"/>
          <w:lang w:val="es-ES"/>
        </w:rPr>
        <w:t>a partir del 1 de agosto</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o</w:t>
      </w:r>
    </w:p>
    <w:p w:rsidR="00C066B5" w:rsidRPr="00F70122" w:rsidRDefault="00C066B5" w:rsidP="00190EC5">
      <w:pPr>
        <w:pStyle w:val="ListParagraph"/>
        <w:numPr>
          <w:ilvl w:val="1"/>
          <w:numId w:val="100"/>
        </w:numPr>
        <w:tabs>
          <w:tab w:val="clear" w:pos="1440"/>
        </w:tabs>
        <w:spacing w:after="60"/>
        <w:contextualSpacing w:val="0"/>
        <w:rPr>
          <w:rFonts w:ascii="Tahoma" w:hAnsi="Tahoma" w:cs="Tahoma"/>
          <w:sz w:val="18"/>
          <w:szCs w:val="18"/>
          <w:lang w:val="es-ES"/>
        </w:rPr>
      </w:pPr>
      <w:r w:rsidRPr="00F70122">
        <w:rPr>
          <w:rFonts w:ascii="Tahoma" w:eastAsia="Calibri" w:hAnsi="Tahoma" w:cs="Tahoma"/>
          <w:sz w:val="18"/>
          <w:szCs w:val="18"/>
          <w:lang w:val="es-ES"/>
        </w:rPr>
        <w:t>Una licencia de Windows Server 2008 R2 Standard y otra de SQL Server 2012 Standard (licenciado</w:t>
      </w:r>
      <w:r w:rsidR="00190EC5" w:rsidRPr="00F70122">
        <w:rPr>
          <w:rFonts w:ascii="Tahoma" w:eastAsia="Calibri" w:hAnsi="Tahoma" w:cs="Tahoma"/>
          <w:sz w:val="18"/>
          <w:szCs w:val="18"/>
          <w:lang w:val="es-ES"/>
        </w:rPr>
        <w:t> </w:t>
      </w:r>
      <w:r w:rsidRPr="00F70122">
        <w:rPr>
          <w:rFonts w:ascii="Tahoma" w:eastAsia="Calibri" w:hAnsi="Tahoma" w:cs="Tahoma"/>
          <w:sz w:val="18"/>
          <w:szCs w:val="18"/>
          <w:lang w:val="es-ES"/>
        </w:rPr>
        <w:t xml:space="preserve">bajo el modelo de licencias de Servidor-CAL) para los contratos que expiren </w:t>
      </w:r>
      <w:r w:rsidR="00190EC5" w:rsidRPr="00F70122">
        <w:rPr>
          <w:rFonts w:ascii="Tahoma" w:eastAsia="Calibri" w:hAnsi="Tahoma" w:cs="Tahoma"/>
          <w:sz w:val="18"/>
          <w:szCs w:val="18"/>
          <w:lang w:val="es-ES"/>
        </w:rPr>
        <w:br/>
      </w:r>
      <w:r w:rsidRPr="00F70122">
        <w:rPr>
          <w:rFonts w:ascii="Tahoma" w:eastAsia="Calibri" w:hAnsi="Tahoma" w:cs="Tahoma"/>
          <w:sz w:val="18"/>
          <w:szCs w:val="18"/>
          <w:lang w:val="es-ES"/>
        </w:rPr>
        <w:t>a partir del 1 de julio de 2012.</w:t>
      </w:r>
    </w:p>
    <w:p w:rsidR="00C066B5" w:rsidRPr="00F70122" w:rsidRDefault="00C066B5" w:rsidP="008D2B13">
      <w:pPr>
        <w:spacing w:line="276" w:lineRule="auto"/>
        <w:ind w:left="720"/>
        <w:rPr>
          <w:rFonts w:cs="Tahoma"/>
          <w:szCs w:val="18"/>
          <w:lang w:val="es-ES"/>
        </w:rPr>
      </w:pPr>
    </w:p>
    <w:p w:rsidR="00C066B5" w:rsidRPr="00F70122" w:rsidRDefault="00C066B5" w:rsidP="002C4876">
      <w:pPr>
        <w:spacing w:line="276" w:lineRule="auto"/>
        <w:ind w:left="720"/>
        <w:rPr>
          <w:rFonts w:cs="Tahoma"/>
          <w:szCs w:val="18"/>
          <w:lang w:val="es-ES"/>
        </w:rPr>
      </w:pPr>
      <w:r w:rsidRPr="00F70122">
        <w:rPr>
          <w:rFonts w:eastAsia="Calibri" w:cs="Tahoma"/>
          <w:szCs w:val="18"/>
          <w:lang w:val="es-ES"/>
        </w:rPr>
        <w:t>En el momento de actualizar a Windows Server Standard y SQL Server 2012 Standard conforme a esta concesión, las Licencias Cualificadas del Complemento de SBS Premium existentes del cliente ya no serán</w:t>
      </w:r>
      <w:r w:rsidR="002C4876" w:rsidRPr="00F70122">
        <w:rPr>
          <w:rFonts w:eastAsia="Calibri" w:cs="Tahoma"/>
          <w:szCs w:val="18"/>
          <w:lang w:val="es-ES"/>
        </w:rPr>
        <w:t> </w:t>
      </w:r>
      <w:r w:rsidRPr="00F70122">
        <w:rPr>
          <w:rFonts w:eastAsia="Calibri" w:cs="Tahoma"/>
          <w:szCs w:val="18"/>
          <w:lang w:val="es-ES"/>
        </w:rPr>
        <w:t>válidas.</w:t>
      </w:r>
    </w:p>
    <w:p w:rsidR="00C066B5" w:rsidRPr="00F70122" w:rsidRDefault="00C066B5" w:rsidP="008D2B13">
      <w:pPr>
        <w:spacing w:line="276" w:lineRule="auto"/>
        <w:ind w:left="720"/>
        <w:rPr>
          <w:rFonts w:cs="Tahoma"/>
          <w:szCs w:val="18"/>
          <w:lang w:val="es-ES"/>
        </w:rPr>
      </w:pPr>
    </w:p>
    <w:p w:rsidR="00C066B5" w:rsidRPr="00F70122" w:rsidRDefault="00C066B5" w:rsidP="008D2B13">
      <w:pPr>
        <w:spacing w:line="276" w:lineRule="auto"/>
        <w:ind w:left="720"/>
        <w:rPr>
          <w:rFonts w:cs="Tahoma"/>
          <w:szCs w:val="18"/>
          <w:lang w:val="es-ES"/>
        </w:rPr>
      </w:pPr>
      <w:r w:rsidRPr="00F70122">
        <w:rPr>
          <w:rFonts w:eastAsia="Calibri" w:cs="Tahoma"/>
          <w:szCs w:val="18"/>
          <w:lang w:val="es-ES"/>
        </w:rPr>
        <w:t xml:space="preserve">Las licencias del Complemento de SBS 2011 Premium adquiridas posteriormente en virtud del mismo periodo de inscripción como parte de un proceso </w:t>
      </w:r>
      <w:r w:rsidR="004318A2" w:rsidRPr="00F70122">
        <w:rPr>
          <w:rFonts w:eastAsia="Calibri" w:cs="Tahoma"/>
          <w:szCs w:val="18"/>
          <w:lang w:val="es-ES"/>
        </w:rPr>
        <w:t>“</w:t>
      </w:r>
      <w:r w:rsidRPr="00F70122">
        <w:rPr>
          <w:rFonts w:eastAsia="Calibri" w:cs="Tahoma"/>
          <w:szCs w:val="18"/>
          <w:lang w:val="es-ES"/>
        </w:rPr>
        <w:t>true up</w:t>
      </w:r>
      <w:r w:rsidR="004318A2" w:rsidRPr="00F70122">
        <w:rPr>
          <w:rFonts w:eastAsia="Calibri" w:cs="Tahoma"/>
          <w:szCs w:val="18"/>
          <w:lang w:val="es-ES"/>
        </w:rPr>
        <w:t>”</w:t>
      </w:r>
      <w:r w:rsidRPr="00F70122">
        <w:rPr>
          <w:rFonts w:eastAsia="Calibri" w:cs="Tahoma"/>
          <w:szCs w:val="18"/>
          <w:lang w:val="es-ES"/>
        </w:rPr>
        <w:t xml:space="preserve"> programado del cliente de Open Value Subscription o EES también son Licencias Cualificadas para efectos de la concesión anterior.</w:t>
      </w:r>
    </w:p>
    <w:p w:rsidR="00C066B5" w:rsidRPr="00F70122" w:rsidRDefault="00C066B5" w:rsidP="008D2B13">
      <w:pPr>
        <w:ind w:left="900"/>
        <w:rPr>
          <w:rFonts w:cs="Tahoma"/>
          <w:sz w:val="14"/>
          <w:szCs w:val="14"/>
          <w:lang w:val="es-ES"/>
        </w:rPr>
      </w:pPr>
    </w:p>
    <w:p w:rsidR="00C066B5" w:rsidRPr="00F70122" w:rsidRDefault="00C066B5" w:rsidP="008D2B13">
      <w:pPr>
        <w:ind w:left="900"/>
        <w:rPr>
          <w:rFonts w:cs="Tahoma"/>
          <w:sz w:val="14"/>
          <w:szCs w:val="14"/>
          <w:lang w:val="es-ES"/>
        </w:rPr>
      </w:pPr>
    </w:p>
    <w:p w:rsidR="00E06578" w:rsidRPr="009269DD" w:rsidRDefault="00A560B6" w:rsidP="002C4876">
      <w:pPr>
        <w:pStyle w:val="Heading2"/>
        <w:ind w:left="331" w:hanging="331"/>
        <w:rPr>
          <w:rFonts w:ascii="Tahoma" w:hAnsi="Tahoma" w:cs="Tahoma"/>
        </w:rPr>
      </w:pPr>
      <w:bookmarkStart w:id="1644" w:name="_124_Windows_Small"/>
      <w:bookmarkStart w:id="1645" w:name="_112_Windows_Small"/>
      <w:bookmarkStart w:id="1646" w:name="_117_Windows_Small"/>
      <w:bookmarkStart w:id="1647" w:name="_Toc336338380"/>
      <w:bookmarkStart w:id="1648" w:name="_Toc363809488"/>
      <w:bookmarkEnd w:id="1644"/>
      <w:bookmarkEnd w:id="1645"/>
      <w:bookmarkEnd w:id="1646"/>
      <w:r w:rsidRPr="009269DD">
        <w:rPr>
          <w:rFonts w:ascii="Tahoma" w:hAnsi="Tahoma" w:cs="Tahoma"/>
          <w:caps/>
          <w:color w:val="EE6000"/>
          <w:sz w:val="22"/>
          <w:szCs w:val="18"/>
          <w:vertAlign w:val="superscript"/>
        </w:rPr>
        <w:t>117</w:t>
      </w:r>
      <w:r w:rsidRPr="009269DD">
        <w:rPr>
          <w:rFonts w:ascii="Tahoma" w:hAnsi="Tahoma" w:cs="Tahoma"/>
          <w:color w:val="EE6000"/>
          <w:sz w:val="22"/>
          <w:szCs w:val="18"/>
        </w:rPr>
        <w:t xml:space="preserve"> </w:t>
      </w:r>
      <w:r w:rsidRPr="009269DD">
        <w:rPr>
          <w:rFonts w:ascii="Tahoma" w:hAnsi="Tahoma" w:cs="Tahoma"/>
          <w:color w:val="F8701C"/>
          <w:sz w:val="22"/>
          <w:szCs w:val="22"/>
        </w:rPr>
        <w:t>CAL Suite del Complemento de Windows Small Business Server (SBS) 2011</w:t>
      </w:r>
      <w:r w:rsidR="002C4876">
        <w:rPr>
          <w:rFonts w:ascii="Tahoma" w:hAnsi="Tahoma" w:cs="Tahoma"/>
          <w:color w:val="F8701C"/>
          <w:sz w:val="22"/>
          <w:szCs w:val="22"/>
        </w:rPr>
        <w:t> </w:t>
      </w:r>
      <w:r w:rsidRPr="009269DD">
        <w:rPr>
          <w:rFonts w:ascii="Tahoma" w:hAnsi="Tahoma" w:cs="Tahoma"/>
          <w:color w:val="F8701C"/>
          <w:sz w:val="22"/>
          <w:szCs w:val="22"/>
        </w:rPr>
        <w:t>Premium</w:t>
      </w:r>
      <w:bookmarkEnd w:id="1647"/>
      <w:bookmarkEnd w:id="1648"/>
    </w:p>
    <w:p w:rsidR="00E06578" w:rsidRPr="009269DD" w:rsidRDefault="00E06578" w:rsidP="002C4876">
      <w:pPr>
        <w:ind w:left="288" w:hangingChars="160" w:hanging="288"/>
        <w:rPr>
          <w:rFonts w:cs="Tahoma"/>
        </w:rPr>
      </w:pPr>
    </w:p>
    <w:p w:rsidR="00910113" w:rsidRPr="00F70122" w:rsidRDefault="00836655" w:rsidP="002C4876">
      <w:pPr>
        <w:spacing w:after="60"/>
        <w:ind w:left="720"/>
        <w:rPr>
          <w:rFonts w:cs="Tahoma"/>
          <w:lang w:val="es-ES"/>
        </w:rPr>
      </w:pPr>
      <w:r w:rsidRPr="00F70122">
        <w:rPr>
          <w:rFonts w:cs="Tahoma"/>
          <w:b/>
          <w:color w:val="000000"/>
          <w:lang w:val="es-ES"/>
        </w:rPr>
        <w:t>Concesiones de licencia asociadas con el fin de ciclo de vida de CAL Suite del Complemento de</w:t>
      </w:r>
      <w:r w:rsidR="002C4876" w:rsidRPr="00F70122">
        <w:rPr>
          <w:rFonts w:cs="Tahoma"/>
          <w:b/>
          <w:color w:val="000000"/>
          <w:lang w:val="es-ES"/>
        </w:rPr>
        <w:t> </w:t>
      </w:r>
      <w:r w:rsidRPr="00F70122">
        <w:rPr>
          <w:rFonts w:cs="Tahoma"/>
          <w:b/>
          <w:color w:val="000000"/>
          <w:lang w:val="es-ES"/>
        </w:rPr>
        <w:t>SBS 2011 Premium</w:t>
      </w:r>
    </w:p>
    <w:p w:rsidR="002512D3" w:rsidRPr="00F70122" w:rsidRDefault="00836655" w:rsidP="002C4876">
      <w:pPr>
        <w:ind w:left="720"/>
        <w:rPr>
          <w:rFonts w:cs="Tahoma"/>
          <w:lang w:val="es-ES"/>
        </w:rPr>
      </w:pPr>
      <w:r w:rsidRPr="00F70122">
        <w:rPr>
          <w:rFonts w:cs="Tahoma"/>
          <w:lang w:val="es-ES"/>
        </w:rPr>
        <w:t>Los clientes con cobertura de Software Assurance para CAL Suite del Complemento de SBS 2011 Premium (</w:t>
      </w:r>
      <w:r w:rsidR="004318A2" w:rsidRPr="00F70122">
        <w:rPr>
          <w:rFonts w:cs="Tahoma"/>
          <w:lang w:val="es-ES"/>
        </w:rPr>
        <w:t>“</w:t>
      </w:r>
      <w:r w:rsidRPr="00F70122">
        <w:rPr>
          <w:rFonts w:cs="Tahoma"/>
          <w:lang w:val="es-ES"/>
        </w:rPr>
        <w:t>licencias CAL Cualificadas</w:t>
      </w:r>
      <w:r w:rsidR="004318A2" w:rsidRPr="00F70122">
        <w:rPr>
          <w:rFonts w:cs="Tahoma"/>
          <w:lang w:val="es-ES"/>
        </w:rPr>
        <w:t>”</w:t>
      </w:r>
      <w:r w:rsidRPr="00F70122">
        <w:rPr>
          <w:rFonts w:cs="Tahoma"/>
          <w:lang w:val="es-ES"/>
        </w:rPr>
        <w:t>) son elegibles para acceder a software de Windows Server Standard y SQL Server 2012 Standard. Por cada CAL Suite del Complemento de SBS 2011 Premium cualificada que tenga un</w:t>
      </w:r>
      <w:r w:rsidR="002C4876" w:rsidRPr="00F70122">
        <w:rPr>
          <w:rFonts w:cs="Tahoma"/>
          <w:lang w:val="es-ES"/>
        </w:rPr>
        <w:t> </w:t>
      </w:r>
      <w:r w:rsidRPr="00F70122">
        <w:rPr>
          <w:rFonts w:cs="Tahoma"/>
          <w:lang w:val="es-ES"/>
        </w:rPr>
        <w:t>Cliente a partir del 1 de agosto</w:t>
      </w:r>
      <w:r w:rsidRPr="00F70122">
        <w:rPr>
          <w:rFonts w:cs="Tahoma"/>
          <w:vertAlign w:val="superscript"/>
          <w:lang w:val="es-ES"/>
        </w:rPr>
        <w:t xml:space="preserve"> de</w:t>
      </w:r>
      <w:r w:rsidRPr="00F70122">
        <w:rPr>
          <w:rFonts w:cs="Tahoma"/>
          <w:lang w:val="es-ES"/>
        </w:rPr>
        <w:t xml:space="preserve"> 2012, se considerará que el Cliente dispone de una licencia CAL de Windows Server 2012 y una licencia CAL de SQL Server 2012 con cobertura de Software Assurance. </w:t>
      </w:r>
      <w:r w:rsidRPr="00F70122">
        <w:rPr>
          <w:rFonts w:eastAsia="Calibri" w:cs="Tahoma"/>
          <w:szCs w:val="18"/>
          <w:lang w:val="es-ES"/>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rsidR="00910113" w:rsidRPr="00F70122" w:rsidRDefault="00910113" w:rsidP="008D2B13">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680"/>
      </w:tblGrid>
      <w:tr w:rsidR="00836655" w:rsidRPr="009269DD" w:rsidTr="002C4876">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269DD" w:rsidRDefault="00836655" w:rsidP="008D2B13">
            <w:pPr>
              <w:spacing w:after="200" w:line="276" w:lineRule="auto"/>
              <w:rPr>
                <w:rFonts w:eastAsia="Calibri" w:cs="Tahoma"/>
                <w:szCs w:val="18"/>
              </w:rPr>
            </w:pPr>
            <w:r w:rsidRPr="009269DD">
              <w:rPr>
                <w:rFonts w:cs="Tahoma"/>
                <w:b/>
                <w:color w:val="000000"/>
              </w:rPr>
              <w:t>Licencias cualificadas</w:t>
            </w:r>
          </w:p>
        </w:tc>
        <w:tc>
          <w:tcPr>
            <w:tcW w:w="468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269DD" w:rsidRDefault="00836655" w:rsidP="008D2B13">
            <w:pPr>
              <w:spacing w:after="200" w:line="276" w:lineRule="auto"/>
              <w:rPr>
                <w:rFonts w:eastAsia="Calibri" w:cs="Tahoma"/>
                <w:szCs w:val="18"/>
              </w:rPr>
            </w:pPr>
            <w:r w:rsidRPr="009269DD">
              <w:rPr>
                <w:rFonts w:cs="Tahoma"/>
                <w:b/>
                <w:color w:val="000000"/>
              </w:rPr>
              <w:t>Concesión de Licencias</w:t>
            </w:r>
          </w:p>
        </w:tc>
      </w:tr>
      <w:tr w:rsidR="00836655" w:rsidRPr="009269DD" w:rsidTr="002C487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70122" w:rsidRDefault="00836655" w:rsidP="008D2B13">
            <w:pPr>
              <w:spacing w:line="276" w:lineRule="auto"/>
              <w:rPr>
                <w:rFonts w:eastAsia="Calibri" w:cs="Tahoma"/>
                <w:szCs w:val="18"/>
                <w:lang w:val="es-ES"/>
              </w:rPr>
            </w:pPr>
            <w:r w:rsidRPr="00F70122">
              <w:rPr>
                <w:rFonts w:eastAsia="Calibri" w:cs="Tahoma"/>
                <w:szCs w:val="18"/>
                <w:lang w:val="es-ES"/>
              </w:rPr>
              <w:t>CAL Suite del Complemento de SBS 2011 Premium con cobertura de Software Assurance hasta el 31 de julio de 2012</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70122" w:rsidRDefault="00836655" w:rsidP="008D2B13">
            <w:pPr>
              <w:spacing w:line="276" w:lineRule="auto"/>
              <w:rPr>
                <w:rFonts w:cs="Tahoma"/>
                <w:lang w:val="pt-BR"/>
              </w:rPr>
            </w:pPr>
            <w:r w:rsidRPr="00F70122">
              <w:rPr>
                <w:rFonts w:eastAsia="Calibri" w:cs="Tahoma"/>
                <w:szCs w:val="18"/>
                <w:lang w:val="pt-BR"/>
              </w:rPr>
              <w:t>Licencia CAL de Windows Server 2008 R2</w:t>
            </w:r>
          </w:p>
          <w:p w:rsidR="00836655" w:rsidRPr="009269DD" w:rsidRDefault="00836655" w:rsidP="008D2B13">
            <w:pPr>
              <w:spacing w:line="276" w:lineRule="auto"/>
              <w:rPr>
                <w:rFonts w:eastAsia="Calibri" w:cs="Tahoma"/>
                <w:szCs w:val="18"/>
              </w:rPr>
            </w:pPr>
            <w:r w:rsidRPr="009269DD">
              <w:rPr>
                <w:rFonts w:eastAsia="Calibri" w:cs="Tahoma"/>
                <w:szCs w:val="18"/>
              </w:rPr>
              <w:t>Licencia CAL de SQL Server 2012</w:t>
            </w:r>
          </w:p>
        </w:tc>
      </w:tr>
      <w:tr w:rsidR="00836655" w:rsidRPr="009269DD" w:rsidTr="002C487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269DD" w:rsidRDefault="00836655" w:rsidP="008D2B13">
            <w:pPr>
              <w:spacing w:line="276" w:lineRule="auto"/>
              <w:rPr>
                <w:rFonts w:eastAsia="Calibri" w:cs="Tahoma"/>
                <w:szCs w:val="18"/>
              </w:rPr>
            </w:pPr>
            <w:r w:rsidRPr="009269DD">
              <w:rPr>
                <w:rFonts w:eastAsia="Calibri" w:cs="Tahoma"/>
                <w:szCs w:val="18"/>
              </w:rPr>
              <w:t>CAL Suite del Complemento de SBS 2011 Premium con cobertura de Software Assurance a partir del 1 de agosto de 2012</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269DD" w:rsidRDefault="00836655" w:rsidP="002C4876">
            <w:pPr>
              <w:spacing w:line="276" w:lineRule="auto"/>
              <w:rPr>
                <w:rFonts w:cs="Tahoma"/>
              </w:rPr>
            </w:pPr>
            <w:r w:rsidRPr="009269DD">
              <w:rPr>
                <w:rFonts w:eastAsia="Calibri" w:cs="Tahoma"/>
                <w:szCs w:val="18"/>
              </w:rPr>
              <w:t>Licencia CAL de Windows Server 2012 con Software</w:t>
            </w:r>
            <w:r w:rsidR="002C4876">
              <w:rPr>
                <w:rFonts w:eastAsia="Calibri" w:cs="Tahoma"/>
                <w:szCs w:val="18"/>
              </w:rPr>
              <w:t> </w:t>
            </w:r>
            <w:r w:rsidRPr="009269DD">
              <w:rPr>
                <w:rFonts w:eastAsia="Calibri" w:cs="Tahoma"/>
                <w:szCs w:val="18"/>
              </w:rPr>
              <w:t>Assurance</w:t>
            </w:r>
          </w:p>
          <w:p w:rsidR="00836655" w:rsidRPr="009269DD" w:rsidRDefault="00836655" w:rsidP="002C4876">
            <w:pPr>
              <w:spacing w:line="276" w:lineRule="auto"/>
              <w:rPr>
                <w:rFonts w:eastAsia="Calibri" w:cs="Tahoma"/>
                <w:szCs w:val="18"/>
              </w:rPr>
            </w:pPr>
            <w:r w:rsidRPr="009269DD">
              <w:rPr>
                <w:rFonts w:eastAsia="Calibri" w:cs="Tahoma"/>
                <w:szCs w:val="18"/>
              </w:rPr>
              <w:t>Licencia CAL de SQL Server 2012 con Software</w:t>
            </w:r>
            <w:r w:rsidR="002C4876">
              <w:rPr>
                <w:rFonts w:eastAsia="Calibri" w:cs="Tahoma"/>
                <w:szCs w:val="18"/>
              </w:rPr>
              <w:t> </w:t>
            </w:r>
            <w:r w:rsidRPr="009269DD">
              <w:rPr>
                <w:rFonts w:eastAsia="Calibri" w:cs="Tahoma"/>
                <w:szCs w:val="18"/>
              </w:rPr>
              <w:t>Assurance</w:t>
            </w:r>
          </w:p>
        </w:tc>
      </w:tr>
    </w:tbl>
    <w:p w:rsidR="00836655" w:rsidRPr="00802CED" w:rsidRDefault="00836655" w:rsidP="008D2B13">
      <w:pPr>
        <w:rPr>
          <w:rFonts w:cs="Tahoma"/>
          <w:sz w:val="8"/>
          <w:szCs w:val="14"/>
        </w:rPr>
      </w:pPr>
    </w:p>
    <w:p w:rsidR="00836655" w:rsidRPr="00F70122" w:rsidRDefault="00836655" w:rsidP="008D2B13">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según esta oferta.</w:t>
      </w:r>
      <w:r w:rsidR="00996B3B" w:rsidRPr="00F70122">
        <w:rPr>
          <w:rFonts w:ascii="Tahoma" w:eastAsia="Calibri" w:hAnsi="Tahoma" w:cs="Tahoma"/>
          <w:sz w:val="18"/>
          <w:szCs w:val="18"/>
          <w:lang w:val="es-ES"/>
        </w:rPr>
        <w:t xml:space="preserve"> </w:t>
      </w:r>
      <w:r w:rsidRPr="00F70122">
        <w:rPr>
          <w:rFonts w:ascii="Tahoma" w:eastAsia="Calibri" w:hAnsi="Tahoma" w:cs="Tahoma"/>
          <w:sz w:val="18"/>
          <w:szCs w:val="18"/>
          <w:lang w:val="es-ES"/>
        </w:rPr>
        <w:t>Los clientes con Software Assurance para licencias CAL Cualificadas que vencen en julio de 2012 se les permite adquirir Software Assurance de las licencias CAL concedidas hasta el 31 de diciembre</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según esta oferta.</w:t>
      </w:r>
    </w:p>
    <w:p w:rsidR="00910113" w:rsidRPr="00F70122" w:rsidRDefault="00910113" w:rsidP="008D2B13">
      <w:pPr>
        <w:pStyle w:val="ListParagraph"/>
        <w:contextualSpacing w:val="0"/>
        <w:rPr>
          <w:rFonts w:ascii="Tahoma" w:hAnsi="Tahoma" w:cs="Tahoma"/>
          <w:sz w:val="18"/>
          <w:szCs w:val="18"/>
          <w:lang w:val="es-ES"/>
        </w:rPr>
      </w:pPr>
    </w:p>
    <w:p w:rsidR="00836655" w:rsidRPr="00F70122" w:rsidRDefault="00836655" w:rsidP="002C4876">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Si los clientes adquirieron derechos perpetuos conforme a CALs Cualificadas, las CALs adquiridas conforme a</w:t>
      </w:r>
      <w:r w:rsidR="002C4876" w:rsidRPr="00F70122">
        <w:rPr>
          <w:rFonts w:ascii="Tahoma" w:eastAsia="Calibri" w:hAnsi="Tahoma" w:cs="Tahoma"/>
          <w:sz w:val="18"/>
          <w:szCs w:val="18"/>
          <w:lang w:val="es-ES"/>
        </w:rPr>
        <w:t> </w:t>
      </w:r>
      <w:r w:rsidRPr="00F70122">
        <w:rPr>
          <w:rFonts w:ascii="Tahoma" w:eastAsia="Calibri" w:hAnsi="Tahoma" w:cs="Tahoma"/>
          <w:sz w:val="18"/>
          <w:szCs w:val="18"/>
          <w:lang w:val="es-ES"/>
        </w:rPr>
        <w:t>esta concesión también son perpetuas; de lo contrario, las CALs adquiridas conforme a esta concesión expirarán cuando lo hagan las CALs Cualificadas.</w:t>
      </w:r>
    </w:p>
    <w:p w:rsidR="00910113" w:rsidRPr="00F70122" w:rsidRDefault="00910113" w:rsidP="008D2B13">
      <w:pPr>
        <w:pStyle w:val="ListParagraph"/>
        <w:contextualSpacing w:val="0"/>
        <w:rPr>
          <w:rFonts w:ascii="Tahoma" w:hAnsi="Tahoma" w:cs="Tahoma"/>
          <w:sz w:val="18"/>
          <w:szCs w:val="18"/>
          <w:lang w:val="es-ES"/>
        </w:rPr>
      </w:pPr>
    </w:p>
    <w:p w:rsidR="00836655" w:rsidRPr="00F70122" w:rsidRDefault="00836655" w:rsidP="008D2B13">
      <w:pPr>
        <w:pStyle w:val="ListParagraph"/>
        <w:contextualSpacing w:val="0"/>
        <w:rPr>
          <w:rFonts w:ascii="Tahoma" w:hAnsi="Tahoma" w:cs="Tahoma"/>
          <w:sz w:val="18"/>
          <w:szCs w:val="18"/>
          <w:lang w:val="es-ES"/>
        </w:rPr>
      </w:pPr>
      <w:r w:rsidRPr="00F70122">
        <w:rPr>
          <w:rFonts w:ascii="Tahoma" w:eastAsia="Calibri" w:hAnsi="Tahoma" w:cs="Tahoma"/>
          <w:sz w:val="18"/>
          <w:szCs w:val="18"/>
          <w:lang w:val="es-ES"/>
        </w:rPr>
        <w:t>Para cada CAL Cualificada adquirida según Open Value Subscription, un cliente puede realizar una compra completa de una CAL Suite del Complemento de SBS 2011 Premium según su cotización o:</w:t>
      </w:r>
    </w:p>
    <w:p w:rsidR="00910113" w:rsidRPr="00F70122" w:rsidRDefault="00910113" w:rsidP="008D2B13">
      <w:pPr>
        <w:pStyle w:val="ListParagraph"/>
        <w:contextualSpacing w:val="0"/>
        <w:rPr>
          <w:rFonts w:ascii="Tahoma" w:hAnsi="Tahoma" w:cs="Tahoma"/>
          <w:sz w:val="18"/>
          <w:szCs w:val="18"/>
          <w:lang w:val="es-ES"/>
        </w:rPr>
      </w:pPr>
    </w:p>
    <w:p w:rsidR="00836655" w:rsidRPr="00F70122" w:rsidRDefault="00836655" w:rsidP="008D2B13">
      <w:pPr>
        <w:pStyle w:val="ListParagraph"/>
        <w:numPr>
          <w:ilvl w:val="1"/>
          <w:numId w:val="100"/>
        </w:numPr>
        <w:tabs>
          <w:tab w:val="clear" w:pos="1440"/>
        </w:tabs>
        <w:spacing w:after="60"/>
        <w:ind w:hanging="274"/>
        <w:contextualSpacing w:val="0"/>
        <w:rPr>
          <w:rFonts w:ascii="Tahoma" w:hAnsi="Tahoma" w:cs="Tahoma"/>
          <w:sz w:val="18"/>
          <w:szCs w:val="18"/>
          <w:lang w:val="es-ES"/>
        </w:rPr>
      </w:pPr>
      <w:r w:rsidRPr="00F70122">
        <w:rPr>
          <w:rFonts w:ascii="Tahoma" w:eastAsia="Calibri" w:hAnsi="Tahoma" w:cs="Tahoma"/>
          <w:sz w:val="18"/>
          <w:szCs w:val="18"/>
          <w:lang w:val="es-ES"/>
        </w:rPr>
        <w:t>Una licencia CAL para Windows Server 2012 y otra para SQL Server 2012 para los contratos que expiren a partir del 1 de agosto</w:t>
      </w:r>
      <w:r w:rsidRPr="00F70122">
        <w:rPr>
          <w:rFonts w:ascii="Tahoma" w:eastAsia="Calibri" w:hAnsi="Tahoma" w:cs="Tahoma"/>
          <w:sz w:val="18"/>
          <w:szCs w:val="18"/>
          <w:vertAlign w:val="superscript"/>
          <w:lang w:val="es-ES"/>
        </w:rPr>
        <w:t xml:space="preserve"> de</w:t>
      </w:r>
      <w:r w:rsidRPr="00F70122">
        <w:rPr>
          <w:rFonts w:ascii="Tahoma" w:eastAsia="Calibri" w:hAnsi="Tahoma" w:cs="Tahoma"/>
          <w:sz w:val="18"/>
          <w:szCs w:val="18"/>
          <w:lang w:val="es-ES"/>
        </w:rPr>
        <w:t xml:space="preserve"> 2012 o</w:t>
      </w:r>
    </w:p>
    <w:p w:rsidR="00836655" w:rsidRPr="00F70122" w:rsidRDefault="00836655" w:rsidP="002C4876">
      <w:pPr>
        <w:pStyle w:val="ListParagraph"/>
        <w:numPr>
          <w:ilvl w:val="1"/>
          <w:numId w:val="100"/>
        </w:numPr>
        <w:tabs>
          <w:tab w:val="clear" w:pos="1440"/>
        </w:tabs>
        <w:spacing w:after="60"/>
        <w:ind w:hanging="274"/>
        <w:contextualSpacing w:val="0"/>
        <w:rPr>
          <w:rFonts w:ascii="Tahoma" w:hAnsi="Tahoma" w:cs="Tahoma"/>
          <w:sz w:val="18"/>
          <w:szCs w:val="18"/>
          <w:lang w:val="es-ES"/>
        </w:rPr>
      </w:pPr>
      <w:r w:rsidRPr="00F70122">
        <w:rPr>
          <w:rFonts w:ascii="Tahoma" w:eastAsia="Calibri" w:hAnsi="Tahoma" w:cs="Tahoma"/>
          <w:sz w:val="18"/>
          <w:szCs w:val="18"/>
          <w:lang w:val="es-ES"/>
        </w:rPr>
        <w:t>Una CAL para Windows Server 2008 y otra para SQL Server 2012 para los contratos que expiren en</w:t>
      </w:r>
      <w:r w:rsidR="002C4876" w:rsidRPr="00F70122">
        <w:rPr>
          <w:rFonts w:ascii="Tahoma" w:eastAsia="Calibri" w:hAnsi="Tahoma" w:cs="Tahoma"/>
          <w:sz w:val="18"/>
          <w:szCs w:val="18"/>
          <w:lang w:val="es-ES"/>
        </w:rPr>
        <w:t> </w:t>
      </w:r>
      <w:r w:rsidRPr="00F70122">
        <w:rPr>
          <w:rFonts w:ascii="Tahoma" w:eastAsia="Calibri" w:hAnsi="Tahoma" w:cs="Tahoma"/>
          <w:sz w:val="18"/>
          <w:szCs w:val="18"/>
          <w:lang w:val="es-ES"/>
        </w:rPr>
        <w:t>julio de 2012.</w:t>
      </w:r>
    </w:p>
    <w:p w:rsidR="00910113" w:rsidRPr="00F70122" w:rsidRDefault="00910113" w:rsidP="008D2B13">
      <w:pPr>
        <w:pStyle w:val="ListParagraph"/>
        <w:ind w:left="1800"/>
        <w:contextualSpacing w:val="0"/>
        <w:rPr>
          <w:rFonts w:ascii="Tahoma" w:hAnsi="Tahoma" w:cs="Tahoma"/>
          <w:sz w:val="18"/>
          <w:szCs w:val="18"/>
          <w:lang w:val="es-ES"/>
        </w:rPr>
      </w:pPr>
    </w:p>
    <w:p w:rsidR="00836655" w:rsidRPr="00F70122" w:rsidRDefault="00836655" w:rsidP="002C4876">
      <w:pPr>
        <w:ind w:left="720"/>
        <w:rPr>
          <w:rFonts w:cs="Tahoma"/>
          <w:szCs w:val="18"/>
          <w:lang w:val="es-ES"/>
        </w:rPr>
      </w:pPr>
      <w:r w:rsidRPr="00F70122">
        <w:rPr>
          <w:rFonts w:eastAsia="Calibri" w:cs="Tahoma"/>
          <w:szCs w:val="18"/>
          <w:lang w:val="es-ES"/>
        </w:rPr>
        <w:t>En el momento de utilizar las CALs de Windows Server 2012 y las CALs de SQL Server 2012 conforme a esta</w:t>
      </w:r>
      <w:r w:rsidR="002C4876" w:rsidRPr="00F70122">
        <w:rPr>
          <w:rFonts w:eastAsia="Calibri" w:cs="Tahoma"/>
          <w:szCs w:val="18"/>
          <w:lang w:val="es-ES"/>
        </w:rPr>
        <w:t> </w:t>
      </w:r>
      <w:r w:rsidRPr="00F70122">
        <w:rPr>
          <w:rFonts w:eastAsia="Calibri" w:cs="Tahoma"/>
          <w:szCs w:val="18"/>
          <w:lang w:val="es-ES"/>
        </w:rPr>
        <w:t>concesión, las CAL Suites Cualificadas del Complemento de SBS Premium existentes del cliente ya no</w:t>
      </w:r>
      <w:r w:rsidR="002C4876" w:rsidRPr="00F70122">
        <w:rPr>
          <w:rFonts w:eastAsia="Calibri" w:cs="Tahoma"/>
          <w:szCs w:val="18"/>
          <w:lang w:val="es-ES"/>
        </w:rPr>
        <w:t> </w:t>
      </w:r>
      <w:r w:rsidRPr="00F70122">
        <w:rPr>
          <w:rFonts w:eastAsia="Calibri" w:cs="Tahoma"/>
          <w:szCs w:val="18"/>
          <w:lang w:val="es-ES"/>
        </w:rPr>
        <w:t>serán válidas.</w:t>
      </w:r>
    </w:p>
    <w:p w:rsidR="00910113" w:rsidRPr="00F70122" w:rsidRDefault="00910113" w:rsidP="008D2B13">
      <w:pPr>
        <w:ind w:left="720"/>
        <w:rPr>
          <w:rFonts w:cs="Tahoma"/>
          <w:szCs w:val="18"/>
          <w:lang w:val="es-ES"/>
        </w:rPr>
      </w:pPr>
    </w:p>
    <w:p w:rsidR="00836655" w:rsidRPr="00F70122" w:rsidRDefault="00836655" w:rsidP="008D2B13">
      <w:pPr>
        <w:ind w:left="720"/>
        <w:rPr>
          <w:rFonts w:cs="Tahoma"/>
          <w:szCs w:val="18"/>
          <w:lang w:val="es-ES"/>
        </w:rPr>
      </w:pPr>
      <w:r w:rsidRPr="00F70122">
        <w:rPr>
          <w:rFonts w:cs="Tahoma"/>
          <w:szCs w:val="18"/>
          <w:lang w:val="es-ES"/>
        </w:rPr>
        <w:t xml:space="preserve">Las </w:t>
      </w:r>
      <w:r w:rsidRPr="00F70122">
        <w:rPr>
          <w:rFonts w:cs="Tahoma"/>
          <w:color w:val="000000"/>
          <w:szCs w:val="18"/>
          <w:lang w:val="es-ES"/>
        </w:rPr>
        <w:t>CAL Suites del Complemento de SBS 2011 Premium</w:t>
      </w:r>
      <w:r w:rsidRPr="00F70122">
        <w:rPr>
          <w:rFonts w:cs="Tahoma"/>
          <w:bCs/>
          <w:color w:val="000000"/>
          <w:szCs w:val="18"/>
          <w:lang w:val="es-ES"/>
        </w:rPr>
        <w:t xml:space="preserve"> adquiridas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Open Value Subscription o EES también son Licencias Cualificadas para efectos de la concesión anterior.</w:t>
      </w:r>
      <w:r w:rsidRPr="00F70122">
        <w:rPr>
          <w:rFonts w:eastAsia="Calibri" w:cs="Tahoma"/>
          <w:szCs w:val="18"/>
          <w:lang w:val="es-ES"/>
        </w:rPr>
        <w:t xml:space="preserve"> </w:t>
      </w:r>
    </w:p>
    <w:p w:rsidR="00836655" w:rsidRPr="00F70122" w:rsidRDefault="00836655" w:rsidP="008D2B13">
      <w:pPr>
        <w:rPr>
          <w:rFonts w:cs="Tahoma"/>
          <w:szCs w:val="18"/>
          <w:lang w:val="es-ES"/>
        </w:rPr>
      </w:pPr>
    </w:p>
    <w:p w:rsidR="00836655" w:rsidRPr="00F70122" w:rsidRDefault="00836655" w:rsidP="008D2B13">
      <w:pPr>
        <w:widowControl w:val="0"/>
        <w:jc w:val="both"/>
        <w:rPr>
          <w:rFonts w:cs="Tahoma"/>
          <w:lang w:val="es-ES"/>
        </w:rPr>
      </w:pPr>
      <w:bookmarkStart w:id="1649" w:name="_123_Windows_Azure"/>
      <w:bookmarkEnd w:id="1649"/>
    </w:p>
    <w:p w:rsidR="00836655" w:rsidRPr="00F70122" w:rsidRDefault="00A560B6" w:rsidP="008D2B13">
      <w:pPr>
        <w:pStyle w:val="Heading2"/>
        <w:keepNext/>
        <w:ind w:left="0"/>
        <w:rPr>
          <w:rFonts w:ascii="Tahoma" w:hAnsi="Tahoma" w:cs="Tahoma"/>
          <w:lang w:val="es-ES"/>
        </w:rPr>
      </w:pPr>
      <w:bookmarkStart w:id="1650" w:name="_124_Windows_Small_1"/>
      <w:bookmarkStart w:id="1651" w:name="_114_Windows_Small"/>
      <w:bookmarkStart w:id="1652" w:name="_118_Windows_Small"/>
      <w:bookmarkStart w:id="1653" w:name="_Toc336338381"/>
      <w:bookmarkStart w:id="1654" w:name="_Toc363809489"/>
      <w:bookmarkEnd w:id="1650"/>
      <w:bookmarkEnd w:id="1651"/>
      <w:bookmarkEnd w:id="1652"/>
      <w:r w:rsidRPr="00F70122">
        <w:rPr>
          <w:rFonts w:ascii="Tahoma" w:hAnsi="Tahoma" w:cs="Tahoma"/>
          <w:color w:val="F8701C"/>
          <w:sz w:val="22"/>
          <w:szCs w:val="22"/>
          <w:vertAlign w:val="superscript"/>
          <w:lang w:val="es-ES"/>
        </w:rPr>
        <w:t>118</w:t>
      </w:r>
      <w:r w:rsidRPr="00F70122">
        <w:rPr>
          <w:rFonts w:ascii="Tahoma" w:hAnsi="Tahoma" w:cs="Tahoma"/>
          <w:color w:val="F8701C"/>
          <w:sz w:val="22"/>
          <w:szCs w:val="22"/>
          <w:lang w:val="es-ES"/>
        </w:rPr>
        <w:t xml:space="preserve"> Windows Small Business Server 2011 Essentials</w:t>
      </w:r>
      <w:bookmarkEnd w:id="1653"/>
      <w:bookmarkEnd w:id="1654"/>
    </w:p>
    <w:p w:rsidR="003C1BA8" w:rsidRPr="00F70122" w:rsidRDefault="003C1BA8" w:rsidP="008D2B13">
      <w:pPr>
        <w:keepNext/>
        <w:rPr>
          <w:rFonts w:cs="Tahoma"/>
          <w:lang w:val="es-ES"/>
        </w:rPr>
      </w:pPr>
    </w:p>
    <w:p w:rsidR="00910113" w:rsidRPr="00F70122" w:rsidRDefault="00836655" w:rsidP="008D2B13">
      <w:pPr>
        <w:spacing w:after="60"/>
        <w:ind w:left="720"/>
        <w:rPr>
          <w:rFonts w:cs="Tahoma"/>
          <w:lang w:val="es-ES"/>
        </w:rPr>
      </w:pPr>
      <w:r w:rsidRPr="00F70122">
        <w:rPr>
          <w:rFonts w:cs="Tahoma"/>
          <w:b/>
          <w:bCs/>
          <w:color w:val="000000"/>
          <w:lang w:val="es-ES"/>
        </w:rPr>
        <w:t>Concesiones de licencia asociadas con el fin de ciclo de vida de Windows Small Business Server (SBS) 2011 Essentials</w:t>
      </w:r>
      <w:r w:rsidRPr="00F70122">
        <w:rPr>
          <w:rFonts w:cs="Tahoma"/>
          <w:color w:val="000000"/>
          <w:lang w:val="es-ES"/>
        </w:rPr>
        <w:t xml:space="preserve"> </w:t>
      </w:r>
    </w:p>
    <w:p w:rsidR="00836655" w:rsidRPr="00F70122" w:rsidRDefault="00836655" w:rsidP="00802CED">
      <w:pPr>
        <w:ind w:left="720"/>
        <w:rPr>
          <w:rFonts w:cs="Tahoma"/>
          <w:lang w:val="es-ES"/>
        </w:rPr>
      </w:pPr>
      <w:r w:rsidRPr="00F70122">
        <w:rPr>
          <w:rFonts w:cs="Tahoma"/>
          <w:lang w:val="es-ES"/>
        </w:rPr>
        <w:t>Windows SBS 2011 Essentials será la última versión de Windows SBS Essentials. Los clientes de Licencias por Volumen con cobertura de Software Assurance vigente para licencias de Windows SBS 2011 Essentials el 1</w:t>
      </w:r>
      <w:r w:rsidRPr="00F70122">
        <w:rPr>
          <w:rFonts w:cs="Tahoma"/>
          <w:vertAlign w:val="superscript"/>
          <w:lang w:val="es-ES"/>
        </w:rPr>
        <w:t>o</w:t>
      </w:r>
      <w:r w:rsidRPr="00F70122">
        <w:rPr>
          <w:rFonts w:cs="Tahoma"/>
          <w:lang w:val="es-ES"/>
        </w:rPr>
        <w:t xml:space="preserve"> de noviembre de 2012 o en la fecha de primera disponibilidad de Windows Server 2012 Essentials para</w:t>
      </w:r>
      <w:r w:rsidR="00802CED" w:rsidRPr="00F70122">
        <w:rPr>
          <w:rFonts w:cs="Tahoma"/>
          <w:lang w:val="es-ES"/>
        </w:rPr>
        <w:t> </w:t>
      </w:r>
      <w:r w:rsidRPr="00F70122">
        <w:rPr>
          <w:rFonts w:cs="Tahoma"/>
          <w:lang w:val="es-ES"/>
        </w:rPr>
        <w:t>descarga en el Centro de Servicios de Licencias por Volumen, lo que ocurra primero, (</w:t>
      </w:r>
      <w:r w:rsidR="004318A2" w:rsidRPr="00F70122">
        <w:rPr>
          <w:rFonts w:cs="Tahoma"/>
          <w:lang w:val="es-ES"/>
        </w:rPr>
        <w:t>“</w:t>
      </w:r>
      <w:r w:rsidRPr="00F70122">
        <w:rPr>
          <w:rFonts w:cs="Tahoma"/>
          <w:lang w:val="es-ES"/>
        </w:rPr>
        <w:t>Licencias Cualificadas</w:t>
      </w:r>
      <w:r w:rsidR="004318A2" w:rsidRPr="00F70122">
        <w:rPr>
          <w:rFonts w:cs="Tahoma"/>
          <w:lang w:val="es-ES"/>
        </w:rPr>
        <w:t>”</w:t>
      </w:r>
      <w:r w:rsidRPr="00F70122">
        <w:rPr>
          <w:rFonts w:cs="Tahoma"/>
          <w:lang w:val="es-ES"/>
        </w:rPr>
        <w:t xml:space="preserve">) estarán autorizados a </w:t>
      </w:r>
      <w:r w:rsidRPr="00F70122">
        <w:rPr>
          <w:rFonts w:cs="Tahoma"/>
          <w:u w:val="single"/>
          <w:lang w:val="es-ES"/>
        </w:rPr>
        <w:t>actualizar y</w:t>
      </w:r>
      <w:r w:rsidRPr="00F70122">
        <w:rPr>
          <w:rFonts w:cs="Tahoma"/>
          <w:lang w:val="es-ES"/>
        </w:rPr>
        <w:t xml:space="preserve"> utilizar el software Windows Server 2012 Essentials </w:t>
      </w:r>
      <w:r w:rsidRPr="00F70122">
        <w:rPr>
          <w:rFonts w:cs="Tahoma"/>
          <w:u w:val="single"/>
          <w:lang w:val="es-ES"/>
        </w:rPr>
        <w:t>en lugar de SBS Essentials</w:t>
      </w:r>
      <w:r w:rsidR="00D23048" w:rsidRPr="00F70122">
        <w:rPr>
          <w:rFonts w:cs="Tahoma"/>
          <w:lang w:val="es-ES"/>
        </w:rPr>
        <w:t>.</w:t>
      </w:r>
      <w:r w:rsidRPr="00F70122">
        <w:rPr>
          <w:rFonts w:cs="Tahoma"/>
          <w:lang w:val="es-ES"/>
        </w:rPr>
        <w:t xml:space="preserve">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836655" w:rsidRPr="00F70122" w:rsidRDefault="00836655" w:rsidP="008D2B13">
      <w:pPr>
        <w:ind w:left="720"/>
        <w:rPr>
          <w:rFonts w:cs="Tahoma"/>
          <w:lang w:val="es-ES"/>
        </w:rPr>
      </w:pPr>
    </w:p>
    <w:p w:rsidR="00836655" w:rsidRPr="00F70122" w:rsidRDefault="00836655" w:rsidP="002C4876">
      <w:pPr>
        <w:ind w:left="720"/>
        <w:rPr>
          <w:rFonts w:cs="Tahoma"/>
          <w:lang w:val="es-ES"/>
        </w:rPr>
      </w:pPr>
      <w:r w:rsidRPr="00F70122">
        <w:rPr>
          <w:rFonts w:cs="Tahoma"/>
          <w:lang w:val="es-ES"/>
        </w:rPr>
        <w:t>Si los clientes adquirieron derechos perpetuos para utilizar el software conforme a Licencias Cualificadas, las</w:t>
      </w:r>
      <w:r w:rsidR="002C4876" w:rsidRPr="00F70122">
        <w:rPr>
          <w:rFonts w:cs="Tahoma"/>
          <w:lang w:val="es-ES"/>
        </w:rPr>
        <w:t> </w:t>
      </w:r>
      <w:r w:rsidRPr="00F70122">
        <w:rPr>
          <w:rFonts w:cs="Tahoma"/>
          <w:lang w:val="es-ES"/>
        </w:rPr>
        <w:t>licencias adquiridas conforme a esta concesión también son perpetuas; de lo contrario, las licencias adquiridas conforme a esta concesión expirarán cuando lo hagan las Licencias Cualificadas.</w:t>
      </w:r>
    </w:p>
    <w:p w:rsidR="00836655" w:rsidRPr="00F70122" w:rsidRDefault="00836655" w:rsidP="008D2B13">
      <w:pPr>
        <w:ind w:left="720"/>
        <w:rPr>
          <w:rFonts w:cs="Tahoma"/>
          <w:lang w:val="es-ES"/>
        </w:rPr>
      </w:pPr>
    </w:p>
    <w:p w:rsidR="00836655" w:rsidRPr="00F70122" w:rsidRDefault="00836655" w:rsidP="008D2B13">
      <w:pPr>
        <w:ind w:left="720"/>
        <w:rPr>
          <w:rFonts w:cs="Tahoma"/>
          <w:lang w:val="es-ES"/>
        </w:rPr>
      </w:pPr>
      <w:r w:rsidRPr="00F70122">
        <w:rPr>
          <w:rFonts w:cs="Tahoma"/>
          <w:lang w:val="es-ES"/>
        </w:rPr>
        <w:t>En el momento de actualizar a Windows Server 2012 Essentials conforme a esta concesión, las Licencias Cualificadas de SBS Server Essentials existentes del cliente ya no serán válidas.</w:t>
      </w:r>
    </w:p>
    <w:p w:rsidR="00836655" w:rsidRPr="00F70122" w:rsidRDefault="00836655" w:rsidP="008D2B13">
      <w:pPr>
        <w:ind w:left="720"/>
        <w:rPr>
          <w:rFonts w:cs="Tahoma"/>
          <w:lang w:val="es-ES"/>
        </w:rPr>
      </w:pPr>
    </w:p>
    <w:p w:rsidR="00836655" w:rsidRPr="00F70122" w:rsidRDefault="00836655" w:rsidP="008D2B13">
      <w:pPr>
        <w:ind w:left="720"/>
        <w:rPr>
          <w:rFonts w:cs="Tahoma"/>
          <w:lang w:val="es-ES"/>
        </w:rPr>
      </w:pPr>
      <w:r w:rsidRPr="00F70122">
        <w:rPr>
          <w:rFonts w:cs="Tahoma"/>
          <w:lang w:val="es-ES"/>
        </w:rPr>
        <w:t xml:space="preserve">Las licencias de SBS Essentials adquiridas posteriormente en virtud del mismo periodo de inscripción como parte de un proceso </w:t>
      </w:r>
      <w:r w:rsidR="004318A2" w:rsidRPr="00F70122">
        <w:rPr>
          <w:rFonts w:cs="Tahoma"/>
          <w:lang w:val="es-ES"/>
        </w:rPr>
        <w:t>“</w:t>
      </w:r>
      <w:r w:rsidRPr="00F70122">
        <w:rPr>
          <w:rFonts w:cs="Tahoma"/>
          <w:lang w:val="es-ES"/>
        </w:rPr>
        <w:t>true up</w:t>
      </w:r>
      <w:r w:rsidR="004318A2" w:rsidRPr="00F70122">
        <w:rPr>
          <w:rFonts w:cs="Tahoma"/>
          <w:lang w:val="es-ES"/>
        </w:rPr>
        <w:t>”</w:t>
      </w:r>
      <w:r w:rsidRPr="00F70122">
        <w:rPr>
          <w:rFonts w:cs="Tahoma"/>
          <w:lang w:val="es-ES"/>
        </w:rPr>
        <w:t xml:space="preserve"> programado del cliente de Open Value Subscription o EES también son Licencias Cualificadas para efectos de la concesión anterior.</w:t>
      </w:r>
    </w:p>
    <w:p w:rsidR="00C066B5" w:rsidRPr="00F70122" w:rsidRDefault="00C066B5" w:rsidP="008D2B13">
      <w:pPr>
        <w:ind w:left="720"/>
        <w:rPr>
          <w:rFonts w:cs="Tahoma"/>
          <w:lang w:val="es-ES"/>
        </w:rPr>
      </w:pPr>
    </w:p>
    <w:p w:rsidR="00C066B5" w:rsidRPr="00F70122" w:rsidRDefault="00C066B5" w:rsidP="008D2B13">
      <w:pPr>
        <w:ind w:left="720"/>
        <w:rPr>
          <w:rFonts w:cs="Tahoma"/>
          <w:lang w:val="es-ES"/>
        </w:rPr>
      </w:pPr>
    </w:p>
    <w:p w:rsidR="00755D84" w:rsidRPr="00F70122" w:rsidRDefault="00755D84" w:rsidP="008D2B13">
      <w:pPr>
        <w:ind w:left="720"/>
        <w:rPr>
          <w:rFonts w:cs="Tahoma"/>
          <w:lang w:val="es-ES"/>
        </w:rPr>
      </w:pPr>
    </w:p>
    <w:p w:rsidR="00802CED" w:rsidRPr="00F70122" w:rsidRDefault="00802CED" w:rsidP="008D2B13">
      <w:pPr>
        <w:ind w:left="720"/>
        <w:rPr>
          <w:rFonts w:cs="Tahoma"/>
          <w:lang w:val="es-ES"/>
        </w:rPr>
      </w:pPr>
    </w:p>
    <w:p w:rsidR="00755D84" w:rsidRPr="00F70122" w:rsidRDefault="00755D84" w:rsidP="008D2B13">
      <w:pPr>
        <w:ind w:left="720"/>
        <w:rPr>
          <w:rFonts w:cs="Tahoma"/>
          <w:lang w:val="es-ES"/>
        </w:rPr>
      </w:pPr>
    </w:p>
    <w:p w:rsidR="00C066B5" w:rsidRPr="00F70122" w:rsidRDefault="00C066B5" w:rsidP="008D2B13">
      <w:pPr>
        <w:pStyle w:val="Heading3"/>
        <w:rPr>
          <w:rFonts w:ascii="Tahoma" w:hAnsi="Tahoma" w:cs="Tahoma"/>
          <w:lang w:val="es-ES"/>
        </w:rPr>
      </w:pPr>
      <w:bookmarkStart w:id="1655" w:name="_119_Windows_Web_1"/>
      <w:bookmarkStart w:id="1656" w:name="_Toc363809490"/>
      <w:bookmarkEnd w:id="1655"/>
      <w:r w:rsidRPr="00F70122">
        <w:rPr>
          <w:rFonts w:ascii="Tahoma" w:hAnsi="Tahoma" w:cs="Tahoma"/>
          <w:caps/>
          <w:color w:val="EE6000"/>
          <w:sz w:val="22"/>
          <w:szCs w:val="18"/>
          <w:vertAlign w:val="superscript"/>
          <w:lang w:val="es-ES"/>
        </w:rPr>
        <w:t>119</w:t>
      </w:r>
      <w:r w:rsidRPr="00F70122">
        <w:rPr>
          <w:rFonts w:ascii="Tahoma" w:hAnsi="Tahoma" w:cs="Tahoma"/>
          <w:color w:val="EE6000"/>
          <w:sz w:val="22"/>
          <w:szCs w:val="18"/>
          <w:lang w:val="es-ES"/>
        </w:rPr>
        <w:t xml:space="preserve"> </w:t>
      </w:r>
      <w:r w:rsidRPr="00F70122">
        <w:rPr>
          <w:rFonts w:ascii="Tahoma" w:hAnsi="Tahoma" w:cs="Tahoma"/>
          <w:color w:val="F66400"/>
          <w:sz w:val="22"/>
          <w:lang w:val="es-ES"/>
        </w:rPr>
        <w:t>Windows Web Server</w:t>
      </w:r>
      <w:r w:rsidR="00D61148" w:rsidRPr="00F70122">
        <w:rPr>
          <w:rFonts w:ascii="Tahoma" w:hAnsi="Tahoma" w:cs="Tahoma"/>
          <w:color w:val="F66400"/>
          <w:sz w:val="22"/>
          <w:vertAlign w:val="superscript"/>
          <w:lang w:val="es-ES"/>
        </w:rPr>
        <w:t>®</w:t>
      </w:r>
      <w:r w:rsidRPr="00F70122">
        <w:rPr>
          <w:rFonts w:ascii="Tahoma" w:hAnsi="Tahoma" w:cs="Tahoma"/>
          <w:color w:val="F66400"/>
          <w:sz w:val="22"/>
          <w:lang w:val="es-ES"/>
        </w:rPr>
        <w:t xml:space="preserve"> 2008 R2</w:t>
      </w:r>
      <w:bookmarkEnd w:id="1656"/>
    </w:p>
    <w:p w:rsidR="00C066B5" w:rsidRPr="00F70122" w:rsidRDefault="00C066B5" w:rsidP="008D2B13">
      <w:pPr>
        <w:rPr>
          <w:rFonts w:cs="Tahoma"/>
          <w:lang w:val="es-ES"/>
        </w:rPr>
      </w:pPr>
    </w:p>
    <w:p w:rsidR="00C066B5" w:rsidRPr="00F70122" w:rsidRDefault="00C066B5" w:rsidP="008D2B13">
      <w:pPr>
        <w:tabs>
          <w:tab w:val="left" w:pos="720"/>
        </w:tabs>
        <w:spacing w:after="60"/>
        <w:ind w:left="720"/>
        <w:rPr>
          <w:rFonts w:cs="Tahoma"/>
          <w:lang w:val="es-ES"/>
        </w:rPr>
      </w:pPr>
      <w:r w:rsidRPr="00F70122">
        <w:rPr>
          <w:rFonts w:cs="Tahoma"/>
          <w:b/>
          <w:color w:val="000000"/>
          <w:lang w:val="es-ES"/>
        </w:rPr>
        <w:t>Concesiones de licencia asociadas con el fin de ciclo de vida de Windows Web Server</w:t>
      </w:r>
    </w:p>
    <w:p w:rsidR="00C066B5" w:rsidRPr="00F70122" w:rsidRDefault="00C066B5" w:rsidP="002C4876">
      <w:pPr>
        <w:tabs>
          <w:tab w:val="left" w:pos="720"/>
        </w:tabs>
        <w:ind w:left="720"/>
        <w:rPr>
          <w:rFonts w:cs="Tahoma"/>
          <w:lang w:val="es-ES"/>
        </w:rPr>
      </w:pPr>
      <w:r w:rsidRPr="00F70122">
        <w:rPr>
          <w:rFonts w:cs="Tahoma"/>
          <w:color w:val="000000"/>
          <w:lang w:val="es-ES"/>
        </w:rPr>
        <w:t>Windows Server 2008 R2 será la última versión de Windows Web Server. Los clientes de Licencias por Volumen con cobertura de Software Assurance activa para licencias de Windows Web Server 2008 R2 el 1</w:t>
      </w:r>
      <w:r w:rsidRPr="00F70122">
        <w:rPr>
          <w:rFonts w:cs="Tahoma"/>
          <w:color w:val="000000"/>
          <w:vertAlign w:val="superscript"/>
          <w:lang w:val="es-ES"/>
        </w:rPr>
        <w:t>o</w:t>
      </w:r>
      <w:r w:rsidR="002C4876" w:rsidRPr="00F70122">
        <w:rPr>
          <w:rFonts w:cs="Tahoma"/>
          <w:color w:val="000000"/>
          <w:lang w:val="es-ES"/>
        </w:rPr>
        <w:t> </w:t>
      </w:r>
      <w:r w:rsidRPr="00F70122">
        <w:rPr>
          <w:rFonts w:cs="Tahoma"/>
          <w:color w:val="000000"/>
          <w:lang w:val="es-ES"/>
        </w:rPr>
        <w:t>de septiembre de 2012 o en la fecha de primera disponibilidad de Windows Server 2012 para descarga en el Centro de Servicios de Licencias por Volumen, lo que ocurra primero, (</w:t>
      </w:r>
      <w:r w:rsidR="004318A2" w:rsidRPr="00F70122">
        <w:rPr>
          <w:rFonts w:cs="Tahoma"/>
          <w:color w:val="000000"/>
          <w:lang w:val="es-ES"/>
        </w:rPr>
        <w:t>“</w:t>
      </w:r>
      <w:r w:rsidRPr="00F70122">
        <w:rPr>
          <w:rFonts w:cs="Tahoma"/>
          <w:color w:val="000000"/>
          <w:lang w:val="es-ES"/>
        </w:rPr>
        <w:t>Licencias Cualificadas</w:t>
      </w:r>
      <w:r w:rsidR="004318A2" w:rsidRPr="00F70122">
        <w:rPr>
          <w:rFonts w:cs="Tahoma"/>
          <w:color w:val="000000"/>
          <w:lang w:val="es-ES"/>
        </w:rPr>
        <w:t>”</w:t>
      </w:r>
      <w:r w:rsidRPr="00F70122">
        <w:rPr>
          <w:rFonts w:cs="Tahoma"/>
          <w:color w:val="000000"/>
          <w:lang w:val="es-ES"/>
        </w:rPr>
        <w:t xml:space="preserve">) estarán autorizados a </w:t>
      </w:r>
      <w:r w:rsidRPr="00F70122">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2C4876" w:rsidRPr="00F70122">
        <w:rPr>
          <w:rFonts w:eastAsia="Calibri" w:cs="Tahoma"/>
          <w:szCs w:val="18"/>
          <w:lang w:val="es-ES"/>
        </w:rPr>
        <w:t> </w:t>
      </w:r>
      <w:r w:rsidRPr="00F70122">
        <w:rPr>
          <w:rFonts w:eastAsia="Calibri" w:cs="Tahoma"/>
          <w:szCs w:val="18"/>
          <w:lang w:val="es-ES"/>
        </w:rPr>
        <w:t>Windows Server 2012 Standard una vez que esté disponible Windows Server 2012.</w:t>
      </w:r>
    </w:p>
    <w:p w:rsidR="00C066B5" w:rsidRPr="00F70122" w:rsidRDefault="00C066B5" w:rsidP="008D2B13">
      <w:pPr>
        <w:tabs>
          <w:tab w:val="left" w:pos="720"/>
        </w:tabs>
        <w:ind w:left="720"/>
        <w:rPr>
          <w:rFonts w:cs="Tahoma"/>
          <w:lang w:val="es-ES"/>
        </w:rPr>
      </w:pPr>
    </w:p>
    <w:p w:rsidR="00C066B5" w:rsidRPr="00F70122" w:rsidRDefault="00C066B5" w:rsidP="008D2B13">
      <w:pPr>
        <w:numPr>
          <w:ilvl w:val="0"/>
          <w:numId w:val="56"/>
        </w:numPr>
        <w:tabs>
          <w:tab w:val="clear" w:pos="360"/>
          <w:tab w:val="num" w:pos="1440"/>
        </w:tabs>
        <w:spacing w:after="60"/>
        <w:ind w:left="1440"/>
        <w:rPr>
          <w:rFonts w:cs="Tahoma"/>
          <w:szCs w:val="18"/>
          <w:lang w:val="es-ES"/>
        </w:rPr>
      </w:pPr>
      <w:r w:rsidRPr="00F70122">
        <w:rPr>
          <w:rFonts w:cs="Tahoma"/>
          <w:color w:val="000000"/>
          <w:szCs w:val="18"/>
          <w:lang w:val="es-ES"/>
        </w:rPr>
        <w:t>Si un cliente tiene un número impar de licencias de Servidor Web, el cliente deberá redondearlo al número par siguiente para determinar su concesión.</w:t>
      </w:r>
      <w:r w:rsidR="00996B3B" w:rsidRPr="00F70122">
        <w:rPr>
          <w:rFonts w:cs="Tahoma"/>
          <w:color w:val="000000"/>
          <w:szCs w:val="18"/>
          <w:lang w:val="es-ES"/>
        </w:rPr>
        <w:t xml:space="preserve"> </w:t>
      </w:r>
      <w:r w:rsidRPr="00F70122">
        <w:rPr>
          <w:rFonts w:cs="Tahoma"/>
          <w:color w:val="000000"/>
          <w:szCs w:val="18"/>
          <w:lang w:val="es-ES"/>
        </w:rPr>
        <w:t>Por ejemplo, se considerará que a un cliente que tiene tres licencias de Servidor Web se le ha concedido un total de dos licencias de Windows Server 2012 Standard.</w:t>
      </w:r>
    </w:p>
    <w:p w:rsidR="00C066B5" w:rsidRPr="00F70122" w:rsidRDefault="00C066B5" w:rsidP="008D2B13">
      <w:pPr>
        <w:numPr>
          <w:ilvl w:val="0"/>
          <w:numId w:val="56"/>
        </w:numPr>
        <w:tabs>
          <w:tab w:val="clear" w:pos="360"/>
          <w:tab w:val="num" w:pos="1440"/>
        </w:tabs>
        <w:spacing w:after="60"/>
        <w:ind w:left="1440"/>
        <w:rPr>
          <w:rFonts w:cs="Tahoma"/>
          <w:szCs w:val="18"/>
          <w:lang w:val="es-ES"/>
        </w:rPr>
      </w:pPr>
      <w:r w:rsidRPr="00F70122">
        <w:rPr>
          <w:rFonts w:eastAsia="Calibri" w:cs="Tahoma"/>
          <w:szCs w:val="18"/>
          <w:lang w:val="es-ES"/>
        </w:rPr>
        <w:t>En el momento de actualizar a Windows Server 2012 Standard conforme a esta concesión, las licencias de Windows Web Server 2008 R2 existentes del cliente seguirán siendo válidas.</w:t>
      </w:r>
    </w:p>
    <w:p w:rsidR="00C066B5" w:rsidRPr="00F70122" w:rsidRDefault="00C066B5" w:rsidP="008D2B13">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F70122">
        <w:rPr>
          <w:rFonts w:ascii="Tahoma" w:eastAsia="Calibri" w:hAnsi="Tahoma" w:cs="Tahoma"/>
          <w:sz w:val="18"/>
          <w:szCs w:val="18"/>
          <w:lang w:val="es-ES"/>
        </w:rPr>
        <w:t>Las licencias adquiridas en virtud de esta concesión incluirán cobertura de Software Assurance.</w:t>
      </w:r>
      <w:r w:rsidR="00996B3B" w:rsidRPr="00F70122">
        <w:rPr>
          <w:rFonts w:ascii="Tahoma" w:eastAsia="Calibri" w:hAnsi="Tahoma" w:cs="Tahoma"/>
          <w:sz w:val="18"/>
          <w:szCs w:val="18"/>
          <w:lang w:val="es-ES"/>
        </w:rPr>
        <w:t xml:space="preserve"> </w:t>
      </w:r>
      <w:r w:rsidRPr="00F70122">
        <w:rPr>
          <w:rFonts w:ascii="Tahoma" w:eastAsia="Calibri" w:hAnsi="Tahoma" w:cs="Tahoma"/>
          <w:sz w:val="18"/>
          <w:szCs w:val="18"/>
          <w:lang w:val="es-ES"/>
        </w:rPr>
        <w:t>Esta cobertura expirará cuando expire la cobertura correspondiente de las Licencias Cualificadas.</w:t>
      </w:r>
    </w:p>
    <w:p w:rsidR="00C066B5" w:rsidRPr="00F70122" w:rsidRDefault="00C066B5" w:rsidP="008D2B13">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F70122">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C066B5" w:rsidRPr="00F70122" w:rsidRDefault="00C066B5" w:rsidP="008D2B13">
      <w:pPr>
        <w:numPr>
          <w:ilvl w:val="0"/>
          <w:numId w:val="56"/>
        </w:numPr>
        <w:tabs>
          <w:tab w:val="clear" w:pos="360"/>
          <w:tab w:val="num" w:pos="1440"/>
        </w:tabs>
        <w:spacing w:after="60"/>
        <w:ind w:left="1440"/>
        <w:rPr>
          <w:rFonts w:cs="Tahoma"/>
          <w:szCs w:val="18"/>
          <w:lang w:val="es-ES"/>
        </w:rPr>
      </w:pPr>
      <w:r w:rsidRPr="00F70122">
        <w:rPr>
          <w:rFonts w:cs="Tahoma"/>
          <w:szCs w:val="18"/>
          <w:lang w:val="es-ES"/>
        </w:rPr>
        <w:t xml:space="preserve">Las licencias de </w:t>
      </w:r>
      <w:r w:rsidRPr="00F70122">
        <w:rPr>
          <w:rFonts w:cs="Tahoma"/>
          <w:color w:val="000000"/>
          <w:szCs w:val="18"/>
          <w:lang w:val="es-ES"/>
        </w:rPr>
        <w:t xml:space="preserve">Windows Web Server 2008 R2 </w:t>
      </w:r>
      <w:r w:rsidRPr="00F70122">
        <w:rPr>
          <w:rFonts w:cs="Tahoma"/>
          <w:bCs/>
          <w:color w:val="000000"/>
          <w:szCs w:val="18"/>
          <w:lang w:val="es-ES"/>
        </w:rPr>
        <w:t xml:space="preserve">adquiridas posteriormente en virtud del mismo periodo de inscripción como parte de un proceso </w:t>
      </w:r>
      <w:r w:rsidR="004318A2" w:rsidRPr="00F70122">
        <w:rPr>
          <w:rFonts w:cs="Tahoma"/>
          <w:bCs/>
          <w:color w:val="000000"/>
          <w:szCs w:val="18"/>
          <w:lang w:val="es-ES"/>
        </w:rPr>
        <w:t>“</w:t>
      </w:r>
      <w:r w:rsidRPr="00F70122">
        <w:rPr>
          <w:rFonts w:cs="Tahoma"/>
          <w:bCs/>
          <w:color w:val="000000"/>
          <w:szCs w:val="18"/>
          <w:lang w:val="es-ES"/>
        </w:rPr>
        <w:t>true up</w:t>
      </w:r>
      <w:r w:rsidR="004318A2" w:rsidRPr="00F70122">
        <w:rPr>
          <w:rFonts w:cs="Tahoma"/>
          <w:bCs/>
          <w:color w:val="000000"/>
          <w:szCs w:val="18"/>
          <w:lang w:val="es-ES"/>
        </w:rPr>
        <w:t>”</w:t>
      </w:r>
      <w:r w:rsidRPr="00F70122">
        <w:rPr>
          <w:rFonts w:cs="Tahoma"/>
          <w:bCs/>
          <w:color w:val="000000"/>
          <w:szCs w:val="18"/>
          <w:lang w:val="es-ES"/>
        </w:rPr>
        <w:t xml:space="preserve"> programado del cliente de Enterprise, Enterprise Subscription, Open Value Subscription o EES también son Licencias Cualificadas para efectos de la concesión anterior. </w:t>
      </w:r>
    </w:p>
    <w:p w:rsidR="00C066B5" w:rsidRPr="00F70122" w:rsidRDefault="00C066B5" w:rsidP="008D2B13">
      <w:pPr>
        <w:numPr>
          <w:ilvl w:val="0"/>
          <w:numId w:val="56"/>
        </w:numPr>
        <w:tabs>
          <w:tab w:val="clear" w:pos="360"/>
          <w:tab w:val="num" w:pos="1440"/>
        </w:tabs>
        <w:spacing w:after="60"/>
        <w:ind w:left="1440"/>
        <w:rPr>
          <w:rFonts w:cs="Tahoma"/>
          <w:szCs w:val="18"/>
          <w:lang w:val="es-ES"/>
        </w:rPr>
      </w:pPr>
      <w:r w:rsidRPr="00F70122">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C066B5" w:rsidRPr="00F70122" w:rsidRDefault="00C066B5" w:rsidP="008D2B13">
      <w:pPr>
        <w:ind w:left="1440"/>
        <w:rPr>
          <w:rFonts w:cs="Tahoma"/>
          <w:szCs w:val="18"/>
          <w:lang w:val="es-ES"/>
        </w:rPr>
      </w:pPr>
    </w:p>
    <w:p w:rsidR="00C066B5" w:rsidRPr="00F70122" w:rsidRDefault="00C066B5" w:rsidP="008D2B13">
      <w:pPr>
        <w:spacing w:after="60"/>
        <w:ind w:left="720"/>
        <w:rPr>
          <w:rFonts w:cs="Tahoma"/>
          <w:lang w:val="es-ES"/>
        </w:rPr>
      </w:pPr>
      <w:r w:rsidRPr="00F70122">
        <w:rPr>
          <w:rFonts w:eastAsia="Calibri" w:cs="Tahoma"/>
          <w:b/>
          <w:szCs w:val="18"/>
          <w:lang w:val="es-ES"/>
        </w:rPr>
        <w:t>Información adicional sobre el uso de Windows Server 2012 como Servidor Web</w:t>
      </w:r>
    </w:p>
    <w:p w:rsidR="00C066B5" w:rsidRPr="00F70122" w:rsidRDefault="00C066B5" w:rsidP="008D2B13">
      <w:pPr>
        <w:ind w:left="720"/>
        <w:rPr>
          <w:rFonts w:cs="Tahoma"/>
          <w:lang w:val="es-ES"/>
        </w:rPr>
      </w:pPr>
      <w:r w:rsidRPr="00F70122">
        <w:rPr>
          <w:rFonts w:eastAsia="Calibri" w:cs="Tahoma"/>
          <w:szCs w:val="18"/>
          <w:lang w:val="es-ES"/>
        </w:rPr>
        <w:t xml:space="preserve">Cuando se utilice Windows Server 2012 Standard o Datacenter como Servidor Web no necesita licencias CAL para acceder al software. Una </w:t>
      </w:r>
      <w:r w:rsidR="004318A2" w:rsidRPr="00F70122">
        <w:rPr>
          <w:rFonts w:cs="Tahoma"/>
          <w:lang w:val="es-ES"/>
        </w:rPr>
        <w:t>“</w:t>
      </w:r>
      <w:r w:rsidRPr="00F70122">
        <w:rPr>
          <w:rFonts w:cs="Tahoma"/>
          <w:lang w:val="es-ES"/>
        </w:rPr>
        <w:t>Carga de Trabajo Web</w:t>
      </w:r>
      <w:r w:rsidR="004318A2" w:rsidRPr="00F70122">
        <w:rPr>
          <w:rFonts w:cs="Tahoma"/>
          <w:lang w:val="es-ES"/>
        </w:rPr>
        <w:t>”</w:t>
      </w:r>
      <w:r w:rsidRPr="00F70122">
        <w:rPr>
          <w:rFonts w:cs="Tahoma"/>
          <w:lang w:val="es-ES"/>
        </w:rPr>
        <w:t xml:space="preserve"> es una carga de trabajo en la que</w:t>
      </w:r>
      <w:r w:rsidRPr="00F70122">
        <w:rPr>
          <w:rFonts w:cs="Tahoma"/>
          <w:bCs/>
          <w:lang w:val="es-ES"/>
        </w:rPr>
        <w:t xml:space="preserve"> </w:t>
      </w:r>
      <w:r w:rsidRPr="00F70122">
        <w:rPr>
          <w:rFonts w:cs="Tahoma"/>
          <w:lang w:val="es-ES"/>
        </w:rPr>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w:t>
      </w:r>
      <w:r w:rsidRPr="00F70122">
        <w:rPr>
          <w:rFonts w:cs="Tahoma"/>
          <w:u w:val="single"/>
          <w:lang w:val="es-ES"/>
        </w:rPr>
        <w:t xml:space="preserve"> </w:t>
      </w:r>
      <w:r w:rsidRPr="00F70122">
        <w:rPr>
          <w:rFonts w:cs="Tahoma"/>
          <w:lang w:val="es-ES"/>
        </w:rPr>
        <w:t>se limita a sus empleados.</w:t>
      </w:r>
      <w:r w:rsidR="00996B3B" w:rsidRPr="00F70122">
        <w:rPr>
          <w:rFonts w:cs="Tahoma"/>
          <w:lang w:val="es-ES"/>
        </w:rPr>
        <w:t xml:space="preserve"> </w:t>
      </w:r>
      <w:r w:rsidRPr="00F70122">
        <w:rPr>
          <w:rFonts w:eastAsia="Calibri" w:cs="Tahoma"/>
          <w:szCs w:val="18"/>
          <w:lang w:val="es-ES"/>
        </w:rPr>
        <w:t>Consulte los Derechos de Uso de los Productos para obtener detalles adicionales.</w:t>
      </w:r>
      <w:r w:rsidR="00996B3B" w:rsidRPr="00F70122">
        <w:rPr>
          <w:rFonts w:eastAsia="Calibri" w:cs="Tahoma"/>
          <w:szCs w:val="18"/>
          <w:lang w:val="es-ES"/>
        </w:rPr>
        <w:t xml:space="preserve"> </w:t>
      </w:r>
    </w:p>
    <w:sectPr w:rsidR="00C066B5" w:rsidRPr="00F70122"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DF9" w:rsidRDefault="00D45DF9">
      <w:r>
        <w:separator/>
      </w:r>
    </w:p>
  </w:endnote>
  <w:endnote w:type="continuationSeparator" w:id="0">
    <w:p w:rsidR="00D45DF9" w:rsidRDefault="00D45DF9">
      <w:r>
        <w:continuationSeparator/>
      </w:r>
    </w:p>
  </w:endnote>
  <w:endnote w:type="continuationNotice" w:id="1">
    <w:p w:rsidR="00D45DF9" w:rsidRDefault="00D45D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A00002BF" w:usb1="68C7FCFB" w:usb2="00000010"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ABD" w:rsidRPr="00F70122" w:rsidRDefault="004E0ABD">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sidRPr="00F70122">
      <w:rPr>
        <w:rFonts w:ascii="Trebuchet MS" w:hAnsi="Trebuchet MS"/>
        <w:color w:val="808080"/>
        <w:sz w:val="14"/>
        <w:lang w:val="es-ES"/>
      </w:rPr>
      <w:t xml:space="preserve">© 2009 Microsoft Corporation. Reservados todos los derechos.                                          Página </w:t>
    </w:r>
    <w:r>
      <w:fldChar w:fldCharType="begin"/>
    </w:r>
    <w:r w:rsidRPr="00F70122">
      <w:rPr>
        <w:lang w:val="es-ES"/>
      </w:rPr>
      <w:instrText xml:space="preserve"> PAGE </w:instrText>
    </w:r>
    <w:r>
      <w:fldChar w:fldCharType="separate"/>
    </w:r>
    <w:r w:rsidRPr="00F70122">
      <w:rPr>
        <w:noProof/>
        <w:lang w:val="es-ES"/>
      </w:rPr>
      <w:t>2</w:t>
    </w:r>
    <w:r>
      <w:fldChar w:fldCharType="end"/>
    </w:r>
    <w:r w:rsidRPr="00F70122">
      <w:rPr>
        <w:rFonts w:ascii="Trebuchet MS" w:hAnsi="Trebuchet MS"/>
        <w:color w:val="808080"/>
        <w:sz w:val="14"/>
        <w:lang w:val="es-ES"/>
      </w:rPr>
      <w:t xml:space="preserve"> de </w:t>
    </w:r>
    <w:r w:rsidR="00400CA2">
      <w:fldChar w:fldCharType="begin"/>
    </w:r>
    <w:r w:rsidR="00400CA2" w:rsidRPr="00F70122">
      <w:rPr>
        <w:lang w:val="es-ES"/>
      </w:rPr>
      <w:instrText xml:space="preserve"> NUMPAGES </w:instrText>
    </w:r>
    <w:r w:rsidR="00400CA2">
      <w:fldChar w:fldCharType="separate"/>
    </w:r>
    <w:r w:rsidR="00F20A93" w:rsidRPr="00F70122">
      <w:rPr>
        <w:noProof/>
        <w:lang w:val="es-ES"/>
      </w:rPr>
      <w:t>209</w:t>
    </w:r>
    <w:r w:rsidR="00400CA2">
      <w:rPr>
        <w:noProof/>
      </w:rPr>
      <w:fldChar w:fldCharType="end"/>
    </w:r>
    <w:r w:rsidRPr="00F70122">
      <w:rPr>
        <w:lang w:val="es-ES"/>
      </w:rPr>
      <w:t xml:space="preserve"> </w:t>
    </w:r>
    <w:r w:rsidRPr="00F70122">
      <w:rPr>
        <w:rFonts w:ascii="Trebuchet MS" w:hAnsi="Trebuchet MS"/>
        <w:sz w:val="14"/>
        <w:szCs w:val="14"/>
        <w:lang w:val="es-ES"/>
      </w:rPr>
      <w:t>Publicado en abril de 2009</w:t>
    </w:r>
  </w:p>
  <w:p w:rsidR="004E0ABD" w:rsidRPr="00F70122" w:rsidRDefault="004E0ABD">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F70122">
      <w:rPr>
        <w:rFonts w:ascii="Trebuchet MS" w:hAnsi="Trebuchet MS"/>
        <w:color w:val="808080"/>
        <w:sz w:val="14"/>
        <w:lang w:val="es-ES"/>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ABD" w:rsidRDefault="004E0ABD"/>
  <w:p w:rsidR="004E0ABD" w:rsidRPr="00F70122" w:rsidRDefault="004E0ABD" w:rsidP="00684377">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F70122">
      <w:rPr>
        <w:rFonts w:ascii="Trebuchet MS" w:hAnsi="Trebuchet MS"/>
        <w:color w:val="808080"/>
        <w:sz w:val="14"/>
        <w:lang w:val="es-ES"/>
      </w:rPr>
      <w:t>© 2013 Microsoft Corporation. Reservados todos los derechos.</w:t>
    </w:r>
    <w:r w:rsidRPr="00F70122">
      <w:rPr>
        <w:rFonts w:ascii="Trebuchet MS" w:hAnsi="Trebuchet MS"/>
        <w:color w:val="808080"/>
        <w:sz w:val="14"/>
        <w:lang w:val="es-ES"/>
      </w:rPr>
      <w:tab/>
      <w:t xml:space="preserve">Página </w:t>
    </w:r>
    <w:r w:rsidRPr="00B51F91">
      <w:rPr>
        <w:szCs w:val="18"/>
      </w:rPr>
      <w:fldChar w:fldCharType="begin"/>
    </w:r>
    <w:r w:rsidRPr="00F70122">
      <w:rPr>
        <w:szCs w:val="18"/>
        <w:lang w:val="es-ES"/>
      </w:rPr>
      <w:instrText xml:space="preserve"> PAGE </w:instrText>
    </w:r>
    <w:r w:rsidRPr="00B51F91">
      <w:rPr>
        <w:szCs w:val="18"/>
      </w:rPr>
      <w:fldChar w:fldCharType="separate"/>
    </w:r>
    <w:r w:rsidR="005C66CD">
      <w:rPr>
        <w:noProof/>
        <w:szCs w:val="18"/>
        <w:lang w:val="es-ES"/>
      </w:rPr>
      <w:t>1</w:t>
    </w:r>
    <w:r w:rsidRPr="00B51F91">
      <w:rPr>
        <w:szCs w:val="18"/>
      </w:rPr>
      <w:fldChar w:fldCharType="end"/>
    </w:r>
    <w:r w:rsidRPr="00F70122">
      <w:rPr>
        <w:rFonts w:ascii="Trebuchet MS" w:hAnsi="Trebuchet MS"/>
        <w:color w:val="808080"/>
        <w:sz w:val="14"/>
        <w:lang w:val="es-ES"/>
      </w:rPr>
      <w:t xml:space="preserve"> de </w:t>
    </w:r>
    <w:r w:rsidRPr="00B51F91">
      <w:rPr>
        <w:szCs w:val="18"/>
      </w:rPr>
      <w:fldChar w:fldCharType="begin"/>
    </w:r>
    <w:r w:rsidRPr="00F70122">
      <w:rPr>
        <w:szCs w:val="18"/>
        <w:lang w:val="es-ES"/>
      </w:rPr>
      <w:instrText xml:space="preserve"> NUMPAGES </w:instrText>
    </w:r>
    <w:r w:rsidRPr="00B51F91">
      <w:rPr>
        <w:szCs w:val="18"/>
      </w:rPr>
      <w:fldChar w:fldCharType="separate"/>
    </w:r>
    <w:r w:rsidR="005C66CD">
      <w:rPr>
        <w:noProof/>
        <w:szCs w:val="18"/>
        <w:lang w:val="es-ES"/>
      </w:rPr>
      <w:t>3</w:t>
    </w:r>
    <w:r w:rsidRPr="00B51F91">
      <w:rPr>
        <w:szCs w:val="18"/>
      </w:rPr>
      <w:fldChar w:fldCharType="end"/>
    </w:r>
    <w:r w:rsidRPr="00F70122">
      <w:rPr>
        <w:rFonts w:ascii="Trebuchet MS" w:hAnsi="Trebuchet MS"/>
        <w:color w:val="808080"/>
        <w:sz w:val="14"/>
        <w:lang w:val="es-ES"/>
      </w:rPr>
      <w:t xml:space="preserve"> Publicado en Septiembre de 2013</w:t>
    </w:r>
  </w:p>
  <w:p w:rsidR="004E0ABD" w:rsidRPr="00F70122" w:rsidRDefault="004E0ABD">
    <w:pPr>
      <w:pStyle w:val="Footer"/>
      <w:rPr>
        <w:rFonts w:ascii="Verdana" w:hAnsi="Verdana"/>
        <w:color w:val="808080"/>
        <w:sz w:val="16"/>
        <w:lang w:val="es-ES"/>
      </w:rPr>
    </w:pPr>
    <w:r w:rsidRPr="00F70122">
      <w:rPr>
        <w:rFonts w:ascii="Trebuchet MS" w:hAnsi="Trebuchet MS"/>
        <w:color w:val="808080"/>
        <w:sz w:val="14"/>
        <w:lang w:val="es-ES"/>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ABD" w:rsidRDefault="004E0ABD" w:rsidP="00B51F91"/>
  <w:p w:rsidR="004E0ABD" w:rsidRPr="00F70122" w:rsidRDefault="004E0ABD" w:rsidP="00684377">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F70122">
      <w:rPr>
        <w:rFonts w:ascii="Trebuchet MS" w:hAnsi="Trebuchet MS"/>
        <w:color w:val="808080"/>
        <w:sz w:val="14"/>
        <w:lang w:val="es-ES"/>
      </w:rPr>
      <w:t>© 2013 Microsoft Corporation. Reservados todos los derechos.</w:t>
    </w:r>
    <w:r w:rsidRPr="00F70122">
      <w:rPr>
        <w:rFonts w:ascii="Trebuchet MS" w:hAnsi="Trebuchet MS"/>
        <w:color w:val="808080"/>
        <w:sz w:val="14"/>
        <w:lang w:val="es-ES"/>
      </w:rPr>
      <w:tab/>
      <w:t xml:space="preserve">Página </w:t>
    </w:r>
    <w:r w:rsidRPr="00B51F91">
      <w:rPr>
        <w:szCs w:val="18"/>
      </w:rPr>
      <w:fldChar w:fldCharType="begin"/>
    </w:r>
    <w:r w:rsidRPr="00F70122">
      <w:rPr>
        <w:szCs w:val="18"/>
        <w:lang w:val="es-ES"/>
      </w:rPr>
      <w:instrText xml:space="preserve"> PAGE </w:instrText>
    </w:r>
    <w:r w:rsidRPr="00B51F91">
      <w:rPr>
        <w:szCs w:val="18"/>
      </w:rPr>
      <w:fldChar w:fldCharType="separate"/>
    </w:r>
    <w:r w:rsidR="005C66CD">
      <w:rPr>
        <w:noProof/>
        <w:szCs w:val="18"/>
        <w:lang w:val="es-ES"/>
      </w:rPr>
      <w:t>2</w:t>
    </w:r>
    <w:r w:rsidRPr="00B51F91">
      <w:rPr>
        <w:szCs w:val="18"/>
      </w:rPr>
      <w:fldChar w:fldCharType="end"/>
    </w:r>
    <w:r w:rsidRPr="00F70122">
      <w:rPr>
        <w:rFonts w:ascii="Trebuchet MS" w:hAnsi="Trebuchet MS"/>
        <w:color w:val="808080"/>
        <w:sz w:val="14"/>
        <w:lang w:val="es-ES"/>
      </w:rPr>
      <w:t xml:space="preserve"> de </w:t>
    </w:r>
    <w:r w:rsidRPr="00B51F91">
      <w:rPr>
        <w:szCs w:val="18"/>
      </w:rPr>
      <w:fldChar w:fldCharType="begin"/>
    </w:r>
    <w:r w:rsidRPr="00F70122">
      <w:rPr>
        <w:szCs w:val="18"/>
        <w:lang w:val="es-ES"/>
      </w:rPr>
      <w:instrText xml:space="preserve"> NUMPAGES </w:instrText>
    </w:r>
    <w:r w:rsidRPr="00B51F91">
      <w:rPr>
        <w:szCs w:val="18"/>
      </w:rPr>
      <w:fldChar w:fldCharType="separate"/>
    </w:r>
    <w:r w:rsidR="005C66CD">
      <w:rPr>
        <w:noProof/>
        <w:szCs w:val="18"/>
        <w:lang w:val="es-ES"/>
      </w:rPr>
      <w:t>3</w:t>
    </w:r>
    <w:r w:rsidRPr="00B51F91">
      <w:rPr>
        <w:szCs w:val="18"/>
      </w:rPr>
      <w:fldChar w:fldCharType="end"/>
    </w:r>
    <w:r w:rsidRPr="00F70122">
      <w:rPr>
        <w:rFonts w:ascii="Trebuchet MS" w:hAnsi="Trebuchet MS"/>
        <w:color w:val="808080"/>
        <w:sz w:val="14"/>
        <w:lang w:val="es-ES"/>
      </w:rPr>
      <w:t xml:space="preserve"> Publicado en Septiembre de 2013</w:t>
    </w:r>
  </w:p>
  <w:p w:rsidR="004E0ABD" w:rsidRPr="00F70122" w:rsidRDefault="004E0ABD" w:rsidP="00B51F91">
    <w:pPr>
      <w:pStyle w:val="Footer"/>
      <w:rPr>
        <w:lang w:val="es-ES"/>
      </w:rPr>
    </w:pPr>
    <w:r w:rsidRPr="00F70122">
      <w:rPr>
        <w:rFonts w:ascii="Trebuchet MS" w:hAnsi="Trebuchet MS"/>
        <w:color w:val="808080"/>
        <w:sz w:val="14"/>
        <w:lang w:val="es-ES"/>
      </w:rPr>
      <w:t>Microsoft es una marca registrada de Microsoft Corporation en EE. UU. y/o en otros países.</w:t>
    </w:r>
    <w:r w:rsidRPr="00F70122">
      <w:rPr>
        <w:lang w:val="es-ES"/>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ABD" w:rsidRDefault="004E0ABD"/>
  <w:p w:rsidR="004E0ABD" w:rsidRPr="00F70122" w:rsidRDefault="004E0ABD">
    <w:pPr>
      <w:pStyle w:val="Footer"/>
      <w:pBdr>
        <w:top w:val="single" w:sz="6" w:space="1" w:color="808080"/>
      </w:pBdr>
      <w:tabs>
        <w:tab w:val="clear" w:pos="5155"/>
        <w:tab w:val="clear" w:pos="10325"/>
        <w:tab w:val="right" w:pos="10620"/>
      </w:tabs>
      <w:rPr>
        <w:rFonts w:ascii="Trebuchet MS" w:hAnsi="Trebuchet MS"/>
        <w:color w:val="808080"/>
        <w:sz w:val="14"/>
        <w:lang w:val="es-ES"/>
      </w:rPr>
    </w:pPr>
    <w:r w:rsidRPr="00F70122">
      <w:rPr>
        <w:rFonts w:ascii="Trebuchet MS" w:hAnsi="Trebuchet MS"/>
        <w:color w:val="808080"/>
        <w:sz w:val="14"/>
        <w:lang w:val="es-ES"/>
      </w:rPr>
      <w:t xml:space="preserve">© 2009 Microsoft Corporation. Reservados todos los derechos.                                          Página </w:t>
    </w:r>
    <w:r>
      <w:fldChar w:fldCharType="begin"/>
    </w:r>
    <w:r w:rsidRPr="00F70122">
      <w:rPr>
        <w:lang w:val="es-ES"/>
      </w:rPr>
      <w:instrText xml:space="preserve"> PAGE </w:instrText>
    </w:r>
    <w:r>
      <w:fldChar w:fldCharType="separate"/>
    </w:r>
    <w:r w:rsidRPr="00F70122">
      <w:rPr>
        <w:noProof/>
        <w:lang w:val="es-ES"/>
      </w:rPr>
      <w:t>1</w:t>
    </w:r>
    <w:r>
      <w:fldChar w:fldCharType="end"/>
    </w:r>
    <w:r w:rsidRPr="00F70122">
      <w:rPr>
        <w:rFonts w:ascii="Trebuchet MS" w:hAnsi="Trebuchet MS"/>
        <w:color w:val="808080"/>
        <w:sz w:val="14"/>
        <w:lang w:val="es-ES"/>
      </w:rPr>
      <w:t xml:space="preserve"> de </w:t>
    </w:r>
    <w:r w:rsidR="00400CA2">
      <w:fldChar w:fldCharType="begin"/>
    </w:r>
    <w:r w:rsidR="00400CA2" w:rsidRPr="00F70122">
      <w:rPr>
        <w:lang w:val="es-ES"/>
      </w:rPr>
      <w:instrText xml:space="preserve"> NUMPAGES </w:instrText>
    </w:r>
    <w:r w:rsidR="00400CA2">
      <w:fldChar w:fldCharType="separate"/>
    </w:r>
    <w:r w:rsidR="00F20A93" w:rsidRPr="00F70122">
      <w:rPr>
        <w:noProof/>
        <w:lang w:val="es-ES"/>
      </w:rPr>
      <w:t>209</w:t>
    </w:r>
    <w:r w:rsidR="00400CA2">
      <w:rPr>
        <w:noProof/>
      </w:rPr>
      <w:fldChar w:fldCharType="end"/>
    </w:r>
    <w:r w:rsidRPr="00F70122">
      <w:rPr>
        <w:lang w:val="es-ES"/>
      </w:rPr>
      <w:t xml:space="preserve"> Publicado Mayo 2009</w:t>
    </w:r>
  </w:p>
  <w:p w:rsidR="004E0ABD" w:rsidRPr="00F70122" w:rsidRDefault="004E0ABD">
    <w:pPr>
      <w:pStyle w:val="Footer"/>
      <w:rPr>
        <w:rFonts w:ascii="Verdana" w:hAnsi="Verdana"/>
        <w:color w:val="808080"/>
        <w:sz w:val="16"/>
        <w:lang w:val="es-ES"/>
      </w:rPr>
    </w:pPr>
    <w:r w:rsidRPr="00F70122">
      <w:rPr>
        <w:rFonts w:ascii="Trebuchet MS" w:hAnsi="Trebuchet MS"/>
        <w:color w:val="808080"/>
        <w:sz w:val="14"/>
        <w:lang w:val="es-ES"/>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DF9" w:rsidRDefault="00D45DF9">
      <w:r>
        <w:separator/>
      </w:r>
    </w:p>
  </w:footnote>
  <w:footnote w:type="continuationSeparator" w:id="0">
    <w:p w:rsidR="00D45DF9" w:rsidRDefault="00D45DF9">
      <w:r>
        <w:continuationSeparator/>
      </w:r>
    </w:p>
  </w:footnote>
  <w:footnote w:type="continuationNotice" w:id="1">
    <w:p w:rsidR="00D45DF9" w:rsidRDefault="00D45DF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ABD" w:rsidRDefault="004E0ABD">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53714622" wp14:editId="3B9C5746">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0ABD" w:rsidRDefault="004E0ABD" w:rsidP="000017F2">
                          <w:pPr>
                            <w:ind w:left="90"/>
                          </w:pPr>
                          <w:r>
                            <w:rPr>
                              <w:noProof/>
                            </w:rPr>
                            <w:drawing>
                              <wp:inline distT="0" distB="0" distL="0" distR="0" wp14:anchorId="65436BED" wp14:editId="66904CD2">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714622"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4E0ABD" w:rsidRDefault="004E0ABD" w:rsidP="000017F2">
                    <w:pPr>
                      <w:ind w:left="90"/>
                    </w:pPr>
                    <w:r>
                      <w:rPr>
                        <w:noProof/>
                      </w:rPr>
                      <w:drawing>
                        <wp:inline distT="0" distB="0" distL="0" distR="0" wp14:anchorId="65436BED" wp14:editId="66904CD2">
                          <wp:extent cx="1906270" cy="509270"/>
                          <wp:effectExtent l="0" t="0" r="0" b="5080"/>
                          <wp:docPr id="1" name="Picture 1"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v:textbox>
            </v:shape>
          </w:pict>
        </mc:Fallback>
      </mc:AlternateContent>
    </w:r>
  </w:p>
  <w:p w:rsidR="004E0ABD" w:rsidRDefault="004E0ABD">
    <w:r>
      <w:rPr>
        <w:noProof/>
      </w:rPr>
      <mc:AlternateContent>
        <mc:Choice Requires="wps">
          <w:drawing>
            <wp:anchor distT="4294967295" distB="4294967295" distL="114300" distR="114300" simplePos="0" relativeHeight="251658752" behindDoc="0" locked="0" layoutInCell="0" allowOverlap="1" wp14:anchorId="374B1C94" wp14:editId="57943088">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D880AE"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ABD" w:rsidRDefault="004E0ABD" w:rsidP="00290FC1">
    <w:pPr>
      <w:ind w:rightChars="185" w:right="333"/>
    </w:pPr>
  </w:p>
  <w:p w:rsidR="004E0ABD" w:rsidRDefault="004E0ABD" w:rsidP="00290FC1">
    <w:pPr>
      <w:ind w:rightChars="185" w:right="333"/>
    </w:pPr>
  </w:p>
  <w:p w:rsidR="004E0ABD" w:rsidRDefault="004E0ABD" w:rsidP="00290FC1">
    <w:pPr>
      <w:ind w:rightChars="185" w:right="333"/>
    </w:pPr>
    <w:r>
      <w:rPr>
        <w:noProof/>
      </w:rPr>
      <w:drawing>
        <wp:anchor distT="0" distB="0" distL="114300" distR="114300" simplePos="0" relativeHeight="251661824" behindDoc="0" locked="0" layoutInCell="1" allowOverlap="1" wp14:anchorId="3E2B9FEA" wp14:editId="2AA29D70">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4E0ABD" w:rsidRDefault="004E0ABD">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0ABD" w:rsidRDefault="004E0ABD" w:rsidP="008D2B13">
    <w:pPr>
      <w:ind w:rightChars="185" w:right="333"/>
    </w:pPr>
  </w:p>
  <w:p w:rsidR="004E0ABD" w:rsidRDefault="004E0ABD">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FB9C3516"/>
    <w:lvl w:ilvl="0" w:tplc="18668106">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900" w:hanging="360"/>
      </w:pPr>
      <w:rPr>
        <w:rFonts w:ascii="Webdings" w:hAnsi="Webdings" w:hint="default"/>
        <w:b w:val="0"/>
        <w:i w:val="0"/>
        <w:color w:val="FF6600"/>
        <w:sz w:val="24"/>
      </w:rPr>
    </w:lvl>
    <w:lvl w:ilvl="1" w:tplc="04090011">
      <w:start w:val="1"/>
      <w:numFmt w:val="decimal"/>
      <w:lvlText w:val="%2)"/>
      <w:lvlJc w:val="left"/>
      <w:pPr>
        <w:ind w:left="1620" w:hanging="360"/>
      </w:pPr>
      <w:rPr>
        <w:rFonts w:hint="default"/>
      </w:rPr>
    </w:lvl>
    <w:lvl w:ilvl="2" w:tplc="0409001B">
      <w:start w:val="1"/>
      <w:numFmt w:val="lowerRoman"/>
      <w:lvlText w:val="%3."/>
      <w:lvlJc w:val="right"/>
      <w:pPr>
        <w:ind w:left="2520" w:hanging="180"/>
      </w:pPr>
      <w:rPr>
        <w:rFonts w:hint="default"/>
      </w:r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63615B1"/>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44000FC4"/>
    <w:lvl w:ilvl="0" w:tplc="D902DDBC">
      <w:start w:val="1"/>
      <w:numFmt w:val="bullet"/>
      <w:lvlText w:val=""/>
      <w:lvlJc w:val="left"/>
      <w:pPr>
        <w:ind w:left="720" w:hanging="360"/>
      </w:pPr>
      <w:rPr>
        <w:rFonts w:ascii="Webdings" w:hAnsi="Webdings" w:hint="default"/>
        <w:b w:val="0"/>
        <w:i w:val="0"/>
        <w:color w:val="FF6600"/>
        <w:sz w:val="24"/>
      </w:rPr>
    </w:lvl>
    <w:lvl w:ilvl="1" w:tplc="2FA885CC">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3"/>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3"/>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6"/>
  </w:num>
  <w:num w:numId="21">
    <w:abstractNumId w:val="74"/>
  </w:num>
  <w:num w:numId="22">
    <w:abstractNumId w:val="103"/>
  </w:num>
  <w:num w:numId="23">
    <w:abstractNumId w:val="42"/>
  </w:num>
  <w:num w:numId="24">
    <w:abstractNumId w:val="57"/>
  </w:num>
  <w:num w:numId="25">
    <w:abstractNumId w:val="55"/>
  </w:num>
  <w:num w:numId="26">
    <w:abstractNumId w:val="38"/>
  </w:num>
  <w:num w:numId="27">
    <w:abstractNumId w:val="8"/>
  </w:num>
  <w:num w:numId="28">
    <w:abstractNumId w:val="108"/>
  </w:num>
  <w:num w:numId="29">
    <w:abstractNumId w:val="106"/>
  </w:num>
  <w:num w:numId="30">
    <w:abstractNumId w:val="83"/>
  </w:num>
  <w:num w:numId="31">
    <w:abstractNumId w:val="43"/>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6"/>
  </w:num>
  <w:num w:numId="39">
    <w:abstractNumId w:val="45"/>
  </w:num>
  <w:num w:numId="40">
    <w:abstractNumId w:val="23"/>
  </w:num>
  <w:num w:numId="41">
    <w:abstractNumId w:val="32"/>
  </w:num>
  <w:num w:numId="42">
    <w:abstractNumId w:val="82"/>
  </w:num>
  <w:num w:numId="43">
    <w:abstractNumId w:val="30"/>
  </w:num>
  <w:num w:numId="44">
    <w:abstractNumId w:val="79"/>
  </w:num>
  <w:num w:numId="45">
    <w:abstractNumId w:val="124"/>
  </w:num>
  <w:num w:numId="46">
    <w:abstractNumId w:val="115"/>
  </w:num>
  <w:num w:numId="47">
    <w:abstractNumId w:val="107"/>
  </w:num>
  <w:num w:numId="48">
    <w:abstractNumId w:val="41"/>
  </w:num>
  <w:num w:numId="49">
    <w:abstractNumId w:val="85"/>
  </w:num>
  <w:num w:numId="50">
    <w:abstractNumId w:val="33"/>
  </w:num>
  <w:num w:numId="51">
    <w:abstractNumId w:val="17"/>
  </w:num>
  <w:num w:numId="52">
    <w:abstractNumId w:val="61"/>
  </w:num>
  <w:num w:numId="53">
    <w:abstractNumId w:val="31"/>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0"/>
  </w:num>
  <w:num w:numId="59">
    <w:abstractNumId w:val="56"/>
  </w:num>
  <w:num w:numId="60">
    <w:abstractNumId w:val="110"/>
  </w:num>
  <w:num w:numId="61">
    <w:abstractNumId w:val="25"/>
  </w:num>
  <w:num w:numId="62">
    <w:abstractNumId w:val="9"/>
  </w:num>
  <w:num w:numId="63">
    <w:abstractNumId w:val="20"/>
  </w:num>
  <w:num w:numId="64">
    <w:abstractNumId w:val="133"/>
  </w:num>
  <w:num w:numId="65">
    <w:abstractNumId w:val="72"/>
  </w:num>
  <w:num w:numId="66">
    <w:abstractNumId w:val="114"/>
  </w:num>
  <w:num w:numId="67">
    <w:abstractNumId w:val="67"/>
  </w:num>
  <w:num w:numId="68">
    <w:abstractNumId w:val="52"/>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0"/>
  </w:num>
  <w:num w:numId="76">
    <w:abstractNumId w:val="102"/>
  </w:num>
  <w:num w:numId="77">
    <w:abstractNumId w:val="76"/>
  </w:num>
  <w:num w:numId="78">
    <w:abstractNumId w:val="131"/>
  </w:num>
  <w:num w:numId="79">
    <w:abstractNumId w:val="69"/>
  </w:num>
  <w:num w:numId="80">
    <w:abstractNumId w:val="77"/>
  </w:num>
  <w:num w:numId="81">
    <w:abstractNumId w:val="16"/>
  </w:num>
  <w:num w:numId="82">
    <w:abstractNumId w:val="58"/>
  </w:num>
  <w:num w:numId="83">
    <w:abstractNumId w:val="14"/>
  </w:num>
  <w:num w:numId="84">
    <w:abstractNumId w:val="39"/>
  </w:num>
  <w:num w:numId="85">
    <w:abstractNumId w:val="126"/>
  </w:num>
  <w:num w:numId="86">
    <w:abstractNumId w:val="68"/>
  </w:num>
  <w:num w:numId="87">
    <w:abstractNumId w:val="34"/>
  </w:num>
  <w:num w:numId="88">
    <w:abstractNumId w:val="84"/>
  </w:num>
  <w:num w:numId="89">
    <w:abstractNumId w:val="49"/>
  </w:num>
  <w:num w:numId="90">
    <w:abstractNumId w:val="18"/>
  </w:num>
  <w:num w:numId="91">
    <w:abstractNumId w:val="54"/>
  </w:num>
  <w:num w:numId="92">
    <w:abstractNumId w:val="135"/>
  </w:num>
  <w:num w:numId="93">
    <w:abstractNumId w:val="134"/>
  </w:num>
  <w:num w:numId="94">
    <w:abstractNumId w:val="60"/>
  </w:num>
  <w:num w:numId="95">
    <w:abstractNumId w:val="71"/>
  </w:num>
  <w:num w:numId="96">
    <w:abstractNumId w:val="3"/>
  </w:num>
  <w:num w:numId="97">
    <w:abstractNumId w:val="95"/>
  </w:num>
  <w:num w:numId="98">
    <w:abstractNumId w:val="29"/>
  </w:num>
  <w:num w:numId="99">
    <w:abstractNumId w:val="123"/>
  </w:num>
  <w:num w:numId="100">
    <w:abstractNumId w:val="105"/>
  </w:num>
  <w:num w:numId="101">
    <w:abstractNumId w:val="5"/>
  </w:num>
  <w:num w:numId="102">
    <w:abstractNumId w:val="132"/>
  </w:num>
  <w:num w:numId="103">
    <w:abstractNumId w:val="89"/>
  </w:num>
  <w:num w:numId="104">
    <w:abstractNumId w:val="66"/>
  </w:num>
  <w:num w:numId="105">
    <w:abstractNumId w:val="4"/>
  </w:num>
  <w:num w:numId="106">
    <w:abstractNumId w:val="53"/>
  </w:num>
  <w:num w:numId="107">
    <w:abstractNumId w:val="70"/>
  </w:num>
  <w:num w:numId="108">
    <w:abstractNumId w:val="88"/>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7"/>
  </w:num>
  <w:num w:numId="116">
    <w:abstractNumId w:val="128"/>
  </w:num>
  <w:num w:numId="117">
    <w:abstractNumId w:val="91"/>
  </w:num>
  <w:num w:numId="118">
    <w:abstractNumId w:val="6"/>
  </w:num>
  <w:num w:numId="119">
    <w:abstractNumId w:val="12"/>
  </w:num>
  <w:num w:numId="120">
    <w:abstractNumId w:val="100"/>
  </w:num>
  <w:num w:numId="121">
    <w:abstractNumId w:val="22"/>
  </w:num>
  <w:num w:numId="122">
    <w:abstractNumId w:val="78"/>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6"/>
  </w:num>
  <w:num w:numId="130">
    <w:abstractNumId w:val="121"/>
  </w:num>
  <w:num w:numId="131">
    <w:abstractNumId w:val="65"/>
  </w:num>
  <w:num w:numId="132">
    <w:abstractNumId w:val="24"/>
  </w:num>
  <w:num w:numId="133">
    <w:abstractNumId w:val="98"/>
  </w:num>
  <w:num w:numId="134">
    <w:abstractNumId w:val="97"/>
  </w:num>
  <w:num w:numId="135">
    <w:abstractNumId w:val="64"/>
  </w:num>
  <w:num w:numId="136">
    <w:abstractNumId w:val="81"/>
  </w:num>
  <w:num w:numId="137">
    <w:abstractNumId w:val="51"/>
  </w:num>
  <w:num w:numId="138">
    <w:abstractNumId w:val="47"/>
  </w:num>
  <w:num w:numId="139">
    <w:abstractNumId w:val="48"/>
  </w:num>
  <w:num w:numId="140">
    <w:abstractNumId w:val="28"/>
  </w:num>
  <w:num w:numId="141">
    <w:abstractNumId w:val="90"/>
  </w:num>
  <w:num w:numId="142">
    <w:abstractNumId w:val="87"/>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BugCMj46AfiHXz9CIJ508Elk5yO1JW18TSDCocakbf9aqcVa0t4Ri2UuGmocbnQ34eooLoYJxtoozxohEMsaYw==" w:salt="pfuF1qdFMBu7kRWUbIwlg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7F2"/>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720"/>
    <w:rsid w:val="00013F1B"/>
    <w:rsid w:val="00014083"/>
    <w:rsid w:val="000148B4"/>
    <w:rsid w:val="00014EAD"/>
    <w:rsid w:val="000150D5"/>
    <w:rsid w:val="000158EE"/>
    <w:rsid w:val="00016B01"/>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28AB"/>
    <w:rsid w:val="000334F1"/>
    <w:rsid w:val="0003388B"/>
    <w:rsid w:val="00033B0F"/>
    <w:rsid w:val="00033D02"/>
    <w:rsid w:val="000345A0"/>
    <w:rsid w:val="00035663"/>
    <w:rsid w:val="00036150"/>
    <w:rsid w:val="000365B0"/>
    <w:rsid w:val="00036B96"/>
    <w:rsid w:val="00037C05"/>
    <w:rsid w:val="0004051B"/>
    <w:rsid w:val="00040ADC"/>
    <w:rsid w:val="00041F5A"/>
    <w:rsid w:val="0004299F"/>
    <w:rsid w:val="000429EF"/>
    <w:rsid w:val="00043114"/>
    <w:rsid w:val="0004313E"/>
    <w:rsid w:val="000433C2"/>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3BBD"/>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7CF"/>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8F3"/>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1CF"/>
    <w:rsid w:val="000B2451"/>
    <w:rsid w:val="000B2DFF"/>
    <w:rsid w:val="000B326B"/>
    <w:rsid w:val="000B3EED"/>
    <w:rsid w:val="000B4C49"/>
    <w:rsid w:val="000B4E0C"/>
    <w:rsid w:val="000B536E"/>
    <w:rsid w:val="000B5A31"/>
    <w:rsid w:val="000B5EFD"/>
    <w:rsid w:val="000B6556"/>
    <w:rsid w:val="000B668F"/>
    <w:rsid w:val="000B6DE0"/>
    <w:rsid w:val="000B7662"/>
    <w:rsid w:val="000B77E9"/>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E2F"/>
    <w:rsid w:val="000D5F24"/>
    <w:rsid w:val="000D6DE1"/>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37C2C"/>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6067A"/>
    <w:rsid w:val="00160C27"/>
    <w:rsid w:val="00162A93"/>
    <w:rsid w:val="00163658"/>
    <w:rsid w:val="00163848"/>
    <w:rsid w:val="00164103"/>
    <w:rsid w:val="00164CEB"/>
    <w:rsid w:val="0016502C"/>
    <w:rsid w:val="001652F4"/>
    <w:rsid w:val="0016542E"/>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2AF"/>
    <w:rsid w:val="00181545"/>
    <w:rsid w:val="00181EAB"/>
    <w:rsid w:val="001820B4"/>
    <w:rsid w:val="00183E7C"/>
    <w:rsid w:val="0018541C"/>
    <w:rsid w:val="001858AD"/>
    <w:rsid w:val="00185ACE"/>
    <w:rsid w:val="001866F1"/>
    <w:rsid w:val="00186EDB"/>
    <w:rsid w:val="00186F02"/>
    <w:rsid w:val="001870C2"/>
    <w:rsid w:val="00187499"/>
    <w:rsid w:val="00187AF7"/>
    <w:rsid w:val="00190EC5"/>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046"/>
    <w:rsid w:val="001A2663"/>
    <w:rsid w:val="001A3069"/>
    <w:rsid w:val="001A3367"/>
    <w:rsid w:val="001A3A0C"/>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3550"/>
    <w:rsid w:val="001F45C4"/>
    <w:rsid w:val="001F52D2"/>
    <w:rsid w:val="001F63D6"/>
    <w:rsid w:val="001F67F9"/>
    <w:rsid w:val="001F71F2"/>
    <w:rsid w:val="0020051A"/>
    <w:rsid w:val="00201361"/>
    <w:rsid w:val="002015BC"/>
    <w:rsid w:val="00202A44"/>
    <w:rsid w:val="002030E1"/>
    <w:rsid w:val="002047A2"/>
    <w:rsid w:val="00204AFE"/>
    <w:rsid w:val="00204D6D"/>
    <w:rsid w:val="00205C65"/>
    <w:rsid w:val="002065C2"/>
    <w:rsid w:val="0020722E"/>
    <w:rsid w:val="00207514"/>
    <w:rsid w:val="00207CB0"/>
    <w:rsid w:val="00210104"/>
    <w:rsid w:val="002101B4"/>
    <w:rsid w:val="00210C37"/>
    <w:rsid w:val="00210C85"/>
    <w:rsid w:val="00211B1F"/>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410"/>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4"/>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B12"/>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6925"/>
    <w:rsid w:val="00296B89"/>
    <w:rsid w:val="00297F37"/>
    <w:rsid w:val="00297FA5"/>
    <w:rsid w:val="002A01C2"/>
    <w:rsid w:val="002A0D4F"/>
    <w:rsid w:val="002A1564"/>
    <w:rsid w:val="002A1F73"/>
    <w:rsid w:val="002A291D"/>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473"/>
    <w:rsid w:val="002B4A9E"/>
    <w:rsid w:val="002B4E5D"/>
    <w:rsid w:val="002B547C"/>
    <w:rsid w:val="002B5C31"/>
    <w:rsid w:val="002B6084"/>
    <w:rsid w:val="002B60CA"/>
    <w:rsid w:val="002B7094"/>
    <w:rsid w:val="002B75CB"/>
    <w:rsid w:val="002C0225"/>
    <w:rsid w:val="002C0CE1"/>
    <w:rsid w:val="002C1048"/>
    <w:rsid w:val="002C1215"/>
    <w:rsid w:val="002C1899"/>
    <w:rsid w:val="002C1A50"/>
    <w:rsid w:val="002C3AB1"/>
    <w:rsid w:val="002C3D8E"/>
    <w:rsid w:val="002C4876"/>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937"/>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CBC"/>
    <w:rsid w:val="00325E60"/>
    <w:rsid w:val="00326833"/>
    <w:rsid w:val="00326BBD"/>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973"/>
    <w:rsid w:val="00370CA7"/>
    <w:rsid w:val="00371293"/>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6C65"/>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1F1C"/>
    <w:rsid w:val="003A31B1"/>
    <w:rsid w:val="003A3231"/>
    <w:rsid w:val="003A458C"/>
    <w:rsid w:val="003A49DB"/>
    <w:rsid w:val="003A49FF"/>
    <w:rsid w:val="003A5169"/>
    <w:rsid w:val="003A51E7"/>
    <w:rsid w:val="003A5ABA"/>
    <w:rsid w:val="003A5C76"/>
    <w:rsid w:val="003A6F89"/>
    <w:rsid w:val="003A70F2"/>
    <w:rsid w:val="003A7651"/>
    <w:rsid w:val="003B0C77"/>
    <w:rsid w:val="003B0EE7"/>
    <w:rsid w:val="003B2A44"/>
    <w:rsid w:val="003B31D9"/>
    <w:rsid w:val="003B4AFB"/>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33A"/>
    <w:rsid w:val="003C64D1"/>
    <w:rsid w:val="003C65F4"/>
    <w:rsid w:val="003C6BA5"/>
    <w:rsid w:val="003C75C8"/>
    <w:rsid w:val="003D0252"/>
    <w:rsid w:val="003D1150"/>
    <w:rsid w:val="003D1247"/>
    <w:rsid w:val="003D1E74"/>
    <w:rsid w:val="003D2CC8"/>
    <w:rsid w:val="003D2E23"/>
    <w:rsid w:val="003D30FE"/>
    <w:rsid w:val="003D4E97"/>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0CA2"/>
    <w:rsid w:val="00403042"/>
    <w:rsid w:val="004030D1"/>
    <w:rsid w:val="004031C2"/>
    <w:rsid w:val="004045B9"/>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8A2"/>
    <w:rsid w:val="0043190C"/>
    <w:rsid w:val="00431BC1"/>
    <w:rsid w:val="004320D3"/>
    <w:rsid w:val="004323B9"/>
    <w:rsid w:val="0043242A"/>
    <w:rsid w:val="0043356D"/>
    <w:rsid w:val="00433F5F"/>
    <w:rsid w:val="004342E4"/>
    <w:rsid w:val="00434E57"/>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616"/>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C09"/>
    <w:rsid w:val="00485D95"/>
    <w:rsid w:val="0048622D"/>
    <w:rsid w:val="00486715"/>
    <w:rsid w:val="00486CB6"/>
    <w:rsid w:val="00486E38"/>
    <w:rsid w:val="00486E5E"/>
    <w:rsid w:val="00487E86"/>
    <w:rsid w:val="0049002C"/>
    <w:rsid w:val="00490295"/>
    <w:rsid w:val="00490AE9"/>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5B50"/>
    <w:rsid w:val="004A7161"/>
    <w:rsid w:val="004A747D"/>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C7B3F"/>
    <w:rsid w:val="004D0019"/>
    <w:rsid w:val="004D013C"/>
    <w:rsid w:val="004D0444"/>
    <w:rsid w:val="004D0693"/>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0ABD"/>
    <w:rsid w:val="004E12B8"/>
    <w:rsid w:val="004E1FF6"/>
    <w:rsid w:val="004E292A"/>
    <w:rsid w:val="004E37EE"/>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0D7"/>
    <w:rsid w:val="00547FE0"/>
    <w:rsid w:val="005500D9"/>
    <w:rsid w:val="00551367"/>
    <w:rsid w:val="00551705"/>
    <w:rsid w:val="00551EAB"/>
    <w:rsid w:val="0055283C"/>
    <w:rsid w:val="00553066"/>
    <w:rsid w:val="0055378E"/>
    <w:rsid w:val="00553E7E"/>
    <w:rsid w:val="0055442E"/>
    <w:rsid w:val="0055452D"/>
    <w:rsid w:val="00554A35"/>
    <w:rsid w:val="00554A7E"/>
    <w:rsid w:val="00555358"/>
    <w:rsid w:val="0055558B"/>
    <w:rsid w:val="00555986"/>
    <w:rsid w:val="0055611F"/>
    <w:rsid w:val="00556199"/>
    <w:rsid w:val="00556BD3"/>
    <w:rsid w:val="0055736D"/>
    <w:rsid w:val="005579B8"/>
    <w:rsid w:val="00560523"/>
    <w:rsid w:val="00560A10"/>
    <w:rsid w:val="005614CA"/>
    <w:rsid w:val="00561893"/>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1CED"/>
    <w:rsid w:val="005720DF"/>
    <w:rsid w:val="00572128"/>
    <w:rsid w:val="005735B6"/>
    <w:rsid w:val="00573A2D"/>
    <w:rsid w:val="00573BA8"/>
    <w:rsid w:val="00573F9E"/>
    <w:rsid w:val="00574574"/>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48ED"/>
    <w:rsid w:val="00595A75"/>
    <w:rsid w:val="00595EB3"/>
    <w:rsid w:val="0059600B"/>
    <w:rsid w:val="00596386"/>
    <w:rsid w:val="00596F59"/>
    <w:rsid w:val="005974AE"/>
    <w:rsid w:val="005A141F"/>
    <w:rsid w:val="005A172B"/>
    <w:rsid w:val="005A1B25"/>
    <w:rsid w:val="005A22B1"/>
    <w:rsid w:val="005A23F4"/>
    <w:rsid w:val="005A2441"/>
    <w:rsid w:val="005A309E"/>
    <w:rsid w:val="005A35B7"/>
    <w:rsid w:val="005A36EF"/>
    <w:rsid w:val="005A3E25"/>
    <w:rsid w:val="005A4287"/>
    <w:rsid w:val="005A4740"/>
    <w:rsid w:val="005A4AA2"/>
    <w:rsid w:val="005A4CB8"/>
    <w:rsid w:val="005A4D14"/>
    <w:rsid w:val="005A4D82"/>
    <w:rsid w:val="005A531A"/>
    <w:rsid w:val="005A5BD5"/>
    <w:rsid w:val="005A5C92"/>
    <w:rsid w:val="005A7CD6"/>
    <w:rsid w:val="005B0791"/>
    <w:rsid w:val="005B0A14"/>
    <w:rsid w:val="005B0F04"/>
    <w:rsid w:val="005B107E"/>
    <w:rsid w:val="005B11C5"/>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6CD"/>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F61"/>
    <w:rsid w:val="005E0391"/>
    <w:rsid w:val="005E047F"/>
    <w:rsid w:val="005E0743"/>
    <w:rsid w:val="005E0970"/>
    <w:rsid w:val="005E09A4"/>
    <w:rsid w:val="005E0CA4"/>
    <w:rsid w:val="005E0D68"/>
    <w:rsid w:val="005E1103"/>
    <w:rsid w:val="005E1285"/>
    <w:rsid w:val="005E136C"/>
    <w:rsid w:val="005E13D7"/>
    <w:rsid w:val="005E3B5E"/>
    <w:rsid w:val="005E439B"/>
    <w:rsid w:val="005E4C78"/>
    <w:rsid w:val="005E4D82"/>
    <w:rsid w:val="005E587E"/>
    <w:rsid w:val="005E5DE0"/>
    <w:rsid w:val="005E706E"/>
    <w:rsid w:val="005E70EF"/>
    <w:rsid w:val="005F0406"/>
    <w:rsid w:val="005F089F"/>
    <w:rsid w:val="005F2463"/>
    <w:rsid w:val="005F2D59"/>
    <w:rsid w:val="005F3056"/>
    <w:rsid w:val="005F3981"/>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5958"/>
    <w:rsid w:val="0061605E"/>
    <w:rsid w:val="0061645A"/>
    <w:rsid w:val="0061752B"/>
    <w:rsid w:val="0062012A"/>
    <w:rsid w:val="00620185"/>
    <w:rsid w:val="00620472"/>
    <w:rsid w:val="00620E40"/>
    <w:rsid w:val="00620E8B"/>
    <w:rsid w:val="00622DE2"/>
    <w:rsid w:val="0062435A"/>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7D"/>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37D2F"/>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995"/>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377"/>
    <w:rsid w:val="00684651"/>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2B2"/>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ABA"/>
    <w:rsid w:val="006A2B52"/>
    <w:rsid w:val="006A2F66"/>
    <w:rsid w:val="006A33F3"/>
    <w:rsid w:val="006A3C64"/>
    <w:rsid w:val="006A4009"/>
    <w:rsid w:val="006A507B"/>
    <w:rsid w:val="006A59F4"/>
    <w:rsid w:val="006A5DAE"/>
    <w:rsid w:val="006A63D7"/>
    <w:rsid w:val="006A6E75"/>
    <w:rsid w:val="006B0EC3"/>
    <w:rsid w:val="006B1423"/>
    <w:rsid w:val="006B1A76"/>
    <w:rsid w:val="006B1B97"/>
    <w:rsid w:val="006B1BAF"/>
    <w:rsid w:val="006B1F3F"/>
    <w:rsid w:val="006B263A"/>
    <w:rsid w:val="006B28B3"/>
    <w:rsid w:val="006B2B6C"/>
    <w:rsid w:val="006B304B"/>
    <w:rsid w:val="006B37C0"/>
    <w:rsid w:val="006B3EEA"/>
    <w:rsid w:val="006B4EC3"/>
    <w:rsid w:val="006B5174"/>
    <w:rsid w:val="006B58AB"/>
    <w:rsid w:val="006B5A36"/>
    <w:rsid w:val="006B605F"/>
    <w:rsid w:val="006B615D"/>
    <w:rsid w:val="006B65DF"/>
    <w:rsid w:val="006B6862"/>
    <w:rsid w:val="006B6D38"/>
    <w:rsid w:val="006B71CE"/>
    <w:rsid w:val="006B7291"/>
    <w:rsid w:val="006B777B"/>
    <w:rsid w:val="006B7DEF"/>
    <w:rsid w:val="006B7FF7"/>
    <w:rsid w:val="006C0316"/>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94E"/>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3E87"/>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90B"/>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474"/>
    <w:rsid w:val="0075068E"/>
    <w:rsid w:val="00750FB0"/>
    <w:rsid w:val="00751573"/>
    <w:rsid w:val="007515DF"/>
    <w:rsid w:val="007516AC"/>
    <w:rsid w:val="00751F50"/>
    <w:rsid w:val="00752DFD"/>
    <w:rsid w:val="00752E78"/>
    <w:rsid w:val="00752EB2"/>
    <w:rsid w:val="0075467E"/>
    <w:rsid w:val="00754E40"/>
    <w:rsid w:val="007555A9"/>
    <w:rsid w:val="00755633"/>
    <w:rsid w:val="00755D84"/>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9E6"/>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0ED"/>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59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4C8"/>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2CED"/>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776"/>
    <w:rsid w:val="008108E8"/>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1B6F"/>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2A26"/>
    <w:rsid w:val="00833433"/>
    <w:rsid w:val="008335B9"/>
    <w:rsid w:val="00833877"/>
    <w:rsid w:val="00833FE0"/>
    <w:rsid w:val="00834000"/>
    <w:rsid w:val="00834233"/>
    <w:rsid w:val="008342CA"/>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904"/>
    <w:rsid w:val="00843C48"/>
    <w:rsid w:val="008446D1"/>
    <w:rsid w:val="00844BAF"/>
    <w:rsid w:val="00845771"/>
    <w:rsid w:val="00845CCD"/>
    <w:rsid w:val="00846611"/>
    <w:rsid w:val="008477AF"/>
    <w:rsid w:val="0085061F"/>
    <w:rsid w:val="00850837"/>
    <w:rsid w:val="00851B29"/>
    <w:rsid w:val="00851DBA"/>
    <w:rsid w:val="00853BB6"/>
    <w:rsid w:val="00853E11"/>
    <w:rsid w:val="00853FEC"/>
    <w:rsid w:val="00854170"/>
    <w:rsid w:val="00854A28"/>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47C4"/>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4B9"/>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0051"/>
    <w:rsid w:val="008D15D0"/>
    <w:rsid w:val="008D1962"/>
    <w:rsid w:val="008D1E2D"/>
    <w:rsid w:val="008D2B13"/>
    <w:rsid w:val="008D2C42"/>
    <w:rsid w:val="008D4398"/>
    <w:rsid w:val="008D5290"/>
    <w:rsid w:val="008D5507"/>
    <w:rsid w:val="008D6666"/>
    <w:rsid w:val="008E0ECA"/>
    <w:rsid w:val="008E1345"/>
    <w:rsid w:val="008E1BE5"/>
    <w:rsid w:val="008E2798"/>
    <w:rsid w:val="008E35B0"/>
    <w:rsid w:val="008E3763"/>
    <w:rsid w:val="008E3B4D"/>
    <w:rsid w:val="008E3FD0"/>
    <w:rsid w:val="008E4238"/>
    <w:rsid w:val="008E4B14"/>
    <w:rsid w:val="008E4B2C"/>
    <w:rsid w:val="008E4CFA"/>
    <w:rsid w:val="008E4F2D"/>
    <w:rsid w:val="008E517B"/>
    <w:rsid w:val="008E5789"/>
    <w:rsid w:val="008E5A07"/>
    <w:rsid w:val="008E5A1F"/>
    <w:rsid w:val="008E5B01"/>
    <w:rsid w:val="008E6723"/>
    <w:rsid w:val="008E699C"/>
    <w:rsid w:val="008E7914"/>
    <w:rsid w:val="008F1656"/>
    <w:rsid w:val="008F186B"/>
    <w:rsid w:val="008F39B3"/>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9DD"/>
    <w:rsid w:val="00926DCD"/>
    <w:rsid w:val="0092732E"/>
    <w:rsid w:val="00927331"/>
    <w:rsid w:val="009275A3"/>
    <w:rsid w:val="00927C5F"/>
    <w:rsid w:val="00930055"/>
    <w:rsid w:val="0093046D"/>
    <w:rsid w:val="00931960"/>
    <w:rsid w:val="00931C0A"/>
    <w:rsid w:val="009329C1"/>
    <w:rsid w:val="00932DD0"/>
    <w:rsid w:val="0093301B"/>
    <w:rsid w:val="00933244"/>
    <w:rsid w:val="00933492"/>
    <w:rsid w:val="00933674"/>
    <w:rsid w:val="00933B31"/>
    <w:rsid w:val="009346B3"/>
    <w:rsid w:val="00934AA9"/>
    <w:rsid w:val="00934C9A"/>
    <w:rsid w:val="00936C19"/>
    <w:rsid w:val="009374D2"/>
    <w:rsid w:val="009407FE"/>
    <w:rsid w:val="0094112A"/>
    <w:rsid w:val="009412AF"/>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237"/>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6B3B"/>
    <w:rsid w:val="00997034"/>
    <w:rsid w:val="009970ED"/>
    <w:rsid w:val="0099736F"/>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B8C"/>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18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D48"/>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0BB"/>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647"/>
    <w:rsid w:val="00AD7823"/>
    <w:rsid w:val="00AE1762"/>
    <w:rsid w:val="00AE1EA1"/>
    <w:rsid w:val="00AE208C"/>
    <w:rsid w:val="00AE2107"/>
    <w:rsid w:val="00AE2303"/>
    <w:rsid w:val="00AE255F"/>
    <w:rsid w:val="00AE2963"/>
    <w:rsid w:val="00AE3665"/>
    <w:rsid w:val="00AE406D"/>
    <w:rsid w:val="00AE41EE"/>
    <w:rsid w:val="00AE4262"/>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2017"/>
    <w:rsid w:val="00B232D4"/>
    <w:rsid w:val="00B23712"/>
    <w:rsid w:val="00B23717"/>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1F91"/>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196"/>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0B6"/>
    <w:rsid w:val="00BC3A25"/>
    <w:rsid w:val="00BC471B"/>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48D"/>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075FD"/>
    <w:rsid w:val="00C10AE3"/>
    <w:rsid w:val="00C10E55"/>
    <w:rsid w:val="00C10FB6"/>
    <w:rsid w:val="00C117E4"/>
    <w:rsid w:val="00C11978"/>
    <w:rsid w:val="00C12608"/>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1D26"/>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60D"/>
    <w:rsid w:val="00C8471C"/>
    <w:rsid w:val="00C84F4C"/>
    <w:rsid w:val="00C859CD"/>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8E"/>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3FF"/>
    <w:rsid w:val="00CD6B77"/>
    <w:rsid w:val="00CD6BE6"/>
    <w:rsid w:val="00CD6ECF"/>
    <w:rsid w:val="00CD7EA6"/>
    <w:rsid w:val="00CE0167"/>
    <w:rsid w:val="00CE0756"/>
    <w:rsid w:val="00CE0C60"/>
    <w:rsid w:val="00CE121A"/>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7D"/>
    <w:rsid w:val="00CF0EF0"/>
    <w:rsid w:val="00CF15E7"/>
    <w:rsid w:val="00CF208E"/>
    <w:rsid w:val="00CF2525"/>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6971"/>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26BF"/>
    <w:rsid w:val="00D23048"/>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DF9"/>
    <w:rsid w:val="00D45F18"/>
    <w:rsid w:val="00D47417"/>
    <w:rsid w:val="00D47CAA"/>
    <w:rsid w:val="00D511CC"/>
    <w:rsid w:val="00D513A8"/>
    <w:rsid w:val="00D52A7B"/>
    <w:rsid w:val="00D54384"/>
    <w:rsid w:val="00D543E9"/>
    <w:rsid w:val="00D55040"/>
    <w:rsid w:val="00D55AB9"/>
    <w:rsid w:val="00D568ED"/>
    <w:rsid w:val="00D57009"/>
    <w:rsid w:val="00D572D6"/>
    <w:rsid w:val="00D578B9"/>
    <w:rsid w:val="00D57D2B"/>
    <w:rsid w:val="00D61148"/>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794"/>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26D8"/>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616"/>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2FD"/>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3683"/>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1A8"/>
    <w:rsid w:val="00ED0F02"/>
    <w:rsid w:val="00ED12C0"/>
    <w:rsid w:val="00ED13E7"/>
    <w:rsid w:val="00ED1DE2"/>
    <w:rsid w:val="00ED1E1D"/>
    <w:rsid w:val="00ED2410"/>
    <w:rsid w:val="00ED3854"/>
    <w:rsid w:val="00ED3FD8"/>
    <w:rsid w:val="00ED40BF"/>
    <w:rsid w:val="00ED5504"/>
    <w:rsid w:val="00ED589D"/>
    <w:rsid w:val="00ED5CA2"/>
    <w:rsid w:val="00ED67E8"/>
    <w:rsid w:val="00ED6F81"/>
    <w:rsid w:val="00ED76AC"/>
    <w:rsid w:val="00EE0216"/>
    <w:rsid w:val="00EE035D"/>
    <w:rsid w:val="00EE06AF"/>
    <w:rsid w:val="00EE13B0"/>
    <w:rsid w:val="00EE19D2"/>
    <w:rsid w:val="00EE30F1"/>
    <w:rsid w:val="00EE3432"/>
    <w:rsid w:val="00EE3BBC"/>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38"/>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1905"/>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A93"/>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43"/>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C13"/>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7005D"/>
    <w:rsid w:val="00F70122"/>
    <w:rsid w:val="00F7027D"/>
    <w:rsid w:val="00F70479"/>
    <w:rsid w:val="00F705F6"/>
    <w:rsid w:val="00F71C84"/>
    <w:rsid w:val="00F73587"/>
    <w:rsid w:val="00F738A4"/>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1F2E"/>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39D8"/>
    <w:rsid w:val="00F94F25"/>
    <w:rsid w:val="00F9515B"/>
    <w:rsid w:val="00F954CB"/>
    <w:rsid w:val="00F95B1B"/>
    <w:rsid w:val="00F96682"/>
    <w:rsid w:val="00F9705E"/>
    <w:rsid w:val="00F9755C"/>
    <w:rsid w:val="00F97D54"/>
    <w:rsid w:val="00FA19CB"/>
    <w:rsid w:val="00FA1B15"/>
    <w:rsid w:val="00FA3E46"/>
    <w:rsid w:val="00FA4070"/>
    <w:rsid w:val="00FA482C"/>
    <w:rsid w:val="00FA4A63"/>
    <w:rsid w:val="00FA4ABC"/>
    <w:rsid w:val="00FA4D81"/>
    <w:rsid w:val="00FA508F"/>
    <w:rsid w:val="00FA5EBA"/>
    <w:rsid w:val="00FA6250"/>
    <w:rsid w:val="00FA6395"/>
    <w:rsid w:val="00FA643D"/>
    <w:rsid w:val="00FA6CB9"/>
    <w:rsid w:val="00FA73F8"/>
    <w:rsid w:val="00FB03CE"/>
    <w:rsid w:val="00FB2068"/>
    <w:rsid w:val="00FB28DC"/>
    <w:rsid w:val="00FB3ABC"/>
    <w:rsid w:val="00FB3CBC"/>
    <w:rsid w:val="00FB3DC2"/>
    <w:rsid w:val="00FB45A4"/>
    <w:rsid w:val="00FB57A5"/>
    <w:rsid w:val="00FB5B40"/>
    <w:rsid w:val="00FC0808"/>
    <w:rsid w:val="00FC0957"/>
    <w:rsid w:val="00FC114C"/>
    <w:rsid w:val="00FC31B7"/>
    <w:rsid w:val="00FC36C8"/>
    <w:rsid w:val="00FC3CDA"/>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8AA7424-18AF-45B5-A9ED-EC8F71AFA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91D"/>
    <w:rPr>
      <w:rFonts w:ascii="Tahoma" w:hAnsi="Tahoma"/>
      <w:sz w:val="18"/>
      <w:szCs w:val="22"/>
    </w:rPr>
  </w:style>
  <w:style w:type="paragraph" w:styleId="Heading1">
    <w:name w:val="heading 1"/>
    <w:basedOn w:val="Normal"/>
    <w:next w:val="Normal"/>
    <w:link w:val="Heading1Char"/>
    <w:uiPriority w:val="9"/>
    <w:qFormat/>
    <w:rsid w:val="00325CBC"/>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25CBC"/>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386C65"/>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0EBC0CD-BFDC-4D82-A139-3B145A70D94C}">
  <ds:schemaRefs>
    <ds:schemaRef ds:uri="http://schemas.openxmlformats.org/officeDocument/2006/bibliography"/>
  </ds:schemaRefs>
</ds:datastoreItem>
</file>

<file path=customXml/itemProps5.xml><?xml version="1.0" encoding="utf-8"?>
<ds:datastoreItem xmlns:ds="http://schemas.openxmlformats.org/officeDocument/2006/customXml" ds:itemID="{99810DA5-C7B9-4B3D-9155-24B1EB55E29C}">
  <ds:schemaRefs>
    <ds:schemaRef ds:uri="http://schemas.openxmlformats.org/officeDocument/2006/bibliography"/>
  </ds:schemaRefs>
</ds:datastoreItem>
</file>

<file path=customXml/itemProps6.xml><?xml version="1.0" encoding="utf-8"?>
<ds:datastoreItem xmlns:ds="http://schemas.openxmlformats.org/officeDocument/2006/customXml" ds:itemID="{339BBB04-D831-4E9A-9C47-D632779C9E58}">
  <ds:schemaRefs>
    <ds:schemaRef ds:uri="http://schemas.openxmlformats.org/officeDocument/2006/bibliography"/>
  </ds:schemaRefs>
</ds:datastoreItem>
</file>

<file path=customXml/itemProps7.xml><?xml version="1.0" encoding="utf-8"?>
<ds:datastoreItem xmlns:ds="http://schemas.openxmlformats.org/officeDocument/2006/customXml" ds:itemID="{D0BEA455-7C78-4DCB-B4ED-F4F38A129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102454</Words>
  <Characters>583993</Characters>
  <Application>Microsoft Office Word</Application>
  <DocSecurity>8</DocSecurity>
  <Lines>4866</Lines>
  <Paragraphs>1370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685077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3</cp:revision>
  <cp:lastPrinted>2013-08-21T20:12:00Z</cp:lastPrinted>
  <dcterms:created xsi:type="dcterms:W3CDTF">2013-08-30T21:06:00Z</dcterms:created>
  <dcterms:modified xsi:type="dcterms:W3CDTF">2013-08-30T21:06:00Z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