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E73B88" w:rsidRDefault="00E73B88">
      <w:pPr>
        <w:pStyle w:val="PURBody"/>
        <w:shd w:val="clear" w:color="auto" w:fill="00188F"/>
        <w:tabs>
          <w:tab w:val="clear" w:pos="360"/>
        </w:tabs>
        <w:ind w:right="7920" w:firstLine="360"/>
        <w:rPr>
          <w:color w:val="FFFFFF"/>
          <w:sz w:val="6"/>
          <w:szCs w:val="6"/>
        </w:rPr>
      </w:pPr>
    </w:p>
    <w:p w:rsidR="00E73B88" w:rsidRDefault="00AE61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73B88" w:rsidRDefault="00AE61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E73B88" w:rsidRDefault="00E73B88">
      <w:pPr>
        <w:pStyle w:val="PURBody"/>
        <w:shd w:val="clear" w:color="auto" w:fill="00188F"/>
        <w:tabs>
          <w:tab w:val="clear" w:pos="360"/>
        </w:tabs>
        <w:spacing w:after="0"/>
        <w:ind w:right="7920" w:firstLine="360"/>
        <w:rPr>
          <w:color w:val="FFFFFF" w:themeColor="background1"/>
          <w:szCs w:val="18"/>
        </w:rPr>
      </w:pPr>
    </w:p>
    <w:p w:rsidR="00E73B88" w:rsidRDefault="00E73B88">
      <w:pPr>
        <w:pStyle w:val="PURBody"/>
        <w:shd w:val="clear" w:color="auto" w:fill="00188F"/>
        <w:tabs>
          <w:tab w:val="clear" w:pos="360"/>
        </w:tabs>
        <w:spacing w:after="0"/>
        <w:ind w:right="7920" w:firstLine="360"/>
        <w:rPr>
          <w:color w:val="FFFFFF" w:themeColor="background1"/>
          <w:szCs w:val="18"/>
        </w:rPr>
      </w:pPr>
    </w:p>
    <w:p w:rsidR="00E73B88" w:rsidRDefault="00E73B88">
      <w:pPr>
        <w:pStyle w:val="PURBody"/>
        <w:shd w:val="clear" w:color="auto" w:fill="00188F"/>
        <w:tabs>
          <w:tab w:val="clear" w:pos="360"/>
        </w:tabs>
        <w:spacing w:after="0"/>
        <w:ind w:right="7920" w:firstLine="360"/>
        <w:rPr>
          <w:color w:val="FFFFFF" w:themeColor="background1"/>
          <w:szCs w:val="18"/>
        </w:rPr>
      </w:pPr>
    </w:p>
    <w:p w:rsidR="00E73B88" w:rsidRDefault="00E73B88">
      <w:pPr>
        <w:pStyle w:val="PURBody"/>
        <w:shd w:val="clear" w:color="auto" w:fill="00188F"/>
        <w:tabs>
          <w:tab w:val="clear" w:pos="360"/>
        </w:tabs>
        <w:spacing w:after="0"/>
        <w:ind w:right="7920" w:firstLine="360"/>
        <w:rPr>
          <w:color w:val="FFFFFF" w:themeColor="background1"/>
          <w:szCs w:val="18"/>
        </w:rPr>
      </w:pPr>
    </w:p>
    <w:p w:rsidR="00E73B88" w:rsidRDefault="00E73B88">
      <w:pPr>
        <w:pStyle w:val="PURBody"/>
        <w:shd w:val="clear" w:color="auto" w:fill="00188F"/>
        <w:tabs>
          <w:tab w:val="clear" w:pos="360"/>
        </w:tabs>
        <w:spacing w:after="0"/>
        <w:ind w:right="7920" w:firstLine="360"/>
        <w:rPr>
          <w:color w:val="FFFFFF" w:themeColor="background1"/>
          <w:szCs w:val="18"/>
        </w:rPr>
      </w:pPr>
    </w:p>
    <w:p w:rsidR="00E73B88" w:rsidRDefault="00E73B88">
      <w:pPr>
        <w:pStyle w:val="PURBody"/>
        <w:shd w:val="clear" w:color="auto" w:fill="0072C6"/>
        <w:tabs>
          <w:tab w:val="clear" w:pos="360"/>
        </w:tabs>
        <w:ind w:right="1800" w:firstLine="360"/>
        <w:rPr>
          <w:sz w:val="72"/>
          <w:szCs w:val="72"/>
        </w:rPr>
      </w:pPr>
    </w:p>
    <w:p w:rsidR="00E73B88" w:rsidRDefault="00E73B88">
      <w:pPr>
        <w:pStyle w:val="PURBody"/>
        <w:shd w:val="clear" w:color="auto" w:fill="0072C6"/>
        <w:tabs>
          <w:tab w:val="clear" w:pos="360"/>
          <w:tab w:val="left" w:pos="180"/>
        </w:tabs>
        <w:ind w:right="1800" w:firstLine="360"/>
        <w:rPr>
          <w:color w:val="FFFFFF" w:themeColor="background1"/>
          <w:sz w:val="72"/>
          <w:szCs w:val="72"/>
        </w:rPr>
      </w:pPr>
    </w:p>
    <w:p w:rsidR="00E73B88" w:rsidRDefault="00AE61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E73B88" w:rsidRDefault="00AE61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janeiro de 2017, o que ocorrer por último</w:t>
      </w:r>
    </w:p>
    <w:p w:rsidR="00E73B88" w:rsidRDefault="00E73B88">
      <w:pPr>
        <w:pStyle w:val="PURBody"/>
        <w:shd w:val="clear" w:color="auto" w:fill="0072C6"/>
        <w:tabs>
          <w:tab w:val="clear" w:pos="360"/>
        </w:tabs>
        <w:spacing w:after="0" w:line="230" w:lineRule="auto"/>
        <w:ind w:right="1800" w:firstLine="360"/>
        <w:rPr>
          <w:color w:val="FFFFFF" w:themeColor="background1"/>
          <w:sz w:val="96"/>
          <w:szCs w:val="96"/>
        </w:rPr>
      </w:pPr>
    </w:p>
    <w:p w:rsidR="00E73B88" w:rsidRDefault="00AE615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73B88" w:rsidRDefault="00E73B88">
      <w:pPr>
        <w:sectPr w:rsidR="00E73B8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73B88" w:rsidRDefault="00AE615A">
      <w:pPr>
        <w:pStyle w:val="ProductList-SectionHeading"/>
        <w:pageBreakBefore/>
      </w:pPr>
      <w:bookmarkStart w:id="1" w:name="_Sec842"/>
      <w:r>
        <w:lastRenderedPageBreak/>
        <w:t>Sumário</w:t>
      </w:r>
    </w:p>
    <w:p w:rsidR="00E73B88" w:rsidRDefault="00E73B88">
      <w:pPr>
        <w:pStyle w:val="ProductList-Body"/>
      </w:pPr>
    </w:p>
    <w:p w:rsidR="00E73B88" w:rsidRDefault="00E73B88">
      <w:pPr>
        <w:sectPr w:rsidR="00E73B88">
          <w:headerReference w:type="default" r:id="rId16"/>
          <w:footerReference w:type="default" r:id="rId17"/>
          <w:type w:val="continuous"/>
          <w:pgSz w:w="12240" w:h="15840" w:code="1"/>
          <w:pgMar w:top="1170" w:right="720" w:bottom="1620" w:left="720" w:header="432" w:footer="288" w:gutter="0"/>
          <w:cols w:space="360"/>
        </w:sectPr>
      </w:pPr>
    </w:p>
    <w:p w:rsidR="00B02E6E" w:rsidRDefault="00AE615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8044" w:history="1">
        <w:r w:rsidR="00B02E6E" w:rsidRPr="00E52FAF">
          <w:rPr>
            <w:rStyle w:val="Hyperlink"/>
            <w:noProof/>
          </w:rPr>
          <w:t>Introdução</w:t>
        </w:r>
        <w:r w:rsidR="00B02E6E">
          <w:rPr>
            <w:noProof/>
          </w:rPr>
          <w:tab/>
        </w:r>
        <w:r w:rsidR="00B02E6E">
          <w:rPr>
            <w:noProof/>
          </w:rPr>
          <w:fldChar w:fldCharType="begin"/>
        </w:r>
        <w:r w:rsidR="00B02E6E">
          <w:rPr>
            <w:noProof/>
          </w:rPr>
          <w:instrText xml:space="preserve"> PAGEREF _Toc470728044 \h </w:instrText>
        </w:r>
        <w:r w:rsidR="00B02E6E">
          <w:rPr>
            <w:noProof/>
          </w:rPr>
        </w:r>
        <w:r w:rsidR="00B02E6E">
          <w:rPr>
            <w:noProof/>
          </w:rPr>
          <w:fldChar w:fldCharType="separate"/>
        </w:r>
        <w:r w:rsidR="00B02E6E">
          <w:rPr>
            <w:noProof/>
          </w:rPr>
          <w:t>4</w:t>
        </w:r>
        <w:r w:rsidR="00B02E6E">
          <w:rPr>
            <w:noProof/>
          </w:rPr>
          <w:fldChar w:fldCharType="end"/>
        </w:r>
      </w:hyperlink>
    </w:p>
    <w:p w:rsidR="00B02E6E" w:rsidRDefault="00B02E6E">
      <w:pPr>
        <w:pStyle w:val="TOC2"/>
        <w:rPr>
          <w:rFonts w:eastAsiaTheme="minorEastAsia"/>
          <w:smallCaps w:val="0"/>
          <w:sz w:val="22"/>
        </w:rPr>
      </w:pPr>
      <w:hyperlink w:anchor="_Toc470728045" w:history="1">
        <w:r w:rsidRPr="00E52FAF">
          <w:rPr>
            <w:rStyle w:val="Hyperlink"/>
          </w:rPr>
          <w:t>Sobre este Documento</w:t>
        </w:r>
        <w:r>
          <w:tab/>
        </w:r>
        <w:r>
          <w:fldChar w:fldCharType="begin"/>
        </w:r>
        <w:r>
          <w:instrText xml:space="preserve"> PAGEREF _Toc470728045 \h </w:instrText>
        </w:r>
        <w:r>
          <w:fldChar w:fldCharType="separate"/>
        </w:r>
        <w:r>
          <w:t>4</w:t>
        </w:r>
        <w:r>
          <w:fldChar w:fldCharType="end"/>
        </w:r>
      </w:hyperlink>
    </w:p>
    <w:p w:rsidR="00B02E6E" w:rsidRDefault="00B02E6E">
      <w:pPr>
        <w:pStyle w:val="TOC2"/>
        <w:rPr>
          <w:rFonts w:eastAsiaTheme="minorEastAsia"/>
          <w:smallCaps w:val="0"/>
          <w:sz w:val="22"/>
        </w:rPr>
      </w:pPr>
      <w:hyperlink w:anchor="_Toc470728046" w:history="1">
        <w:r w:rsidRPr="00E52FAF">
          <w:rPr>
            <w:rStyle w:val="Hyperlink"/>
          </w:rPr>
          <w:t>O que este Documento contém</w:t>
        </w:r>
        <w:r>
          <w:tab/>
        </w:r>
        <w:r>
          <w:fldChar w:fldCharType="begin"/>
        </w:r>
        <w:r>
          <w:instrText xml:space="preserve"> PAGEREF _Toc470728046 \h </w:instrText>
        </w:r>
        <w:r>
          <w:fldChar w:fldCharType="separate"/>
        </w:r>
        <w:r>
          <w:t>4</w:t>
        </w:r>
        <w:r>
          <w:fldChar w:fldCharType="end"/>
        </w:r>
      </w:hyperlink>
    </w:p>
    <w:p w:rsidR="00B02E6E" w:rsidRDefault="00B02E6E">
      <w:pPr>
        <w:pStyle w:val="TOC2"/>
        <w:rPr>
          <w:rFonts w:eastAsiaTheme="minorEastAsia"/>
          <w:smallCaps w:val="0"/>
          <w:sz w:val="22"/>
        </w:rPr>
      </w:pPr>
      <w:hyperlink w:anchor="_Toc470728047" w:history="1">
        <w:r w:rsidRPr="00E52FAF">
          <w:rPr>
            <w:rStyle w:val="Hyperlink"/>
          </w:rPr>
          <w:t>Como Navegar em uma Entrada do Produto</w:t>
        </w:r>
        <w:r>
          <w:tab/>
        </w:r>
        <w:r>
          <w:fldChar w:fldCharType="begin"/>
        </w:r>
        <w:r>
          <w:instrText xml:space="preserve"> PAGEREF _Toc470728047 \h </w:instrText>
        </w:r>
        <w:r>
          <w:fldChar w:fldCharType="separate"/>
        </w:r>
        <w:r>
          <w:t>4</w:t>
        </w:r>
        <w:r>
          <w:fldChar w:fldCharType="end"/>
        </w:r>
      </w:hyperlink>
    </w:p>
    <w:p w:rsidR="00B02E6E" w:rsidRDefault="00B02E6E">
      <w:pPr>
        <w:pStyle w:val="TOC2"/>
        <w:rPr>
          <w:rFonts w:eastAsiaTheme="minorEastAsia"/>
          <w:smallCaps w:val="0"/>
          <w:sz w:val="22"/>
        </w:rPr>
      </w:pPr>
      <w:hyperlink w:anchor="_Toc470728048" w:history="1">
        <w:r w:rsidRPr="00E52FAF">
          <w:rPr>
            <w:rStyle w:val="Hyperlink"/>
          </w:rPr>
          <w:t>Esclarecimentos e Resumo das Alterações neste Documento</w:t>
        </w:r>
        <w:r>
          <w:tab/>
        </w:r>
        <w:r>
          <w:fldChar w:fldCharType="begin"/>
        </w:r>
        <w:r>
          <w:instrText xml:space="preserve"> PAGEREF _Toc470728048 \h </w:instrText>
        </w:r>
        <w:r>
          <w:fldChar w:fldCharType="separate"/>
        </w:r>
        <w:r>
          <w:t>5</w:t>
        </w:r>
        <w:r>
          <w:fldChar w:fldCharType="end"/>
        </w:r>
      </w:hyperlink>
    </w:p>
    <w:p w:rsidR="00B02E6E" w:rsidRDefault="00B02E6E">
      <w:pPr>
        <w:pStyle w:val="TOC1"/>
        <w:rPr>
          <w:rFonts w:eastAsiaTheme="minorEastAsia"/>
          <w:b w:val="0"/>
          <w:caps w:val="0"/>
          <w:noProof/>
          <w:sz w:val="22"/>
          <w:szCs w:val="22"/>
        </w:rPr>
      </w:pPr>
      <w:hyperlink w:anchor="_Toc470728049" w:history="1">
        <w:r w:rsidRPr="00E52FAF">
          <w:rPr>
            <w:rStyle w:val="Hyperlink"/>
            <w:noProof/>
          </w:rPr>
          <w:t>Termos de Licença</w:t>
        </w:r>
        <w:r>
          <w:rPr>
            <w:noProof/>
          </w:rPr>
          <w:tab/>
        </w:r>
        <w:r>
          <w:rPr>
            <w:noProof/>
          </w:rPr>
          <w:fldChar w:fldCharType="begin"/>
        </w:r>
        <w:r>
          <w:rPr>
            <w:noProof/>
          </w:rPr>
          <w:instrText xml:space="preserve"> PAGEREF _Toc470728049 \h </w:instrText>
        </w:r>
        <w:r>
          <w:rPr>
            <w:noProof/>
          </w:rPr>
        </w:r>
        <w:r>
          <w:rPr>
            <w:noProof/>
          </w:rPr>
          <w:fldChar w:fldCharType="separate"/>
        </w:r>
        <w:r>
          <w:rPr>
            <w:noProof/>
          </w:rPr>
          <w:t>7</w:t>
        </w:r>
        <w:r>
          <w:rPr>
            <w:noProof/>
          </w:rPr>
          <w:fldChar w:fldCharType="end"/>
        </w:r>
      </w:hyperlink>
    </w:p>
    <w:p w:rsidR="00B02E6E" w:rsidRDefault="00B02E6E">
      <w:pPr>
        <w:pStyle w:val="TOC2"/>
        <w:rPr>
          <w:rFonts w:eastAsiaTheme="minorEastAsia"/>
          <w:smallCaps w:val="0"/>
          <w:sz w:val="22"/>
        </w:rPr>
      </w:pPr>
      <w:hyperlink w:anchor="_Toc470728050" w:history="1">
        <w:r w:rsidRPr="00E52FAF">
          <w:rPr>
            <w:rStyle w:val="Hyperlink"/>
          </w:rPr>
          <w:t>Termos Universais de Licença</w:t>
        </w:r>
        <w:r>
          <w:tab/>
        </w:r>
        <w:r>
          <w:fldChar w:fldCharType="begin"/>
        </w:r>
        <w:r>
          <w:instrText xml:space="preserve"> PAGEREF _Toc470728050 \h </w:instrText>
        </w:r>
        <w:r>
          <w:fldChar w:fldCharType="separate"/>
        </w:r>
        <w:r>
          <w:t>7</w:t>
        </w:r>
        <w:r>
          <w:fldChar w:fldCharType="end"/>
        </w:r>
      </w:hyperlink>
    </w:p>
    <w:p w:rsidR="00B02E6E" w:rsidRDefault="00B02E6E">
      <w:pPr>
        <w:pStyle w:val="TOC2"/>
        <w:rPr>
          <w:rFonts w:eastAsiaTheme="minorEastAsia"/>
          <w:smallCaps w:val="0"/>
          <w:sz w:val="22"/>
        </w:rPr>
      </w:pPr>
      <w:hyperlink w:anchor="_Toc470728051" w:history="1">
        <w:r w:rsidRPr="00E52FAF">
          <w:rPr>
            <w:rStyle w:val="Hyperlink"/>
          </w:rPr>
          <w:t>Termos do Modelo de Licença</w:t>
        </w:r>
        <w:r>
          <w:tab/>
        </w:r>
        <w:r>
          <w:fldChar w:fldCharType="begin"/>
        </w:r>
        <w:r>
          <w:instrText xml:space="preserve"> PAGEREF _Toc470728051 \h </w:instrText>
        </w:r>
        <w:r>
          <w:fldChar w:fldCharType="separate"/>
        </w:r>
        <w:r>
          <w:t>9</w:t>
        </w:r>
        <w:r>
          <w:fldChar w:fldCharType="end"/>
        </w:r>
      </w:hyperlink>
    </w:p>
    <w:p w:rsidR="00B02E6E" w:rsidRDefault="00B02E6E">
      <w:pPr>
        <w:pStyle w:val="TOC3"/>
        <w:rPr>
          <w:rFonts w:eastAsiaTheme="minorEastAsia"/>
          <w:smallCaps w:val="0"/>
          <w:sz w:val="22"/>
        </w:rPr>
      </w:pPr>
      <w:hyperlink w:anchor="_Toc470728052" w:history="1">
        <w:r w:rsidRPr="00E52FAF">
          <w:rPr>
            <w:rStyle w:val="Hyperlink"/>
          </w:rPr>
          <w:t>Aplicativos Desktop</w:t>
        </w:r>
        <w:r>
          <w:tab/>
        </w:r>
        <w:r>
          <w:fldChar w:fldCharType="begin"/>
        </w:r>
        <w:r>
          <w:instrText xml:space="preserve"> PAGEREF _Toc470728052 \h </w:instrText>
        </w:r>
        <w:r>
          <w:fldChar w:fldCharType="separate"/>
        </w:r>
        <w:r>
          <w:t>10</w:t>
        </w:r>
        <w:r>
          <w:fldChar w:fldCharType="end"/>
        </w:r>
      </w:hyperlink>
    </w:p>
    <w:p w:rsidR="00B02E6E" w:rsidRDefault="00B02E6E">
      <w:pPr>
        <w:pStyle w:val="TOC3"/>
        <w:rPr>
          <w:rFonts w:eastAsiaTheme="minorEastAsia"/>
          <w:smallCaps w:val="0"/>
          <w:sz w:val="22"/>
        </w:rPr>
      </w:pPr>
      <w:hyperlink w:anchor="_Toc470728053" w:history="1">
        <w:r w:rsidRPr="00E52FAF">
          <w:rPr>
            <w:rStyle w:val="Hyperlink"/>
          </w:rPr>
          <w:t>Sistemas Operacionais Desktop</w:t>
        </w:r>
        <w:r>
          <w:tab/>
        </w:r>
        <w:r>
          <w:fldChar w:fldCharType="begin"/>
        </w:r>
        <w:r>
          <w:instrText xml:space="preserve"> PAGEREF _Toc470728053 \h </w:instrText>
        </w:r>
        <w:r>
          <w:fldChar w:fldCharType="separate"/>
        </w:r>
        <w:r>
          <w:t>10</w:t>
        </w:r>
        <w:r>
          <w:fldChar w:fldCharType="end"/>
        </w:r>
      </w:hyperlink>
    </w:p>
    <w:p w:rsidR="00B02E6E" w:rsidRDefault="00B02E6E">
      <w:pPr>
        <w:pStyle w:val="TOC3"/>
        <w:rPr>
          <w:rFonts w:eastAsiaTheme="minorEastAsia"/>
          <w:smallCaps w:val="0"/>
          <w:sz w:val="22"/>
        </w:rPr>
      </w:pPr>
      <w:hyperlink w:anchor="_Toc470728054" w:history="1">
        <w:r w:rsidRPr="00E52FAF">
          <w:rPr>
            <w:rStyle w:val="Hyperlink"/>
          </w:rPr>
          <w:t>Por Núcleo/CAL</w:t>
        </w:r>
        <w:r>
          <w:tab/>
        </w:r>
        <w:r>
          <w:fldChar w:fldCharType="begin"/>
        </w:r>
        <w:r>
          <w:instrText xml:space="preserve"> PAGEREF _Toc470728054 \h </w:instrText>
        </w:r>
        <w:r>
          <w:fldChar w:fldCharType="separate"/>
        </w:r>
        <w:r>
          <w:t>10</w:t>
        </w:r>
        <w:r>
          <w:fldChar w:fldCharType="end"/>
        </w:r>
      </w:hyperlink>
    </w:p>
    <w:p w:rsidR="00B02E6E" w:rsidRDefault="00B02E6E">
      <w:pPr>
        <w:pStyle w:val="TOC3"/>
        <w:rPr>
          <w:rFonts w:eastAsiaTheme="minorEastAsia"/>
          <w:smallCaps w:val="0"/>
          <w:sz w:val="22"/>
        </w:rPr>
      </w:pPr>
      <w:hyperlink w:anchor="_Toc470728055" w:history="1">
        <w:r w:rsidRPr="00E52FAF">
          <w:rPr>
            <w:rStyle w:val="Hyperlink"/>
          </w:rPr>
          <w:t>Servidor/CAL</w:t>
        </w:r>
        <w:r>
          <w:tab/>
        </w:r>
        <w:r>
          <w:fldChar w:fldCharType="begin"/>
        </w:r>
        <w:r>
          <w:instrText xml:space="preserve"> PAGEREF _Toc470728055 \h </w:instrText>
        </w:r>
        <w:r>
          <w:fldChar w:fldCharType="separate"/>
        </w:r>
        <w:r>
          <w:t>11</w:t>
        </w:r>
        <w:r>
          <w:fldChar w:fldCharType="end"/>
        </w:r>
      </w:hyperlink>
    </w:p>
    <w:p w:rsidR="00B02E6E" w:rsidRDefault="00B02E6E">
      <w:pPr>
        <w:pStyle w:val="TOC3"/>
        <w:rPr>
          <w:rFonts w:eastAsiaTheme="minorEastAsia"/>
          <w:smallCaps w:val="0"/>
          <w:sz w:val="22"/>
        </w:rPr>
      </w:pPr>
      <w:hyperlink w:anchor="_Toc470728056" w:history="1">
        <w:r w:rsidRPr="00E52FAF">
          <w:rPr>
            <w:rStyle w:val="Hyperlink"/>
          </w:rPr>
          <w:t>Por Núcleo</w:t>
        </w:r>
        <w:r>
          <w:tab/>
        </w:r>
        <w:r>
          <w:fldChar w:fldCharType="begin"/>
        </w:r>
        <w:r>
          <w:instrText xml:space="preserve"> PAGEREF _Toc470728056 \h </w:instrText>
        </w:r>
        <w:r>
          <w:fldChar w:fldCharType="separate"/>
        </w:r>
        <w:r>
          <w:t>11</w:t>
        </w:r>
        <w:r>
          <w:fldChar w:fldCharType="end"/>
        </w:r>
      </w:hyperlink>
    </w:p>
    <w:p w:rsidR="00B02E6E" w:rsidRDefault="00B02E6E">
      <w:pPr>
        <w:pStyle w:val="TOC3"/>
        <w:rPr>
          <w:rFonts w:eastAsiaTheme="minorEastAsia"/>
          <w:smallCaps w:val="0"/>
          <w:sz w:val="22"/>
        </w:rPr>
      </w:pPr>
      <w:hyperlink w:anchor="_Toc470728057" w:history="1">
        <w:r w:rsidRPr="00E52FAF">
          <w:rPr>
            <w:rStyle w:val="Hyperlink"/>
          </w:rPr>
          <w:t>Servidores de Gerenciamento</w:t>
        </w:r>
        <w:r>
          <w:tab/>
        </w:r>
        <w:r>
          <w:fldChar w:fldCharType="begin"/>
        </w:r>
        <w:r>
          <w:instrText xml:space="preserve"> PAGEREF _Toc470728057 \h </w:instrText>
        </w:r>
        <w:r>
          <w:fldChar w:fldCharType="separate"/>
        </w:r>
        <w:r>
          <w:t>11</w:t>
        </w:r>
        <w:r>
          <w:fldChar w:fldCharType="end"/>
        </w:r>
      </w:hyperlink>
    </w:p>
    <w:p w:rsidR="00B02E6E" w:rsidRDefault="00B02E6E">
      <w:pPr>
        <w:pStyle w:val="TOC3"/>
        <w:rPr>
          <w:rFonts w:eastAsiaTheme="minorEastAsia"/>
          <w:smallCaps w:val="0"/>
          <w:sz w:val="22"/>
        </w:rPr>
      </w:pPr>
      <w:hyperlink w:anchor="_Toc470728058" w:history="1">
        <w:r w:rsidRPr="00E52FAF">
          <w:rPr>
            <w:rStyle w:val="Hyperlink"/>
          </w:rPr>
          <w:t>Servidores Especiais</w:t>
        </w:r>
        <w:r>
          <w:tab/>
        </w:r>
        <w:r>
          <w:fldChar w:fldCharType="begin"/>
        </w:r>
        <w:r>
          <w:instrText xml:space="preserve"> PAGEREF _Toc470728058 \h </w:instrText>
        </w:r>
        <w:r>
          <w:fldChar w:fldCharType="separate"/>
        </w:r>
        <w:r>
          <w:t>12</w:t>
        </w:r>
        <w:r>
          <w:fldChar w:fldCharType="end"/>
        </w:r>
      </w:hyperlink>
    </w:p>
    <w:p w:rsidR="00B02E6E" w:rsidRDefault="00B02E6E">
      <w:pPr>
        <w:pStyle w:val="TOC3"/>
        <w:rPr>
          <w:rFonts w:eastAsiaTheme="minorEastAsia"/>
          <w:smallCaps w:val="0"/>
          <w:sz w:val="22"/>
        </w:rPr>
      </w:pPr>
      <w:hyperlink w:anchor="_Toc470728059" w:history="1">
        <w:r w:rsidRPr="00E52FAF">
          <w:rPr>
            <w:rStyle w:val="Hyperlink"/>
          </w:rPr>
          <w:t>Ferramentas para Desenvolvedores</w:t>
        </w:r>
        <w:r>
          <w:tab/>
        </w:r>
        <w:r>
          <w:fldChar w:fldCharType="begin"/>
        </w:r>
        <w:r>
          <w:instrText xml:space="preserve"> PAGEREF _Toc470728059 \h </w:instrText>
        </w:r>
        <w:r>
          <w:fldChar w:fldCharType="separate"/>
        </w:r>
        <w:r>
          <w:t>12</w:t>
        </w:r>
        <w:r>
          <w:fldChar w:fldCharType="end"/>
        </w:r>
      </w:hyperlink>
    </w:p>
    <w:p w:rsidR="00B02E6E" w:rsidRDefault="00B02E6E">
      <w:pPr>
        <w:pStyle w:val="TOC1"/>
        <w:rPr>
          <w:rFonts w:eastAsiaTheme="minorEastAsia"/>
          <w:b w:val="0"/>
          <w:caps w:val="0"/>
          <w:noProof/>
          <w:sz w:val="22"/>
          <w:szCs w:val="22"/>
        </w:rPr>
      </w:pPr>
      <w:hyperlink w:anchor="_Toc470728060" w:history="1">
        <w:r w:rsidRPr="00E52FAF">
          <w:rPr>
            <w:rStyle w:val="Hyperlink"/>
            <w:noProof/>
          </w:rPr>
          <w:t>Software</w:t>
        </w:r>
        <w:r>
          <w:rPr>
            <w:noProof/>
          </w:rPr>
          <w:tab/>
        </w:r>
        <w:r>
          <w:rPr>
            <w:noProof/>
          </w:rPr>
          <w:fldChar w:fldCharType="begin"/>
        </w:r>
        <w:r>
          <w:rPr>
            <w:noProof/>
          </w:rPr>
          <w:instrText xml:space="preserve"> PAGEREF _Toc470728060 \h </w:instrText>
        </w:r>
        <w:r>
          <w:rPr>
            <w:noProof/>
          </w:rPr>
        </w:r>
        <w:r>
          <w:rPr>
            <w:noProof/>
          </w:rPr>
          <w:fldChar w:fldCharType="separate"/>
        </w:r>
        <w:r>
          <w:rPr>
            <w:noProof/>
          </w:rPr>
          <w:t>14</w:t>
        </w:r>
        <w:r>
          <w:rPr>
            <w:noProof/>
          </w:rPr>
          <w:fldChar w:fldCharType="end"/>
        </w:r>
      </w:hyperlink>
    </w:p>
    <w:p w:rsidR="00B02E6E" w:rsidRDefault="00B02E6E">
      <w:pPr>
        <w:pStyle w:val="TOC2"/>
        <w:rPr>
          <w:rFonts w:eastAsiaTheme="minorEastAsia"/>
          <w:smallCaps w:val="0"/>
          <w:sz w:val="22"/>
        </w:rPr>
      </w:pPr>
      <w:hyperlink w:anchor="_Toc470728061" w:history="1">
        <w:r w:rsidRPr="00E52FAF">
          <w:rPr>
            <w:rStyle w:val="Hyperlink"/>
          </w:rPr>
          <w:t>Análise Avançada contra Ameaças</w:t>
        </w:r>
        <w:r>
          <w:tab/>
        </w:r>
        <w:r>
          <w:fldChar w:fldCharType="begin"/>
        </w:r>
        <w:r>
          <w:instrText xml:space="preserve"> PAGEREF _Toc470728061 \h </w:instrText>
        </w:r>
        <w:r>
          <w:fldChar w:fldCharType="separate"/>
        </w:r>
        <w:r>
          <w:t>14</w:t>
        </w:r>
        <w:r>
          <w:fldChar w:fldCharType="end"/>
        </w:r>
      </w:hyperlink>
    </w:p>
    <w:p w:rsidR="00B02E6E" w:rsidRDefault="00B02E6E">
      <w:pPr>
        <w:pStyle w:val="TOC2"/>
        <w:rPr>
          <w:rFonts w:eastAsiaTheme="minorEastAsia"/>
          <w:smallCaps w:val="0"/>
          <w:sz w:val="22"/>
        </w:rPr>
      </w:pPr>
      <w:hyperlink w:anchor="_Toc470728062" w:history="1">
        <w:r w:rsidRPr="00E52FAF">
          <w:rPr>
            <w:rStyle w:val="Hyperlink"/>
          </w:rPr>
          <w:t>BizTalk</w:t>
        </w:r>
        <w:r>
          <w:tab/>
        </w:r>
        <w:r>
          <w:fldChar w:fldCharType="begin"/>
        </w:r>
        <w:r>
          <w:instrText xml:space="preserve"> PAGEREF _Toc470728062 \h </w:instrText>
        </w:r>
        <w:r>
          <w:fldChar w:fldCharType="separate"/>
        </w:r>
        <w:r>
          <w:t>14</w:t>
        </w:r>
        <w:r>
          <w:fldChar w:fldCharType="end"/>
        </w:r>
      </w:hyperlink>
    </w:p>
    <w:p w:rsidR="00B02E6E" w:rsidRDefault="00B02E6E">
      <w:pPr>
        <w:pStyle w:val="TOC2"/>
        <w:rPr>
          <w:rFonts w:eastAsiaTheme="minorEastAsia"/>
          <w:smallCaps w:val="0"/>
          <w:sz w:val="22"/>
        </w:rPr>
      </w:pPr>
      <w:hyperlink w:anchor="_Toc470728063" w:history="1">
        <w:r w:rsidRPr="00E52FAF">
          <w:rPr>
            <w:rStyle w:val="Hyperlink"/>
          </w:rPr>
          <w:t>Pacotes CAL</w:t>
        </w:r>
        <w:r>
          <w:tab/>
        </w:r>
        <w:r>
          <w:fldChar w:fldCharType="begin"/>
        </w:r>
        <w:r>
          <w:instrText xml:space="preserve"> PAGEREF _Toc470728063 \h </w:instrText>
        </w:r>
        <w:r>
          <w:fldChar w:fldCharType="separate"/>
        </w:r>
        <w:r>
          <w:t>15</w:t>
        </w:r>
        <w:r>
          <w:fldChar w:fldCharType="end"/>
        </w:r>
      </w:hyperlink>
    </w:p>
    <w:p w:rsidR="00B02E6E" w:rsidRDefault="00B02E6E">
      <w:pPr>
        <w:pStyle w:val="TOC2"/>
        <w:rPr>
          <w:rFonts w:eastAsiaTheme="minorEastAsia"/>
          <w:smallCaps w:val="0"/>
          <w:sz w:val="22"/>
        </w:rPr>
      </w:pPr>
      <w:hyperlink w:anchor="_Toc470728064" w:history="1">
        <w:r w:rsidRPr="00E52FAF">
          <w:rPr>
            <w:rStyle w:val="Hyperlink"/>
          </w:rPr>
          <w:t>Core Infrastructure Server (CIS) Suite</w:t>
        </w:r>
        <w:r>
          <w:tab/>
        </w:r>
        <w:r>
          <w:fldChar w:fldCharType="begin"/>
        </w:r>
        <w:r>
          <w:instrText xml:space="preserve"> PAGEREF _Toc470728064 \h </w:instrText>
        </w:r>
        <w:r>
          <w:fldChar w:fldCharType="separate"/>
        </w:r>
        <w:r>
          <w:t>17</w:t>
        </w:r>
        <w:r>
          <w:fldChar w:fldCharType="end"/>
        </w:r>
      </w:hyperlink>
    </w:p>
    <w:p w:rsidR="00B02E6E" w:rsidRDefault="00B02E6E">
      <w:pPr>
        <w:pStyle w:val="TOC2"/>
        <w:rPr>
          <w:rFonts w:eastAsiaTheme="minorEastAsia"/>
          <w:smallCaps w:val="0"/>
          <w:sz w:val="22"/>
        </w:rPr>
      </w:pPr>
      <w:hyperlink w:anchor="_Toc470728065" w:history="1">
        <w:r w:rsidRPr="00E52FAF">
          <w:rPr>
            <w:rStyle w:val="Hyperlink"/>
          </w:rPr>
          <w:t>Forefront</w:t>
        </w:r>
        <w:r>
          <w:tab/>
        </w:r>
        <w:r>
          <w:fldChar w:fldCharType="begin"/>
        </w:r>
        <w:r>
          <w:instrText xml:space="preserve"> PAGEREF _Toc470728065 \h </w:instrText>
        </w:r>
        <w:r>
          <w:fldChar w:fldCharType="separate"/>
        </w:r>
        <w:r>
          <w:t>19</w:t>
        </w:r>
        <w:r>
          <w:fldChar w:fldCharType="end"/>
        </w:r>
      </w:hyperlink>
    </w:p>
    <w:p w:rsidR="00B02E6E" w:rsidRDefault="00B02E6E">
      <w:pPr>
        <w:pStyle w:val="TOC2"/>
        <w:rPr>
          <w:rFonts w:eastAsiaTheme="minorEastAsia"/>
          <w:smallCaps w:val="0"/>
          <w:sz w:val="22"/>
        </w:rPr>
      </w:pPr>
      <w:hyperlink w:anchor="_Toc470728066" w:history="1">
        <w:r w:rsidRPr="00E52FAF">
          <w:rPr>
            <w:rStyle w:val="Hyperlink"/>
          </w:rPr>
          <w:t>Microsoft Dynamics</w:t>
        </w:r>
        <w:r>
          <w:tab/>
        </w:r>
        <w:r>
          <w:fldChar w:fldCharType="begin"/>
        </w:r>
        <w:r>
          <w:instrText xml:space="preserve"> PAGEREF _Toc470728066 \h </w:instrText>
        </w:r>
        <w:r>
          <w:fldChar w:fldCharType="separate"/>
        </w:r>
        <w:r>
          <w:t>20</w:t>
        </w:r>
        <w:r>
          <w:fldChar w:fldCharType="end"/>
        </w:r>
      </w:hyperlink>
    </w:p>
    <w:p w:rsidR="00B02E6E" w:rsidRDefault="00B02E6E">
      <w:pPr>
        <w:pStyle w:val="TOC3"/>
        <w:rPr>
          <w:rFonts w:eastAsiaTheme="minorEastAsia"/>
          <w:smallCaps w:val="0"/>
          <w:sz w:val="22"/>
        </w:rPr>
      </w:pPr>
      <w:hyperlink w:anchor="_Toc470728067" w:history="1">
        <w:r w:rsidRPr="00E52FAF">
          <w:rPr>
            <w:rStyle w:val="Hyperlink"/>
          </w:rPr>
          <w:t>Microsoft Dynamics 365 nas Instalações</w:t>
        </w:r>
        <w:r>
          <w:tab/>
        </w:r>
        <w:r>
          <w:fldChar w:fldCharType="begin"/>
        </w:r>
        <w:r>
          <w:instrText xml:space="preserve"> PAGEREF _Toc470728067 \h </w:instrText>
        </w:r>
        <w:r>
          <w:fldChar w:fldCharType="separate"/>
        </w:r>
        <w:r>
          <w:t>20</w:t>
        </w:r>
        <w:r>
          <w:fldChar w:fldCharType="end"/>
        </w:r>
      </w:hyperlink>
    </w:p>
    <w:p w:rsidR="00B02E6E" w:rsidRDefault="00B02E6E">
      <w:pPr>
        <w:pStyle w:val="TOC3"/>
        <w:rPr>
          <w:rFonts w:eastAsiaTheme="minorEastAsia"/>
          <w:smallCaps w:val="0"/>
          <w:sz w:val="22"/>
        </w:rPr>
      </w:pPr>
      <w:hyperlink w:anchor="_Toc470728068" w:history="1">
        <w:r w:rsidRPr="00E52FAF">
          <w:rPr>
            <w:rStyle w:val="Hyperlink"/>
          </w:rPr>
          <w:t>Microsoft Dynamics AX</w:t>
        </w:r>
        <w:r>
          <w:tab/>
        </w:r>
        <w:r>
          <w:fldChar w:fldCharType="begin"/>
        </w:r>
        <w:r>
          <w:instrText xml:space="preserve"> PAGEREF _Toc470728068 \h </w:instrText>
        </w:r>
        <w:r>
          <w:fldChar w:fldCharType="separate"/>
        </w:r>
        <w:r>
          <w:t>21</w:t>
        </w:r>
        <w:r>
          <w:fldChar w:fldCharType="end"/>
        </w:r>
      </w:hyperlink>
    </w:p>
    <w:p w:rsidR="00B02E6E" w:rsidRDefault="00B02E6E">
      <w:pPr>
        <w:pStyle w:val="TOC2"/>
        <w:rPr>
          <w:rFonts w:eastAsiaTheme="minorEastAsia"/>
          <w:smallCaps w:val="0"/>
          <w:sz w:val="22"/>
        </w:rPr>
      </w:pPr>
      <w:hyperlink w:anchor="_Toc470728069" w:history="1">
        <w:r w:rsidRPr="00E52FAF">
          <w:rPr>
            <w:rStyle w:val="Hyperlink"/>
          </w:rPr>
          <w:t>Microsoft Identity Manager</w:t>
        </w:r>
        <w:r>
          <w:tab/>
        </w:r>
        <w:r>
          <w:fldChar w:fldCharType="begin"/>
        </w:r>
        <w:r>
          <w:instrText xml:space="preserve"> PAGEREF _Toc470728069 \h </w:instrText>
        </w:r>
        <w:r>
          <w:fldChar w:fldCharType="separate"/>
        </w:r>
        <w:r>
          <w:t>23</w:t>
        </w:r>
        <w:r>
          <w:fldChar w:fldCharType="end"/>
        </w:r>
      </w:hyperlink>
    </w:p>
    <w:p w:rsidR="00B02E6E" w:rsidRDefault="00B02E6E">
      <w:pPr>
        <w:pStyle w:val="TOC2"/>
        <w:rPr>
          <w:rFonts w:eastAsiaTheme="minorEastAsia"/>
          <w:smallCaps w:val="0"/>
          <w:sz w:val="22"/>
        </w:rPr>
      </w:pPr>
      <w:hyperlink w:anchor="_Toc470728070" w:history="1">
        <w:r w:rsidRPr="00E52FAF">
          <w:rPr>
            <w:rStyle w:val="Hyperlink"/>
          </w:rPr>
          <w:t>Aplicativos do Office</w:t>
        </w:r>
        <w:r>
          <w:tab/>
        </w:r>
        <w:r>
          <w:fldChar w:fldCharType="begin"/>
        </w:r>
        <w:r>
          <w:instrText xml:space="preserve"> PAGEREF _Toc470728070 \h </w:instrText>
        </w:r>
        <w:r>
          <w:fldChar w:fldCharType="separate"/>
        </w:r>
        <w:r>
          <w:t>23</w:t>
        </w:r>
        <w:r>
          <w:fldChar w:fldCharType="end"/>
        </w:r>
      </w:hyperlink>
    </w:p>
    <w:p w:rsidR="00B02E6E" w:rsidRDefault="00B02E6E">
      <w:pPr>
        <w:pStyle w:val="TOC3"/>
        <w:rPr>
          <w:rFonts w:eastAsiaTheme="minorEastAsia"/>
          <w:smallCaps w:val="0"/>
          <w:sz w:val="22"/>
        </w:rPr>
      </w:pPr>
      <w:hyperlink w:anchor="_Toc470728071" w:history="1">
        <w:r w:rsidRPr="00E52FAF">
          <w:rPr>
            <w:rStyle w:val="Hyperlink"/>
          </w:rPr>
          <w:t>Aplicativos Desktop do Office</w:t>
        </w:r>
        <w:r>
          <w:tab/>
        </w:r>
        <w:r>
          <w:fldChar w:fldCharType="begin"/>
        </w:r>
        <w:r>
          <w:instrText xml:space="preserve"> PAGEREF _Toc470728071 \h </w:instrText>
        </w:r>
        <w:r>
          <w:fldChar w:fldCharType="separate"/>
        </w:r>
        <w:r>
          <w:t>23</w:t>
        </w:r>
        <w:r>
          <w:fldChar w:fldCharType="end"/>
        </w:r>
      </w:hyperlink>
    </w:p>
    <w:p w:rsidR="00B02E6E" w:rsidRDefault="00B02E6E">
      <w:pPr>
        <w:pStyle w:val="TOC3"/>
        <w:rPr>
          <w:rFonts w:eastAsiaTheme="minorEastAsia"/>
          <w:smallCaps w:val="0"/>
          <w:sz w:val="22"/>
        </w:rPr>
      </w:pPr>
      <w:hyperlink w:anchor="_Toc470728072" w:history="1">
        <w:r w:rsidRPr="00E52FAF">
          <w:rPr>
            <w:rStyle w:val="Hyperlink"/>
          </w:rPr>
          <w:t>Office para Mac</w:t>
        </w:r>
        <w:r>
          <w:tab/>
        </w:r>
        <w:r>
          <w:fldChar w:fldCharType="begin"/>
        </w:r>
        <w:r>
          <w:instrText xml:space="preserve"> PAGEREF _Toc470728072 \h </w:instrText>
        </w:r>
        <w:r>
          <w:fldChar w:fldCharType="separate"/>
        </w:r>
        <w:r>
          <w:t>25</w:t>
        </w:r>
        <w:r>
          <w:fldChar w:fldCharType="end"/>
        </w:r>
      </w:hyperlink>
    </w:p>
    <w:p w:rsidR="00B02E6E" w:rsidRDefault="00B02E6E">
      <w:pPr>
        <w:pStyle w:val="TOC2"/>
        <w:rPr>
          <w:rFonts w:eastAsiaTheme="minorEastAsia"/>
          <w:smallCaps w:val="0"/>
          <w:sz w:val="22"/>
        </w:rPr>
      </w:pPr>
      <w:hyperlink w:anchor="_Toc470728073" w:history="1">
        <w:r w:rsidRPr="00E52FAF">
          <w:rPr>
            <w:rStyle w:val="Hyperlink"/>
          </w:rPr>
          <w:t>Servidores do Office</w:t>
        </w:r>
        <w:r>
          <w:tab/>
        </w:r>
        <w:r>
          <w:fldChar w:fldCharType="begin"/>
        </w:r>
        <w:r>
          <w:instrText xml:space="preserve"> PAGEREF _Toc470728073 \h </w:instrText>
        </w:r>
        <w:r>
          <w:fldChar w:fldCharType="separate"/>
        </w:r>
        <w:r>
          <w:t>26</w:t>
        </w:r>
        <w:r>
          <w:fldChar w:fldCharType="end"/>
        </w:r>
      </w:hyperlink>
    </w:p>
    <w:p w:rsidR="00B02E6E" w:rsidRDefault="00B02E6E">
      <w:pPr>
        <w:pStyle w:val="TOC3"/>
        <w:rPr>
          <w:rFonts w:eastAsiaTheme="minorEastAsia"/>
          <w:smallCaps w:val="0"/>
          <w:sz w:val="22"/>
        </w:rPr>
      </w:pPr>
      <w:hyperlink w:anchor="_Toc470728074" w:history="1">
        <w:r w:rsidRPr="00E52FAF">
          <w:rPr>
            <w:rStyle w:val="Hyperlink"/>
          </w:rPr>
          <w:t>Exchange Server</w:t>
        </w:r>
        <w:r>
          <w:tab/>
        </w:r>
        <w:r>
          <w:fldChar w:fldCharType="begin"/>
        </w:r>
        <w:r>
          <w:instrText xml:space="preserve"> PAGEREF _Toc470728074 \h </w:instrText>
        </w:r>
        <w:r>
          <w:fldChar w:fldCharType="separate"/>
        </w:r>
        <w:r>
          <w:t>26</w:t>
        </w:r>
        <w:r>
          <w:fldChar w:fldCharType="end"/>
        </w:r>
      </w:hyperlink>
    </w:p>
    <w:p w:rsidR="00B02E6E" w:rsidRDefault="00B02E6E">
      <w:pPr>
        <w:pStyle w:val="TOC3"/>
        <w:rPr>
          <w:rFonts w:eastAsiaTheme="minorEastAsia"/>
          <w:smallCaps w:val="0"/>
          <w:sz w:val="22"/>
        </w:rPr>
      </w:pPr>
      <w:hyperlink w:anchor="_Toc470728075" w:history="1">
        <w:r w:rsidRPr="00E52FAF">
          <w:rPr>
            <w:rStyle w:val="Hyperlink"/>
          </w:rPr>
          <w:t>Project Server</w:t>
        </w:r>
        <w:r>
          <w:tab/>
        </w:r>
        <w:r>
          <w:fldChar w:fldCharType="begin"/>
        </w:r>
        <w:r>
          <w:instrText xml:space="preserve"> PAGEREF _Toc470728075 \h </w:instrText>
        </w:r>
        <w:r>
          <w:fldChar w:fldCharType="separate"/>
        </w:r>
        <w:r>
          <w:t>27</w:t>
        </w:r>
        <w:r>
          <w:fldChar w:fldCharType="end"/>
        </w:r>
      </w:hyperlink>
    </w:p>
    <w:p w:rsidR="00B02E6E" w:rsidRDefault="00B02E6E">
      <w:pPr>
        <w:pStyle w:val="TOC3"/>
        <w:rPr>
          <w:rFonts w:eastAsiaTheme="minorEastAsia"/>
          <w:smallCaps w:val="0"/>
          <w:sz w:val="22"/>
        </w:rPr>
      </w:pPr>
      <w:hyperlink w:anchor="_Toc470728076" w:history="1">
        <w:r w:rsidRPr="00E52FAF">
          <w:rPr>
            <w:rStyle w:val="Hyperlink"/>
          </w:rPr>
          <w:t>SharePoint Server</w:t>
        </w:r>
        <w:r>
          <w:tab/>
        </w:r>
        <w:r>
          <w:fldChar w:fldCharType="begin"/>
        </w:r>
        <w:r>
          <w:instrText xml:space="preserve"> PAGEREF _Toc470728076 \h </w:instrText>
        </w:r>
        <w:r>
          <w:fldChar w:fldCharType="separate"/>
        </w:r>
        <w:r>
          <w:t>28</w:t>
        </w:r>
        <w:r>
          <w:fldChar w:fldCharType="end"/>
        </w:r>
      </w:hyperlink>
    </w:p>
    <w:p w:rsidR="00B02E6E" w:rsidRDefault="00B02E6E">
      <w:pPr>
        <w:pStyle w:val="TOC3"/>
        <w:rPr>
          <w:rFonts w:eastAsiaTheme="minorEastAsia"/>
          <w:smallCaps w:val="0"/>
          <w:sz w:val="22"/>
        </w:rPr>
      </w:pPr>
      <w:hyperlink w:anchor="_Toc470728077" w:history="1">
        <w:r w:rsidRPr="00E52FAF">
          <w:rPr>
            <w:rStyle w:val="Hyperlink"/>
          </w:rPr>
          <w:t>Skype for Business Server</w:t>
        </w:r>
        <w:r>
          <w:tab/>
        </w:r>
        <w:r>
          <w:fldChar w:fldCharType="begin"/>
        </w:r>
        <w:r>
          <w:instrText xml:space="preserve"> PAGEREF _Toc470728077 \h </w:instrText>
        </w:r>
        <w:r>
          <w:fldChar w:fldCharType="separate"/>
        </w:r>
        <w:r>
          <w:t>29</w:t>
        </w:r>
        <w:r>
          <w:fldChar w:fldCharType="end"/>
        </w:r>
      </w:hyperlink>
    </w:p>
    <w:p w:rsidR="00B02E6E" w:rsidRDefault="00B02E6E">
      <w:pPr>
        <w:pStyle w:val="TOC2"/>
        <w:rPr>
          <w:rFonts w:eastAsiaTheme="minorEastAsia"/>
          <w:smallCaps w:val="0"/>
          <w:sz w:val="22"/>
        </w:rPr>
      </w:pPr>
      <w:hyperlink w:anchor="_Toc470728078" w:history="1">
        <w:r w:rsidRPr="00E52FAF">
          <w:rPr>
            <w:rStyle w:val="Hyperlink"/>
          </w:rPr>
          <w:t>R Server</w:t>
        </w:r>
        <w:r>
          <w:tab/>
        </w:r>
        <w:r>
          <w:fldChar w:fldCharType="begin"/>
        </w:r>
        <w:r>
          <w:instrText xml:space="preserve"> PAGEREF _Toc470728078 \h </w:instrText>
        </w:r>
        <w:r>
          <w:fldChar w:fldCharType="separate"/>
        </w:r>
        <w:r>
          <w:t>30</w:t>
        </w:r>
        <w:r>
          <w:fldChar w:fldCharType="end"/>
        </w:r>
      </w:hyperlink>
    </w:p>
    <w:p w:rsidR="00B02E6E" w:rsidRDefault="00B02E6E">
      <w:pPr>
        <w:pStyle w:val="TOC2"/>
        <w:rPr>
          <w:rFonts w:eastAsiaTheme="minorEastAsia"/>
          <w:smallCaps w:val="0"/>
          <w:sz w:val="22"/>
        </w:rPr>
      </w:pPr>
      <w:hyperlink w:anchor="_Toc470728079" w:history="1">
        <w:r w:rsidRPr="00E52FAF">
          <w:rPr>
            <w:rStyle w:val="Hyperlink"/>
          </w:rPr>
          <w:t>SQL Server</w:t>
        </w:r>
        <w:r>
          <w:tab/>
        </w:r>
        <w:r>
          <w:fldChar w:fldCharType="begin"/>
        </w:r>
        <w:r>
          <w:instrText xml:space="preserve"> PAGEREF _Toc470728079 \h </w:instrText>
        </w:r>
        <w:r>
          <w:fldChar w:fldCharType="separate"/>
        </w:r>
        <w:r>
          <w:t>30</w:t>
        </w:r>
        <w:r>
          <w:fldChar w:fldCharType="end"/>
        </w:r>
      </w:hyperlink>
    </w:p>
    <w:p w:rsidR="00B02E6E" w:rsidRDefault="00B02E6E">
      <w:pPr>
        <w:pStyle w:val="TOC2"/>
        <w:rPr>
          <w:rFonts w:eastAsiaTheme="minorEastAsia"/>
          <w:smallCaps w:val="0"/>
          <w:sz w:val="22"/>
        </w:rPr>
      </w:pPr>
      <w:hyperlink w:anchor="_Toc470728080" w:history="1">
        <w:r w:rsidRPr="00E52FAF">
          <w:rPr>
            <w:rStyle w:val="Hyperlink"/>
          </w:rPr>
          <w:t>System Center</w:t>
        </w:r>
        <w:r>
          <w:tab/>
        </w:r>
        <w:r>
          <w:fldChar w:fldCharType="begin"/>
        </w:r>
        <w:r>
          <w:instrText xml:space="preserve"> PAGEREF _Toc470728080 \h </w:instrText>
        </w:r>
        <w:r>
          <w:fldChar w:fldCharType="separate"/>
        </w:r>
        <w:r>
          <w:t>32</w:t>
        </w:r>
        <w:r>
          <w:fldChar w:fldCharType="end"/>
        </w:r>
      </w:hyperlink>
    </w:p>
    <w:p w:rsidR="00B02E6E" w:rsidRDefault="00B02E6E">
      <w:pPr>
        <w:pStyle w:val="TOC3"/>
        <w:rPr>
          <w:rFonts w:eastAsiaTheme="minorEastAsia"/>
          <w:smallCaps w:val="0"/>
          <w:sz w:val="22"/>
        </w:rPr>
      </w:pPr>
      <w:hyperlink w:anchor="_Toc470728081" w:history="1">
        <w:r w:rsidRPr="00E52FAF">
          <w:rPr>
            <w:rStyle w:val="Hyperlink"/>
          </w:rPr>
          <w:t>System Center Server</w:t>
        </w:r>
        <w:r>
          <w:tab/>
        </w:r>
        <w:r>
          <w:fldChar w:fldCharType="begin"/>
        </w:r>
        <w:r>
          <w:instrText xml:space="preserve"> PAGEREF _Toc470728081 \h </w:instrText>
        </w:r>
        <w:r>
          <w:fldChar w:fldCharType="separate"/>
        </w:r>
        <w:r>
          <w:t>32</w:t>
        </w:r>
        <w:r>
          <w:fldChar w:fldCharType="end"/>
        </w:r>
      </w:hyperlink>
    </w:p>
    <w:p w:rsidR="00B02E6E" w:rsidRDefault="00B02E6E">
      <w:pPr>
        <w:pStyle w:val="TOC3"/>
        <w:rPr>
          <w:rFonts w:eastAsiaTheme="minorEastAsia"/>
          <w:smallCaps w:val="0"/>
          <w:sz w:val="22"/>
        </w:rPr>
      </w:pPr>
      <w:hyperlink w:anchor="_Toc470728082" w:history="1">
        <w:r w:rsidRPr="00E52FAF">
          <w:rPr>
            <w:rStyle w:val="Hyperlink"/>
          </w:rPr>
          <w:t>System Center Configuration Manager</w:t>
        </w:r>
        <w:r>
          <w:tab/>
        </w:r>
        <w:r>
          <w:fldChar w:fldCharType="begin"/>
        </w:r>
        <w:r>
          <w:instrText xml:space="preserve"> PAGEREF _Toc470728082 \h </w:instrText>
        </w:r>
        <w:r>
          <w:fldChar w:fldCharType="separate"/>
        </w:r>
        <w:r>
          <w:t>33</w:t>
        </w:r>
        <w:r>
          <w:fldChar w:fldCharType="end"/>
        </w:r>
      </w:hyperlink>
    </w:p>
    <w:p w:rsidR="00B02E6E" w:rsidRDefault="00B02E6E">
      <w:pPr>
        <w:pStyle w:val="TOC3"/>
        <w:rPr>
          <w:rFonts w:eastAsiaTheme="minorEastAsia"/>
          <w:smallCaps w:val="0"/>
          <w:sz w:val="22"/>
        </w:rPr>
      </w:pPr>
      <w:hyperlink w:anchor="_Toc470728083" w:history="1">
        <w:r w:rsidRPr="00E52FAF">
          <w:rPr>
            <w:rStyle w:val="Hyperlink"/>
          </w:rPr>
          <w:t>System Center Data Protection Manager</w:t>
        </w:r>
        <w:r>
          <w:tab/>
        </w:r>
        <w:r>
          <w:fldChar w:fldCharType="begin"/>
        </w:r>
        <w:r>
          <w:instrText xml:space="preserve"> PAGEREF _Toc470728083 \h </w:instrText>
        </w:r>
        <w:r>
          <w:fldChar w:fldCharType="separate"/>
        </w:r>
        <w:r>
          <w:t>34</w:t>
        </w:r>
        <w:r>
          <w:fldChar w:fldCharType="end"/>
        </w:r>
      </w:hyperlink>
    </w:p>
    <w:p w:rsidR="00B02E6E" w:rsidRDefault="00B02E6E">
      <w:pPr>
        <w:pStyle w:val="TOC3"/>
        <w:rPr>
          <w:rFonts w:eastAsiaTheme="minorEastAsia"/>
          <w:smallCaps w:val="0"/>
          <w:sz w:val="22"/>
        </w:rPr>
      </w:pPr>
      <w:hyperlink w:anchor="_Toc470728084" w:history="1">
        <w:r w:rsidRPr="00E52FAF">
          <w:rPr>
            <w:rStyle w:val="Hyperlink"/>
          </w:rPr>
          <w:t>System Center Endpoint Protection</w:t>
        </w:r>
        <w:r>
          <w:tab/>
        </w:r>
        <w:r>
          <w:fldChar w:fldCharType="begin"/>
        </w:r>
        <w:r>
          <w:instrText xml:space="preserve"> PAGEREF _Toc470728084 \h </w:instrText>
        </w:r>
        <w:r>
          <w:fldChar w:fldCharType="separate"/>
        </w:r>
        <w:r>
          <w:t>35</w:t>
        </w:r>
        <w:r>
          <w:fldChar w:fldCharType="end"/>
        </w:r>
      </w:hyperlink>
    </w:p>
    <w:p w:rsidR="00B02E6E" w:rsidRDefault="00B02E6E">
      <w:pPr>
        <w:pStyle w:val="TOC3"/>
        <w:rPr>
          <w:rFonts w:eastAsiaTheme="minorEastAsia"/>
          <w:smallCaps w:val="0"/>
          <w:sz w:val="22"/>
        </w:rPr>
      </w:pPr>
      <w:hyperlink w:anchor="_Toc470728085" w:history="1">
        <w:r w:rsidRPr="00E52FAF">
          <w:rPr>
            <w:rStyle w:val="Hyperlink"/>
          </w:rPr>
          <w:t>System Center Operations Manager</w:t>
        </w:r>
        <w:r>
          <w:tab/>
        </w:r>
        <w:r>
          <w:fldChar w:fldCharType="begin"/>
        </w:r>
        <w:r>
          <w:instrText xml:space="preserve"> PAGEREF _Toc470728085 \h </w:instrText>
        </w:r>
        <w:r>
          <w:fldChar w:fldCharType="separate"/>
        </w:r>
        <w:r>
          <w:t>36</w:t>
        </w:r>
        <w:r>
          <w:fldChar w:fldCharType="end"/>
        </w:r>
      </w:hyperlink>
    </w:p>
    <w:p w:rsidR="00B02E6E" w:rsidRDefault="00B02E6E">
      <w:pPr>
        <w:pStyle w:val="TOC3"/>
        <w:rPr>
          <w:rFonts w:eastAsiaTheme="minorEastAsia"/>
          <w:smallCaps w:val="0"/>
          <w:sz w:val="22"/>
        </w:rPr>
      </w:pPr>
      <w:hyperlink w:anchor="_Toc470728086" w:history="1">
        <w:r w:rsidRPr="00E52FAF">
          <w:rPr>
            <w:rStyle w:val="Hyperlink"/>
          </w:rPr>
          <w:t>System Center Orchestrator</w:t>
        </w:r>
        <w:r>
          <w:tab/>
        </w:r>
        <w:r>
          <w:fldChar w:fldCharType="begin"/>
        </w:r>
        <w:r>
          <w:instrText xml:space="preserve"> PAGEREF _Toc470728086 \h </w:instrText>
        </w:r>
        <w:r>
          <w:fldChar w:fldCharType="separate"/>
        </w:r>
        <w:r>
          <w:t>37</w:t>
        </w:r>
        <w:r>
          <w:fldChar w:fldCharType="end"/>
        </w:r>
      </w:hyperlink>
    </w:p>
    <w:p w:rsidR="00B02E6E" w:rsidRDefault="00B02E6E">
      <w:pPr>
        <w:pStyle w:val="TOC3"/>
        <w:rPr>
          <w:rFonts w:eastAsiaTheme="minorEastAsia"/>
          <w:smallCaps w:val="0"/>
          <w:sz w:val="22"/>
        </w:rPr>
      </w:pPr>
      <w:hyperlink w:anchor="_Toc470728087" w:history="1">
        <w:r w:rsidRPr="00E52FAF">
          <w:rPr>
            <w:rStyle w:val="Hyperlink"/>
          </w:rPr>
          <w:t>System Center Service Manager</w:t>
        </w:r>
        <w:r>
          <w:tab/>
        </w:r>
        <w:r>
          <w:fldChar w:fldCharType="begin"/>
        </w:r>
        <w:r>
          <w:instrText xml:space="preserve"> PAGEREF _Toc470728087 \h </w:instrText>
        </w:r>
        <w:r>
          <w:fldChar w:fldCharType="separate"/>
        </w:r>
        <w:r>
          <w:t>38</w:t>
        </w:r>
        <w:r>
          <w:fldChar w:fldCharType="end"/>
        </w:r>
      </w:hyperlink>
    </w:p>
    <w:p w:rsidR="00B02E6E" w:rsidRDefault="00B02E6E">
      <w:pPr>
        <w:pStyle w:val="TOC2"/>
        <w:rPr>
          <w:rFonts w:eastAsiaTheme="minorEastAsia"/>
          <w:smallCaps w:val="0"/>
          <w:sz w:val="22"/>
        </w:rPr>
      </w:pPr>
      <w:hyperlink w:anchor="_Toc470728088" w:history="1">
        <w:r w:rsidRPr="00E52FAF">
          <w:rPr>
            <w:rStyle w:val="Hyperlink"/>
          </w:rPr>
          <w:t>Virtual Desktop Infrastructure (VDI) Suite</w:t>
        </w:r>
        <w:r>
          <w:tab/>
        </w:r>
        <w:r>
          <w:fldChar w:fldCharType="begin"/>
        </w:r>
        <w:r>
          <w:instrText xml:space="preserve"> PAGEREF _Toc470728088 \h </w:instrText>
        </w:r>
        <w:r>
          <w:fldChar w:fldCharType="separate"/>
        </w:r>
        <w:r>
          <w:t>38</w:t>
        </w:r>
        <w:r>
          <w:fldChar w:fldCharType="end"/>
        </w:r>
      </w:hyperlink>
    </w:p>
    <w:p w:rsidR="00B02E6E" w:rsidRDefault="00B02E6E">
      <w:pPr>
        <w:pStyle w:val="TOC2"/>
        <w:rPr>
          <w:rFonts w:eastAsiaTheme="minorEastAsia"/>
          <w:smallCaps w:val="0"/>
          <w:sz w:val="22"/>
        </w:rPr>
      </w:pPr>
      <w:hyperlink w:anchor="_Toc470728089" w:history="1">
        <w:r w:rsidRPr="00E52FAF">
          <w:rPr>
            <w:rStyle w:val="Hyperlink"/>
          </w:rPr>
          <w:t>Visual Studio</w:t>
        </w:r>
        <w:r>
          <w:tab/>
        </w:r>
        <w:r>
          <w:fldChar w:fldCharType="begin"/>
        </w:r>
        <w:r>
          <w:instrText xml:space="preserve"> PAGEREF _Toc470728089 \h </w:instrText>
        </w:r>
        <w:r>
          <w:fldChar w:fldCharType="separate"/>
        </w:r>
        <w:r>
          <w:t>39</w:t>
        </w:r>
        <w:r>
          <w:fldChar w:fldCharType="end"/>
        </w:r>
      </w:hyperlink>
    </w:p>
    <w:p w:rsidR="00B02E6E" w:rsidRDefault="00B02E6E">
      <w:pPr>
        <w:pStyle w:val="TOC3"/>
        <w:rPr>
          <w:rFonts w:eastAsiaTheme="minorEastAsia"/>
          <w:smallCaps w:val="0"/>
          <w:sz w:val="22"/>
        </w:rPr>
      </w:pPr>
      <w:hyperlink w:anchor="_Toc470728090" w:history="1">
        <w:r w:rsidRPr="00E52FAF">
          <w:rPr>
            <w:rStyle w:val="Hyperlink"/>
          </w:rPr>
          <w:t>Visual Studio</w:t>
        </w:r>
        <w:r>
          <w:tab/>
        </w:r>
        <w:r>
          <w:fldChar w:fldCharType="begin"/>
        </w:r>
        <w:r>
          <w:instrText xml:space="preserve"> PAGEREF _Toc470728090 \h </w:instrText>
        </w:r>
        <w:r>
          <w:fldChar w:fldCharType="separate"/>
        </w:r>
        <w:r>
          <w:t>39</w:t>
        </w:r>
        <w:r>
          <w:fldChar w:fldCharType="end"/>
        </w:r>
      </w:hyperlink>
    </w:p>
    <w:p w:rsidR="00B02E6E" w:rsidRDefault="00B02E6E">
      <w:pPr>
        <w:pStyle w:val="TOC3"/>
        <w:rPr>
          <w:rFonts w:eastAsiaTheme="minorEastAsia"/>
          <w:smallCaps w:val="0"/>
          <w:sz w:val="22"/>
        </w:rPr>
      </w:pPr>
      <w:hyperlink w:anchor="_Toc470728091" w:history="1">
        <w:r w:rsidRPr="00E52FAF">
          <w:rPr>
            <w:rStyle w:val="Hyperlink"/>
          </w:rPr>
          <w:t>Visual Studio Team Foundation Server</w:t>
        </w:r>
        <w:r>
          <w:tab/>
        </w:r>
        <w:r>
          <w:fldChar w:fldCharType="begin"/>
        </w:r>
        <w:r>
          <w:instrText xml:space="preserve"> PAGEREF _Toc470728091 \h </w:instrText>
        </w:r>
        <w:r>
          <w:fldChar w:fldCharType="separate"/>
        </w:r>
        <w:r>
          <w:t>40</w:t>
        </w:r>
        <w:r>
          <w:fldChar w:fldCharType="end"/>
        </w:r>
      </w:hyperlink>
    </w:p>
    <w:p w:rsidR="00B02E6E" w:rsidRDefault="00B02E6E">
      <w:pPr>
        <w:pStyle w:val="TOC2"/>
        <w:rPr>
          <w:rFonts w:eastAsiaTheme="minorEastAsia"/>
          <w:smallCaps w:val="0"/>
          <w:sz w:val="22"/>
        </w:rPr>
      </w:pPr>
      <w:hyperlink w:anchor="_Toc470728092" w:history="1">
        <w:r w:rsidRPr="00E52FAF">
          <w:rPr>
            <w:rStyle w:val="Hyperlink"/>
          </w:rPr>
          <w:t>Windows</w:t>
        </w:r>
        <w:r>
          <w:tab/>
        </w:r>
        <w:r>
          <w:fldChar w:fldCharType="begin"/>
        </w:r>
        <w:r>
          <w:instrText xml:space="preserve"> PAGEREF _Toc470728092 \h </w:instrText>
        </w:r>
        <w:r>
          <w:fldChar w:fldCharType="separate"/>
        </w:r>
        <w:r>
          <w:t>42</w:t>
        </w:r>
        <w:r>
          <w:fldChar w:fldCharType="end"/>
        </w:r>
      </w:hyperlink>
    </w:p>
    <w:p w:rsidR="00B02E6E" w:rsidRDefault="00B02E6E">
      <w:pPr>
        <w:pStyle w:val="TOC3"/>
        <w:rPr>
          <w:rFonts w:eastAsiaTheme="minorEastAsia"/>
          <w:smallCaps w:val="0"/>
          <w:sz w:val="22"/>
        </w:rPr>
      </w:pPr>
      <w:hyperlink w:anchor="_Toc470728093" w:history="1">
        <w:r w:rsidRPr="00E52FAF">
          <w:rPr>
            <w:rStyle w:val="Hyperlink"/>
          </w:rPr>
          <w:t>Sistema Operacional Windows Desktop</w:t>
        </w:r>
        <w:r>
          <w:tab/>
        </w:r>
        <w:r>
          <w:fldChar w:fldCharType="begin"/>
        </w:r>
        <w:r>
          <w:instrText xml:space="preserve"> PAGEREF _Toc470728093 \h </w:instrText>
        </w:r>
        <w:r>
          <w:fldChar w:fldCharType="separate"/>
        </w:r>
        <w:r>
          <w:t>42</w:t>
        </w:r>
        <w:r>
          <w:fldChar w:fldCharType="end"/>
        </w:r>
      </w:hyperlink>
    </w:p>
    <w:p w:rsidR="00B02E6E" w:rsidRDefault="00B02E6E">
      <w:pPr>
        <w:pStyle w:val="TOC2"/>
        <w:rPr>
          <w:rFonts w:eastAsiaTheme="minorEastAsia"/>
          <w:smallCaps w:val="0"/>
          <w:sz w:val="22"/>
        </w:rPr>
      </w:pPr>
      <w:hyperlink w:anchor="_Toc470728094" w:history="1">
        <w:r w:rsidRPr="00E52FAF">
          <w:rPr>
            <w:rStyle w:val="Hyperlink"/>
          </w:rPr>
          <w:t>Windows Server</w:t>
        </w:r>
        <w:r>
          <w:tab/>
        </w:r>
        <w:r>
          <w:fldChar w:fldCharType="begin"/>
        </w:r>
        <w:r>
          <w:instrText xml:space="preserve"> PAGEREF _Toc470728094 \h </w:instrText>
        </w:r>
        <w:r>
          <w:fldChar w:fldCharType="separate"/>
        </w:r>
        <w:r>
          <w:t>48</w:t>
        </w:r>
        <w:r>
          <w:fldChar w:fldCharType="end"/>
        </w:r>
      </w:hyperlink>
    </w:p>
    <w:p w:rsidR="00B02E6E" w:rsidRDefault="00B02E6E">
      <w:pPr>
        <w:pStyle w:val="TOC3"/>
        <w:rPr>
          <w:rFonts w:eastAsiaTheme="minorEastAsia"/>
          <w:smallCaps w:val="0"/>
          <w:sz w:val="22"/>
        </w:rPr>
      </w:pPr>
      <w:hyperlink w:anchor="_Toc470728095" w:history="1">
        <w:r w:rsidRPr="00E52FAF">
          <w:rPr>
            <w:rStyle w:val="Hyperlink"/>
          </w:rPr>
          <w:t>Windows MultiPoint Server</w:t>
        </w:r>
        <w:r>
          <w:tab/>
        </w:r>
        <w:r>
          <w:fldChar w:fldCharType="begin"/>
        </w:r>
        <w:r>
          <w:instrText xml:space="preserve"> PAGEREF _Toc470728095 \h </w:instrText>
        </w:r>
        <w:r>
          <w:fldChar w:fldCharType="separate"/>
        </w:r>
        <w:r>
          <w:t>48</w:t>
        </w:r>
        <w:r>
          <w:fldChar w:fldCharType="end"/>
        </w:r>
      </w:hyperlink>
    </w:p>
    <w:p w:rsidR="00B02E6E" w:rsidRDefault="00B02E6E">
      <w:pPr>
        <w:pStyle w:val="TOC3"/>
        <w:rPr>
          <w:rFonts w:eastAsiaTheme="minorEastAsia"/>
          <w:smallCaps w:val="0"/>
          <w:sz w:val="22"/>
        </w:rPr>
      </w:pPr>
      <w:hyperlink w:anchor="_Toc470728096" w:history="1">
        <w:r w:rsidRPr="00E52FAF">
          <w:rPr>
            <w:rStyle w:val="Hyperlink"/>
          </w:rPr>
          <w:t>Windows Server</w:t>
        </w:r>
        <w:r>
          <w:tab/>
        </w:r>
        <w:r>
          <w:fldChar w:fldCharType="begin"/>
        </w:r>
        <w:r>
          <w:instrText xml:space="preserve"> PAGEREF _Toc470728096 \h </w:instrText>
        </w:r>
        <w:r>
          <w:fldChar w:fldCharType="separate"/>
        </w:r>
        <w:r>
          <w:t>49</w:t>
        </w:r>
        <w:r>
          <w:fldChar w:fldCharType="end"/>
        </w:r>
      </w:hyperlink>
    </w:p>
    <w:p w:rsidR="00B02E6E" w:rsidRDefault="00B02E6E">
      <w:pPr>
        <w:pStyle w:val="TOC1"/>
        <w:rPr>
          <w:rFonts w:eastAsiaTheme="minorEastAsia"/>
          <w:b w:val="0"/>
          <w:caps w:val="0"/>
          <w:noProof/>
          <w:sz w:val="22"/>
          <w:szCs w:val="22"/>
        </w:rPr>
      </w:pPr>
      <w:hyperlink w:anchor="_Toc470728097" w:history="1">
        <w:r w:rsidRPr="00E52FAF">
          <w:rPr>
            <w:rStyle w:val="Hyperlink"/>
            <w:noProof/>
          </w:rPr>
          <w:t>Serviços Online</w:t>
        </w:r>
        <w:r>
          <w:rPr>
            <w:noProof/>
          </w:rPr>
          <w:tab/>
        </w:r>
        <w:r>
          <w:rPr>
            <w:noProof/>
          </w:rPr>
          <w:fldChar w:fldCharType="begin"/>
        </w:r>
        <w:r>
          <w:rPr>
            <w:noProof/>
          </w:rPr>
          <w:instrText xml:space="preserve"> PAGEREF _Toc470728097 \h </w:instrText>
        </w:r>
        <w:r>
          <w:rPr>
            <w:noProof/>
          </w:rPr>
        </w:r>
        <w:r>
          <w:rPr>
            <w:noProof/>
          </w:rPr>
          <w:fldChar w:fldCharType="separate"/>
        </w:r>
        <w:r>
          <w:rPr>
            <w:noProof/>
          </w:rPr>
          <w:t>52</w:t>
        </w:r>
        <w:r>
          <w:rPr>
            <w:noProof/>
          </w:rPr>
          <w:fldChar w:fldCharType="end"/>
        </w:r>
      </w:hyperlink>
    </w:p>
    <w:p w:rsidR="00B02E6E" w:rsidRDefault="00B02E6E">
      <w:pPr>
        <w:pStyle w:val="TOC2"/>
        <w:rPr>
          <w:rFonts w:eastAsiaTheme="minorEastAsia"/>
          <w:smallCaps w:val="0"/>
          <w:sz w:val="22"/>
        </w:rPr>
      </w:pPr>
      <w:hyperlink w:anchor="_Toc470728098" w:history="1">
        <w:r w:rsidRPr="00E52FAF">
          <w:rPr>
            <w:rStyle w:val="Hyperlink"/>
          </w:rPr>
          <w:t>Disponibilidade Regional dos Serviços Online</w:t>
        </w:r>
        <w:r>
          <w:tab/>
        </w:r>
        <w:r>
          <w:fldChar w:fldCharType="begin"/>
        </w:r>
        <w:r>
          <w:instrText xml:space="preserve"> PAGEREF _Toc470728098 \h </w:instrText>
        </w:r>
        <w:r>
          <w:fldChar w:fldCharType="separate"/>
        </w:r>
        <w:r>
          <w:t>52</w:t>
        </w:r>
        <w:r>
          <w:fldChar w:fldCharType="end"/>
        </w:r>
      </w:hyperlink>
    </w:p>
    <w:p w:rsidR="00B02E6E" w:rsidRDefault="00B02E6E">
      <w:pPr>
        <w:pStyle w:val="TOC2"/>
        <w:rPr>
          <w:rFonts w:eastAsiaTheme="minorEastAsia"/>
          <w:smallCaps w:val="0"/>
          <w:sz w:val="22"/>
        </w:rPr>
      </w:pPr>
      <w:hyperlink w:anchor="_Toc470728099" w:history="1">
        <w:r w:rsidRPr="00E52FAF">
          <w:rPr>
            <w:rStyle w:val="Hyperlink"/>
          </w:rPr>
          <w:t>Regras de Compra de Serviços Online</w:t>
        </w:r>
        <w:r>
          <w:tab/>
        </w:r>
        <w:r>
          <w:fldChar w:fldCharType="begin"/>
        </w:r>
        <w:r>
          <w:instrText xml:space="preserve"> PAGEREF _Toc470728099 \h </w:instrText>
        </w:r>
        <w:r>
          <w:fldChar w:fldCharType="separate"/>
        </w:r>
        <w:r>
          <w:t>52</w:t>
        </w:r>
        <w:r>
          <w:fldChar w:fldCharType="end"/>
        </w:r>
      </w:hyperlink>
    </w:p>
    <w:p w:rsidR="00B02E6E" w:rsidRDefault="00B02E6E">
      <w:pPr>
        <w:pStyle w:val="TOC2"/>
        <w:rPr>
          <w:rFonts w:eastAsiaTheme="minorEastAsia"/>
          <w:smallCaps w:val="0"/>
          <w:sz w:val="22"/>
        </w:rPr>
      </w:pPr>
      <w:hyperlink w:anchor="_Toc470728100" w:history="1">
        <w:r w:rsidRPr="00E52FAF">
          <w:rPr>
            <w:rStyle w:val="Hyperlink"/>
          </w:rPr>
          <w:t>Renovação dos Serviços Online</w:t>
        </w:r>
        <w:r>
          <w:tab/>
        </w:r>
        <w:r>
          <w:fldChar w:fldCharType="begin"/>
        </w:r>
        <w:r>
          <w:instrText xml:space="preserve"> PAGEREF _Toc470728100 \h </w:instrText>
        </w:r>
        <w:r>
          <w:fldChar w:fldCharType="separate"/>
        </w:r>
        <w:r>
          <w:t>52</w:t>
        </w:r>
        <w:r>
          <w:fldChar w:fldCharType="end"/>
        </w:r>
      </w:hyperlink>
    </w:p>
    <w:p w:rsidR="00B02E6E" w:rsidRDefault="00B02E6E">
      <w:pPr>
        <w:pStyle w:val="TOC2"/>
        <w:rPr>
          <w:rFonts w:eastAsiaTheme="minorEastAsia"/>
          <w:smallCaps w:val="0"/>
          <w:sz w:val="22"/>
        </w:rPr>
      </w:pPr>
      <w:hyperlink w:anchor="_Toc470728101" w:history="1">
        <w:r w:rsidRPr="00E52FAF">
          <w:rPr>
            <w:rStyle w:val="Hyperlink"/>
          </w:rPr>
          <w:t>Serviços do Microsoft Azure</w:t>
        </w:r>
        <w:r>
          <w:tab/>
        </w:r>
        <w:r>
          <w:fldChar w:fldCharType="begin"/>
        </w:r>
        <w:r>
          <w:instrText xml:space="preserve"> PAGEREF _Toc470728101 \h </w:instrText>
        </w:r>
        <w:r>
          <w:fldChar w:fldCharType="separate"/>
        </w:r>
        <w:r>
          <w:t>52</w:t>
        </w:r>
        <w:r>
          <w:fldChar w:fldCharType="end"/>
        </w:r>
      </w:hyperlink>
    </w:p>
    <w:p w:rsidR="00B02E6E" w:rsidRDefault="00B02E6E">
      <w:pPr>
        <w:pStyle w:val="TOC3"/>
        <w:rPr>
          <w:rFonts w:eastAsiaTheme="minorEastAsia"/>
          <w:smallCaps w:val="0"/>
          <w:sz w:val="22"/>
        </w:rPr>
      </w:pPr>
      <w:hyperlink w:anchor="_Toc470728102" w:history="1">
        <w:r w:rsidRPr="00E52FAF">
          <w:rPr>
            <w:rStyle w:val="Hyperlink"/>
          </w:rPr>
          <w:t>Serviços do Microsoft Azure</w:t>
        </w:r>
        <w:r>
          <w:tab/>
        </w:r>
        <w:r>
          <w:fldChar w:fldCharType="begin"/>
        </w:r>
        <w:r>
          <w:instrText xml:space="preserve"> PAGEREF _Toc470728102 \h </w:instrText>
        </w:r>
        <w:r>
          <w:fldChar w:fldCharType="separate"/>
        </w:r>
        <w:r>
          <w:t>54</w:t>
        </w:r>
        <w:r>
          <w:fldChar w:fldCharType="end"/>
        </w:r>
      </w:hyperlink>
    </w:p>
    <w:p w:rsidR="00B02E6E" w:rsidRDefault="00B02E6E">
      <w:pPr>
        <w:pStyle w:val="TOC2"/>
        <w:rPr>
          <w:rFonts w:eastAsiaTheme="minorEastAsia"/>
          <w:smallCaps w:val="0"/>
          <w:sz w:val="22"/>
        </w:rPr>
      </w:pPr>
      <w:hyperlink w:anchor="_Toc470728103" w:history="1">
        <w:r w:rsidRPr="00E52FAF">
          <w:rPr>
            <w:rStyle w:val="Hyperlink"/>
          </w:rPr>
          <w:t>Planos do Microsoft Azure</w:t>
        </w:r>
        <w:r>
          <w:tab/>
        </w:r>
        <w:r>
          <w:fldChar w:fldCharType="begin"/>
        </w:r>
        <w:r>
          <w:instrText xml:space="preserve"> PAGEREF _Toc470728103 \h </w:instrText>
        </w:r>
        <w:r>
          <w:fldChar w:fldCharType="separate"/>
        </w:r>
        <w:r>
          <w:t>54</w:t>
        </w:r>
        <w:r>
          <w:fldChar w:fldCharType="end"/>
        </w:r>
      </w:hyperlink>
    </w:p>
    <w:p w:rsidR="00B02E6E" w:rsidRDefault="00B02E6E">
      <w:pPr>
        <w:pStyle w:val="TOC2"/>
        <w:rPr>
          <w:rFonts w:eastAsiaTheme="minorEastAsia"/>
          <w:smallCaps w:val="0"/>
          <w:sz w:val="22"/>
        </w:rPr>
      </w:pPr>
      <w:hyperlink w:anchor="_Toc470728104" w:history="1">
        <w:r w:rsidRPr="00E52FAF">
          <w:rPr>
            <w:rStyle w:val="Hyperlink"/>
          </w:rPr>
          <w:t>Secure Productive Enterprise</w:t>
        </w:r>
        <w:r>
          <w:tab/>
        </w:r>
        <w:r>
          <w:fldChar w:fldCharType="begin"/>
        </w:r>
        <w:r>
          <w:instrText xml:space="preserve"> PAGEREF _Toc470728104 \h </w:instrText>
        </w:r>
        <w:r>
          <w:fldChar w:fldCharType="separate"/>
        </w:r>
        <w:r>
          <w:t>56</w:t>
        </w:r>
        <w:r>
          <w:fldChar w:fldCharType="end"/>
        </w:r>
      </w:hyperlink>
    </w:p>
    <w:p w:rsidR="00B02E6E" w:rsidRDefault="00B02E6E">
      <w:pPr>
        <w:pStyle w:val="TOC2"/>
        <w:rPr>
          <w:rFonts w:eastAsiaTheme="minorEastAsia"/>
          <w:smallCaps w:val="0"/>
          <w:sz w:val="22"/>
        </w:rPr>
      </w:pPr>
      <w:hyperlink w:anchor="_Toc470728105" w:history="1">
        <w:r w:rsidRPr="00E52FAF">
          <w:rPr>
            <w:rStyle w:val="Hyperlink"/>
          </w:rPr>
          <w:t>Mobilidade Corporativa + Segurança (Plano)</w:t>
        </w:r>
        <w:r>
          <w:tab/>
        </w:r>
        <w:r>
          <w:fldChar w:fldCharType="begin"/>
        </w:r>
        <w:r>
          <w:instrText xml:space="preserve"> PAGEREF _Toc470728105 \h </w:instrText>
        </w:r>
        <w:r>
          <w:fldChar w:fldCharType="separate"/>
        </w:r>
        <w:r>
          <w:t>57</w:t>
        </w:r>
        <w:r>
          <w:fldChar w:fldCharType="end"/>
        </w:r>
      </w:hyperlink>
    </w:p>
    <w:p w:rsidR="00B02E6E" w:rsidRDefault="00B02E6E">
      <w:pPr>
        <w:pStyle w:val="TOC2"/>
        <w:rPr>
          <w:rFonts w:eastAsiaTheme="minorEastAsia"/>
          <w:smallCaps w:val="0"/>
          <w:sz w:val="22"/>
        </w:rPr>
      </w:pPr>
      <w:hyperlink w:anchor="_Toc470728106" w:history="1">
        <w:r w:rsidRPr="00E52FAF">
          <w:rPr>
            <w:rStyle w:val="Hyperlink"/>
          </w:rPr>
          <w:t>Serviços do Microsoft Dynamics 365</w:t>
        </w:r>
        <w:r>
          <w:tab/>
        </w:r>
        <w:r>
          <w:fldChar w:fldCharType="begin"/>
        </w:r>
        <w:r>
          <w:instrText xml:space="preserve"> PAGEREF _Toc470728106 \h </w:instrText>
        </w:r>
        <w:r>
          <w:fldChar w:fldCharType="separate"/>
        </w:r>
        <w:r>
          <w:t>59</w:t>
        </w:r>
        <w:r>
          <w:fldChar w:fldCharType="end"/>
        </w:r>
      </w:hyperlink>
    </w:p>
    <w:p w:rsidR="00B02E6E" w:rsidRDefault="00B02E6E">
      <w:pPr>
        <w:pStyle w:val="TOC2"/>
        <w:rPr>
          <w:rFonts w:eastAsiaTheme="minorEastAsia"/>
          <w:smallCaps w:val="0"/>
          <w:sz w:val="22"/>
        </w:rPr>
      </w:pPr>
      <w:hyperlink w:anchor="_Toc470728107" w:history="1">
        <w:r w:rsidRPr="00E52FAF">
          <w:rPr>
            <w:rStyle w:val="Hyperlink"/>
          </w:rPr>
          <w:t>Serviços do Office 365</w:t>
        </w:r>
        <w:r>
          <w:tab/>
        </w:r>
        <w:r>
          <w:fldChar w:fldCharType="begin"/>
        </w:r>
        <w:r>
          <w:instrText xml:space="preserve"> PAGEREF _Toc470728107 \h </w:instrText>
        </w:r>
        <w:r>
          <w:fldChar w:fldCharType="separate"/>
        </w:r>
        <w:r>
          <w:t>61</w:t>
        </w:r>
        <w:r>
          <w:fldChar w:fldCharType="end"/>
        </w:r>
      </w:hyperlink>
    </w:p>
    <w:p w:rsidR="00B02E6E" w:rsidRDefault="00B02E6E">
      <w:pPr>
        <w:pStyle w:val="TOC3"/>
        <w:rPr>
          <w:rFonts w:eastAsiaTheme="minorEastAsia"/>
          <w:smallCaps w:val="0"/>
          <w:sz w:val="22"/>
        </w:rPr>
      </w:pPr>
      <w:hyperlink w:anchor="_Toc470728108" w:history="1">
        <w:r w:rsidRPr="00E52FAF">
          <w:rPr>
            <w:rStyle w:val="Hyperlink"/>
          </w:rPr>
          <w:t>Aplicativos do Office 365</w:t>
        </w:r>
        <w:r>
          <w:tab/>
        </w:r>
        <w:r>
          <w:fldChar w:fldCharType="begin"/>
        </w:r>
        <w:r>
          <w:instrText xml:space="preserve"> PAGEREF _Toc470728108 \h </w:instrText>
        </w:r>
        <w:r>
          <w:fldChar w:fldCharType="separate"/>
        </w:r>
        <w:r>
          <w:t>61</w:t>
        </w:r>
        <w:r>
          <w:fldChar w:fldCharType="end"/>
        </w:r>
      </w:hyperlink>
    </w:p>
    <w:p w:rsidR="00B02E6E" w:rsidRDefault="00B02E6E">
      <w:pPr>
        <w:pStyle w:val="TOC3"/>
        <w:rPr>
          <w:rFonts w:eastAsiaTheme="minorEastAsia"/>
          <w:smallCaps w:val="0"/>
          <w:sz w:val="22"/>
        </w:rPr>
      </w:pPr>
      <w:hyperlink w:anchor="_Toc470728109" w:history="1">
        <w:r w:rsidRPr="00E52FAF">
          <w:rPr>
            <w:rStyle w:val="Hyperlink"/>
          </w:rPr>
          <w:t>Pacotes do Office 365</w:t>
        </w:r>
        <w:r>
          <w:tab/>
        </w:r>
        <w:r>
          <w:fldChar w:fldCharType="begin"/>
        </w:r>
        <w:r>
          <w:instrText xml:space="preserve"> PAGEREF _Toc470728109 \h </w:instrText>
        </w:r>
        <w:r>
          <w:fldChar w:fldCharType="separate"/>
        </w:r>
        <w:r>
          <w:t>62</w:t>
        </w:r>
        <w:r>
          <w:fldChar w:fldCharType="end"/>
        </w:r>
      </w:hyperlink>
    </w:p>
    <w:p w:rsidR="00B02E6E" w:rsidRDefault="00B02E6E">
      <w:pPr>
        <w:pStyle w:val="TOC3"/>
        <w:rPr>
          <w:rFonts w:eastAsiaTheme="minorEastAsia"/>
          <w:smallCaps w:val="0"/>
          <w:sz w:val="22"/>
        </w:rPr>
      </w:pPr>
      <w:hyperlink w:anchor="_Toc470728110" w:history="1">
        <w:r w:rsidRPr="00E52FAF">
          <w:rPr>
            <w:rStyle w:val="Hyperlink"/>
          </w:rPr>
          <w:t>Gerenciamento Avançado de Segurança do Office 365</w:t>
        </w:r>
        <w:r>
          <w:tab/>
        </w:r>
        <w:r>
          <w:fldChar w:fldCharType="begin"/>
        </w:r>
        <w:r>
          <w:instrText xml:space="preserve"> PAGEREF _Toc470728110 \h </w:instrText>
        </w:r>
        <w:r>
          <w:fldChar w:fldCharType="separate"/>
        </w:r>
        <w:r>
          <w:t>65</w:t>
        </w:r>
        <w:r>
          <w:fldChar w:fldCharType="end"/>
        </w:r>
      </w:hyperlink>
    </w:p>
    <w:p w:rsidR="00B02E6E" w:rsidRDefault="00B02E6E">
      <w:pPr>
        <w:pStyle w:val="TOC3"/>
        <w:rPr>
          <w:rFonts w:eastAsiaTheme="minorEastAsia"/>
          <w:smallCaps w:val="0"/>
          <w:sz w:val="22"/>
        </w:rPr>
      </w:pPr>
      <w:hyperlink w:anchor="_Toc470728111" w:history="1">
        <w:r w:rsidRPr="00E52FAF">
          <w:rPr>
            <w:rStyle w:val="Hyperlink"/>
          </w:rPr>
          <w:t>LockBox do Cliente do Office 365</w:t>
        </w:r>
        <w:r>
          <w:tab/>
        </w:r>
        <w:r>
          <w:fldChar w:fldCharType="begin"/>
        </w:r>
        <w:r>
          <w:instrText xml:space="preserve"> PAGEREF _Toc470728111 \h </w:instrText>
        </w:r>
        <w:r>
          <w:fldChar w:fldCharType="separate"/>
        </w:r>
        <w:r>
          <w:t>65</w:t>
        </w:r>
        <w:r>
          <w:fldChar w:fldCharType="end"/>
        </w:r>
      </w:hyperlink>
    </w:p>
    <w:p w:rsidR="00B02E6E" w:rsidRDefault="00B02E6E">
      <w:pPr>
        <w:pStyle w:val="TOC3"/>
        <w:rPr>
          <w:rFonts w:eastAsiaTheme="minorEastAsia"/>
          <w:smallCaps w:val="0"/>
          <w:sz w:val="22"/>
        </w:rPr>
      </w:pPr>
      <w:hyperlink w:anchor="_Toc470728112" w:history="1">
        <w:r w:rsidRPr="00E52FAF">
          <w:rPr>
            <w:rStyle w:val="Hyperlink"/>
          </w:rPr>
          <w:t>Microsoft MyAnalytics</w:t>
        </w:r>
        <w:r>
          <w:tab/>
        </w:r>
        <w:r>
          <w:fldChar w:fldCharType="begin"/>
        </w:r>
        <w:r>
          <w:instrText xml:space="preserve"> PAGEREF _Toc470728112 \h </w:instrText>
        </w:r>
        <w:r>
          <w:fldChar w:fldCharType="separate"/>
        </w:r>
        <w:r>
          <w:t>66</w:t>
        </w:r>
        <w:r>
          <w:fldChar w:fldCharType="end"/>
        </w:r>
      </w:hyperlink>
    </w:p>
    <w:p w:rsidR="00B02E6E" w:rsidRDefault="00B02E6E">
      <w:pPr>
        <w:pStyle w:val="TOC3"/>
        <w:rPr>
          <w:rFonts w:eastAsiaTheme="minorEastAsia"/>
          <w:smallCaps w:val="0"/>
          <w:sz w:val="22"/>
        </w:rPr>
      </w:pPr>
      <w:hyperlink w:anchor="_Toc470728113" w:history="1">
        <w:r w:rsidRPr="00E52FAF">
          <w:rPr>
            <w:rStyle w:val="Hyperlink"/>
          </w:rPr>
          <w:t>Office 365 Advanced Compliance</w:t>
        </w:r>
        <w:r>
          <w:tab/>
        </w:r>
        <w:r>
          <w:fldChar w:fldCharType="begin"/>
        </w:r>
        <w:r>
          <w:instrText xml:space="preserve"> PAGEREF _Toc470728113 \h </w:instrText>
        </w:r>
        <w:r>
          <w:fldChar w:fldCharType="separate"/>
        </w:r>
        <w:r>
          <w:t>66</w:t>
        </w:r>
        <w:r>
          <w:fldChar w:fldCharType="end"/>
        </w:r>
      </w:hyperlink>
    </w:p>
    <w:p w:rsidR="00B02E6E" w:rsidRDefault="00B02E6E">
      <w:pPr>
        <w:pStyle w:val="TOC3"/>
        <w:rPr>
          <w:rFonts w:eastAsiaTheme="minorEastAsia"/>
          <w:smallCaps w:val="0"/>
          <w:sz w:val="22"/>
        </w:rPr>
      </w:pPr>
      <w:hyperlink w:anchor="_Toc470728114" w:history="1">
        <w:r w:rsidRPr="00E52FAF">
          <w:rPr>
            <w:rStyle w:val="Hyperlink"/>
          </w:rPr>
          <w:t>Exchange Online</w:t>
        </w:r>
        <w:r>
          <w:tab/>
        </w:r>
        <w:r>
          <w:fldChar w:fldCharType="begin"/>
        </w:r>
        <w:r>
          <w:instrText xml:space="preserve"> PAGEREF _Toc470728114 \h </w:instrText>
        </w:r>
        <w:r>
          <w:fldChar w:fldCharType="separate"/>
        </w:r>
        <w:r>
          <w:t>66</w:t>
        </w:r>
        <w:r>
          <w:fldChar w:fldCharType="end"/>
        </w:r>
      </w:hyperlink>
    </w:p>
    <w:p w:rsidR="00B02E6E" w:rsidRDefault="00B02E6E">
      <w:pPr>
        <w:pStyle w:val="TOC3"/>
        <w:rPr>
          <w:rFonts w:eastAsiaTheme="minorEastAsia"/>
          <w:smallCaps w:val="0"/>
          <w:sz w:val="22"/>
        </w:rPr>
      </w:pPr>
      <w:hyperlink w:anchor="_Toc470728115" w:history="1">
        <w:r w:rsidRPr="00E52FAF">
          <w:rPr>
            <w:rStyle w:val="Hyperlink"/>
          </w:rPr>
          <w:t>OneDrive para Business</w:t>
        </w:r>
        <w:r>
          <w:tab/>
        </w:r>
        <w:r>
          <w:fldChar w:fldCharType="begin"/>
        </w:r>
        <w:r>
          <w:instrText xml:space="preserve"> PAGEREF _Toc470728115 \h </w:instrText>
        </w:r>
        <w:r>
          <w:fldChar w:fldCharType="separate"/>
        </w:r>
        <w:r>
          <w:t>67</w:t>
        </w:r>
        <w:r>
          <w:fldChar w:fldCharType="end"/>
        </w:r>
      </w:hyperlink>
    </w:p>
    <w:p w:rsidR="00B02E6E" w:rsidRDefault="00B02E6E">
      <w:pPr>
        <w:pStyle w:val="TOC3"/>
        <w:rPr>
          <w:rFonts w:eastAsiaTheme="minorEastAsia"/>
          <w:smallCaps w:val="0"/>
          <w:sz w:val="22"/>
        </w:rPr>
      </w:pPr>
      <w:hyperlink w:anchor="_Toc470728116" w:history="1">
        <w:r w:rsidRPr="00E52FAF">
          <w:rPr>
            <w:rStyle w:val="Hyperlink"/>
          </w:rPr>
          <w:t>Project Online</w:t>
        </w:r>
        <w:r>
          <w:tab/>
        </w:r>
        <w:r>
          <w:fldChar w:fldCharType="begin"/>
        </w:r>
        <w:r>
          <w:instrText xml:space="preserve"> PAGEREF _Toc470728116 \h </w:instrText>
        </w:r>
        <w:r>
          <w:fldChar w:fldCharType="separate"/>
        </w:r>
        <w:r>
          <w:t>67</w:t>
        </w:r>
        <w:r>
          <w:fldChar w:fldCharType="end"/>
        </w:r>
      </w:hyperlink>
    </w:p>
    <w:p w:rsidR="00B02E6E" w:rsidRDefault="00B02E6E">
      <w:pPr>
        <w:pStyle w:val="TOC3"/>
        <w:rPr>
          <w:rFonts w:eastAsiaTheme="minorEastAsia"/>
          <w:smallCaps w:val="0"/>
          <w:sz w:val="22"/>
        </w:rPr>
      </w:pPr>
      <w:hyperlink w:anchor="_Toc470728117" w:history="1">
        <w:r w:rsidRPr="00E52FAF">
          <w:rPr>
            <w:rStyle w:val="Hyperlink"/>
          </w:rPr>
          <w:t>SharePoint Online</w:t>
        </w:r>
        <w:r>
          <w:tab/>
        </w:r>
        <w:r>
          <w:fldChar w:fldCharType="begin"/>
        </w:r>
        <w:r>
          <w:instrText xml:space="preserve"> PAGEREF _Toc470728117 \h </w:instrText>
        </w:r>
        <w:r>
          <w:fldChar w:fldCharType="separate"/>
        </w:r>
        <w:r>
          <w:t>68</w:t>
        </w:r>
        <w:r>
          <w:fldChar w:fldCharType="end"/>
        </w:r>
      </w:hyperlink>
    </w:p>
    <w:p w:rsidR="00B02E6E" w:rsidRDefault="00B02E6E">
      <w:pPr>
        <w:pStyle w:val="TOC3"/>
        <w:rPr>
          <w:rFonts w:eastAsiaTheme="minorEastAsia"/>
          <w:smallCaps w:val="0"/>
          <w:sz w:val="22"/>
        </w:rPr>
      </w:pPr>
      <w:hyperlink w:anchor="_Toc470728118" w:history="1">
        <w:r w:rsidRPr="00E52FAF">
          <w:rPr>
            <w:rStyle w:val="Hyperlink"/>
          </w:rPr>
          <w:t>Skype for Business Online</w:t>
        </w:r>
        <w:r>
          <w:tab/>
        </w:r>
        <w:r>
          <w:fldChar w:fldCharType="begin"/>
        </w:r>
        <w:r>
          <w:instrText xml:space="preserve"> PAGEREF _Toc470728118 \h </w:instrText>
        </w:r>
        <w:r>
          <w:fldChar w:fldCharType="separate"/>
        </w:r>
        <w:r>
          <w:t>69</w:t>
        </w:r>
        <w:r>
          <w:fldChar w:fldCharType="end"/>
        </w:r>
      </w:hyperlink>
    </w:p>
    <w:p w:rsidR="00B02E6E" w:rsidRDefault="00B02E6E">
      <w:pPr>
        <w:pStyle w:val="TOC2"/>
        <w:rPr>
          <w:rFonts w:eastAsiaTheme="minorEastAsia"/>
          <w:smallCaps w:val="0"/>
          <w:sz w:val="22"/>
        </w:rPr>
      </w:pPr>
      <w:hyperlink w:anchor="_Toc470728119" w:history="1">
        <w:r w:rsidRPr="00E52FAF">
          <w:rPr>
            <w:rStyle w:val="Hyperlink"/>
          </w:rPr>
          <w:t>Outros Serviços Online</w:t>
        </w:r>
        <w:r>
          <w:tab/>
        </w:r>
        <w:r>
          <w:fldChar w:fldCharType="begin"/>
        </w:r>
        <w:r>
          <w:instrText xml:space="preserve"> PAGEREF _Toc470728119 \h </w:instrText>
        </w:r>
        <w:r>
          <w:fldChar w:fldCharType="separate"/>
        </w:r>
        <w:r>
          <w:t>69</w:t>
        </w:r>
        <w:r>
          <w:fldChar w:fldCharType="end"/>
        </w:r>
      </w:hyperlink>
    </w:p>
    <w:p w:rsidR="00B02E6E" w:rsidRDefault="00B02E6E">
      <w:pPr>
        <w:pStyle w:val="TOC3"/>
        <w:rPr>
          <w:rFonts w:eastAsiaTheme="minorEastAsia"/>
          <w:smallCaps w:val="0"/>
          <w:sz w:val="22"/>
        </w:rPr>
      </w:pPr>
      <w:hyperlink w:anchor="_Toc470728120" w:history="1">
        <w:r w:rsidRPr="00E52FAF">
          <w:rPr>
            <w:rStyle w:val="Hyperlink"/>
          </w:rPr>
          <w:t>Bing Mapas</w:t>
        </w:r>
        <w:r>
          <w:tab/>
        </w:r>
        <w:r>
          <w:fldChar w:fldCharType="begin"/>
        </w:r>
        <w:r>
          <w:instrText xml:space="preserve"> PAGEREF _Toc470728120 \h </w:instrText>
        </w:r>
        <w:r>
          <w:fldChar w:fldCharType="separate"/>
        </w:r>
        <w:r>
          <w:t>69</w:t>
        </w:r>
        <w:r>
          <w:fldChar w:fldCharType="end"/>
        </w:r>
      </w:hyperlink>
    </w:p>
    <w:p w:rsidR="00B02E6E" w:rsidRDefault="00B02E6E">
      <w:pPr>
        <w:pStyle w:val="TOC3"/>
        <w:rPr>
          <w:rFonts w:eastAsiaTheme="minorEastAsia"/>
          <w:smallCaps w:val="0"/>
          <w:sz w:val="22"/>
        </w:rPr>
      </w:pPr>
      <w:hyperlink w:anchor="_Toc470728121" w:history="1">
        <w:r w:rsidRPr="00E52FAF">
          <w:rPr>
            <w:rStyle w:val="Hyperlink"/>
          </w:rPr>
          <w:t>Plataforma de Aplicativos Comerciais</w:t>
        </w:r>
        <w:r>
          <w:tab/>
        </w:r>
        <w:r>
          <w:fldChar w:fldCharType="begin"/>
        </w:r>
        <w:r>
          <w:instrText xml:space="preserve"> PAGEREF _Toc470728121 \h </w:instrText>
        </w:r>
        <w:r>
          <w:fldChar w:fldCharType="separate"/>
        </w:r>
        <w:r>
          <w:t>70</w:t>
        </w:r>
        <w:r>
          <w:fldChar w:fldCharType="end"/>
        </w:r>
      </w:hyperlink>
    </w:p>
    <w:p w:rsidR="00B02E6E" w:rsidRDefault="00B02E6E">
      <w:pPr>
        <w:pStyle w:val="TOC3"/>
        <w:rPr>
          <w:rFonts w:eastAsiaTheme="minorEastAsia"/>
          <w:smallCaps w:val="0"/>
          <w:sz w:val="22"/>
        </w:rPr>
      </w:pPr>
      <w:hyperlink w:anchor="_Toc470728122" w:history="1">
        <w:r w:rsidRPr="00E52FAF">
          <w:rPr>
            <w:rStyle w:val="Hyperlink"/>
          </w:rPr>
          <w:t>Microsoft Intune</w:t>
        </w:r>
        <w:r>
          <w:tab/>
        </w:r>
        <w:r>
          <w:fldChar w:fldCharType="begin"/>
        </w:r>
        <w:r>
          <w:instrText xml:space="preserve"> PAGEREF _Toc470728122 \h </w:instrText>
        </w:r>
        <w:r>
          <w:fldChar w:fldCharType="separate"/>
        </w:r>
        <w:r>
          <w:t>70</w:t>
        </w:r>
        <w:r>
          <w:fldChar w:fldCharType="end"/>
        </w:r>
      </w:hyperlink>
    </w:p>
    <w:p w:rsidR="00B02E6E" w:rsidRDefault="00B02E6E">
      <w:pPr>
        <w:pStyle w:val="TOC3"/>
        <w:rPr>
          <w:rFonts w:eastAsiaTheme="minorEastAsia"/>
          <w:smallCaps w:val="0"/>
          <w:sz w:val="22"/>
        </w:rPr>
      </w:pPr>
      <w:hyperlink w:anchor="_Toc470728123" w:history="1">
        <w:r w:rsidRPr="00E52FAF">
          <w:rPr>
            <w:rStyle w:val="Hyperlink"/>
          </w:rPr>
          <w:t>Microsoft Learning</w:t>
        </w:r>
        <w:r>
          <w:tab/>
        </w:r>
        <w:r>
          <w:fldChar w:fldCharType="begin"/>
        </w:r>
        <w:r>
          <w:instrText xml:space="preserve"> PAGEREF _Toc470728123 \h </w:instrText>
        </w:r>
        <w:r>
          <w:fldChar w:fldCharType="separate"/>
        </w:r>
        <w:r>
          <w:t>71</w:t>
        </w:r>
        <w:r>
          <w:fldChar w:fldCharType="end"/>
        </w:r>
      </w:hyperlink>
    </w:p>
    <w:p w:rsidR="00B02E6E" w:rsidRDefault="00B02E6E">
      <w:pPr>
        <w:pStyle w:val="TOC3"/>
        <w:rPr>
          <w:rFonts w:eastAsiaTheme="minorEastAsia"/>
          <w:smallCaps w:val="0"/>
          <w:sz w:val="22"/>
        </w:rPr>
      </w:pPr>
      <w:hyperlink w:anchor="_Toc470728124" w:history="1">
        <w:r w:rsidRPr="00E52FAF">
          <w:rPr>
            <w:rStyle w:val="Hyperlink"/>
          </w:rPr>
          <w:t>Microsoft Translator</w:t>
        </w:r>
        <w:r>
          <w:tab/>
        </w:r>
        <w:r>
          <w:fldChar w:fldCharType="begin"/>
        </w:r>
        <w:r>
          <w:instrText xml:space="preserve"> PAGEREF _Toc470728124 \h </w:instrText>
        </w:r>
        <w:r>
          <w:fldChar w:fldCharType="separate"/>
        </w:r>
        <w:r>
          <w:t>71</w:t>
        </w:r>
        <w:r>
          <w:fldChar w:fldCharType="end"/>
        </w:r>
      </w:hyperlink>
    </w:p>
    <w:p w:rsidR="00B02E6E" w:rsidRDefault="00B02E6E">
      <w:pPr>
        <w:pStyle w:val="TOC3"/>
        <w:rPr>
          <w:rFonts w:eastAsiaTheme="minorEastAsia"/>
          <w:smallCaps w:val="0"/>
          <w:sz w:val="22"/>
        </w:rPr>
      </w:pPr>
      <w:hyperlink w:anchor="_Toc470728125" w:history="1">
        <w:r w:rsidRPr="00E52FAF">
          <w:rPr>
            <w:rStyle w:val="Hyperlink"/>
          </w:rPr>
          <w:t>Minecraft: Education Edition</w:t>
        </w:r>
        <w:r>
          <w:tab/>
        </w:r>
        <w:r>
          <w:fldChar w:fldCharType="begin"/>
        </w:r>
        <w:r>
          <w:instrText xml:space="preserve"> PAGEREF _Toc470728125 \h </w:instrText>
        </w:r>
        <w:r>
          <w:fldChar w:fldCharType="separate"/>
        </w:r>
        <w:r>
          <w:t>72</w:t>
        </w:r>
        <w:r>
          <w:fldChar w:fldCharType="end"/>
        </w:r>
      </w:hyperlink>
    </w:p>
    <w:p w:rsidR="00B02E6E" w:rsidRDefault="00B02E6E">
      <w:pPr>
        <w:pStyle w:val="TOC1"/>
        <w:rPr>
          <w:rFonts w:eastAsiaTheme="minorEastAsia"/>
          <w:b w:val="0"/>
          <w:caps w:val="0"/>
          <w:noProof/>
          <w:sz w:val="22"/>
          <w:szCs w:val="22"/>
        </w:rPr>
      </w:pPr>
      <w:hyperlink w:anchor="_Toc470728126" w:history="1">
        <w:r w:rsidRPr="00E52FAF">
          <w:rPr>
            <w:rStyle w:val="Hyperlink"/>
            <w:noProof/>
          </w:rPr>
          <w:t>Glossário</w:t>
        </w:r>
        <w:r>
          <w:rPr>
            <w:noProof/>
          </w:rPr>
          <w:tab/>
        </w:r>
        <w:r>
          <w:rPr>
            <w:noProof/>
          </w:rPr>
          <w:fldChar w:fldCharType="begin"/>
        </w:r>
        <w:r>
          <w:rPr>
            <w:noProof/>
          </w:rPr>
          <w:instrText xml:space="preserve"> PAGEREF _Toc470728126 \h </w:instrText>
        </w:r>
        <w:r>
          <w:rPr>
            <w:noProof/>
          </w:rPr>
        </w:r>
        <w:r>
          <w:rPr>
            <w:noProof/>
          </w:rPr>
          <w:fldChar w:fldCharType="separate"/>
        </w:r>
        <w:r>
          <w:rPr>
            <w:noProof/>
          </w:rPr>
          <w:t>73</w:t>
        </w:r>
        <w:r>
          <w:rPr>
            <w:noProof/>
          </w:rPr>
          <w:fldChar w:fldCharType="end"/>
        </w:r>
      </w:hyperlink>
    </w:p>
    <w:p w:rsidR="00B02E6E" w:rsidRDefault="00B02E6E">
      <w:pPr>
        <w:pStyle w:val="TOC2"/>
        <w:rPr>
          <w:rFonts w:eastAsiaTheme="minorEastAsia"/>
          <w:smallCaps w:val="0"/>
          <w:sz w:val="22"/>
        </w:rPr>
      </w:pPr>
      <w:hyperlink w:anchor="_Toc470728127" w:history="1">
        <w:r w:rsidRPr="00E52FAF">
          <w:rPr>
            <w:rStyle w:val="Hyperlink"/>
          </w:rPr>
          <w:t>Atributos</w:t>
        </w:r>
        <w:r>
          <w:tab/>
        </w:r>
        <w:r>
          <w:fldChar w:fldCharType="begin"/>
        </w:r>
        <w:r>
          <w:instrText xml:space="preserve"> PAGEREF _Toc470728127 \h </w:instrText>
        </w:r>
        <w:r>
          <w:fldChar w:fldCharType="separate"/>
        </w:r>
        <w:r>
          <w:t>73</w:t>
        </w:r>
        <w:r>
          <w:fldChar w:fldCharType="end"/>
        </w:r>
      </w:hyperlink>
    </w:p>
    <w:p w:rsidR="00B02E6E" w:rsidRDefault="00B02E6E">
      <w:pPr>
        <w:pStyle w:val="TOC2"/>
        <w:rPr>
          <w:rFonts w:eastAsiaTheme="minorEastAsia"/>
          <w:smallCaps w:val="0"/>
          <w:sz w:val="22"/>
        </w:rPr>
      </w:pPr>
      <w:hyperlink w:anchor="_Toc470728128" w:history="1">
        <w:r w:rsidRPr="00E52FAF">
          <w:rPr>
            <w:rStyle w:val="Hyperlink"/>
          </w:rPr>
          <w:t>Valor das Células</w:t>
        </w:r>
        <w:r>
          <w:tab/>
        </w:r>
        <w:r>
          <w:fldChar w:fldCharType="begin"/>
        </w:r>
        <w:r>
          <w:instrText xml:space="preserve"> PAGEREF _Toc470728128 \h </w:instrText>
        </w:r>
        <w:r>
          <w:fldChar w:fldCharType="separate"/>
        </w:r>
        <w:r>
          <w:t>74</w:t>
        </w:r>
        <w:r>
          <w:fldChar w:fldCharType="end"/>
        </w:r>
      </w:hyperlink>
    </w:p>
    <w:p w:rsidR="00B02E6E" w:rsidRDefault="00B02E6E">
      <w:pPr>
        <w:pStyle w:val="TOC2"/>
        <w:rPr>
          <w:rFonts w:eastAsiaTheme="minorEastAsia"/>
          <w:smallCaps w:val="0"/>
          <w:sz w:val="22"/>
        </w:rPr>
      </w:pPr>
      <w:hyperlink w:anchor="_Toc470728129" w:history="1">
        <w:r w:rsidRPr="00E52FAF">
          <w:rPr>
            <w:rStyle w:val="Hyperlink"/>
          </w:rPr>
          <w:t>Títulos das colunas</w:t>
        </w:r>
        <w:r>
          <w:tab/>
        </w:r>
        <w:r>
          <w:fldChar w:fldCharType="begin"/>
        </w:r>
        <w:r>
          <w:instrText xml:space="preserve"> PAGEREF _Toc470728129 \h </w:instrText>
        </w:r>
        <w:r>
          <w:fldChar w:fldCharType="separate"/>
        </w:r>
        <w:r>
          <w:t>74</w:t>
        </w:r>
        <w:r>
          <w:fldChar w:fldCharType="end"/>
        </w:r>
      </w:hyperlink>
    </w:p>
    <w:p w:rsidR="00B02E6E" w:rsidRDefault="00B02E6E">
      <w:pPr>
        <w:pStyle w:val="TOC2"/>
        <w:rPr>
          <w:rFonts w:eastAsiaTheme="minorEastAsia"/>
          <w:smallCaps w:val="0"/>
          <w:sz w:val="22"/>
        </w:rPr>
      </w:pPr>
      <w:hyperlink w:anchor="_Toc470728130" w:history="1">
        <w:r w:rsidRPr="00E52FAF">
          <w:rPr>
            <w:rStyle w:val="Hyperlink"/>
          </w:rPr>
          <w:t>Definições</w:t>
        </w:r>
        <w:r>
          <w:tab/>
        </w:r>
        <w:r>
          <w:fldChar w:fldCharType="begin"/>
        </w:r>
        <w:r>
          <w:instrText xml:space="preserve"> PAGEREF _Toc470728130 \h </w:instrText>
        </w:r>
        <w:r>
          <w:fldChar w:fldCharType="separate"/>
        </w:r>
        <w:r>
          <w:t>75</w:t>
        </w:r>
        <w:r>
          <w:fldChar w:fldCharType="end"/>
        </w:r>
      </w:hyperlink>
    </w:p>
    <w:p w:rsidR="00B02E6E" w:rsidRDefault="00B02E6E">
      <w:pPr>
        <w:pStyle w:val="TOC1"/>
        <w:rPr>
          <w:rFonts w:eastAsiaTheme="minorEastAsia"/>
          <w:b w:val="0"/>
          <w:caps w:val="0"/>
          <w:noProof/>
          <w:sz w:val="22"/>
          <w:szCs w:val="22"/>
        </w:rPr>
      </w:pPr>
      <w:hyperlink w:anchor="_Toc470728131" w:history="1">
        <w:r w:rsidRPr="00E52FAF">
          <w:rPr>
            <w:rStyle w:val="Hyperlink"/>
            <w:noProof/>
          </w:rPr>
          <w:t>Apêndice A - Licenças Equivalentes à CAL/ML</w:t>
        </w:r>
        <w:r>
          <w:rPr>
            <w:noProof/>
          </w:rPr>
          <w:tab/>
        </w:r>
        <w:r>
          <w:rPr>
            <w:noProof/>
          </w:rPr>
          <w:fldChar w:fldCharType="begin"/>
        </w:r>
        <w:r>
          <w:rPr>
            <w:noProof/>
          </w:rPr>
          <w:instrText xml:space="preserve"> PAGEREF _Toc470728131 \h </w:instrText>
        </w:r>
        <w:r>
          <w:rPr>
            <w:noProof/>
          </w:rPr>
        </w:r>
        <w:r>
          <w:rPr>
            <w:noProof/>
          </w:rPr>
          <w:fldChar w:fldCharType="separate"/>
        </w:r>
        <w:r>
          <w:rPr>
            <w:noProof/>
          </w:rPr>
          <w:t>78</w:t>
        </w:r>
        <w:r>
          <w:rPr>
            <w:noProof/>
          </w:rPr>
          <w:fldChar w:fldCharType="end"/>
        </w:r>
      </w:hyperlink>
    </w:p>
    <w:p w:rsidR="00B02E6E" w:rsidRDefault="00B02E6E">
      <w:pPr>
        <w:pStyle w:val="TOC1"/>
        <w:rPr>
          <w:rFonts w:eastAsiaTheme="minorEastAsia"/>
          <w:b w:val="0"/>
          <w:caps w:val="0"/>
          <w:noProof/>
          <w:sz w:val="22"/>
          <w:szCs w:val="22"/>
        </w:rPr>
      </w:pPr>
      <w:hyperlink w:anchor="_Toc470728132" w:history="1">
        <w:r w:rsidRPr="00E52FAF">
          <w:rPr>
            <w:rStyle w:val="Hyperlink"/>
            <w:noProof/>
          </w:rPr>
          <w:t>Apêndice B - Software Assurance</w:t>
        </w:r>
        <w:r>
          <w:rPr>
            <w:noProof/>
          </w:rPr>
          <w:tab/>
        </w:r>
        <w:r>
          <w:rPr>
            <w:noProof/>
          </w:rPr>
          <w:fldChar w:fldCharType="begin"/>
        </w:r>
        <w:r>
          <w:rPr>
            <w:noProof/>
          </w:rPr>
          <w:instrText xml:space="preserve"> PAGEREF _Toc470728132 \h </w:instrText>
        </w:r>
        <w:r>
          <w:rPr>
            <w:noProof/>
          </w:rPr>
        </w:r>
        <w:r>
          <w:rPr>
            <w:noProof/>
          </w:rPr>
          <w:fldChar w:fldCharType="separate"/>
        </w:r>
        <w:r>
          <w:rPr>
            <w:noProof/>
          </w:rPr>
          <w:t>79</w:t>
        </w:r>
        <w:r>
          <w:rPr>
            <w:noProof/>
          </w:rPr>
          <w:fldChar w:fldCharType="end"/>
        </w:r>
      </w:hyperlink>
    </w:p>
    <w:p w:rsidR="00B02E6E" w:rsidRDefault="00B02E6E">
      <w:pPr>
        <w:pStyle w:val="TOC2"/>
        <w:rPr>
          <w:rFonts w:eastAsiaTheme="minorEastAsia"/>
          <w:smallCaps w:val="0"/>
          <w:sz w:val="22"/>
        </w:rPr>
      </w:pPr>
      <w:hyperlink w:anchor="_Toc470728133" w:history="1">
        <w:r w:rsidRPr="00E52FAF">
          <w:rPr>
            <w:rStyle w:val="Hyperlink"/>
          </w:rPr>
          <w:t>Comprando Software Assurance</w:t>
        </w:r>
        <w:r>
          <w:tab/>
        </w:r>
        <w:r>
          <w:fldChar w:fldCharType="begin"/>
        </w:r>
        <w:r>
          <w:instrText xml:space="preserve"> PAGEREF _Toc470728133 \h </w:instrText>
        </w:r>
        <w:r>
          <w:fldChar w:fldCharType="separate"/>
        </w:r>
        <w:r>
          <w:t>79</w:t>
        </w:r>
        <w:r>
          <w:fldChar w:fldCharType="end"/>
        </w:r>
      </w:hyperlink>
    </w:p>
    <w:p w:rsidR="00B02E6E" w:rsidRDefault="00B02E6E">
      <w:pPr>
        <w:pStyle w:val="TOC2"/>
        <w:rPr>
          <w:rFonts w:eastAsiaTheme="minorEastAsia"/>
          <w:smallCaps w:val="0"/>
          <w:sz w:val="22"/>
        </w:rPr>
      </w:pPr>
      <w:hyperlink w:anchor="_Toc470728134" w:history="1">
        <w:r w:rsidRPr="00E52FAF">
          <w:rPr>
            <w:rStyle w:val="Hyperlink"/>
          </w:rPr>
          <w:t>Renovação do Software Assurance</w:t>
        </w:r>
        <w:r>
          <w:tab/>
        </w:r>
        <w:r>
          <w:fldChar w:fldCharType="begin"/>
        </w:r>
        <w:r>
          <w:instrText xml:space="preserve"> PAGEREF _Toc470728134 \h </w:instrText>
        </w:r>
        <w:r>
          <w:fldChar w:fldCharType="separate"/>
        </w:r>
        <w:r>
          <w:t>79</w:t>
        </w:r>
        <w:r>
          <w:fldChar w:fldCharType="end"/>
        </w:r>
      </w:hyperlink>
    </w:p>
    <w:p w:rsidR="00B02E6E" w:rsidRDefault="00B02E6E">
      <w:pPr>
        <w:pStyle w:val="TOC2"/>
        <w:rPr>
          <w:rFonts w:eastAsiaTheme="minorEastAsia"/>
          <w:smallCaps w:val="0"/>
          <w:sz w:val="22"/>
        </w:rPr>
      </w:pPr>
      <w:hyperlink w:anchor="_Toc470728135" w:history="1">
        <w:r w:rsidRPr="00E52FAF">
          <w:rPr>
            <w:rStyle w:val="Hyperlink"/>
          </w:rPr>
          <w:t>Licença de Migração para Produtos Descontinuados ou em Fim de Vida Útil</w:t>
        </w:r>
        <w:r>
          <w:tab/>
        </w:r>
        <w:r>
          <w:fldChar w:fldCharType="begin"/>
        </w:r>
        <w:r>
          <w:instrText xml:space="preserve"> PAGEREF _Toc470728135 \h </w:instrText>
        </w:r>
        <w:r>
          <w:fldChar w:fldCharType="separate"/>
        </w:r>
        <w:r>
          <w:t>80</w:t>
        </w:r>
        <w:r>
          <w:fldChar w:fldCharType="end"/>
        </w:r>
      </w:hyperlink>
    </w:p>
    <w:p w:rsidR="00B02E6E" w:rsidRDefault="00B02E6E">
      <w:pPr>
        <w:pStyle w:val="TOC2"/>
        <w:rPr>
          <w:rFonts w:eastAsiaTheme="minorEastAsia"/>
          <w:smallCaps w:val="0"/>
          <w:sz w:val="22"/>
        </w:rPr>
      </w:pPr>
      <w:hyperlink w:anchor="_Toc470728136" w:history="1">
        <w:r w:rsidRPr="00E52FAF">
          <w:rPr>
            <w:rStyle w:val="Hyperlink"/>
          </w:rPr>
          <w:t>Benefícios do Software Assurance</w:t>
        </w:r>
        <w:r>
          <w:tab/>
        </w:r>
        <w:r>
          <w:fldChar w:fldCharType="begin"/>
        </w:r>
        <w:r>
          <w:instrText xml:space="preserve"> PAGEREF _Toc470728136 \h </w:instrText>
        </w:r>
        <w:r>
          <w:fldChar w:fldCharType="separate"/>
        </w:r>
        <w:r>
          <w:t>80</w:t>
        </w:r>
        <w:r>
          <w:fldChar w:fldCharType="end"/>
        </w:r>
      </w:hyperlink>
    </w:p>
    <w:p w:rsidR="00B02E6E" w:rsidRDefault="00B02E6E">
      <w:pPr>
        <w:pStyle w:val="TOC1"/>
        <w:rPr>
          <w:rFonts w:eastAsiaTheme="minorEastAsia"/>
          <w:b w:val="0"/>
          <w:caps w:val="0"/>
          <w:noProof/>
          <w:sz w:val="22"/>
          <w:szCs w:val="22"/>
        </w:rPr>
      </w:pPr>
      <w:hyperlink w:anchor="_Toc470728137" w:history="1">
        <w:r w:rsidRPr="00E52FAF">
          <w:rPr>
            <w:rStyle w:val="Hyperlink"/>
            <w:noProof/>
          </w:rPr>
          <w:t>Apêndice C - Serviços Profissionais</w:t>
        </w:r>
        <w:r>
          <w:rPr>
            <w:noProof/>
          </w:rPr>
          <w:tab/>
        </w:r>
        <w:r>
          <w:rPr>
            <w:noProof/>
          </w:rPr>
          <w:fldChar w:fldCharType="begin"/>
        </w:r>
        <w:r>
          <w:rPr>
            <w:noProof/>
          </w:rPr>
          <w:instrText xml:space="preserve"> PAGEREF _Toc470728137 \h </w:instrText>
        </w:r>
        <w:r>
          <w:rPr>
            <w:noProof/>
          </w:rPr>
        </w:r>
        <w:r>
          <w:rPr>
            <w:noProof/>
          </w:rPr>
          <w:fldChar w:fldCharType="separate"/>
        </w:r>
        <w:r>
          <w:rPr>
            <w:noProof/>
          </w:rPr>
          <w:t>92</w:t>
        </w:r>
        <w:r>
          <w:rPr>
            <w:noProof/>
          </w:rPr>
          <w:fldChar w:fldCharType="end"/>
        </w:r>
      </w:hyperlink>
    </w:p>
    <w:p w:rsidR="00B02E6E" w:rsidRDefault="00B02E6E">
      <w:pPr>
        <w:pStyle w:val="TOC2"/>
        <w:rPr>
          <w:rFonts w:eastAsiaTheme="minorEastAsia"/>
          <w:smallCaps w:val="0"/>
          <w:sz w:val="22"/>
        </w:rPr>
      </w:pPr>
      <w:hyperlink w:anchor="_Toc470728138" w:history="1">
        <w:r w:rsidRPr="00E52FAF">
          <w:rPr>
            <w:rStyle w:val="Hyperlink"/>
          </w:rPr>
          <w:t>Ofertas de Suporte do Microsoft Premier</w:t>
        </w:r>
        <w:r>
          <w:tab/>
        </w:r>
        <w:r>
          <w:fldChar w:fldCharType="begin"/>
        </w:r>
        <w:r>
          <w:instrText xml:space="preserve"> PAGEREF _Toc470728138 \h </w:instrText>
        </w:r>
        <w:r>
          <w:fldChar w:fldCharType="separate"/>
        </w:r>
        <w:r>
          <w:t>92</w:t>
        </w:r>
        <w:r>
          <w:fldChar w:fldCharType="end"/>
        </w:r>
      </w:hyperlink>
    </w:p>
    <w:p w:rsidR="00B02E6E" w:rsidRDefault="00B02E6E">
      <w:pPr>
        <w:pStyle w:val="TOC2"/>
        <w:rPr>
          <w:rFonts w:eastAsiaTheme="minorEastAsia"/>
          <w:smallCaps w:val="0"/>
          <w:sz w:val="22"/>
        </w:rPr>
      </w:pPr>
      <w:hyperlink w:anchor="_Toc470728139" w:history="1">
        <w:r w:rsidRPr="00E52FAF">
          <w:rPr>
            <w:rStyle w:val="Hyperlink"/>
          </w:rPr>
          <w:t>Ofertas de Serviços de Consultoria Digital da Microsoft</w:t>
        </w:r>
        <w:r>
          <w:tab/>
        </w:r>
        <w:r>
          <w:fldChar w:fldCharType="begin"/>
        </w:r>
        <w:r>
          <w:instrText xml:space="preserve"> PAGEREF _Toc470728139 \h </w:instrText>
        </w:r>
        <w:r>
          <w:fldChar w:fldCharType="separate"/>
        </w:r>
        <w:r>
          <w:t>93</w:t>
        </w:r>
        <w:r>
          <w:fldChar w:fldCharType="end"/>
        </w:r>
      </w:hyperlink>
    </w:p>
    <w:p w:rsidR="00B02E6E" w:rsidRDefault="00B02E6E">
      <w:pPr>
        <w:pStyle w:val="TOC2"/>
        <w:rPr>
          <w:rFonts w:eastAsiaTheme="minorEastAsia"/>
          <w:smallCaps w:val="0"/>
          <w:sz w:val="22"/>
        </w:rPr>
      </w:pPr>
      <w:hyperlink w:anchor="_Toc470728140" w:history="1">
        <w:r w:rsidRPr="00E52FAF">
          <w:rPr>
            <w:rStyle w:val="Hyperlink"/>
          </w:rPr>
          <w:t>Ofertas do Acelerador de Produtividade de Vendas</w:t>
        </w:r>
        <w:r>
          <w:tab/>
        </w:r>
        <w:r>
          <w:fldChar w:fldCharType="begin"/>
        </w:r>
        <w:r>
          <w:instrText xml:space="preserve"> PAGEREF _Toc470728140 \h </w:instrText>
        </w:r>
        <w:r>
          <w:fldChar w:fldCharType="separate"/>
        </w:r>
        <w:r>
          <w:t>93</w:t>
        </w:r>
        <w:r>
          <w:fldChar w:fldCharType="end"/>
        </w:r>
      </w:hyperlink>
    </w:p>
    <w:p w:rsidR="00B02E6E" w:rsidRDefault="00B02E6E">
      <w:pPr>
        <w:pStyle w:val="TOC1"/>
        <w:rPr>
          <w:rFonts w:eastAsiaTheme="minorEastAsia"/>
          <w:b w:val="0"/>
          <w:caps w:val="0"/>
          <w:noProof/>
          <w:sz w:val="22"/>
          <w:szCs w:val="22"/>
        </w:rPr>
      </w:pPr>
      <w:hyperlink w:anchor="_Toc470728141" w:history="1">
        <w:r w:rsidRPr="00E52FAF">
          <w:rPr>
            <w:rStyle w:val="Hyperlink"/>
            <w:noProof/>
          </w:rPr>
          <w:t>Apêndice D - Termos Complementares do Contrato do Programa</w:t>
        </w:r>
        <w:r>
          <w:rPr>
            <w:noProof/>
          </w:rPr>
          <w:tab/>
        </w:r>
        <w:r>
          <w:rPr>
            <w:noProof/>
          </w:rPr>
          <w:fldChar w:fldCharType="begin"/>
        </w:r>
        <w:r>
          <w:rPr>
            <w:noProof/>
          </w:rPr>
          <w:instrText xml:space="preserve"> PAGEREF _Toc470728141 \h </w:instrText>
        </w:r>
        <w:r>
          <w:rPr>
            <w:noProof/>
          </w:rPr>
        </w:r>
        <w:r>
          <w:rPr>
            <w:noProof/>
          </w:rPr>
          <w:fldChar w:fldCharType="separate"/>
        </w:r>
        <w:r>
          <w:rPr>
            <w:noProof/>
          </w:rPr>
          <w:t>95</w:t>
        </w:r>
        <w:r>
          <w:rPr>
            <w:noProof/>
          </w:rPr>
          <w:fldChar w:fldCharType="end"/>
        </w:r>
      </w:hyperlink>
    </w:p>
    <w:p w:rsidR="00B02E6E" w:rsidRDefault="00B02E6E">
      <w:pPr>
        <w:pStyle w:val="TOC2"/>
        <w:rPr>
          <w:rFonts w:eastAsiaTheme="minorEastAsia"/>
          <w:smallCaps w:val="0"/>
          <w:sz w:val="22"/>
        </w:rPr>
      </w:pPr>
      <w:hyperlink w:anchor="_Toc470728142" w:history="1">
        <w:r w:rsidRPr="00E52FAF">
          <w:rPr>
            <w:rStyle w:val="Hyperlink"/>
          </w:rPr>
          <w:t>Termos Complementares do Programa Select Plus</w:t>
        </w:r>
        <w:r>
          <w:tab/>
        </w:r>
        <w:r>
          <w:fldChar w:fldCharType="begin"/>
        </w:r>
        <w:r>
          <w:instrText xml:space="preserve"> PAGEREF _Toc470728142 \h </w:instrText>
        </w:r>
        <w:r>
          <w:fldChar w:fldCharType="separate"/>
        </w:r>
        <w:r>
          <w:t>95</w:t>
        </w:r>
        <w:r>
          <w:fldChar w:fldCharType="end"/>
        </w:r>
      </w:hyperlink>
    </w:p>
    <w:p w:rsidR="00B02E6E" w:rsidRDefault="00B02E6E">
      <w:pPr>
        <w:pStyle w:val="TOC2"/>
        <w:rPr>
          <w:rFonts w:eastAsiaTheme="minorEastAsia"/>
          <w:smallCaps w:val="0"/>
          <w:sz w:val="22"/>
        </w:rPr>
      </w:pPr>
      <w:hyperlink w:anchor="_Toc470728143" w:history="1">
        <w:r w:rsidRPr="00E52FAF">
          <w:rPr>
            <w:rStyle w:val="Hyperlink"/>
          </w:rPr>
          <w:t>Definição de Gerenciamento para Dispositivos Qualificados</w:t>
        </w:r>
        <w:r>
          <w:tab/>
        </w:r>
        <w:r>
          <w:fldChar w:fldCharType="begin"/>
        </w:r>
        <w:r>
          <w:instrText xml:space="preserve"> PAGEREF _Toc470728143 \h </w:instrText>
        </w:r>
        <w:r>
          <w:fldChar w:fldCharType="separate"/>
        </w:r>
        <w:r>
          <w:t>95</w:t>
        </w:r>
        <w:r>
          <w:fldChar w:fldCharType="end"/>
        </w:r>
      </w:hyperlink>
    </w:p>
    <w:p w:rsidR="00B02E6E" w:rsidRDefault="00B02E6E">
      <w:pPr>
        <w:pStyle w:val="TOC2"/>
        <w:rPr>
          <w:rFonts w:eastAsiaTheme="minorEastAsia"/>
          <w:smallCaps w:val="0"/>
          <w:sz w:val="22"/>
        </w:rPr>
      </w:pPr>
      <w:hyperlink w:anchor="_Toc470728144" w:history="1">
        <w:r w:rsidRPr="00E52FAF">
          <w:rPr>
            <w:rStyle w:val="Hyperlink"/>
          </w:rPr>
          <w:t>Serviços Online nos Programas Open</w:t>
        </w:r>
        <w:r>
          <w:tab/>
        </w:r>
        <w:r>
          <w:fldChar w:fldCharType="begin"/>
        </w:r>
        <w:r>
          <w:instrText xml:space="preserve"> PAGEREF _Toc470728144 \h </w:instrText>
        </w:r>
        <w:r>
          <w:fldChar w:fldCharType="separate"/>
        </w:r>
        <w:r>
          <w:t>95</w:t>
        </w:r>
        <w:r>
          <w:fldChar w:fldCharType="end"/>
        </w:r>
      </w:hyperlink>
    </w:p>
    <w:p w:rsidR="00B02E6E" w:rsidRDefault="00B02E6E">
      <w:pPr>
        <w:pStyle w:val="TOC2"/>
        <w:rPr>
          <w:rFonts w:eastAsiaTheme="minorEastAsia"/>
          <w:smallCaps w:val="0"/>
          <w:sz w:val="22"/>
        </w:rPr>
      </w:pPr>
      <w:hyperlink w:anchor="_Toc470728145" w:history="1">
        <w:r w:rsidRPr="00E52FAF">
          <w:rPr>
            <w:rStyle w:val="Hyperlink"/>
          </w:rPr>
          <w:t>Termos Complementares para Serviços Profissionais - Contratos Legados</w:t>
        </w:r>
        <w:r>
          <w:tab/>
        </w:r>
        <w:r>
          <w:fldChar w:fldCharType="begin"/>
        </w:r>
        <w:r>
          <w:instrText xml:space="preserve"> PAGEREF _Toc470728145 \h </w:instrText>
        </w:r>
        <w:r>
          <w:fldChar w:fldCharType="separate"/>
        </w:r>
        <w:r>
          <w:t>95</w:t>
        </w:r>
        <w:r>
          <w:fldChar w:fldCharType="end"/>
        </w:r>
      </w:hyperlink>
    </w:p>
    <w:p w:rsidR="00B02E6E" w:rsidRDefault="00B02E6E">
      <w:pPr>
        <w:pStyle w:val="TOC1"/>
        <w:rPr>
          <w:rFonts w:eastAsiaTheme="minorEastAsia"/>
          <w:b w:val="0"/>
          <w:caps w:val="0"/>
          <w:noProof/>
          <w:sz w:val="22"/>
          <w:szCs w:val="22"/>
        </w:rPr>
      </w:pPr>
      <w:hyperlink w:anchor="_Toc470728146" w:history="1">
        <w:r w:rsidRPr="00E52FAF">
          <w:rPr>
            <w:rStyle w:val="Hyperlink"/>
            <w:noProof/>
          </w:rPr>
          <w:t>Apêndice E - Promoções</w:t>
        </w:r>
        <w:r>
          <w:rPr>
            <w:noProof/>
          </w:rPr>
          <w:tab/>
        </w:r>
        <w:r>
          <w:rPr>
            <w:noProof/>
          </w:rPr>
          <w:fldChar w:fldCharType="begin"/>
        </w:r>
        <w:r>
          <w:rPr>
            <w:noProof/>
          </w:rPr>
          <w:instrText xml:space="preserve"> PAGEREF _Toc470728146 \h </w:instrText>
        </w:r>
        <w:r>
          <w:rPr>
            <w:noProof/>
          </w:rPr>
        </w:r>
        <w:r>
          <w:rPr>
            <w:noProof/>
          </w:rPr>
          <w:fldChar w:fldCharType="separate"/>
        </w:r>
        <w:r>
          <w:rPr>
            <w:noProof/>
          </w:rPr>
          <w:t>97</w:t>
        </w:r>
        <w:r>
          <w:rPr>
            <w:noProof/>
          </w:rPr>
          <w:fldChar w:fldCharType="end"/>
        </w:r>
      </w:hyperlink>
    </w:p>
    <w:p w:rsidR="00B02E6E" w:rsidRDefault="00B02E6E">
      <w:pPr>
        <w:pStyle w:val="TOC2"/>
        <w:rPr>
          <w:rFonts w:eastAsiaTheme="minorEastAsia"/>
          <w:smallCaps w:val="0"/>
          <w:sz w:val="22"/>
        </w:rPr>
      </w:pPr>
      <w:hyperlink w:anchor="_Toc470728147" w:history="1">
        <w:r w:rsidRPr="00E52FAF">
          <w:rPr>
            <w:rStyle w:val="Hyperlink"/>
          </w:rPr>
          <w:t>Promoção da Capacidade de Computação do Azure</w:t>
        </w:r>
        <w:r>
          <w:tab/>
        </w:r>
        <w:r>
          <w:fldChar w:fldCharType="begin"/>
        </w:r>
        <w:r>
          <w:instrText xml:space="preserve"> PAGEREF _Toc470728147 \h </w:instrText>
        </w:r>
        <w:r>
          <w:fldChar w:fldCharType="separate"/>
        </w:r>
        <w:r>
          <w:t>97</w:t>
        </w:r>
        <w:r>
          <w:fldChar w:fldCharType="end"/>
        </w:r>
      </w:hyperlink>
    </w:p>
    <w:p w:rsidR="00B02E6E" w:rsidRDefault="00B02E6E">
      <w:pPr>
        <w:pStyle w:val="TOC2"/>
        <w:rPr>
          <w:rFonts w:eastAsiaTheme="minorEastAsia"/>
          <w:smallCaps w:val="0"/>
          <w:sz w:val="22"/>
        </w:rPr>
      </w:pPr>
      <w:hyperlink w:anchor="_Toc470728148" w:history="1">
        <w:r w:rsidRPr="00E52FAF">
          <w:rPr>
            <w:rStyle w:val="Hyperlink"/>
          </w:rPr>
          <w:t>Nova Oferta de Compromisso Monetário do Azure para Novos Clientes</w:t>
        </w:r>
        <w:r>
          <w:tab/>
        </w:r>
        <w:r>
          <w:fldChar w:fldCharType="begin"/>
        </w:r>
        <w:r>
          <w:instrText xml:space="preserve"> PAGEREF _Toc470728148 \h </w:instrText>
        </w:r>
        <w:r>
          <w:fldChar w:fldCharType="separate"/>
        </w:r>
        <w:r>
          <w:t>97</w:t>
        </w:r>
        <w:r>
          <w:fldChar w:fldCharType="end"/>
        </w:r>
      </w:hyperlink>
    </w:p>
    <w:p w:rsidR="00B02E6E" w:rsidRDefault="00B02E6E">
      <w:pPr>
        <w:pStyle w:val="TOC1"/>
        <w:rPr>
          <w:rFonts w:eastAsiaTheme="minorEastAsia"/>
          <w:b w:val="0"/>
          <w:caps w:val="0"/>
          <w:noProof/>
          <w:sz w:val="22"/>
          <w:szCs w:val="22"/>
        </w:rPr>
      </w:pPr>
      <w:hyperlink w:anchor="_Toc470728149" w:history="1">
        <w:r w:rsidRPr="00E52FAF">
          <w:rPr>
            <w:rStyle w:val="Hyperlink"/>
            <w:noProof/>
          </w:rPr>
          <w:t>Apêndice F - Termos da Matriz de Armazenamento</w:t>
        </w:r>
        <w:r>
          <w:rPr>
            <w:noProof/>
          </w:rPr>
          <w:tab/>
        </w:r>
        <w:r>
          <w:rPr>
            <w:noProof/>
          </w:rPr>
          <w:fldChar w:fldCharType="begin"/>
        </w:r>
        <w:r>
          <w:rPr>
            <w:noProof/>
          </w:rPr>
          <w:instrText xml:space="preserve"> PAGEREF _Toc470728149 \h </w:instrText>
        </w:r>
        <w:r>
          <w:rPr>
            <w:noProof/>
          </w:rPr>
        </w:r>
        <w:r>
          <w:rPr>
            <w:noProof/>
          </w:rPr>
          <w:fldChar w:fldCharType="separate"/>
        </w:r>
        <w:r>
          <w:rPr>
            <w:noProof/>
          </w:rPr>
          <w:t>98</w:t>
        </w:r>
        <w:r>
          <w:rPr>
            <w:noProof/>
          </w:rPr>
          <w:fldChar w:fldCharType="end"/>
        </w:r>
      </w:hyperlink>
    </w:p>
    <w:p w:rsidR="00B02E6E" w:rsidRDefault="00B02E6E">
      <w:pPr>
        <w:pStyle w:val="TOC2"/>
        <w:rPr>
          <w:rFonts w:eastAsiaTheme="minorEastAsia"/>
          <w:smallCaps w:val="0"/>
          <w:sz w:val="22"/>
        </w:rPr>
      </w:pPr>
      <w:hyperlink w:anchor="_Toc470728150" w:history="1">
        <w:r w:rsidRPr="00E52FAF">
          <w:rPr>
            <w:rStyle w:val="Hyperlink"/>
          </w:rPr>
          <w:t>Disponibilidade</w:t>
        </w:r>
        <w:r>
          <w:tab/>
        </w:r>
        <w:r>
          <w:fldChar w:fldCharType="begin"/>
        </w:r>
        <w:r>
          <w:instrText xml:space="preserve"> PAGEREF _Toc470728150 \h </w:instrText>
        </w:r>
        <w:r>
          <w:fldChar w:fldCharType="separate"/>
        </w:r>
        <w:r>
          <w:t>98</w:t>
        </w:r>
        <w:r>
          <w:fldChar w:fldCharType="end"/>
        </w:r>
      </w:hyperlink>
    </w:p>
    <w:p w:rsidR="00B02E6E" w:rsidRDefault="00B02E6E">
      <w:pPr>
        <w:pStyle w:val="TOC2"/>
        <w:rPr>
          <w:rFonts w:eastAsiaTheme="minorEastAsia"/>
          <w:smallCaps w:val="0"/>
          <w:sz w:val="22"/>
        </w:rPr>
      </w:pPr>
      <w:hyperlink w:anchor="_Toc470728151" w:history="1">
        <w:r w:rsidRPr="00E52FAF">
          <w:rPr>
            <w:rStyle w:val="Hyperlink"/>
          </w:rPr>
          <w:t>Remessa e Titularidade de Direito</w:t>
        </w:r>
        <w:r>
          <w:tab/>
        </w:r>
        <w:r>
          <w:fldChar w:fldCharType="begin"/>
        </w:r>
        <w:r>
          <w:instrText xml:space="preserve"> PAGEREF _Toc470728151 \h </w:instrText>
        </w:r>
        <w:r>
          <w:fldChar w:fldCharType="separate"/>
        </w:r>
        <w:r>
          <w:t>98</w:t>
        </w:r>
        <w:r>
          <w:fldChar w:fldCharType="end"/>
        </w:r>
      </w:hyperlink>
    </w:p>
    <w:p w:rsidR="00B02E6E" w:rsidRDefault="00B02E6E">
      <w:pPr>
        <w:pStyle w:val="TOC2"/>
        <w:rPr>
          <w:rFonts w:eastAsiaTheme="minorEastAsia"/>
          <w:smallCaps w:val="0"/>
          <w:sz w:val="22"/>
        </w:rPr>
      </w:pPr>
      <w:hyperlink w:anchor="_Toc470728152" w:history="1">
        <w:r w:rsidRPr="00E52FAF">
          <w:rPr>
            <w:rStyle w:val="Hyperlink"/>
          </w:rPr>
          <w:t>Software da Matriz de Armazenamento</w:t>
        </w:r>
        <w:r>
          <w:tab/>
        </w:r>
        <w:r>
          <w:fldChar w:fldCharType="begin"/>
        </w:r>
        <w:r>
          <w:instrText xml:space="preserve"> PAGEREF _Toc470728152 \h </w:instrText>
        </w:r>
        <w:r>
          <w:fldChar w:fldCharType="separate"/>
        </w:r>
        <w:r>
          <w:t>98</w:t>
        </w:r>
        <w:r>
          <w:fldChar w:fldCharType="end"/>
        </w:r>
      </w:hyperlink>
    </w:p>
    <w:p w:rsidR="00B02E6E" w:rsidRDefault="00B02E6E">
      <w:pPr>
        <w:pStyle w:val="TOC2"/>
        <w:rPr>
          <w:rFonts w:eastAsiaTheme="minorEastAsia"/>
          <w:smallCaps w:val="0"/>
          <w:sz w:val="22"/>
        </w:rPr>
      </w:pPr>
      <w:hyperlink w:anchor="_Toc470728153" w:history="1">
        <w:r w:rsidRPr="00E52FAF">
          <w:rPr>
            <w:rStyle w:val="Hyperlink"/>
          </w:rPr>
          <w:t>Garantia Limitada de Hardware</w:t>
        </w:r>
        <w:r>
          <w:tab/>
        </w:r>
        <w:r>
          <w:fldChar w:fldCharType="begin"/>
        </w:r>
        <w:r>
          <w:instrText xml:space="preserve"> PAGEREF _Toc470728153 \h </w:instrText>
        </w:r>
        <w:r>
          <w:fldChar w:fldCharType="separate"/>
        </w:r>
        <w:r>
          <w:t>98</w:t>
        </w:r>
        <w:r>
          <w:fldChar w:fldCharType="end"/>
        </w:r>
      </w:hyperlink>
    </w:p>
    <w:p w:rsidR="00B02E6E" w:rsidRDefault="00B02E6E">
      <w:pPr>
        <w:pStyle w:val="TOC2"/>
        <w:rPr>
          <w:rFonts w:eastAsiaTheme="minorEastAsia"/>
          <w:smallCaps w:val="0"/>
          <w:sz w:val="22"/>
        </w:rPr>
      </w:pPr>
      <w:hyperlink w:anchor="_Toc470728154" w:history="1">
        <w:r w:rsidRPr="00E52FAF">
          <w:rPr>
            <w:rStyle w:val="Hyperlink"/>
          </w:rPr>
          <w:t>Indenização. Defesa contra requerimentos judiciais ou extrajudiciais de terceiros</w:t>
        </w:r>
        <w:r>
          <w:tab/>
        </w:r>
        <w:r>
          <w:fldChar w:fldCharType="begin"/>
        </w:r>
        <w:r>
          <w:instrText xml:space="preserve"> PAGEREF _Toc470728154 \h </w:instrText>
        </w:r>
        <w:r>
          <w:fldChar w:fldCharType="separate"/>
        </w:r>
        <w:r>
          <w:t>99</w:t>
        </w:r>
        <w:r>
          <w:fldChar w:fldCharType="end"/>
        </w:r>
      </w:hyperlink>
    </w:p>
    <w:p w:rsidR="00B02E6E" w:rsidRDefault="00B02E6E">
      <w:pPr>
        <w:pStyle w:val="TOC2"/>
        <w:rPr>
          <w:rFonts w:eastAsiaTheme="minorEastAsia"/>
          <w:smallCaps w:val="0"/>
          <w:sz w:val="22"/>
        </w:rPr>
      </w:pPr>
      <w:hyperlink w:anchor="_Toc470728155" w:history="1">
        <w:r w:rsidRPr="00E52FAF">
          <w:rPr>
            <w:rStyle w:val="Hyperlink"/>
          </w:rPr>
          <w:t>Limitação de Responsabilidade</w:t>
        </w:r>
        <w:r>
          <w:tab/>
        </w:r>
        <w:r>
          <w:fldChar w:fldCharType="begin"/>
        </w:r>
        <w:r>
          <w:instrText xml:space="preserve"> PAGEREF _Toc470728155 \h </w:instrText>
        </w:r>
        <w:r>
          <w:fldChar w:fldCharType="separate"/>
        </w:r>
        <w:r>
          <w:t>99</w:t>
        </w:r>
        <w:r>
          <w:fldChar w:fldCharType="end"/>
        </w:r>
      </w:hyperlink>
    </w:p>
    <w:p w:rsidR="00B02E6E" w:rsidRDefault="00B02E6E">
      <w:pPr>
        <w:pStyle w:val="TOC2"/>
        <w:rPr>
          <w:rFonts w:eastAsiaTheme="minorEastAsia"/>
          <w:smallCaps w:val="0"/>
          <w:sz w:val="22"/>
        </w:rPr>
      </w:pPr>
      <w:hyperlink w:anchor="_Toc470728156" w:history="1">
        <w:r w:rsidRPr="00E52FAF">
          <w:rPr>
            <w:rStyle w:val="Hyperlink"/>
          </w:rPr>
          <w:t>Leis de Controle de Exportação nos Estados Unidos</w:t>
        </w:r>
        <w:r>
          <w:tab/>
        </w:r>
        <w:r>
          <w:fldChar w:fldCharType="begin"/>
        </w:r>
        <w:r>
          <w:instrText xml:space="preserve"> PAGEREF _Toc470728156 \h </w:instrText>
        </w:r>
        <w:r>
          <w:fldChar w:fldCharType="separate"/>
        </w:r>
        <w:r>
          <w:t>99</w:t>
        </w:r>
        <w:r>
          <w:fldChar w:fldCharType="end"/>
        </w:r>
      </w:hyperlink>
    </w:p>
    <w:p w:rsidR="00B02E6E" w:rsidRDefault="00B02E6E">
      <w:pPr>
        <w:pStyle w:val="TOC2"/>
        <w:rPr>
          <w:rFonts w:eastAsiaTheme="minorEastAsia"/>
          <w:smallCaps w:val="0"/>
          <w:sz w:val="22"/>
        </w:rPr>
      </w:pPr>
      <w:hyperlink w:anchor="_Toc470728157" w:history="1">
        <w:r w:rsidRPr="00E52FAF">
          <w:rPr>
            <w:rStyle w:val="Hyperlink"/>
          </w:rPr>
          <w:t>Coleta de Informações de Diagnóstico</w:t>
        </w:r>
        <w:r>
          <w:tab/>
        </w:r>
        <w:r>
          <w:fldChar w:fldCharType="begin"/>
        </w:r>
        <w:r>
          <w:instrText xml:space="preserve"> PAGEREF _Toc470728157 \h </w:instrText>
        </w:r>
        <w:r>
          <w:fldChar w:fldCharType="separate"/>
        </w:r>
        <w:r>
          <w:t>99</w:t>
        </w:r>
        <w:r>
          <w:fldChar w:fldCharType="end"/>
        </w:r>
      </w:hyperlink>
    </w:p>
    <w:p w:rsidR="00B02E6E" w:rsidRDefault="00B02E6E">
      <w:pPr>
        <w:pStyle w:val="TOC2"/>
        <w:rPr>
          <w:rFonts w:eastAsiaTheme="minorEastAsia"/>
          <w:smallCaps w:val="0"/>
          <w:sz w:val="22"/>
        </w:rPr>
      </w:pPr>
      <w:hyperlink w:anchor="_Toc470728158" w:history="1">
        <w:r w:rsidRPr="00E52FAF">
          <w:rPr>
            <w:rStyle w:val="Hyperlink"/>
          </w:rPr>
          <w:t>Uso pelo Governo</w:t>
        </w:r>
        <w:r>
          <w:tab/>
        </w:r>
        <w:r>
          <w:fldChar w:fldCharType="begin"/>
        </w:r>
        <w:r>
          <w:instrText xml:space="preserve"> PAGEREF _Toc470728158 \h </w:instrText>
        </w:r>
        <w:r>
          <w:fldChar w:fldCharType="separate"/>
        </w:r>
        <w:r>
          <w:t>99</w:t>
        </w:r>
        <w:r>
          <w:fldChar w:fldCharType="end"/>
        </w:r>
      </w:hyperlink>
    </w:p>
    <w:p w:rsidR="00B02E6E" w:rsidRDefault="00B02E6E">
      <w:pPr>
        <w:pStyle w:val="TOC1"/>
        <w:rPr>
          <w:rFonts w:eastAsiaTheme="minorEastAsia"/>
          <w:b w:val="0"/>
          <w:caps w:val="0"/>
          <w:noProof/>
          <w:sz w:val="22"/>
          <w:szCs w:val="22"/>
        </w:rPr>
      </w:pPr>
      <w:hyperlink w:anchor="_Toc470728159" w:history="1">
        <w:r w:rsidRPr="00E52FAF">
          <w:rPr>
            <w:rStyle w:val="Hyperlink"/>
            <w:noProof/>
          </w:rPr>
          <w:t>Índice</w:t>
        </w:r>
        <w:r>
          <w:rPr>
            <w:noProof/>
          </w:rPr>
          <w:tab/>
        </w:r>
        <w:r>
          <w:rPr>
            <w:noProof/>
          </w:rPr>
          <w:fldChar w:fldCharType="begin"/>
        </w:r>
        <w:r>
          <w:rPr>
            <w:noProof/>
          </w:rPr>
          <w:instrText xml:space="preserve"> PAGEREF _Toc470728159 \h </w:instrText>
        </w:r>
        <w:r>
          <w:rPr>
            <w:noProof/>
          </w:rPr>
        </w:r>
        <w:r>
          <w:rPr>
            <w:noProof/>
          </w:rPr>
          <w:fldChar w:fldCharType="separate"/>
        </w:r>
        <w:r>
          <w:rPr>
            <w:noProof/>
          </w:rPr>
          <w:t>100</w:t>
        </w:r>
        <w:r>
          <w:rPr>
            <w:noProof/>
          </w:rPr>
          <w:fldChar w:fldCharType="end"/>
        </w:r>
      </w:hyperlink>
    </w:p>
    <w:p w:rsidR="00E73B88" w:rsidRDefault="00AE615A">
      <w:pPr>
        <w:pStyle w:val="ProductList-Body"/>
        <w:sectPr w:rsidR="00E73B8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73B88" w:rsidRDefault="00E73B88">
      <w:pPr>
        <w:pStyle w:val="ProductList-Body"/>
      </w:pPr>
    </w:p>
    <w:p w:rsidR="00E73B88" w:rsidRDefault="00E73B88">
      <w:pPr>
        <w:sectPr w:rsidR="00E73B88">
          <w:headerReference w:type="default" r:id="rId20"/>
          <w:footerReference w:type="default" r:id="rId21"/>
          <w:type w:val="continuous"/>
          <w:pgSz w:w="12240" w:h="15840" w:code="1"/>
          <w:pgMar w:top="1170" w:right="720" w:bottom="720" w:left="720" w:header="432" w:footer="288" w:gutter="0"/>
          <w:cols w:space="360"/>
        </w:sectPr>
      </w:pPr>
    </w:p>
    <w:p w:rsidR="00E73B88" w:rsidRDefault="00AE615A">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70728044"/>
      <w:r>
        <w:instrText>Introdução</w:instrText>
      </w:r>
      <w:bookmarkEnd w:id="3"/>
      <w:r>
        <w:instrText>" \l 1</w:instrText>
      </w:r>
      <w:r>
        <w:fldChar w:fldCharType="end"/>
      </w:r>
    </w:p>
    <w:p w:rsidR="00E73B88" w:rsidRDefault="00E73B88">
      <w:pPr>
        <w:pStyle w:val="ProductList-Body"/>
      </w:pPr>
    </w:p>
    <w:p w:rsidR="00E73B88" w:rsidRDefault="00AE615A">
      <w:pPr>
        <w:pStyle w:val="ProductList-Offering1Heading"/>
        <w:outlineLvl w:val="1"/>
      </w:pPr>
      <w:bookmarkStart w:id="4" w:name="_Sec532"/>
      <w:r>
        <w:t xml:space="preserve">Sobre </w:t>
      </w:r>
      <w:r>
        <w:t>este Documento</w:t>
      </w:r>
      <w:bookmarkEnd w:id="4"/>
      <w:r>
        <w:fldChar w:fldCharType="begin"/>
      </w:r>
      <w:r>
        <w:instrText xml:space="preserve"> TC "</w:instrText>
      </w:r>
      <w:bookmarkStart w:id="5" w:name="_Toc470728045"/>
      <w:r>
        <w:instrText>Sobre este Documento</w:instrText>
      </w:r>
      <w:bookmarkEnd w:id="5"/>
      <w:r>
        <w:instrText>" \l 2</w:instrText>
      </w:r>
      <w:r>
        <w:fldChar w:fldCharType="end"/>
      </w:r>
    </w:p>
    <w:p w:rsidR="00E73B88" w:rsidRDefault="00AE615A">
      <w:pPr>
        <w:pStyle w:val="ProductList-Body"/>
      </w:pPr>
      <w:r>
        <w:t>Começando em 1º de julho de 2015, os Termos do Produto substituem a Lista de Produtos e os Direitos de Uso de Produto (PUR). Todas as referências à Lista de Produtos e aos PUR nos contratos de licenciamento p</w:t>
      </w:r>
      <w:r>
        <w:t>or volume do Cliente se referem a seções aplicáveis os Termos do Produto. Os Termos do Produto descrevem a disponibilidade dos Produtos e os Serviços Profissionais por meio dos Programas de Licenciamento por Volume da Microsoft (anteriormente conduzidos pe</w:t>
      </w:r>
      <w:r>
        <w:t xml:space="preserv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E73B88" w:rsidRDefault="00E73B88">
      <w:pPr>
        <w:pStyle w:val="ProductList-Body"/>
      </w:pPr>
    </w:p>
    <w:p w:rsidR="00E73B88" w:rsidRDefault="00AE615A">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w:t>
      </w:r>
      <w:r>
        <w:t xml:space="preserve">s dos Termos do Produto estão disponíveis no site </w:t>
      </w:r>
      <w:hyperlink r:id="rId23">
        <w:r>
          <w:rPr>
            <w:color w:val="00467F"/>
            <w:u w:val="single"/>
          </w:rPr>
          <w:t>http://go.microsoft.com/?linkid=9839207</w:t>
        </w:r>
      </w:hyperlink>
      <w:r>
        <w:t>, incluindo versões anteriores da Lista de Produtos e do PUR. Informações sobre produtos e serviços desconti</w:t>
      </w:r>
      <w:r>
        <w:t xml:space="preserve">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w:t>
      </w:r>
      <w:r>
        <w:t>s sobre a disponibilidade regional de produtos e Serviços Profissionais da Microsoft.</w:t>
      </w:r>
    </w:p>
    <w:p w:rsidR="00E73B88" w:rsidRDefault="00AE615A">
      <w:pPr>
        <w:pStyle w:val="ProductList-Offering1Heading"/>
        <w:outlineLvl w:val="1"/>
      </w:pPr>
      <w:bookmarkStart w:id="6" w:name="_Sec533"/>
      <w:r>
        <w:t>O que este Documento contém</w:t>
      </w:r>
      <w:bookmarkEnd w:id="6"/>
      <w:r>
        <w:fldChar w:fldCharType="begin"/>
      </w:r>
      <w:r>
        <w:instrText xml:space="preserve"> TC "</w:instrText>
      </w:r>
      <w:bookmarkStart w:id="7" w:name="_Toc470728046"/>
      <w:r>
        <w:instrText>O que este Documento contém</w:instrText>
      </w:r>
      <w:bookmarkEnd w:id="7"/>
      <w:r>
        <w:instrText>" \l 2</w:instrText>
      </w:r>
      <w:r>
        <w:fldChar w:fldCharType="end"/>
      </w:r>
    </w:p>
    <w:p w:rsidR="00E73B88" w:rsidRDefault="00AE615A">
      <w:pPr>
        <w:pStyle w:val="ProductList-Body"/>
      </w:pPr>
      <w:r>
        <w:t>Os Termos do Produto incluem as seguintes seções:</w:t>
      </w:r>
    </w:p>
    <w:p w:rsidR="00E73B88" w:rsidRDefault="00AE615A" w:rsidP="00B02E6E">
      <w:pPr>
        <w:pStyle w:val="ProductList-Bullet"/>
        <w:numPr>
          <w:ilvl w:val="0"/>
          <w:numId w:val="3"/>
        </w:numPr>
      </w:pPr>
      <w:hyperlink w:anchor="_Sec531">
        <w:r>
          <w:rPr>
            <w:color w:val="00467F"/>
            <w:u w:val="single"/>
          </w:rPr>
          <w:t>Introdução</w:t>
        </w:r>
      </w:hyperlink>
      <w:r>
        <w:t>, que inclui</w:t>
      </w:r>
      <w:r>
        <w:t xml:space="preserve"> uma lista de alterações recentes. </w:t>
      </w:r>
    </w:p>
    <w:p w:rsidR="00E73B88" w:rsidRDefault="00AE615A" w:rsidP="00B02E6E">
      <w:pPr>
        <w:pStyle w:val="ProductList-Bullet"/>
        <w:numPr>
          <w:ilvl w:val="0"/>
          <w:numId w:val="3"/>
        </w:numPr>
      </w:pPr>
      <w:hyperlink w:anchor="_Sec536">
        <w:r>
          <w:rPr>
            <w:color w:val="00467F"/>
            <w:u w:val="single"/>
          </w:rPr>
          <w:t>Termos de Licença</w:t>
        </w:r>
      </w:hyperlink>
      <w:r>
        <w:t xml:space="preserve">, que listam os Termos Universais de Licença e os Termos de Modelo de Licença que se aplicam a Produtos de Software. </w:t>
      </w:r>
    </w:p>
    <w:p w:rsidR="00E73B88" w:rsidRDefault="00AE615A" w:rsidP="00B02E6E">
      <w:pPr>
        <w:pStyle w:val="ProductList-Bullet"/>
        <w:numPr>
          <w:ilvl w:val="0"/>
          <w:numId w:val="3"/>
        </w:numPr>
      </w:pPr>
      <w:hyperlink w:anchor="_Sec547">
        <w:r>
          <w:rPr>
            <w:color w:val="00467F"/>
            <w:u w:val="single"/>
          </w:rPr>
          <w:t>Produtos de Software</w:t>
        </w:r>
      </w:hyperlink>
      <w:r>
        <w:t>, que</w:t>
      </w:r>
      <w:r>
        <w:t xml:space="preserve"> listam todas as Entradas de Produto do Software. </w:t>
      </w:r>
    </w:p>
    <w:p w:rsidR="00E73B88" w:rsidRDefault="00AE615A" w:rsidP="00B02E6E">
      <w:pPr>
        <w:pStyle w:val="ProductList-Bullet"/>
        <w:numPr>
          <w:ilvl w:val="0"/>
          <w:numId w:val="3"/>
        </w:numPr>
      </w:pPr>
      <w:hyperlink w:anchor="_Sec548">
        <w:r>
          <w:rPr>
            <w:color w:val="00467F"/>
            <w:u w:val="single"/>
          </w:rPr>
          <w:t>Produtos de Serviços Online</w:t>
        </w:r>
      </w:hyperlink>
      <w:r>
        <w:t xml:space="preserve">, que listam todas as Entradas de Produto de Serviços Online. </w:t>
      </w:r>
    </w:p>
    <w:p w:rsidR="00E73B88" w:rsidRDefault="00AE615A" w:rsidP="00B02E6E">
      <w:pPr>
        <w:pStyle w:val="ProductList-Bullet"/>
        <w:numPr>
          <w:ilvl w:val="0"/>
          <w:numId w:val="3"/>
        </w:numPr>
      </w:pPr>
      <w:hyperlink w:anchor="_Sec549">
        <w:r>
          <w:rPr>
            <w:color w:val="00467F"/>
            <w:u w:val="single"/>
          </w:rPr>
          <w:t>Glossário</w:t>
        </w:r>
      </w:hyperlink>
      <w:r>
        <w:t>, que define os termos Atributos, Valores de C</w:t>
      </w:r>
      <w:r>
        <w:t xml:space="preserve">élula, Títulos da Coluna e outros termos com iniciais maiúsculas usadas nos Termos do Produto. </w:t>
      </w:r>
    </w:p>
    <w:p w:rsidR="00E73B88" w:rsidRDefault="00AE615A" w:rsidP="00B02E6E">
      <w:pPr>
        <w:pStyle w:val="ProductList-Bullet"/>
        <w:numPr>
          <w:ilvl w:val="0"/>
          <w:numId w:val="3"/>
        </w:numPr>
      </w:pPr>
      <w:r>
        <w:t xml:space="preserve">Os seguintes apêndices: </w:t>
      </w:r>
    </w:p>
    <w:p w:rsidR="00E73B88" w:rsidRDefault="00AE615A" w:rsidP="00B02E6E">
      <w:pPr>
        <w:pStyle w:val="ProductList-Bullet"/>
        <w:numPr>
          <w:ilvl w:val="1"/>
          <w:numId w:val="3"/>
        </w:numPr>
      </w:pPr>
      <w:hyperlink w:anchor="_Sec591">
        <w:r>
          <w:rPr>
            <w:color w:val="00467F"/>
            <w:u w:val="single"/>
          </w:rPr>
          <w:t>Apêndice A – Tabela de Licenças Equivalentes à CAL/Licença de Gerenciamento</w:t>
        </w:r>
      </w:hyperlink>
      <w:r>
        <w:t>, que identifica os pacotes de</w:t>
      </w:r>
      <w:r>
        <w:t xml:space="preserve"> CAL e as Licenças de assinatura de Serviços Online disponíveis que fornecem acesso aos Produtos do Servidor. </w:t>
      </w:r>
    </w:p>
    <w:p w:rsidR="00E73B88" w:rsidRDefault="00AE615A" w:rsidP="00B02E6E">
      <w:pPr>
        <w:pStyle w:val="ProductList-Bullet"/>
        <w:numPr>
          <w:ilvl w:val="1"/>
          <w:numId w:val="3"/>
        </w:numPr>
      </w:pPr>
      <w:hyperlink w:anchor="_Sec564">
        <w:r>
          <w:rPr>
            <w:color w:val="00467F"/>
            <w:u w:val="single"/>
          </w:rPr>
          <w:t>Apêndice B – Software Assurance</w:t>
        </w:r>
      </w:hyperlink>
      <w:r>
        <w:t>, que descreve as regras sobre a compra de SA e os benefícios adicionais disponíveis</w:t>
      </w:r>
      <w:r>
        <w:t xml:space="preserve"> aos clientes do SA. </w:t>
      </w:r>
    </w:p>
    <w:p w:rsidR="00E73B88" w:rsidRDefault="00AE615A" w:rsidP="00B02E6E">
      <w:pPr>
        <w:pStyle w:val="ProductList-Bullet"/>
        <w:numPr>
          <w:ilvl w:val="1"/>
          <w:numId w:val="3"/>
        </w:numPr>
      </w:pPr>
      <w:hyperlink w:anchor="_Sec562">
        <w:r>
          <w:rPr>
            <w:color w:val="00467F"/>
            <w:u w:val="single"/>
          </w:rPr>
          <w:t>Apêndice C – Serviços Profissionais</w:t>
        </w:r>
      </w:hyperlink>
      <w:r>
        <w:t xml:space="preserve">, que lista os Serviços Profissionais oferecidos por meio do Licenciamento por Volume da Microsoft. </w:t>
      </w:r>
    </w:p>
    <w:p w:rsidR="00E73B88" w:rsidRDefault="00AE615A" w:rsidP="00B02E6E">
      <w:pPr>
        <w:pStyle w:val="ProductList-Bullet"/>
        <w:numPr>
          <w:ilvl w:val="1"/>
          <w:numId w:val="3"/>
        </w:numPr>
      </w:pPr>
      <w:hyperlink w:anchor="_Sec563">
        <w:r>
          <w:rPr>
            <w:color w:val="00467F"/>
            <w:u w:val="single"/>
          </w:rPr>
          <w:t>Apêndice D – Termos Complementares do Contrato do Programa</w:t>
        </w:r>
      </w:hyperlink>
      <w:r>
        <w:t xml:space="preserve">, que fornece os termos adicionais dos Contratos do Programa de Licenciamento por Volume da Microsoft. </w:t>
      </w:r>
    </w:p>
    <w:p w:rsidR="00E73B88" w:rsidRDefault="00AE615A" w:rsidP="00B02E6E">
      <w:pPr>
        <w:pStyle w:val="ProductList-Bullet"/>
        <w:numPr>
          <w:ilvl w:val="1"/>
          <w:numId w:val="3"/>
        </w:numPr>
      </w:pPr>
      <w:hyperlink w:anchor="_Sec572">
        <w:r>
          <w:rPr>
            <w:color w:val="00467F"/>
            <w:u w:val="single"/>
          </w:rPr>
          <w:t>Apêndice E - Promoções de Produtos</w:t>
        </w:r>
      </w:hyperlink>
      <w:r>
        <w:t>, que lista as promoções do Pr</w:t>
      </w:r>
      <w:r>
        <w:t xml:space="preserve">oduto que não estão na Lista de Preços. </w:t>
      </w:r>
    </w:p>
    <w:p w:rsidR="00E73B88" w:rsidRDefault="00AE615A" w:rsidP="00B02E6E">
      <w:pPr>
        <w:pStyle w:val="ProductList-Bullet"/>
        <w:numPr>
          <w:ilvl w:val="1"/>
          <w:numId w:val="3"/>
        </w:numPr>
      </w:pPr>
      <w:hyperlink w:anchor="_Sec899">
        <w:r>
          <w:rPr>
            <w:color w:val="00467F"/>
            <w:u w:val="single"/>
          </w:rPr>
          <w:t>Apêndice F - Termos da Matriz de Armazenamento</w:t>
        </w:r>
      </w:hyperlink>
      <w:r>
        <w:t>, que forneceu termos adicionais para os dispositivos da Matriz de Armazenamento.</w:t>
      </w:r>
    </w:p>
    <w:p w:rsidR="00E73B88" w:rsidRDefault="00AE615A" w:rsidP="00B02E6E">
      <w:pPr>
        <w:pStyle w:val="ProductList-Bullet"/>
        <w:numPr>
          <w:ilvl w:val="0"/>
          <w:numId w:val="3"/>
        </w:numPr>
      </w:pPr>
      <w:hyperlink w:anchor="_Sec844">
        <w:r>
          <w:rPr>
            <w:color w:val="00467F"/>
            <w:u w:val="single"/>
          </w:rPr>
          <w:t>Índice</w:t>
        </w:r>
      </w:hyperlink>
      <w:r>
        <w:t xml:space="preserve">, que lista todos os </w:t>
      </w:r>
      <w:r>
        <w:t>Produtos mencionados nos Termos do Produto e identifica onde eles estão localizados.</w:t>
      </w:r>
    </w:p>
    <w:p w:rsidR="00E73B88" w:rsidRDefault="00AE615A">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70728047"/>
      <w:r>
        <w:instrText>Como Navegar em uma Entrada do Produto</w:instrText>
      </w:r>
      <w:bookmarkEnd w:id="9"/>
      <w:r>
        <w:instrText>" \l 2</w:instrText>
      </w:r>
      <w:r>
        <w:fldChar w:fldCharType="end"/>
      </w:r>
    </w:p>
    <w:p w:rsidR="00E73B88" w:rsidRDefault="00AE615A">
      <w:pPr>
        <w:pStyle w:val="ProductList-Body"/>
      </w:pPr>
      <w:r>
        <w:t>Cada Entrada do Produto do Software inclui quatro seções: Disponibilidade do Prog</w:t>
      </w:r>
      <w:r>
        <w:t>rama, Condições do Produto, Direitos de Uso e Software Assurance.</w:t>
      </w:r>
    </w:p>
    <w:p w:rsidR="00E73B88" w:rsidRDefault="00AE615A">
      <w:pPr>
        <w:pStyle w:val="ProductList-Body"/>
      </w:pPr>
      <w:r>
        <w:t>Cada Entrada do Produto dos Serviços Online inclui duas seções: Disponibilidade do Produto e Condições do Produto.</w:t>
      </w:r>
    </w:p>
    <w:p w:rsidR="00E73B88" w:rsidRDefault="00E73B88">
      <w:pPr>
        <w:pStyle w:val="ProductList-Body"/>
      </w:pPr>
    </w:p>
    <w:p w:rsidR="00E73B88" w:rsidRDefault="00AE615A">
      <w:pPr>
        <w:pStyle w:val="ProductList-Body"/>
      </w:pPr>
      <w:r>
        <w:rPr>
          <w:b/>
          <w:color w:val="00188F"/>
        </w:rPr>
        <w:t xml:space="preserve">1. A Disponibilidade do Programa </w:t>
      </w:r>
      <w:r>
        <w:t xml:space="preserve">identifica, para cada Produto, o tipo de </w:t>
      </w:r>
      <w:r>
        <w:t>oferta, a contagem de pontos (onde aplicável) e a disponibilidade pelos programas de licenciamento por volume.</w:t>
      </w:r>
    </w:p>
    <w:p w:rsidR="00E73B88" w:rsidRDefault="00AE615A">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E73B88" w:rsidRDefault="00E73B88">
      <w:pPr>
        <w:pStyle w:val="ProductList-Body"/>
      </w:pPr>
    </w:p>
    <w:p w:rsidR="00E73B88" w:rsidRDefault="00AE615A">
      <w:pPr>
        <w:pStyle w:val="ProductList-Body"/>
      </w:pPr>
      <w:r>
        <w:rPr>
          <w:b/>
          <w:color w:val="00188F"/>
        </w:rPr>
        <w:t xml:space="preserve">2. As Condições do Produto </w:t>
      </w:r>
      <w:r>
        <w:t>fornecem informações adicionais relacionadas à aquisição do Produto, como pré-requisitos para compra, versões anter</w:t>
      </w:r>
      <w:r>
        <w:t>iores e o Pool de Produtos aplicável.</w:t>
      </w:r>
    </w:p>
    <w:p w:rsidR="00E73B88" w:rsidRDefault="00AE615A">
      <w:pPr>
        <w:pStyle w:val="ProductList-Body"/>
      </w:pPr>
      <w:r>
        <w:rPr>
          <w:noProof/>
        </w:rPr>
        <w:lastRenderedPageBreak/>
        <w:drawing>
          <wp:inline distT="0" distB="0" distL="0" distR="0">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E73B88" w:rsidRDefault="00E73B88">
      <w:pPr>
        <w:pStyle w:val="ProductList-Body"/>
      </w:pPr>
    </w:p>
    <w:p w:rsidR="00E73B88" w:rsidRDefault="00AE615A">
      <w:pPr>
        <w:pStyle w:val="ProductList-Body"/>
      </w:pPr>
      <w:r>
        <w:rPr>
          <w:b/>
          <w:color w:val="00188F"/>
        </w:rPr>
        <w:t xml:space="preserve">3. Os Direitos de Uso </w:t>
      </w:r>
      <w: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w:t>
      </w:r>
      <w:r>
        <w:t>a “Direitos de Uso de Produto” se referem aos termos incluídos na seção Direitos de Uso de cada Entrada do Produto do Software. Os termos dos Serviços Online estão nos OST.</w:t>
      </w:r>
    </w:p>
    <w:p w:rsidR="00E73B88" w:rsidRDefault="00AE615A">
      <w:pPr>
        <w:pStyle w:val="ProductList-Body"/>
      </w:pPr>
      <w:r>
        <w:rPr>
          <w:noProof/>
        </w:rPr>
        <w:drawing>
          <wp:inline distT="0" distB="0" distL="0" distR="0">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E73B88" w:rsidRDefault="00E73B88">
      <w:pPr>
        <w:pStyle w:val="ProductList-Body"/>
      </w:pPr>
    </w:p>
    <w:p w:rsidR="00E73B88" w:rsidRDefault="00AE615A">
      <w:pPr>
        <w:pStyle w:val="ProductList-Body"/>
      </w:pPr>
      <w:r>
        <w:rPr>
          <w:b/>
          <w:color w:val="00188F"/>
        </w:rPr>
        <w:t xml:space="preserve">4. O Software Assurance </w:t>
      </w:r>
      <w:r>
        <w:t xml:space="preserve">identifica termos e condições associados à cobertura de </w:t>
      </w:r>
      <w:r>
        <w:t>SA.</w:t>
      </w:r>
    </w:p>
    <w:p w:rsidR="00E73B88" w:rsidRDefault="00AE615A">
      <w:pPr>
        <w:pStyle w:val="ProductList-Body"/>
      </w:pPr>
      <w:r>
        <w:rPr>
          <w:noProof/>
        </w:rPr>
        <w:drawing>
          <wp:inline distT="0" distB="0" distL="0" distR="0">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E73B88" w:rsidRDefault="00AE615A">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70728048"/>
      <w:r>
        <w:instrText>Esclarecimentos e Resumo das Alterações neste Documento</w:instrText>
      </w:r>
      <w:bookmarkEnd w:id="11"/>
      <w:r>
        <w:instrText>" \l 2</w:instrText>
      </w:r>
      <w:r>
        <w:fldChar w:fldCharType="end"/>
      </w:r>
    </w:p>
    <w:p w:rsidR="00E73B88" w:rsidRDefault="00AE615A">
      <w:pPr>
        <w:pStyle w:val="ProductList-Body"/>
      </w:pPr>
      <w:r>
        <w:t>Identificamos a seguir as inclusões, exclusões e outras alterações nos Termos do Produto. Além disso, listamos esclarecimentos</w:t>
      </w:r>
      <w:r>
        <w:t xml:space="preserve"> sobre a política da Microsoft para responder dúvidas simples do cliente.</w:t>
      </w:r>
    </w:p>
    <w:tbl>
      <w:tblPr>
        <w:tblStyle w:val="PURTable"/>
        <w:tblW w:w="0" w:type="dxa"/>
        <w:tblLook w:val="04A0" w:firstRow="1" w:lastRow="0" w:firstColumn="1" w:lastColumn="0" w:noHBand="0" w:noVBand="1"/>
      </w:tblPr>
      <w:tblGrid>
        <w:gridCol w:w="5395"/>
        <w:gridCol w:w="5395"/>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Exclusões</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2016 Data Protection Manager por OSE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2016 Client Management Suite por OSE</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2016 Data Protection Manager por Usuário</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w:t>
            </w:r>
            <w:r>
              <w:t>m Center 2016 Client Management Suite por OSE</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2016 Operations Manager por OSE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Compromisso Monetário do Microsoft Azure StorSimple-1 (8.100 dispositivos)</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2016 Operations Manager por Usuário</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Compromisso Monetário do Microsoft Azure StorSimple-1 (8.600 dispositivos)</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2016 Orchestrator por OSE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Operations Management Suite E1</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2016 Orchestrator por Usuário</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Operations Management Suite E2</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w:t>
            </w:r>
            <w:r>
              <w:t>stem Center 2016 Service Manager por OSE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Suite E1</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2016 Service Manager por Usuário</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Suite E1 de SA</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Plano Microsoft Azure StorSimple com Dispositivo (8.100 dispositivos)</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Suite E2</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Plano Microsoft Azure StorSimple com Dispositivo (8.600 dispositivos)</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Suite E2 de SA</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Renovação do Plano Microsoft Azure StorSimple 8.100 (nenhum dispositivo)</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Operations Management Suite: Insights e Analytics </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Renovação do Plano Microsoft Azure StorSimple 8.600 (nenhum dispositivo)</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Suite: Automação e Controle</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Suite</w:t>
            </w:r>
            <w:r>
              <w:t>: Segurança e Conformidade</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Suite: Backup e Recuperação de Desastres</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Advanced eDiscovery</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Operations Management and Security E1 de </w:t>
            </w:r>
            <w:r>
              <w:t>SA</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Licença do Site de Exame do Microsoft Learning MTA 250</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Yammer Enterprise</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and Security E2 de SA</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Operations Management and Security: Insights e Analytics </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t>Operations Management and Security: Automação e Controle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and Security: Segurança e Conformidade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Operations Management and Security: Backup e Recuperação de Desastres</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Licença do Site de Exame de C</w:t>
            </w:r>
            <w:r>
              <w:t>ertificação do Microsoft Learning MTA/MCA 125</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Licença do Site de Exame de Certificação do Microsoft Learning MOS/MCE 125</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Licença do Site de Exame de Certificação do Microsoft Learning MTA/MCE 500</w:t>
            </w:r>
          </w:p>
        </w:tc>
        <w:tc>
          <w:tcPr>
            <w:tcW w:w="612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2"/>
      </w:pPr>
      <w:r>
        <w:t>Software</w:t>
      </w:r>
    </w:p>
    <w:p w:rsidR="00E73B88" w:rsidRDefault="00AE615A">
      <w:pPr>
        <w:pStyle w:val="ProductList-Body"/>
      </w:pPr>
      <w:hyperlink w:anchor="_Sec610">
        <w:r>
          <w:rPr>
            <w:color w:val="00467F"/>
            <w:u w:val="single"/>
          </w:rPr>
          <w:t>Microsoft Dynamics 365 nas Instalações</w:t>
        </w:r>
      </w:hyperlink>
      <w:r>
        <w:rPr>
          <w:color w:val="000000"/>
        </w:rPr>
        <w:t>: A cláusula Licença de Migração do Software Assurance do Microsoft Dynamics CRM da Seção 4 foi removida e foi adicionada uma referência aos Termos de Produto de dezembro de 2016 à célula de Direitos de Migração da tab</w:t>
      </w:r>
      <w:r>
        <w:rPr>
          <w:color w:val="000000"/>
        </w:rPr>
        <w:t>ela de Atributos da Seção 4 para denotar onde essas informações residem.</w:t>
      </w:r>
    </w:p>
    <w:p w:rsidR="00E73B88" w:rsidRDefault="00AE615A">
      <w:pPr>
        <w:pStyle w:val="ProductList-Body"/>
      </w:pPr>
      <w:hyperlink w:anchor="_Sec615">
        <w:r>
          <w:rPr>
            <w:color w:val="00467F"/>
            <w:u w:val="single"/>
          </w:rPr>
          <w:t>System Center</w:t>
        </w:r>
      </w:hyperlink>
      <w:r>
        <w:rPr>
          <w:color w:val="000000"/>
        </w:rPr>
        <w:t>: O System Center 2016 Client Management Suite foi a última versão do Client Management Suite. Os quatro produtos componentes do Client Mana</w:t>
      </w:r>
      <w:r>
        <w:rPr>
          <w:color w:val="000000"/>
        </w:rPr>
        <w:t>gement Suite agora são licenciados como produtos separados.</w:t>
      </w:r>
    </w:p>
    <w:p w:rsidR="00E73B88" w:rsidRDefault="00AE615A">
      <w:pPr>
        <w:pStyle w:val="ProductList-Body"/>
      </w:pPr>
      <w:hyperlink w:anchor="_Sec650">
        <w:r>
          <w:rPr>
            <w:color w:val="00467F"/>
            <w:u w:val="single"/>
          </w:rPr>
          <w:t>Visual Studio Team Foundation Server</w:t>
        </w:r>
      </w:hyperlink>
      <w:r>
        <w:rPr>
          <w:color w:val="000000"/>
        </w:rPr>
        <w:t>: As cláusulas de Migração de Software Assurance para Clientes com Visual Studio Team Foundation Server 2015 com SQL 2014 Technolo</w:t>
      </w:r>
      <w:r>
        <w:rPr>
          <w:color w:val="000000"/>
        </w:rPr>
        <w:t>gy e Migração de Software Assurance para Clientes com CAL do Visual Studio Team Foundation Server 2015 da Seção 4 foram removidas e uma referência aos Termos de Produto de dezembro de 2016 foram adicionadas à célula de Direitos de Migração da tabela de Atr</w:t>
      </w:r>
      <w:r>
        <w:rPr>
          <w:color w:val="000000"/>
        </w:rPr>
        <w:t>ibutos da Seção 4 para denotar onde essas informações residem.</w:t>
      </w:r>
    </w:p>
    <w:p w:rsidR="00E73B88" w:rsidRDefault="00E73B88">
      <w:pPr>
        <w:pStyle w:val="ProductList-Body"/>
      </w:pPr>
    </w:p>
    <w:p w:rsidR="00E73B88" w:rsidRDefault="00AE615A">
      <w:pPr>
        <w:pStyle w:val="ProductList-ClauseHeading"/>
        <w:outlineLvl w:val="2"/>
      </w:pPr>
      <w:r>
        <w:t>Termos Específicos dos Serviços Online</w:t>
      </w:r>
    </w:p>
    <w:p w:rsidR="00E73B88" w:rsidRDefault="00AE615A">
      <w:pPr>
        <w:pStyle w:val="ProductList-Body"/>
      </w:pPr>
      <w:hyperlink w:anchor="_Sec626">
        <w:r>
          <w:rPr>
            <w:color w:val="00467F"/>
            <w:u w:val="single"/>
          </w:rPr>
          <w:t>Planos do Microsoft Azure</w:t>
        </w:r>
      </w:hyperlink>
      <w:r>
        <w:rPr>
          <w:color w:val="000000"/>
        </w:rPr>
        <w:t>: O Operations Management Suite foi renomeado para Operations Management and Security.</w:t>
      </w:r>
    </w:p>
    <w:p w:rsidR="00E73B88" w:rsidRDefault="00AE615A">
      <w:pPr>
        <w:pStyle w:val="ProductList-Body"/>
      </w:pPr>
      <w:hyperlink w:anchor="_Sec632">
        <w:r>
          <w:rPr>
            <w:color w:val="00467F"/>
            <w:u w:val="single"/>
          </w:rPr>
          <w:t>Serviços do Office 365</w:t>
        </w:r>
      </w:hyperlink>
      <w:r>
        <w:rPr>
          <w:color w:val="000000"/>
        </w:rPr>
        <w:t>: O Office 365 Advanced eDiscovery foi renomeado para Office 365 Advanced Compliance.</w:t>
      </w:r>
    </w:p>
    <w:p w:rsidR="00E73B88" w:rsidRDefault="00E73B88">
      <w:pPr>
        <w:pStyle w:val="ProductList-Body"/>
      </w:pPr>
    </w:p>
    <w:p w:rsidR="00E73B88" w:rsidRDefault="00AE615A">
      <w:pPr>
        <w:pStyle w:val="ProductList-ClauseHeading"/>
        <w:outlineLvl w:val="2"/>
      </w:pPr>
      <w:r>
        <w:t>Apêndice E</w:t>
      </w:r>
    </w:p>
    <w:p w:rsidR="00E73B88" w:rsidRDefault="00AE615A">
      <w:pPr>
        <w:pStyle w:val="ProductList-Body"/>
      </w:pPr>
      <w:hyperlink w:anchor="_Sec572">
        <w:r>
          <w:rPr>
            <w:color w:val="00467F"/>
            <w:u w:val="single"/>
          </w:rPr>
          <w:t>Promoção da Capacidade de Computação do Azure</w:t>
        </w:r>
      </w:hyperlink>
      <w:r>
        <w:rPr>
          <w:color w:val="000000"/>
        </w:rPr>
        <w:t>: A Promoção de Capacidade de Computação do Azure foi estendida para 31 de março de 2017.</w:t>
      </w:r>
    </w:p>
    <w:p w:rsidR="00E73B88" w:rsidRDefault="00AE615A">
      <w:pPr>
        <w:pStyle w:val="ProductList-Body"/>
      </w:pPr>
      <w:hyperlink w:anchor="_Sec572">
        <w:r>
          <w:rPr>
            <w:color w:val="00467F"/>
            <w:u w:val="single"/>
          </w:rPr>
          <w:t>Promoção do System Center Client Management Suite</w:t>
        </w:r>
      </w:hyperlink>
      <w:r>
        <w:rPr>
          <w:color w:val="000000"/>
        </w:rPr>
        <w:t>: A Promoção do System Center Client Management Suite expirou em 31 de dezembro de 2016</w:t>
      </w:r>
      <w:r>
        <w:rPr>
          <w:color w:val="000000"/>
        </w:rPr>
        <w:t>.</w:t>
      </w:r>
    </w:p>
    <w:p w:rsidR="00E73B88" w:rsidRDefault="00E73B88">
      <w:pPr>
        <w:pStyle w:val="ProductList-Body"/>
      </w:pP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E73B88">
      <w:pPr>
        <w:sectPr w:rsidR="00E73B88">
          <w:headerReference w:type="default" r:id="rId29"/>
          <w:footerReference w:type="default" r:id="rId30"/>
          <w:type w:val="continuous"/>
          <w:pgSz w:w="12240" w:h="15840" w:code="1"/>
          <w:pgMar w:top="1170" w:right="720" w:bottom="720" w:left="720" w:header="432" w:footer="288" w:gutter="0"/>
          <w:cols w:space="360"/>
        </w:sectPr>
      </w:pPr>
    </w:p>
    <w:p w:rsidR="00E73B88" w:rsidRDefault="00AE615A">
      <w:pPr>
        <w:pStyle w:val="ProductList-SectionHeading"/>
        <w:pageBreakBefore/>
        <w:outlineLvl w:val="0"/>
      </w:pPr>
      <w:bookmarkStart w:id="12" w:name="_Sec536"/>
      <w:bookmarkEnd w:id="2"/>
      <w:r>
        <w:lastRenderedPageBreak/>
        <w:t>Termos</w:t>
      </w:r>
      <w:r>
        <w:t xml:space="preserve"> de Licença</w:t>
      </w:r>
      <w:r>
        <w:fldChar w:fldCharType="begin"/>
      </w:r>
      <w:r>
        <w:instrText xml:space="preserve"> TC "</w:instrText>
      </w:r>
      <w:bookmarkStart w:id="13" w:name="_Toc470728049"/>
      <w:r>
        <w:instrText>Termos de Licença</w:instrText>
      </w:r>
      <w:bookmarkEnd w:id="13"/>
      <w:r>
        <w:instrText>" \l 1</w:instrText>
      </w:r>
      <w:r>
        <w:fldChar w:fldCharType="end"/>
      </w:r>
    </w:p>
    <w:p w:rsidR="00E73B88" w:rsidRDefault="00AE615A">
      <w:pPr>
        <w:pStyle w:val="ProductList-Body"/>
      </w:pPr>
      <w:r>
        <w:t xml:space="preserve">Todas as instâncias dos “Direitos de Uso de Produto” no contrato de licenciamento por volume do Cliente se referem aos termos identificados na seção “Direitos de Uso” de cada Entrada do Produto. Para cada Produto, </w:t>
      </w:r>
      <w:r>
        <w:t>isso inclui os Termos Universais de Licença, os Termos de Modelo de Licença e os Termos de Licença Específicos do Produto aplicáveis na Entrada do Produto.</w:t>
      </w:r>
    </w:p>
    <w:p w:rsidR="00E73B88" w:rsidRDefault="00E73B88">
      <w:pPr>
        <w:pStyle w:val="ProductList-Body"/>
      </w:pPr>
    </w:p>
    <w:p w:rsidR="00E73B88" w:rsidRDefault="00AE615A">
      <w:pPr>
        <w:pStyle w:val="ProductList-Body"/>
      </w:pPr>
      <w:r>
        <w:t>Para os Serviços Online, as referências a “Direitos de Uso de Produto” no contrato de licenciamento</w:t>
      </w:r>
      <w:r>
        <w:t xml:space="preserve"> por volume do Cliente se referem aos OST. Se um Produto de software incluir software e serviços online, os serviços online serão regidos pelos termos nos OST, e todos os softwares serão regidos por estes Termos de Licença.</w:t>
      </w:r>
    </w:p>
    <w:p w:rsidR="00E73B88" w:rsidRDefault="00AE615A">
      <w:pPr>
        <w:pStyle w:val="ProductList-OfferingGroupHeading"/>
        <w:outlineLvl w:val="1"/>
      </w:pPr>
      <w:bookmarkStart w:id="14" w:name="_Sec537"/>
      <w:r>
        <w:t>Termos Universais de Licença</w:t>
      </w:r>
      <w:bookmarkEnd w:id="14"/>
      <w:r>
        <w:fldChar w:fldCharType="begin"/>
      </w:r>
      <w:r>
        <w:instrText xml:space="preserve"> TC </w:instrText>
      </w:r>
      <w:r>
        <w:instrText>"</w:instrText>
      </w:r>
      <w:bookmarkStart w:id="15" w:name="_Toc470728050"/>
      <w:r>
        <w:instrText>Termos Universais de Licença</w:instrText>
      </w:r>
      <w:bookmarkEnd w:id="15"/>
      <w:r>
        <w:instrText>" \l 2</w:instrText>
      </w:r>
      <w:r>
        <w:fldChar w:fldCharType="end"/>
      </w:r>
    </w:p>
    <w:p w:rsidR="00E73B88" w:rsidRDefault="00AE615A">
      <w:pPr>
        <w:pStyle w:val="ProductList-Body"/>
      </w:pPr>
      <w:r>
        <w:t xml:space="preserve">Os Termos Universais de Licença aplicam-se a todos os Produtos de software licenciados por meio do Licenciamento por Volume da Microsoft (exceto quando for especificamente indicado nos Termos de Modelo de Licença e/ou </w:t>
      </w:r>
      <w:r>
        <w:t>Termos de Licença Específicos ao Produto).</w:t>
      </w:r>
    </w:p>
    <w:p w:rsidR="00E73B88" w:rsidRDefault="00E73B88">
      <w:pPr>
        <w:pStyle w:val="ProductList-Body"/>
      </w:pPr>
    </w:p>
    <w:p w:rsidR="00E73B88" w:rsidRDefault="00AE615A">
      <w:pPr>
        <w:pStyle w:val="ProductList-ClauseHeading"/>
        <w:outlineLvl w:val="2"/>
      </w:pPr>
      <w:r>
        <w:t>1. Definições</w:t>
      </w:r>
    </w:p>
    <w:p w:rsidR="00E73B88" w:rsidRDefault="00AE615A">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E73B88" w:rsidRDefault="00E73B88">
      <w:pPr>
        <w:pStyle w:val="ProductList-Body"/>
      </w:pPr>
    </w:p>
    <w:p w:rsidR="00E73B88" w:rsidRDefault="00AE615A">
      <w:pPr>
        <w:pStyle w:val="ProductList-ClauseHeading"/>
        <w:outlineLvl w:val="2"/>
      </w:pPr>
      <w:r>
        <w:t xml:space="preserve">2. Direitos de </w:t>
      </w:r>
      <w:r>
        <w:t>Uso do Cliente</w:t>
      </w:r>
    </w:p>
    <w:p w:rsidR="00E73B88" w:rsidRDefault="00AE615A">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w:instrText>
      </w:r>
      <w:r>
        <w:instrText xml:space="preserve">,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E73B88" w:rsidRDefault="00E73B88">
      <w:pPr>
        <w:pStyle w:val="ProductList-Body"/>
      </w:pPr>
    </w:p>
    <w:p w:rsidR="00E73B88" w:rsidRDefault="00AE615A">
      <w:pPr>
        <w:pStyle w:val="ProductList-ClauseHeading"/>
        <w:outlineLvl w:val="2"/>
      </w:pPr>
      <w:r>
        <w:t>3. Direitos de Usar Outras Versões e Versões Inferiores</w:t>
      </w:r>
    </w:p>
    <w:p w:rsidR="00E73B88" w:rsidRDefault="00AE615A">
      <w:pPr>
        <w:pStyle w:val="ProductList-Body"/>
      </w:pPr>
      <w:r>
        <w:t xml:space="preserve">Para qualquer cópia ou </w:t>
      </w:r>
      <w:r>
        <w:fldChar w:fldCharType="begin"/>
      </w:r>
      <w:r>
        <w:instrText xml:space="preserve"> AutoTextL</w:instrText>
      </w:r>
      <w:r>
        <w:instrText xml:space="preserve">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w:t>
      </w:r>
      <w:r>
        <w:t xml:space="preserve">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w:instrText>
      </w:r>
      <w:r>
        <w:instrText xml:space="preserv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w:t>
      </w:r>
      <w:r>
        <w:t xml:space="preserve"> As licenças para versões anteriores e edições mais desatualizadas não atendem aos requisitos de licenciamento para um Produto.</w:t>
      </w:r>
    </w:p>
    <w:p w:rsidR="00E73B88" w:rsidRDefault="00E73B88">
      <w:pPr>
        <w:pStyle w:val="ProductList-Body"/>
      </w:pPr>
    </w:p>
    <w:p w:rsidR="00E73B88" w:rsidRDefault="00AE615A">
      <w:pPr>
        <w:pStyle w:val="ProductList-ClauseHeading"/>
        <w:outlineLvl w:val="2"/>
      </w:pPr>
      <w:r>
        <w:t>4. Software de Terceiros</w:t>
      </w:r>
    </w:p>
    <w:p w:rsidR="00E73B88" w:rsidRDefault="00AE615A">
      <w:pPr>
        <w:pStyle w:val="ProductList-Body"/>
      </w:pPr>
      <w:r>
        <w:t>O software pode conter componentes ou programas proprietários de terceiros que são licenciados de acor</w:t>
      </w:r>
      <w:r>
        <w:t>do com os termos separados que são apresentados ao Cliente durante a instalação ou no arquivo “ThirdPartyNotices” que acompanha o software. O software também pode conter programas de software livre de terceiros que a Microsoft, não terceiros, licencia ao C</w:t>
      </w:r>
      <w:r>
        <w:t>liente de acordo com os termos de licença da Microsoft.</w:t>
      </w:r>
    </w:p>
    <w:p w:rsidR="00E73B88" w:rsidRDefault="00E73B88">
      <w:pPr>
        <w:pStyle w:val="ProductList-Body"/>
      </w:pPr>
    </w:p>
    <w:p w:rsidR="00E73B88" w:rsidRDefault="00AE615A">
      <w:pPr>
        <w:pStyle w:val="ProductList-ClauseHeading"/>
        <w:outlineLvl w:val="2"/>
      </w:pPr>
      <w:r>
        <w:t>5. Código de Pré-lançamento, Atualizações ou Suplementos, Funcionalidade Adicional</w:t>
      </w:r>
    </w:p>
    <w:p w:rsidR="00E73B88" w:rsidRDefault="00AE615A">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w:t>
      </w:r>
      <w:r>
        <w:t>ujeitos a termos específicos (se houver) que os acompanha. Alguns Produtos exigem atualizações automáticas, conforme descrito nos Termos de Licença Específicos do Produto.</w:t>
      </w:r>
    </w:p>
    <w:p w:rsidR="00E73B88" w:rsidRDefault="00E73B88">
      <w:pPr>
        <w:pStyle w:val="ProductList-Body"/>
      </w:pPr>
    </w:p>
    <w:p w:rsidR="00E73B88" w:rsidRDefault="00AE615A">
      <w:pPr>
        <w:pStyle w:val="ProductList-ClauseHeading"/>
        <w:outlineLvl w:val="2"/>
      </w:pPr>
      <w:r>
        <w:t>6. Restrições</w:t>
      </w:r>
    </w:p>
    <w:p w:rsidR="00E73B88" w:rsidRDefault="00AE615A">
      <w:pPr>
        <w:pStyle w:val="ProductList-Body"/>
      </w:pPr>
      <w:r>
        <w:t xml:space="preserve">O Cliente não poderá (e não está licenciado a) usar os Produtos para </w:t>
      </w:r>
      <w:r>
        <w:t xml:space="preserve">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w:instrText>
      </w:r>
      <w:r>
        <w:instrText xml:space="preserve">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w:t>
      </w:r>
      <w:r>
        <w:t>mo que os OSEs estejam no mesmo sistema de hardware físico), a menos que seja expressamente permitido pela Microsoft. Os direitos de acesso ao software em qualquer dispositivo não concedem ao Cliente o direito de implementar patentes da Microsoft ou outras</w:t>
      </w:r>
      <w:r>
        <w:t xml:space="preserve"> propriedades intelectuais da Microsoft no próprio dispositivo nem em qualquer outro software ou dispositivo.</w:t>
      </w:r>
    </w:p>
    <w:p w:rsidR="00E73B88" w:rsidRDefault="00E73B88">
      <w:pPr>
        <w:pStyle w:val="ProductList-Body"/>
      </w:pPr>
    </w:p>
    <w:p w:rsidR="00E73B88" w:rsidRDefault="00AE615A">
      <w:pPr>
        <w:pStyle w:val="ProductList-ClauseHeading"/>
        <w:outlineLvl w:val="2"/>
      </w:pPr>
      <w:r>
        <w:t>7. Software Assurance</w:t>
      </w:r>
    </w:p>
    <w:p w:rsidR="00E73B88" w:rsidRDefault="00AE615A">
      <w:pPr>
        <w:pStyle w:val="ProductList-Body"/>
      </w:pPr>
      <w:r>
        <w:t>A cobertura do SA pode conceder direitos de uso adicionais ao Cliente. Esses direitos adicionais terminam no momento do tér</w:t>
      </w:r>
      <w:r>
        <w:t xml:space="preserve">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E73B88" w:rsidRDefault="00E73B88">
      <w:pPr>
        <w:pStyle w:val="ProductList-Body"/>
      </w:pPr>
    </w:p>
    <w:p w:rsidR="00E73B88" w:rsidRDefault="00AE615A">
      <w:pPr>
        <w:pStyle w:val="ProductList-ClauseHeading"/>
        <w:outlineLvl w:val="2"/>
      </w:pPr>
      <w:r>
        <w:t>8. Terceirizando o Gerenciamento de Software</w:t>
      </w:r>
    </w:p>
    <w:p w:rsidR="00E73B88" w:rsidRDefault="00AE615A">
      <w:pPr>
        <w:pStyle w:val="ProductList-Body"/>
      </w:pPr>
      <w:r>
        <w:t>O Cliente p</w:t>
      </w:r>
      <w:r>
        <w:t xml:space="preserve">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w:t>
      </w:r>
      <w:r>
        <w:t>o controle de terceiros, desde que todos esses Servidores e outros dispositivos sejam e se mantenham totalmente dedicados ao uso que o Cliente fizer deles. O Cliente será responsável por todas as obrigações previstas no seu contrato de licenciamento por vo</w:t>
      </w:r>
      <w:r>
        <w:t>lume, independentemente do local físico do hardware no qual o software seja usado.</w:t>
      </w:r>
    </w:p>
    <w:p w:rsidR="00E73B88" w:rsidRDefault="00E73B88">
      <w:pPr>
        <w:pStyle w:val="ProductList-Body"/>
      </w:pPr>
    </w:p>
    <w:p w:rsidR="00E73B88" w:rsidRDefault="00AE615A">
      <w:pPr>
        <w:pStyle w:val="ProductList-ClauseHeading"/>
        <w:outlineLvl w:val="2"/>
      </w:pPr>
      <w:r>
        <w:t>9. Cessão e Transferência de Licenças</w:t>
      </w:r>
    </w:p>
    <w:p w:rsidR="00E73B88" w:rsidRDefault="00AE615A">
      <w:pPr>
        <w:pStyle w:val="ProductList-Body"/>
      </w:pPr>
      <w:r>
        <w:t xml:space="preserve">Antes de o Cliente usar o software sob uma </w:t>
      </w:r>
      <w:r>
        <w:fldChar w:fldCharType="begin"/>
      </w:r>
      <w:r>
        <w:instrText xml:space="preserve"> AutoTextList   \s NoStyle \t "Licença significa o direito de baixar, instalar, acessar e u</w:instrText>
      </w:r>
      <w:r>
        <w:instrText xml:space="preserve">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w:instrText>
      </w:r>
      <w:r>
        <w:instrText xml:space="preserve">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w:instrText>
      </w:r>
      <w:r>
        <w:instrText xml:space="preserve">ica o direito de baixar, instalar, acessar e usar um Produto." </w:instrText>
      </w:r>
      <w:r>
        <w:fldChar w:fldCharType="separate"/>
      </w:r>
      <w:r>
        <w:rPr>
          <w:color w:val="0563C1"/>
        </w:rPr>
        <w:t>Licença</w:t>
      </w:r>
      <w:r>
        <w:fldChar w:fldCharType="end"/>
      </w:r>
      <w:r>
        <w:t xml:space="preserve">, a </w:t>
      </w:r>
      <w:r>
        <w:lastRenderedPageBreak/>
        <w:t>menos que a transferência seja devida (i) à falha ou perda permanente de hardware, (ii) ao término do vínculo empregatício ou contrato do usuário ou (iii) à transferência temporár</w:t>
      </w:r>
      <w:r>
        <w:t xml:space="preserve">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w:instrText>
      </w:r>
      <w:r>
        <w:instrText xml:space="preserve">le \t "Licença de Gerenciamento significa uma Licença que permite o gerenciamento de um ou mais OSEs pela versão correspondente do software para servidores ou em uma versão anterior do software para servidores. (Consulte o Glossário para obter a definição </w:instrText>
      </w:r>
      <w:r>
        <w:instrText xml:space="preserve">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w:t>
      </w:r>
      <w:r>
        <w:t xml:space="preserve">ência de um usuário ou a indisponibilidade de um dispositivo que esteja fora de serviço. O Cliente deverá remover o software ou bloquear o acesso do dispositivo anterior ou do antigo usuário. A cobertura do SA e de quaisquer Licenças que são concedidas ou </w:t>
      </w:r>
      <w:r>
        <w:t xml:space="preserve">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w:t>
      </w:r>
      <w:r>
        <w:t xml:space="preserve">nsferência das licenças do sistema operacional Windows Desktop por dispositivo e da cobertura de SA, conforme detalhado na </w:t>
      </w:r>
      <w:hyperlink w:anchor="_Sec652">
        <w:r>
          <w:rPr>
            <w:color w:val="00467F"/>
            <w:u w:val="single"/>
          </w:rPr>
          <w:t>Entrada do Produto do Windows</w:t>
        </w:r>
      </w:hyperlink>
      <w:r>
        <w:t>.</w:t>
      </w:r>
    </w:p>
    <w:p w:rsidR="00E73B88" w:rsidRDefault="00E73B88">
      <w:pPr>
        <w:pStyle w:val="ProductList-Body"/>
      </w:pPr>
    </w:p>
    <w:p w:rsidR="00E73B88" w:rsidRDefault="00AE615A">
      <w:pPr>
        <w:pStyle w:val="ProductList-ClauseHeading"/>
        <w:outlineLvl w:val="2"/>
      </w:pPr>
      <w:r>
        <w:t>10. Medidas Técnicas</w:t>
      </w:r>
    </w:p>
    <w:p w:rsidR="00E73B88" w:rsidRDefault="00AE615A">
      <w:pPr>
        <w:pStyle w:val="ProductList-Body"/>
      </w:pPr>
      <w:r>
        <w:t xml:space="preserve">A Microsoft pode usar medidas técnicas para impor </w:t>
      </w:r>
      <w:r>
        <w:t>os termos que restringem o uso do Cliente de determinadas versões do Produto e pode verificar a conformidade com esses termos conforme fornecido no contrato de licenciamento por volume do Cliente. Alguns Produtos são protegidos por medidas tecnológicas e e</w:t>
      </w:r>
      <w:r>
        <w:t>xigem ativação ou validação, bem como uma chave de produto, para instalá-los ou acessá-los.</w:t>
      </w:r>
    </w:p>
    <w:p w:rsidR="00E73B88" w:rsidRDefault="00E73B88">
      <w:pPr>
        <w:pStyle w:val="ProductList-Body"/>
      </w:pPr>
    </w:p>
    <w:p w:rsidR="00E73B88" w:rsidRDefault="00AE615A">
      <w:pPr>
        <w:pStyle w:val="ProductList-SubClauseHeading"/>
        <w:outlineLvl w:val="3"/>
      </w:pPr>
      <w:r>
        <w:t>10.1 Ativação e validação</w:t>
      </w:r>
    </w:p>
    <w:p w:rsidR="00E73B88" w:rsidRDefault="00AE615A">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w:t>
      </w:r>
      <w:r>
        <w:t xml:space="preserve">vado, o direito do Cliente de usar o software após o período especificado no Produto do software é limitado. O Cliente não estará licenciado a continuar usando o software se ele não tiver tido êxito na tentativa de ativação. Cada dispositivo que não tiver </w:t>
      </w:r>
      <w:r>
        <w:t>sido ativado pelo Serviço de Gerenciamento de Chaves (KMS) deverá usar uma Chave de Ativação Múltipla (MAK). O Cliente não pode contornar a ativação ou a validação.</w:t>
      </w:r>
    </w:p>
    <w:p w:rsidR="00E73B88" w:rsidRDefault="00E73B88">
      <w:pPr>
        <w:pStyle w:val="ProductList-BodyIndented"/>
      </w:pPr>
    </w:p>
    <w:p w:rsidR="00E73B88" w:rsidRDefault="00AE615A">
      <w:pPr>
        <w:pStyle w:val="ProductList-SubClauseHeading"/>
        <w:outlineLvl w:val="3"/>
      </w:pPr>
      <w:r>
        <w:t>10.2 Chaves de Produto</w:t>
      </w:r>
    </w:p>
    <w:p w:rsidR="00E73B88" w:rsidRDefault="00AE615A">
      <w:pPr>
        <w:pStyle w:val="ProductList-BodyIndented"/>
      </w:pPr>
      <w:r>
        <w:t>É exigida uma chave de produto cedida para o uso licenciado do soft</w:t>
      </w:r>
      <w:r>
        <w:t>ware. Todas as chaves de produto são Informações Confidenciais da Microsoft. Não obstante qualquer disposição em contrário em contrato de licenciamento por volume do Cliente, o Cliente não poderá divulgar as chaves do produto a terceiros. Não é permitido f</w:t>
      </w:r>
      <w:r>
        <w:t>ornecer acesso não protegido às máquinas do KMS do Cliente em uma rede sem controle. No caso de uso ou divulgação não autorizado das chaves do produto ou das chaves KMS, a Microsoft poderá impedir outras ativações, desativar ou bloquear as chaves do produt</w:t>
      </w:r>
      <w:r>
        <w:t>o para ativação ou validação e tomar outra medida apropriada.</w:t>
      </w:r>
    </w:p>
    <w:p w:rsidR="00E73B88" w:rsidRDefault="00E73B88">
      <w:pPr>
        <w:pStyle w:val="ProductList-BodyIndented"/>
      </w:pPr>
    </w:p>
    <w:p w:rsidR="00E73B88" w:rsidRDefault="00AE615A">
      <w:pPr>
        <w:pStyle w:val="ProductList-ClauseHeading"/>
        <w:outlineLvl w:val="2"/>
      </w:pPr>
      <w:r>
        <w:t>11. Notificações</w:t>
      </w:r>
    </w:p>
    <w:p w:rsidR="00E73B88" w:rsidRDefault="00AE615A">
      <w:pPr>
        <w:pStyle w:val="ProductList-Body"/>
      </w:pPr>
      <w:r>
        <w:t>Onde indicado na seção Direitos de Uso de cada Entrada do Produto, as seguintes notificações se aplicarão:</w:t>
      </w:r>
    </w:p>
    <w:p w:rsidR="00E73B88" w:rsidRDefault="00E73B88">
      <w:pPr>
        <w:pStyle w:val="ProductList-Body"/>
      </w:pPr>
    </w:p>
    <w:p w:rsidR="00E73B88" w:rsidRDefault="00AE615A">
      <w:pPr>
        <w:pStyle w:val="ProductList-SubClauseHeading"/>
        <w:outlineLvl w:val="3"/>
      </w:pPr>
      <w:r>
        <w:t>11. 1 Recursos de Internet</w:t>
      </w:r>
    </w:p>
    <w:p w:rsidR="00E73B88" w:rsidRDefault="00AE615A">
      <w:pPr>
        <w:pStyle w:val="ProductList-BodyIndented"/>
      </w:pPr>
      <w:r>
        <w:t xml:space="preserve">Produtos de Software podem conter recursos que se conectam e enviam informações pela Internet, sem notificação adicional para o Cliente, para os sistemas da Microsoft e para os sistemas de suas Afiliadas ou provedores de serviços. O uso dessas informações </w:t>
      </w:r>
      <w:r>
        <w:t>é descrito na política de privacidade disponível em cada Produto de software.</w:t>
      </w:r>
    </w:p>
    <w:p w:rsidR="00E73B88" w:rsidRDefault="00E73B88">
      <w:pPr>
        <w:pStyle w:val="ProductList-BodyIndented"/>
      </w:pPr>
    </w:p>
    <w:p w:rsidR="00E73B88" w:rsidRDefault="00AE615A">
      <w:pPr>
        <w:pStyle w:val="ProductList-SubClauseHeading"/>
        <w:outlineLvl w:val="3"/>
      </w:pPr>
      <w:r>
        <w:t>11.2 Bing Mapas</w:t>
      </w:r>
    </w:p>
    <w:p w:rsidR="00E73B88" w:rsidRDefault="00AE615A">
      <w:pPr>
        <w:pStyle w:val="ProductList-BodyIndented"/>
      </w:pPr>
      <w:r>
        <w:t>O Produto pode incluir o uso do Bing Mapas. Qualquer conteúdo fornecido por meio do Bing Mapas, incluindo códigos geográficos, só pode ser usado no produto por m</w:t>
      </w:r>
      <w:r>
        <w:t xml:space="preserve">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w:t>
      </w:r>
      <w:r>
        <w:t xml:space="preserve">a Política de Privacidade do Bing Mapas disponível em </w:t>
      </w:r>
      <w:hyperlink r:id="rId32">
        <w:r>
          <w:rPr>
            <w:color w:val="00467F"/>
            <w:u w:val="single"/>
          </w:rPr>
          <w:t>http://go.microsoft.com/fwlink/?LinkID=248686</w:t>
        </w:r>
      </w:hyperlink>
      <w:r>
        <w:t>.</w:t>
      </w:r>
    </w:p>
    <w:p w:rsidR="00E73B88" w:rsidRDefault="00E73B88">
      <w:pPr>
        <w:pStyle w:val="ProductList-BodyIndented"/>
      </w:pPr>
    </w:p>
    <w:p w:rsidR="00E73B88" w:rsidRDefault="00AE615A">
      <w:pPr>
        <w:pStyle w:val="ProductList-SubClauseHeading"/>
        <w:outlineLvl w:val="3"/>
      </w:pPr>
      <w:r>
        <w:t>11.3 Notificação sobre o Padrão Visual H.264/AVC, o Padrão de Vídeo VC-1 e o Padrão Visua</w:t>
      </w:r>
      <w:r>
        <w:t>l MPEG-4 Parte 2</w:t>
      </w:r>
    </w:p>
    <w:p w:rsidR="00E73B88" w:rsidRDefault="00AE615A">
      <w:pPr>
        <w:pStyle w:val="ProductList-BodyIndented"/>
      </w:pPr>
      <w:r>
        <w:t>Este software inclui a tecnologia de compactação visual H.264/AVC, VC-1 e MPEG-4 Parte 2. MPEG LA, L.L.C. exige esta notificação: ESTE PRODUTO ESTÁ LICENCIADO DE ACORDO COM A AVC, O VC-1, O PADRÃO VISUAL MPEG-4 PARTE 2 E AS LICENÇAS DE POR</w:t>
      </w:r>
      <w:r>
        <w:t>TFÓLIO DA PATENTE DE VÍDEO MPEG-2 PARA USO PESSOAL E NÃO COMERCIAL DE UM CLIENTE PARA (i) CODIFICAR VÍDEO EM CONFORMIDADE COM OS PADRÕES ACIMA (“PADRÕES DE VÍDEO”) E/OU (ii) DECODIFICAR AVC, VC-1, VÍDEO MPEG-4 PARTE 2 QUE TENHAM SIDO CODIFICADOS POR UM CLI</w:t>
      </w:r>
      <w:r>
        <w:t>ENTE ENVOLVIDO EM UMA ATIVIDADE PESSOAL E NÃO COMERCIAL E/OU OBTIDOS DE UM FORNECEDOR DE VÍDEO LICENCIADO PARA FORNECER TAL VÍDEO. NÃO SERÁ CONCEDIDA NEM ESTARÁ IMPLÍCITA NENHUMA LICENÇA PARA QUALQUER OUTRO USO. INFORMAÇÕES ADICIONAIS PODERÃO SER OBTIDAS C</w:t>
      </w:r>
      <w:r>
        <w:t xml:space="preserve">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w:t>
      </w:r>
      <w:r>
        <w:t>am (i) redistribuição do software a terceiros nem (ii) criação de conteúdo com os PADRÕES DE VÍDEO em conformidade com as tecnologias para distribuição a terceiros.</w:t>
      </w:r>
    </w:p>
    <w:p w:rsidR="00E73B88" w:rsidRDefault="00E73B88">
      <w:pPr>
        <w:pStyle w:val="ProductList-BodyIndented"/>
      </w:pPr>
    </w:p>
    <w:p w:rsidR="00E73B88" w:rsidRDefault="00AE615A">
      <w:pPr>
        <w:pStyle w:val="ProductList-ClauseHeading"/>
        <w:outlineLvl w:val="2"/>
      </w:pPr>
      <w:r>
        <w:t>12. Componentes de Fontes, Imagens e Sons</w:t>
      </w:r>
    </w:p>
    <w:p w:rsidR="00E73B88" w:rsidRDefault="00AE615A">
      <w:pPr>
        <w:pStyle w:val="ProductList-Body"/>
      </w:pPr>
      <w:r>
        <w:t xml:space="preserve">Enquanto o Cliente executa o software, ele pode </w:t>
      </w:r>
      <w:r>
        <w:t xml:space="preserve">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w:instrText>
      </w:r>
      <w:r>
        <w:instrText xml:space="preserve">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w:t>
      </w:r>
      <w:r>
        <w:t xml:space="preserve"> pelas restrições à inserção das fontes e baixá-las temporariamente para uma impressora ou outro dispositivo de saída para imprimir conteúdo.</w:t>
      </w:r>
    </w:p>
    <w:p w:rsidR="00E73B88" w:rsidRDefault="00E73B88">
      <w:pPr>
        <w:pStyle w:val="ProductList-Body"/>
      </w:pPr>
    </w:p>
    <w:p w:rsidR="00E73B88" w:rsidRDefault="00AE615A">
      <w:pPr>
        <w:pStyle w:val="ProductList-ClauseHeading"/>
        <w:outlineLvl w:val="2"/>
      </w:pPr>
      <w:r>
        <w:t>13. Tecnologias Incluídas</w:t>
      </w:r>
    </w:p>
    <w:p w:rsidR="00E73B88" w:rsidRDefault="00AE615A">
      <w:pPr>
        <w:pStyle w:val="ProductList-Body"/>
      </w:pPr>
      <w:r>
        <w:t>Os Produtos podem incluir outros componentes de tecnologia da Microsoft sujeitos a seus</w:t>
      </w:r>
      <w:r>
        <w:t xml:space="preserve"> próprios termos de licença, conforme indicado na seção Direitos de Uso de cada Entrada do Produto. Se termos separados destes componentes não forem abordados nos Termos de Licença Específicos do Produto, eles poderão ser encontrados em uma pasta separada </w:t>
      </w:r>
      <w:r>
        <w:t>no diretório de instalação do Produto ou por meio do instalador unificado do Produto.</w:t>
      </w:r>
    </w:p>
    <w:p w:rsidR="00E73B88" w:rsidRDefault="00E73B88">
      <w:pPr>
        <w:pStyle w:val="ProductList-Body"/>
      </w:pPr>
    </w:p>
    <w:p w:rsidR="00E73B88" w:rsidRDefault="00AE615A">
      <w:pPr>
        <w:pStyle w:val="ProductList-ClauseHeading"/>
        <w:outlineLvl w:val="2"/>
      </w:pPr>
      <w:r>
        <w:lastRenderedPageBreak/>
        <w:t>14. Teste de Benchmark</w:t>
      </w:r>
    </w:p>
    <w:p w:rsidR="00E73B88" w:rsidRDefault="00AE615A">
      <w:pPr>
        <w:pStyle w:val="ProductList-Body"/>
      </w:pPr>
      <w:r>
        <w:t>O Cliente deverá obter previamente a aprovação por escrito da Microsoft para divulgar a terceiros os resultados de qualquer teste comparativo de q</w:t>
      </w:r>
      <w:r>
        <w:t xml:space="preserve">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E73B88" w:rsidRDefault="00E73B88">
      <w:pPr>
        <w:pStyle w:val="ProductList-Body"/>
      </w:pPr>
    </w:p>
    <w:p w:rsidR="00E73B88" w:rsidRDefault="00AE615A">
      <w:pPr>
        <w:pStyle w:val="ProductList-ClauseHeading"/>
        <w:outlineLvl w:val="2"/>
      </w:pPr>
      <w:r>
        <w:t>15. Multiplexação</w:t>
      </w:r>
    </w:p>
    <w:p w:rsidR="00E73B88" w:rsidRDefault="00AE615A">
      <w:pPr>
        <w:pStyle w:val="ProductList-Body"/>
      </w:pPr>
      <w:r>
        <w:t>A m</w:t>
      </w:r>
      <w:r>
        <w:t xml:space="preserve">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E73B88" w:rsidRDefault="00E73B88">
      <w:pPr>
        <w:pStyle w:val="ProductList-Body"/>
      </w:pPr>
    </w:p>
    <w:p w:rsidR="00E73B88" w:rsidRDefault="00AE615A">
      <w:pPr>
        <w:pStyle w:val="ProductList-ClauseHeading"/>
        <w:outlineLvl w:val="2"/>
      </w:pPr>
      <w:r>
        <w:t>16. Direitos Administrativos e</w:t>
      </w:r>
      <w:r>
        <w:t xml:space="preserve"> de Suporte</w:t>
      </w:r>
    </w:p>
    <w:p w:rsidR="00E73B88" w:rsidRDefault="00AE615A">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w:instrText>
      </w:r>
      <w:r>
        <w:instrText xml:space="preserve">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w:t>
      </w:r>
      <w:r>
        <w:t xml:space="preserve">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w:instrText>
      </w:r>
      <w:r>
        <w:instrText xml:space="preserve">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E73B88" w:rsidRDefault="00E73B88">
      <w:pPr>
        <w:pStyle w:val="ProductList-Body"/>
      </w:pPr>
    </w:p>
    <w:p w:rsidR="00E73B88" w:rsidRDefault="00AE615A">
      <w:pPr>
        <w:pStyle w:val="ProductList-ClauseHeading"/>
        <w:outlineLvl w:val="2"/>
      </w:pPr>
      <w:r>
        <w:t>17. Código Distribuível</w:t>
      </w:r>
    </w:p>
    <w:p w:rsidR="00E73B88" w:rsidRDefault="00AE615A">
      <w:pPr>
        <w:pStyle w:val="ProductList-Body"/>
      </w:pPr>
      <w:r>
        <w:t>O s</w:t>
      </w:r>
      <w:r>
        <w:t xml:space="preserve">oftware poderá incluir código que o Cliente poderá distribuir nos programas que desenvolver, se ele respeitar os termos abaixo. </w:t>
      </w:r>
    </w:p>
    <w:p w:rsidR="00E73B88" w:rsidRDefault="00E73B88">
      <w:pPr>
        <w:pStyle w:val="ProductList-Body"/>
      </w:pPr>
    </w:p>
    <w:p w:rsidR="00E73B88" w:rsidRDefault="00AE615A">
      <w:pPr>
        <w:pStyle w:val="ProductList-SubClauseHeading"/>
        <w:outlineLvl w:val="3"/>
      </w:pPr>
      <w:r>
        <w:t>17.1 Direito de Uso e Distribuição</w:t>
      </w:r>
    </w:p>
    <w:p w:rsidR="00E73B88" w:rsidRDefault="00AE615A">
      <w:pPr>
        <w:pStyle w:val="ProductList-BodyIndented"/>
      </w:pPr>
      <w:r>
        <w:t xml:space="preserve">O código e os arquivos de texto listados abaixo constituem “Código Distribuível”. </w:t>
      </w:r>
    </w:p>
    <w:p w:rsidR="00E73B88" w:rsidRDefault="00AE615A" w:rsidP="00B02E6E">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w:t>
      </w:r>
      <w:r>
        <w:t xml:space="preserve"> as “Bibliotecas de Servidor” do Silverlight.</w:t>
      </w:r>
    </w:p>
    <w:p w:rsidR="00E73B88" w:rsidRDefault="00AE615A" w:rsidP="00B02E6E">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w:t>
      </w:r>
      <w:r>
        <w:t xml:space="preserve">ço”. </w:t>
      </w:r>
    </w:p>
    <w:p w:rsidR="00E73B88" w:rsidRDefault="00AE615A" w:rsidP="00B02E6E">
      <w:pPr>
        <w:pStyle w:val="ProductList-Bullet"/>
        <w:numPr>
          <w:ilvl w:val="1"/>
          <w:numId w:val="4"/>
        </w:numPr>
      </w:pPr>
      <w:r>
        <w:t>Distribuição por Terceiros: O Cliente poderá permitir que os distribuidores de seus programas copiem e distribuam o Código Distribuível como parte daqueles programas.</w:t>
      </w:r>
    </w:p>
    <w:p w:rsidR="00E73B88" w:rsidRDefault="00AE615A" w:rsidP="00B02E6E">
      <w:pPr>
        <w:pStyle w:val="ProductList-Bullet"/>
        <w:numPr>
          <w:ilvl w:val="1"/>
          <w:numId w:val="4"/>
        </w:numPr>
      </w:pPr>
      <w:r>
        <w:t>Biblioteca de Imagens: O Cliente pode copiar e distribuir imagens, gráficos e anima</w:t>
      </w:r>
      <w:r>
        <w:t>ções da Biblioteca de Imagens da forma descrita na documentação de software.</w:t>
      </w:r>
    </w:p>
    <w:p w:rsidR="00E73B88" w:rsidRDefault="00E73B88">
      <w:pPr>
        <w:pStyle w:val="ProductList-BodyIndented"/>
      </w:pPr>
    </w:p>
    <w:p w:rsidR="00E73B88" w:rsidRDefault="00AE615A">
      <w:pPr>
        <w:pStyle w:val="ProductList-SubClauseHeading"/>
        <w:outlineLvl w:val="3"/>
      </w:pPr>
      <w:r>
        <w:t>17.2 Requisitos de Distribuição</w:t>
      </w:r>
    </w:p>
    <w:p w:rsidR="00E73B88" w:rsidRDefault="00AE615A">
      <w:pPr>
        <w:pStyle w:val="ProductList-BodyIndented"/>
      </w:pPr>
      <w:r>
        <w:t>Se o Cliente distribuir qualquer Código Distribuível. O Cliente deve:</w:t>
      </w:r>
    </w:p>
    <w:p w:rsidR="00E73B88" w:rsidRDefault="00AE615A" w:rsidP="00B02E6E">
      <w:pPr>
        <w:pStyle w:val="ProductList-Bullet"/>
        <w:numPr>
          <w:ilvl w:val="1"/>
          <w:numId w:val="5"/>
        </w:numPr>
      </w:pPr>
      <w:r>
        <w:t>apenas distribuí-lo com os programas do Cliente, nos quais os programas do Cliente fornecem funcionalidade principal significativa para o Código Distribuível;</w:t>
      </w:r>
    </w:p>
    <w:p w:rsidR="00E73B88" w:rsidRDefault="00AE615A" w:rsidP="00B02E6E">
      <w:pPr>
        <w:pStyle w:val="ProductList-Bullet"/>
        <w:numPr>
          <w:ilvl w:val="1"/>
          <w:numId w:val="5"/>
        </w:numPr>
      </w:pPr>
      <w:r>
        <w:t>exigir que os distribuidores e usuários finais externos aceitem os termos que, pelo menos, proteg</w:t>
      </w:r>
      <w:r>
        <w:t xml:space="preserve">em o Código Distribuível tanto quanto o contrato de licenciamento por volume do Cliente, incluindo os Termos do Produto; </w:t>
      </w:r>
    </w:p>
    <w:p w:rsidR="00E73B88" w:rsidRDefault="00AE615A" w:rsidP="00B02E6E">
      <w:pPr>
        <w:pStyle w:val="ProductList-Bullet"/>
        <w:numPr>
          <w:ilvl w:val="1"/>
          <w:numId w:val="5"/>
        </w:numPr>
      </w:pPr>
      <w:r>
        <w:t>indenizar, isentar de responsabilidades e defender a Microsoft de quaisquer requerimentos judiciais ou extrajudiciais, incluindo a dis</w:t>
      </w:r>
      <w:r>
        <w:t>tribuição de programas do Cliente, exceto até a extensão de que quaisquer requerimentos judiciais ou extrajudiciais se baseiem unicamente no Código Distribuível incluído nos programas do Cliente.</w:t>
      </w:r>
    </w:p>
    <w:p w:rsidR="00E73B88" w:rsidRDefault="00E73B88">
      <w:pPr>
        <w:pStyle w:val="ProductList-BodyIndented"/>
      </w:pPr>
    </w:p>
    <w:p w:rsidR="00E73B88" w:rsidRDefault="00AE615A">
      <w:pPr>
        <w:pStyle w:val="ProductList-SubClauseHeading"/>
        <w:outlineLvl w:val="3"/>
      </w:pPr>
      <w:r>
        <w:t>17.3 Limitações de Distribuição</w:t>
      </w:r>
    </w:p>
    <w:p w:rsidR="00E73B88" w:rsidRDefault="00AE615A">
      <w:pPr>
        <w:pStyle w:val="ProductList-BodyIndented"/>
      </w:pPr>
      <w:r>
        <w:t>O Cliente não poderá:</w:t>
      </w:r>
    </w:p>
    <w:p w:rsidR="00E73B88" w:rsidRDefault="00AE615A" w:rsidP="00B02E6E">
      <w:pPr>
        <w:pStyle w:val="ProductList-Bullet"/>
        <w:numPr>
          <w:ilvl w:val="1"/>
          <w:numId w:val="6"/>
        </w:numPr>
      </w:pPr>
      <w:r>
        <w:t>alter</w:t>
      </w:r>
      <w:r>
        <w:t xml:space="preserve">ar notificações de direitos autorais, marcas registradas ou avisos de patente que apareçam no Código Distribuível; </w:t>
      </w:r>
    </w:p>
    <w:p w:rsidR="00E73B88" w:rsidRDefault="00AE615A" w:rsidP="00B02E6E">
      <w:pPr>
        <w:pStyle w:val="ProductList-Bullet"/>
        <w:numPr>
          <w:ilvl w:val="1"/>
          <w:numId w:val="6"/>
        </w:numPr>
      </w:pPr>
      <w:r>
        <w:t>usar marcas registradas da Microsoft nos nomes dos programas do Cliente ou de forma a sugerir que seus programas derivam da Microsoft ou são</w:t>
      </w:r>
      <w:r>
        <w:t xml:space="preserve"> endossados por ela; </w:t>
      </w:r>
    </w:p>
    <w:p w:rsidR="00E73B88" w:rsidRDefault="00AE615A" w:rsidP="00B02E6E">
      <w:pPr>
        <w:pStyle w:val="ProductList-Bullet"/>
        <w:numPr>
          <w:ilvl w:val="1"/>
          <w:numId w:val="6"/>
        </w:numPr>
      </w:pPr>
      <w:r>
        <w:t>distribuir Código Distribuível em ou com quaisquer programas mal-intencionados ou enganosos ou de uma maneira ilícita ou</w:t>
      </w:r>
    </w:p>
    <w:p w:rsidR="00E73B88" w:rsidRDefault="00AE615A" w:rsidP="00B02E6E">
      <w:pPr>
        <w:pStyle w:val="ProductList-Bullet"/>
        <w:numPr>
          <w:ilvl w:val="1"/>
          <w:numId w:val="6"/>
        </w:numPr>
      </w:pPr>
      <w:r>
        <w:t xml:space="preserve">modificar ou distribuir o código-fonte de qualquer Código Distribuível de modo que qualquer parte do mesmo fique </w:t>
      </w:r>
      <w:r>
        <w:t xml:space="preserve">sujeita a uma Licença Excluída. A Licença Excluída é aquela que exige, como condição de uso, modificação ou distribuição, que o código seja divulgado ou distribuído na forma de código-fonte ou que outros tenham o direito de modificá-lo. </w:t>
      </w:r>
    </w:p>
    <w:p w:rsidR="00E73B88" w:rsidRDefault="00E73B88">
      <w:pPr>
        <w:pStyle w:val="ProductList-BodyIndented"/>
      </w:pPr>
    </w:p>
    <w:p w:rsidR="00E73B88" w:rsidRDefault="00AE615A">
      <w:pPr>
        <w:pStyle w:val="ProductList-ClauseHeading"/>
        <w:outlineLvl w:val="2"/>
      </w:pPr>
      <w:r>
        <w:t>18. Software Mais</w:t>
      </w:r>
      <w:r>
        <w:t xml:space="preserve"> Serviços</w:t>
      </w:r>
    </w:p>
    <w:p w:rsidR="00E73B88" w:rsidRDefault="00AE615A">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w:t>
      </w:r>
      <w:r>
        <w:t>ente não poderá usar os serviços de forma que possa danificá-los ou prejudicar o uso dos outros. Em nenhuma hipótese o Cliente poderá usar os serviços para tentar obter acesso não autorizado a qualquer serviço, dado, conta ou rede.</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16" w:name="_Sec538"/>
      <w:r>
        <w:t>Termos do Modelo de Licença</w:t>
      </w:r>
      <w:bookmarkEnd w:id="16"/>
      <w:r>
        <w:fldChar w:fldCharType="begin"/>
      </w:r>
      <w:r>
        <w:instrText xml:space="preserve"> TC "</w:instrText>
      </w:r>
      <w:bookmarkStart w:id="17" w:name="_Toc470728051"/>
      <w:r>
        <w:instrText>Termos do Modelo de Licença</w:instrText>
      </w:r>
      <w:bookmarkEnd w:id="17"/>
      <w:r>
        <w:instrText>" \l 2</w:instrText>
      </w:r>
      <w:r>
        <w:fldChar w:fldCharType="end"/>
      </w:r>
    </w:p>
    <w:p w:rsidR="00E73B88" w:rsidRDefault="00AE615A">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w:t>
      </w:r>
      <w:r>
        <w:t>uto e sujeito a quaisquer exceções e a outros termos indicados nos Termos de Licença Específicos ao Produto.</w:t>
      </w:r>
    </w:p>
    <w:p w:rsidR="00E73B88" w:rsidRDefault="00AE615A">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70728052"/>
      <w:r>
        <w:instrText>Aplicativos Desktop</w:instrText>
      </w:r>
      <w:bookmarkEnd w:id="19"/>
      <w:r>
        <w:instrText>" \l 3</w:instrText>
      </w:r>
      <w:r>
        <w:fldChar w:fldCharType="end"/>
      </w:r>
    </w:p>
    <w:p w:rsidR="00E73B88" w:rsidRDefault="00AE615A">
      <w:pPr>
        <w:pStyle w:val="ProductList-ClauseHeading"/>
        <w:outlineLvl w:val="3"/>
      </w:pPr>
      <w:r>
        <w:t>Licença do Dispositivo</w:t>
      </w:r>
    </w:p>
    <w:p w:rsidR="00E73B88" w:rsidRDefault="00AE615A" w:rsidP="00B02E6E">
      <w:pPr>
        <w:pStyle w:val="ProductList-Bullet"/>
        <w:numPr>
          <w:ilvl w:val="0"/>
          <w:numId w:val="7"/>
        </w:numPr>
      </w:pPr>
      <w:r>
        <w:t>O Cliente poderá instalar um número qualquer de cópias do software em um</w:t>
      </w:r>
      <w:r>
        <w:t xml:space="preserv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w:instrText>
      </w:r>
      <w:r>
        <w:instrText xml:space="preserve">xar, instalar, acessar e usar um Produto." </w:instrText>
      </w:r>
      <w:r>
        <w:fldChar w:fldCharType="separate"/>
      </w:r>
      <w:r>
        <w:rPr>
          <w:color w:val="0563C1"/>
        </w:rPr>
        <w:t>Licença</w:t>
      </w:r>
      <w:r>
        <w:fldChar w:fldCharType="end"/>
      </w:r>
      <w:r>
        <w:t xml:space="preserve"> que ele adquirir. </w:t>
      </w:r>
    </w:p>
    <w:p w:rsidR="00E73B88" w:rsidRDefault="00AE615A" w:rsidP="00B02E6E">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w:instrText>
      </w:r>
      <w:r>
        <w:instrText xml:space="preserve">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E73B88" w:rsidRDefault="00AE615A" w:rsidP="00B02E6E">
      <w:pPr>
        <w:pStyle w:val="ProductList-Bullet"/>
        <w:numPr>
          <w:ilvl w:val="0"/>
          <w:numId w:val="7"/>
        </w:numPr>
      </w:pPr>
      <w:r>
        <w:t>Qualquer número de usuários pode usar o software que está sendo exec</w:t>
      </w:r>
      <w:r>
        <w:t xml:space="preserve">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 xml:space="preserve">Dispositivo </w:t>
      </w:r>
      <w:r>
        <w:rPr>
          <w:color w:val="0563C1"/>
        </w:rPr>
        <w:t>Licenciado</w:t>
      </w:r>
      <w:r>
        <w:fldChar w:fldCharType="end"/>
      </w:r>
      <w:r>
        <w:t xml:space="preserve">, mas apenas um usuário poderá acessar e usar o software de cada vez. </w:t>
      </w:r>
    </w:p>
    <w:p w:rsidR="00E73B88" w:rsidRDefault="00AE615A" w:rsidP="00B02E6E">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w:instrText>
      </w:r>
      <w:r>
        <w:instrText xml:space="preserve">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w:instrText>
      </w:r>
      <w:r>
        <w:instrText xml:space="preserve">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w:instrText>
      </w:r>
      <w:r>
        <w:instrText xml:space="preserve">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E73B88" w:rsidRDefault="00AE615A" w:rsidP="00B02E6E">
      <w:pPr>
        <w:pStyle w:val="ProductList-Bullet"/>
        <w:numPr>
          <w:ilvl w:val="0"/>
          <w:numId w:val="7"/>
        </w:numPr>
      </w:pPr>
      <w:r>
        <w:t xml:space="preserve">O uso remoto do software que está sendo executado em um </w:t>
      </w:r>
      <w:r>
        <w:fldChar w:fldCharType="begin"/>
      </w:r>
      <w:r>
        <w:instrText xml:space="preserve"> AutoTextList   \s NoStyle \t "Servid</w:instrText>
      </w:r>
      <w:r>
        <w:instrText xml:space="preserve">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w:instrText>
      </w:r>
      <w:r>
        <w:instrText xml:space="preserve">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E73B88" w:rsidRDefault="00E73B88">
      <w:pPr>
        <w:pStyle w:val="ProductList-Body"/>
      </w:pPr>
    </w:p>
    <w:p w:rsidR="00E73B88" w:rsidRDefault="00AE615A">
      <w:pPr>
        <w:pStyle w:val="ProductList-ClauseHeading"/>
        <w:outlineLvl w:val="3"/>
      </w:pPr>
      <w:r>
        <w:t>Elementos de Mídia e Modelos</w:t>
      </w:r>
    </w:p>
    <w:p w:rsidR="00E73B88" w:rsidRDefault="00AE615A">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w:t>
      </w:r>
      <w:r>
        <w:t>e em projetos e documentos, exceto que o Cliente não pode vender, licenciar ou distribuir cópias de quaisquer elementos de mídia por eles mesmos nem como um produto se o valor principal do produto forem os elementos de mídia.</w:t>
      </w:r>
    </w:p>
    <w:p w:rsidR="00E73B88" w:rsidRDefault="00AE615A">
      <w:pPr>
        <w:pStyle w:val="ProductList-Offering2Heading"/>
        <w:outlineLvl w:val="2"/>
      </w:pPr>
      <w:bookmarkStart w:id="20" w:name="_Sec540"/>
      <w:r>
        <w:t>Sistemas Operacionais Desktop</w:t>
      </w:r>
      <w:bookmarkEnd w:id="20"/>
      <w:r>
        <w:fldChar w:fldCharType="begin"/>
      </w:r>
      <w:r>
        <w:instrText xml:space="preserve"> </w:instrText>
      </w:r>
      <w:r>
        <w:instrText>TC "</w:instrText>
      </w:r>
      <w:bookmarkStart w:id="21" w:name="_Toc470728053"/>
      <w:r>
        <w:instrText>Sistemas Operacionais Desktop</w:instrText>
      </w:r>
      <w:bookmarkEnd w:id="21"/>
      <w:r>
        <w:instrText>" \l 3</w:instrText>
      </w:r>
      <w:r>
        <w:fldChar w:fldCharType="end"/>
      </w:r>
    </w:p>
    <w:p w:rsidR="00E73B88" w:rsidRDefault="00AE615A">
      <w:pPr>
        <w:pStyle w:val="ProductList-ClauseHeading"/>
        <w:outlineLvl w:val="3"/>
      </w:pPr>
      <w:r>
        <w:t>Licença do Dispositivo</w:t>
      </w:r>
    </w:p>
    <w:p w:rsidR="00E73B88" w:rsidRDefault="00AE615A" w:rsidP="00B02E6E">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w:instrText>
      </w:r>
      <w:r>
        <w:instrText xml:space="preserve">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w:instrText>
      </w:r>
      <w:r>
        <w:instrText xml:space="preserve">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w:instrText>
      </w:r>
      <w:r>
        <w:instrText xml:space="preserve">alar, acessar e usar um Produto." </w:instrText>
      </w:r>
      <w:r>
        <w:fldChar w:fldCharType="separate"/>
      </w:r>
      <w:r>
        <w:rPr>
          <w:color w:val="0563C1"/>
        </w:rPr>
        <w:t>Licença</w:t>
      </w:r>
      <w:r>
        <w:fldChar w:fldCharType="end"/>
      </w:r>
      <w:r>
        <w:t xml:space="preserve"> que ele adquirir.</w:t>
      </w:r>
    </w:p>
    <w:p w:rsidR="00E73B88" w:rsidRDefault="00AE615A" w:rsidP="00B02E6E">
      <w:pPr>
        <w:pStyle w:val="ProductList-Bullet"/>
        <w:numPr>
          <w:ilvl w:val="0"/>
          <w:numId w:val="8"/>
        </w:numPr>
      </w:pPr>
      <w:r>
        <w:t>É possível usar o software em até dois processadores.</w:t>
      </w:r>
    </w:p>
    <w:p w:rsidR="00E73B88" w:rsidRDefault="00AE615A" w:rsidP="00B02E6E">
      <w:pPr>
        <w:pStyle w:val="ProductList-Bullet"/>
        <w:numPr>
          <w:ilvl w:val="0"/>
          <w:numId w:val="8"/>
        </w:numPr>
      </w:pPr>
      <w:r>
        <w:t>O uso local é permitido para qualquer usuário.</w:t>
      </w:r>
    </w:p>
    <w:p w:rsidR="00E73B88" w:rsidRDefault="00AE615A" w:rsidP="00B02E6E">
      <w:pPr>
        <w:pStyle w:val="ProductList-Bullet"/>
        <w:numPr>
          <w:ilvl w:val="0"/>
          <w:numId w:val="8"/>
        </w:numPr>
      </w:pPr>
      <w:r>
        <w:t xml:space="preserve">O uso remoto é permitido para o </w:t>
      </w:r>
      <w:r>
        <w:fldChar w:fldCharType="begin"/>
      </w:r>
      <w:r>
        <w:instrText xml:space="preserve"> AutoTextList   \s NoStyle \t "Usuário Principal significa o</w:instrText>
      </w:r>
      <w:r>
        <w:instrText xml:space="preserve">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w:instrText>
      </w:r>
      <w:r>
        <w:instrText xml:space="preserve">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w:instrText>
      </w:r>
      <w:r>
        <w:instrText xml:space="preserve">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w:instrText>
      </w:r>
      <w:r>
        <w:instrText xml:space="preserv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E73B88" w:rsidRDefault="00AE615A" w:rsidP="00B02E6E">
      <w:pPr>
        <w:pStyle w:val="ProductList-Bullet"/>
        <w:numPr>
          <w:ilvl w:val="0"/>
          <w:numId w:val="8"/>
        </w:numPr>
      </w:pPr>
      <w:r>
        <w:t>Somente um usuário poderá acessar e usar o software por vez.</w:t>
      </w:r>
    </w:p>
    <w:p w:rsidR="00E73B88" w:rsidRDefault="00AE615A" w:rsidP="00B02E6E">
      <w:pPr>
        <w:pStyle w:val="ProductList-Bullet"/>
        <w:numPr>
          <w:ilvl w:val="0"/>
          <w:numId w:val="8"/>
        </w:numPr>
      </w:pPr>
      <w:r>
        <w:t>É po</w:t>
      </w:r>
      <w:r>
        <w:t xml:space="preserve">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w:instrText>
      </w:r>
      <w:r>
        <w:instrText xml:space="preserve">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E73B88" w:rsidRDefault="00AE615A" w:rsidP="00B02E6E">
      <w:pPr>
        <w:pStyle w:val="ProductList-Bullet"/>
        <w:numPr>
          <w:ilvl w:val="0"/>
          <w:numId w:val="8"/>
        </w:numPr>
      </w:pPr>
      <w:r>
        <w:t>Um número ilimitado de conexões é permitido para a ativação de KMS ou tecnologia similar.</w:t>
      </w:r>
    </w:p>
    <w:p w:rsidR="00E73B88" w:rsidRDefault="00E73B88">
      <w:pPr>
        <w:pStyle w:val="ProductList-Body"/>
      </w:pPr>
    </w:p>
    <w:p w:rsidR="00E73B88" w:rsidRDefault="00AE615A">
      <w:pPr>
        <w:pStyle w:val="ProductList-ClauseHeading"/>
        <w:outlineLvl w:val="3"/>
      </w:pPr>
      <w:r>
        <w:t>Adobe Flash Player</w:t>
      </w:r>
    </w:p>
    <w:p w:rsidR="00E73B88" w:rsidRDefault="00AE615A">
      <w:pPr>
        <w:pStyle w:val="ProductList-Body"/>
      </w:pPr>
      <w:r>
        <w:t xml:space="preserve">O software pode incluir uma versão do Adobe Flash Player. O Cliente concorda que o uso que ele faz do Adobe Flash Player é regido pelos termos de </w:t>
      </w:r>
      <w:r>
        <w:t xml:space="preserve">licença para Adobe Systems Incorporated, publicados no site </w:t>
      </w:r>
      <w:hyperlink r:id="rId34">
        <w:r>
          <w:rPr>
            <w:color w:val="00467F"/>
            <w:u w:val="single"/>
          </w:rPr>
          <w:t>http://go.microsoft.com/fwlink/?linkid=248532</w:t>
        </w:r>
      </w:hyperlink>
      <w:r>
        <w:t>. Adobe e Flash são marcas comerciais registradas ou marcas comerciais da Adobe System</w:t>
      </w:r>
      <w:r>
        <w:t>s Incorporated nos Estados Unidos e/ou em outros países.</w:t>
      </w:r>
    </w:p>
    <w:p w:rsidR="00E73B88" w:rsidRDefault="00AE615A">
      <w:pPr>
        <w:pStyle w:val="ProductList-Offering2Heading"/>
        <w:outlineLvl w:val="2"/>
      </w:pPr>
      <w:bookmarkStart w:id="22" w:name="_Sec541"/>
      <w:r>
        <w:t>Por Núcleo/CAL</w:t>
      </w:r>
      <w:bookmarkEnd w:id="22"/>
      <w:r>
        <w:fldChar w:fldCharType="begin"/>
      </w:r>
      <w:r>
        <w:instrText xml:space="preserve"> TC "</w:instrText>
      </w:r>
      <w:bookmarkStart w:id="23" w:name="_Toc470728054"/>
      <w:r>
        <w:instrText>Por Núcleo/CAL</w:instrText>
      </w:r>
      <w:bookmarkEnd w:id="23"/>
      <w:r>
        <w:instrText>" \l 3</w:instrText>
      </w:r>
      <w:r>
        <w:fldChar w:fldCharType="end"/>
      </w:r>
    </w:p>
    <w:p w:rsidR="00E73B88" w:rsidRDefault="00AE615A">
      <w:pPr>
        <w:pStyle w:val="ProductList-ClauseHeading"/>
        <w:outlineLvl w:val="3"/>
      </w:pPr>
      <w:r>
        <w:t>Licenças do Servidor (por núcleo)</w:t>
      </w:r>
    </w:p>
    <w:p w:rsidR="00E73B88" w:rsidRDefault="00AE615A" w:rsidP="00B02E6E">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w:instrText>
      </w:r>
      <w:r>
        <w:instrText xml:space="preserve">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w:instrText>
      </w:r>
      <w:r>
        <w:instrText xml:space="preserve">"Servidor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E73B88" w:rsidRDefault="00AE615A" w:rsidP="00B02E6E">
      <w:pPr>
        <w:pStyle w:val="ProductList-Bullet"/>
        <w:numPr>
          <w:ilvl w:val="0"/>
          <w:numId w:val="9"/>
        </w:numPr>
      </w:pPr>
      <w:r>
        <w:t xml:space="preserve">O número de </w:t>
      </w:r>
      <w:r>
        <w:fldChar w:fldCharType="begin"/>
      </w:r>
      <w:r>
        <w:instrText xml:space="preserve"> AutoTextList   \s NoStyle \t "Licença significa o direito de baixar, instalar, acessar e usar </w:instrText>
      </w:r>
      <w:r>
        <w:instrText xml:space="preserve">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w:instrText>
      </w:r>
      <w:r>
        <w:instrText xml:space="preserve">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w:instrText>
      </w:r>
      <w:r>
        <w:instrText xml:space="preserve">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w:instrText>
      </w:r>
      <w:r>
        <w:instrText xml:space="preserve">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73B88" w:rsidRDefault="00AE615A" w:rsidP="00B02E6E">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w:instrText>
      </w:r>
      <w:r>
        <w:instrText xml:space="preserv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w:instrText>
      </w:r>
      <w:r>
        <w:instrText xml:space="preserve">. Para fins desta definição, uma partição de hardware ou um blade é considerado um Servidor separado." </w:instrText>
      </w:r>
      <w:r>
        <w:fldChar w:fldCharType="separate"/>
      </w:r>
      <w:r>
        <w:rPr>
          <w:color w:val="0563C1"/>
        </w:rPr>
        <w:t>Servidor Licenciado</w:t>
      </w:r>
      <w:r>
        <w:fldChar w:fldCharType="end"/>
      </w:r>
      <w:r>
        <w:t>.</w:t>
      </w:r>
    </w:p>
    <w:p w:rsidR="00E73B88" w:rsidRDefault="00AE615A" w:rsidP="00B02E6E">
      <w:pPr>
        <w:pStyle w:val="ProductList-Bullet"/>
        <w:numPr>
          <w:ilvl w:val="0"/>
          <w:numId w:val="9"/>
        </w:numPr>
      </w:pPr>
      <w:r>
        <w:t>Edição Standard:</w:t>
      </w:r>
    </w:p>
    <w:p w:rsidR="00E73B88" w:rsidRDefault="00AE615A" w:rsidP="00B02E6E">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w:instrText>
      </w:r>
      <w:r>
        <w:instrText xml:space="preserve">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w:instrText>
      </w:r>
      <w:r>
        <w:instrText xml:space="preserve">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E73B88" w:rsidRDefault="00AE615A" w:rsidP="00B02E6E">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w:instrText>
      </w:r>
      <w:r>
        <w:instrText xml:space="preserve">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w:instrText>
      </w:r>
      <w:r>
        <w:instrText xml:space="preserve">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w:instrText>
      </w:r>
      <w:r>
        <w:instrText xml:space="preserve">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w:instrText>
      </w:r>
      <w:r>
        <w:instrText xml:space="preserve">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w:instrText>
      </w:r>
      <w:r>
        <w:instrText xml:space="preserve">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w:instrText>
      </w:r>
      <w:r>
        <w:instrText xml:space="preserve">nifica um OSE que é configurado para ser executado em um sistema de hardware virtual" </w:instrText>
      </w:r>
      <w:r>
        <w:fldChar w:fldCharType="separate"/>
      </w:r>
      <w:r>
        <w:rPr>
          <w:color w:val="0563C1"/>
        </w:rPr>
        <w:t>OSEs Virtuais</w:t>
      </w:r>
      <w:r>
        <w:fldChar w:fldCharType="end"/>
      </w:r>
      <w:r>
        <w:t xml:space="preserve">. </w:t>
      </w:r>
    </w:p>
    <w:p w:rsidR="00E73B88" w:rsidRDefault="00AE615A" w:rsidP="00B02E6E">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w:t>
      </w:r>
      <w:r>
        <w:t xml:space="preserve">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w:instrText>
      </w:r>
      <w:r>
        <w:instrText xml:space="preserv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w:instrText>
      </w:r>
      <w:r>
        <w:instrText xml:space="preserve">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w:instrText>
      </w:r>
      <w:r>
        <w:instrText xml:space="preserve">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73B88" w:rsidRDefault="00AE615A" w:rsidP="00B02E6E">
      <w:pPr>
        <w:pStyle w:val="ProductList-Bullet"/>
        <w:numPr>
          <w:ilvl w:val="0"/>
          <w:numId w:val="9"/>
        </w:numPr>
      </w:pPr>
      <w:r>
        <w:t xml:space="preserve">Contanto que o número total de </w:t>
      </w:r>
      <w:r>
        <w:fldChar w:fldCharType="begin"/>
      </w:r>
      <w:r>
        <w:instrText xml:space="preserve"> AutoTextList   \s NoStyle \t "Licença signific</w:instrText>
      </w:r>
      <w:r>
        <w:instrText xml:space="preserve">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w:instrText>
      </w:r>
      <w:r>
        <w:instrText xml:space="preserve">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E73B88" w:rsidRDefault="00AE615A" w:rsidP="00B02E6E">
      <w:pPr>
        <w:pStyle w:val="ProductList-Bullet"/>
        <w:numPr>
          <w:ilvl w:val="0"/>
          <w:numId w:val="9"/>
        </w:numPr>
      </w:pPr>
      <w:r>
        <w:t xml:space="preserve">Como uma alternativa única para ceder </w:t>
      </w:r>
      <w:r>
        <w:fldChar w:fldCharType="begin"/>
      </w:r>
      <w:r>
        <w:instrText xml:space="preserve"> AutoTextList   \s NoStyle \t "CAL significa a </w:instrText>
      </w:r>
      <w:r>
        <w:instrText xml:space="preserve">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w:instrText>
      </w:r>
      <w:r>
        <w:instrText xml:space="preserve">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w:instrText>
      </w:r>
      <w:r>
        <w:instrText xml:space="preserve">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w:instrText>
      </w:r>
      <w:r>
        <w:instrText xml:space="preserve">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w:instrText>
      </w:r>
      <w:r>
        <w:instrText xml:space="preserve">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E73B88" w:rsidRDefault="00E73B88">
      <w:pPr>
        <w:pStyle w:val="ProductList-Body"/>
      </w:pPr>
    </w:p>
    <w:p w:rsidR="00E73B88" w:rsidRDefault="00AE615A">
      <w:pPr>
        <w:pStyle w:val="ProductList-ClauseHeading"/>
        <w:outlineLvl w:val="3"/>
      </w:pPr>
      <w:r>
        <w:t>Licenças de Acesso</w:t>
      </w:r>
    </w:p>
    <w:p w:rsidR="00E73B88" w:rsidRDefault="00AE615A" w:rsidP="00B02E6E">
      <w:pPr>
        <w:pStyle w:val="ProductList-Bullet"/>
        <w:numPr>
          <w:ilvl w:val="0"/>
          <w:numId w:val="10"/>
        </w:numPr>
      </w:pPr>
      <w:r>
        <w:t xml:space="preserve">Exceto conforme descrito aqui e apontado nos </w:t>
      </w:r>
      <w:r>
        <w:fldChar w:fldCharType="begin"/>
      </w:r>
      <w:r>
        <w:instrText xml:space="preserve"> AutoTextList   \s NoStyle \t "Ter</w:instrText>
      </w:r>
      <w:r>
        <w:instrText xml:space="preserve">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w:t>
      </w:r>
      <w:r>
        <w:t xml:space="preserve">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w:instrText>
      </w:r>
      <w:r>
        <w:instrText>tList   \s NoStyle \t "Licença Equivalente à CAL significa uma SL de Usuário ou uma External Connector License identificada na tabela “Acesso ao Software para Servidores” ou Pacote de CALs ou SL, conforme identificado na Tabela de Licenças Equivalentes. (C</w:instrText>
      </w:r>
      <w:r>
        <w:instrText xml:space="preserve">onsulte o Glossário para obter a definição completa)" </w:instrText>
      </w:r>
      <w:r>
        <w:fldChar w:fldCharType="separate"/>
      </w:r>
      <w:r>
        <w:rPr>
          <w:color w:val="0563C1"/>
        </w:rPr>
        <w:t>Licenças Equivalentes a CALs</w:t>
      </w:r>
      <w:r>
        <w:fldChar w:fldCharType="end"/>
      </w:r>
      <w:r>
        <w:t>.</w:t>
      </w:r>
    </w:p>
    <w:p w:rsidR="00E73B88" w:rsidRDefault="00AE615A" w:rsidP="00B02E6E">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w:t>
      </w:r>
      <w:r>
        <w:t xml:space="preserve">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w:t>
      </w:r>
      <w:r>
        <w:rPr>
          <w:color w:val="0563C1"/>
        </w:rPr>
        <w:t>iado</w:t>
      </w:r>
      <w:r>
        <w:fldChar w:fldCharType="end"/>
      </w:r>
      <w:r>
        <w:t>.</w:t>
      </w:r>
    </w:p>
    <w:p w:rsidR="00E73B88" w:rsidRDefault="00AE615A" w:rsidP="00B02E6E">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w:t>
      </w:r>
      <w:r>
        <w:t xml:space="preserve">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w:instrText>
      </w:r>
      <w:r>
        <w:instrText xml:space="preserve">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w:instrText>
      </w:r>
      <w:r>
        <w:instrText xml:space="preserve">executar um Nó de Cluster... (Consulte o Glossário para obter a definição completa)" </w:instrText>
      </w:r>
      <w:r>
        <w:fldChar w:fldCharType="separate"/>
      </w:r>
      <w:r>
        <w:rPr>
          <w:color w:val="0563C1"/>
        </w:rPr>
        <w:t>ou Web</w:t>
      </w:r>
      <w:r>
        <w:fldChar w:fldCharType="end"/>
      </w:r>
      <w:r>
        <w:t>.</w:t>
      </w:r>
    </w:p>
    <w:p w:rsidR="00E73B88" w:rsidRDefault="00AE615A" w:rsidP="00B02E6E">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 (Consulte o</w:instrText>
      </w:r>
      <w:r>
        <w:instrText xml:space="preserve">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w:instrText>
      </w:r>
      <w:r>
        <w:instrText xml:space="preserve">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w:instrText>
      </w:r>
      <w:r>
        <w:instrText xml:space="preserve">irtual significa um OSE que é configurado para ser executado em um sistema de hardware virtual" </w:instrText>
      </w:r>
      <w:r>
        <w:fldChar w:fldCharType="separate"/>
      </w:r>
      <w:r>
        <w:rPr>
          <w:color w:val="0563C1"/>
        </w:rPr>
        <w:t>OSEs Virtuais</w:t>
      </w:r>
      <w:r>
        <w:fldChar w:fldCharType="end"/>
      </w:r>
      <w:r>
        <w:t>.</w:t>
      </w:r>
    </w:p>
    <w:p w:rsidR="00E73B88" w:rsidRDefault="00AE615A">
      <w:pPr>
        <w:pStyle w:val="ProductList-Offering2Heading"/>
        <w:outlineLvl w:val="2"/>
      </w:pPr>
      <w:bookmarkStart w:id="24" w:name="_Sec542"/>
      <w:r>
        <w:t>Servidor/CAL</w:t>
      </w:r>
      <w:bookmarkEnd w:id="24"/>
      <w:r>
        <w:fldChar w:fldCharType="begin"/>
      </w:r>
      <w:r>
        <w:instrText xml:space="preserve"> TC "</w:instrText>
      </w:r>
      <w:bookmarkStart w:id="25" w:name="_Toc470728055"/>
      <w:r>
        <w:instrText>Servidor/CAL</w:instrText>
      </w:r>
      <w:bookmarkEnd w:id="25"/>
      <w:r>
        <w:instrText>" \l 3</w:instrText>
      </w:r>
      <w:r>
        <w:fldChar w:fldCharType="end"/>
      </w:r>
    </w:p>
    <w:p w:rsidR="00E73B88" w:rsidRDefault="00AE615A">
      <w:pPr>
        <w:pStyle w:val="ProductList-ClauseHeading"/>
        <w:outlineLvl w:val="3"/>
      </w:pPr>
      <w:r>
        <w:t>Licenças do Servidor (por Instância)</w:t>
      </w:r>
    </w:p>
    <w:p w:rsidR="00E73B88" w:rsidRDefault="00AE615A">
      <w:pPr>
        <w:pStyle w:val="ProductList-Body"/>
      </w:pPr>
      <w:r>
        <w:t xml:space="preserve">O Cliente pode usar uma </w:t>
      </w:r>
      <w:r>
        <w:fldChar w:fldCharType="begin"/>
      </w:r>
      <w:r>
        <w:instrText xml:space="preserve"> AutoTextList   \s NoStyle \t "Instância em</w:instrText>
      </w:r>
      <w:r>
        <w:instrText xml:space="preserve">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w:instrText>
      </w:r>
      <w:r>
        <w:instrText xml:space="preserve">tyle \t "OSE Físico significa um OSE que é configurado para ser executado diretamente em um sistema de hardware físico. A Instância do sistema operacional usada para executar o software de virtualização do hardware ou fornecer serviços de virtualização de </w:instrText>
      </w:r>
      <w:r>
        <w:instrText xml:space="preserve">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w:instrText>
      </w:r>
      <w:r>
        <w:instrText xml:space="preserve">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w:instrText>
      </w:r>
      <w:r>
        <w:instrText xml:space="preserve"> "Licença significa o direito de baixar, instalar, acessar e usar um Produto." </w:instrText>
      </w:r>
      <w:r>
        <w:fldChar w:fldCharType="separate"/>
      </w:r>
      <w:r>
        <w:rPr>
          <w:color w:val="0563C1"/>
        </w:rPr>
        <w:t>Licença</w:t>
      </w:r>
      <w:r>
        <w:fldChar w:fldCharType="end"/>
      </w:r>
      <w:r>
        <w:t xml:space="preserve"> que ele adquirir.</w:t>
      </w:r>
    </w:p>
    <w:p w:rsidR="00E73B88" w:rsidRDefault="00E73B88">
      <w:pPr>
        <w:pStyle w:val="ProductList-Body"/>
      </w:pPr>
    </w:p>
    <w:p w:rsidR="00E73B88" w:rsidRDefault="00AE615A">
      <w:pPr>
        <w:pStyle w:val="ProductList-ClauseHeading"/>
        <w:outlineLvl w:val="3"/>
      </w:pPr>
      <w:r>
        <w:t>Licenças de Acesso</w:t>
      </w:r>
    </w:p>
    <w:p w:rsidR="00E73B88" w:rsidRDefault="00AE615A" w:rsidP="00B02E6E">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w:instrText>
      </w:r>
      <w:r>
        <w:instrText xml:space="preserve">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w:instrText>
      </w:r>
      <w:r>
        <w:instrText xml:space="preserve">abela de Licenças Equivalentes. (Consulte o Glossário para obter a definição completa)" </w:instrText>
      </w:r>
      <w:r>
        <w:fldChar w:fldCharType="separate"/>
      </w:r>
      <w:r>
        <w:rPr>
          <w:color w:val="0563C1"/>
        </w:rPr>
        <w:t>Licenças Equivalentes a CALs</w:t>
      </w:r>
      <w:r>
        <w:fldChar w:fldCharType="end"/>
      </w:r>
      <w:r>
        <w:t>.</w:t>
      </w:r>
    </w:p>
    <w:p w:rsidR="00E73B88" w:rsidRDefault="00AE615A" w:rsidP="00B02E6E">
      <w:pPr>
        <w:pStyle w:val="ProductList-Bullet"/>
        <w:numPr>
          <w:ilvl w:val="0"/>
          <w:numId w:val="11"/>
        </w:numPr>
      </w:pPr>
      <w:r>
        <w:fldChar w:fldCharType="begin"/>
      </w:r>
      <w:r>
        <w:instrText xml:space="preserve"> AutoTextList   \s NoStyle \t "CAL significa a licença de acesso para cliente, que pode ser cedida pelo usuário ou dispositivo, conform</w:instrText>
      </w:r>
      <w:r>
        <w:instrText xml:space="preserve">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w:instrText>
      </w:r>
      <w:r>
        <w:instrText xml:space="preserve">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E73B88" w:rsidRDefault="00AE615A">
      <w:pPr>
        <w:pStyle w:val="ProductList-Offering2Heading"/>
        <w:outlineLvl w:val="2"/>
      </w:pPr>
      <w:bookmarkStart w:id="26" w:name="_Sec543"/>
      <w:r>
        <w:t>Por Núcleo</w:t>
      </w:r>
      <w:bookmarkEnd w:id="26"/>
      <w:r>
        <w:fldChar w:fldCharType="begin"/>
      </w:r>
      <w:r>
        <w:instrText xml:space="preserve"> TC "</w:instrText>
      </w:r>
      <w:bookmarkStart w:id="27" w:name="_Toc470728056"/>
      <w:r>
        <w:instrText>Por Núcleo</w:instrText>
      </w:r>
      <w:bookmarkEnd w:id="27"/>
      <w:r>
        <w:instrText>" \l 3</w:instrText>
      </w:r>
      <w:r>
        <w:fldChar w:fldCharType="end"/>
      </w:r>
    </w:p>
    <w:p w:rsidR="00E73B88" w:rsidRDefault="00AE615A">
      <w:pPr>
        <w:pStyle w:val="ProductList-Body"/>
      </w:pPr>
      <w:r>
        <w:t>Para os Produtos sob o Modelo de Licenciamento por Núcleo, o Cliente deve escolher o Licenc</w:t>
      </w:r>
      <w:r>
        <w:t xml:space="preserve">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w:t>
      </w:r>
      <w:r>
        <w:rPr>
          <w:color w:val="0563C1"/>
        </w:rPr>
        <w:t>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E73B88" w:rsidRDefault="00E73B88">
      <w:pPr>
        <w:pStyle w:val="ProductList-Body"/>
      </w:pPr>
    </w:p>
    <w:p w:rsidR="00E73B88" w:rsidRDefault="00AE615A">
      <w:pPr>
        <w:pStyle w:val="ProductList-ClauseHeading"/>
        <w:outlineLvl w:val="3"/>
      </w:pPr>
      <w:r>
        <w:t>Licenças</w:t>
      </w:r>
      <w:r>
        <w:t xml:space="preserve"> do Servidor (por núcleo) - Licenciando por Núcleo Físico em um Servidor</w:t>
      </w:r>
    </w:p>
    <w:p w:rsidR="00E73B88" w:rsidRDefault="00AE615A" w:rsidP="00B02E6E">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w:instrText>
      </w:r>
      <w:r>
        <w:instrText xml:space="preserve">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w:instrText>
      </w:r>
      <w:r>
        <w:instrText xml:space="preserve">xecutar o software para servidor." </w:instrText>
      </w:r>
      <w:r>
        <w:fldChar w:fldCharType="separate"/>
      </w:r>
      <w:r>
        <w:rPr>
          <w:color w:val="0563C1"/>
        </w:rPr>
        <w:t>Servidor</w:t>
      </w:r>
      <w:r>
        <w:fldChar w:fldCharType="end"/>
      </w:r>
      <w:r>
        <w:t>suficientes conforme a descrição abaixo.</w:t>
      </w:r>
    </w:p>
    <w:p w:rsidR="00E73B88" w:rsidRDefault="00AE615A" w:rsidP="00B02E6E">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w:instrText>
      </w:r>
      <w:r>
        <w:instrText xml:space="preserve">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w:t>
      </w:r>
      <w:r>
        <w:rPr>
          <w:color w:val="0563C1"/>
        </w:rPr>
        <w:t>icenças</w:t>
      </w:r>
      <w:r>
        <w:fldChar w:fldCharType="end"/>
      </w:r>
      <w:r>
        <w:t xml:space="preserve"> por Processador Físico.</w:t>
      </w:r>
    </w:p>
    <w:p w:rsidR="00E73B88" w:rsidRDefault="00AE615A" w:rsidP="00B02E6E">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w:instrText>
      </w:r>
      <w:r>
        <w:instrText xml:space="preserv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w:instrText>
      </w:r>
      <w:r>
        <w:instrText xml:space="preserv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w:instrText>
      </w:r>
      <w:r>
        <w:instrText xml:space="preserve">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w:instrText>
      </w:r>
      <w:r>
        <w:instrText xml:space="preserve">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E73B88" w:rsidRDefault="00AE615A" w:rsidP="00B02E6E">
      <w:pPr>
        <w:pStyle w:val="ProductList-Bullet"/>
        <w:numPr>
          <w:ilvl w:val="0"/>
          <w:numId w:val="12"/>
        </w:numPr>
      </w:pPr>
      <w:r>
        <w:t xml:space="preserve">Para cada </w:t>
      </w:r>
      <w:r>
        <w:fldChar w:fldCharType="begin"/>
      </w:r>
      <w:r>
        <w:instrText xml:space="preserve"> AutoTextList   \s NoStyle \t "Licença significa o direito de baixar, ins</w:instrText>
      </w:r>
      <w:r>
        <w:instrText xml:space="preserve">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w:t>
      </w:r>
      <w:r>
        <w:t xml:space="preserve">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w:instrText>
      </w:r>
      <w:r>
        <w:instrText xml:space="preserve">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w:instrText>
      </w:r>
      <w:r>
        <w:instrText xml:space="preserve">a. Para fins desta definição, uma partição de hardware ou um blade é considerado um Servidor separado." </w:instrText>
      </w:r>
      <w:r>
        <w:fldChar w:fldCharType="separate"/>
      </w:r>
      <w:r>
        <w:rPr>
          <w:color w:val="0563C1"/>
        </w:rPr>
        <w:t>Servidor Licenciado</w:t>
      </w:r>
      <w:r>
        <w:fldChar w:fldCharType="end"/>
      </w:r>
      <w:r>
        <w:t>.</w:t>
      </w:r>
    </w:p>
    <w:p w:rsidR="00E73B88" w:rsidRDefault="00AE615A" w:rsidP="00B02E6E">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w:instrText>
      </w:r>
      <w:r>
        <w:instrText xml:space="preserve">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w:instrText>
      </w:r>
      <w:r>
        <w:instrText>ísico significa um OSE que é configurado para ser executado diretamente em um sistema de hardware físico. A Instância do sistema operacional usada para executar o software de virtualização do hardware ou fornecer serviços de virtualização de hardware é con</w:instrText>
      </w:r>
      <w:r>
        <w:instrText xml:space="preserve">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w:instrText>
      </w:r>
      <w:r>
        <w:instrText xml:space="preserve">iderado um Servidor separado." </w:instrText>
      </w:r>
      <w:r>
        <w:fldChar w:fldCharType="separate"/>
      </w:r>
      <w:r>
        <w:rPr>
          <w:color w:val="0563C1"/>
        </w:rPr>
        <w:t>Servidor Licenciado</w:t>
      </w:r>
      <w:r>
        <w:fldChar w:fldCharType="end"/>
      </w:r>
      <w:r>
        <w:t>.</w:t>
      </w:r>
    </w:p>
    <w:p w:rsidR="00E73B88" w:rsidRDefault="00E73B88">
      <w:pPr>
        <w:pStyle w:val="ProductList-Body"/>
      </w:pPr>
    </w:p>
    <w:p w:rsidR="00E73B88" w:rsidRDefault="00AE615A">
      <w:pPr>
        <w:pStyle w:val="ProductList-ClauseHeading"/>
        <w:outlineLvl w:val="3"/>
      </w:pPr>
      <w:r>
        <w:t>Licenças do Servidor (por núcleo) - Licenciamento por OSE Virtual Individual</w:t>
      </w:r>
    </w:p>
    <w:p w:rsidR="00E73B88" w:rsidRDefault="00AE615A" w:rsidP="00B02E6E">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instrText>
      </w:r>
      <w:r>
        <w:instrText xml:space="preserve">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w:instrText>
      </w:r>
      <w:r>
        <w:instrText xml:space="preserve">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w:instrText>
      </w:r>
      <w:r>
        <w:instrText xml:space="preserve">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w:t>
      </w:r>
      <w:r>
        <w:t xml:space="preserve"> conforme a descrição abaixo.</w:t>
      </w:r>
    </w:p>
    <w:p w:rsidR="00E73B88" w:rsidRDefault="00AE615A" w:rsidP="00B02E6E">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w:instrText>
      </w:r>
      <w:r>
        <w:instrText xml:space="preserve">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w:instrText>
      </w:r>
      <w:r>
        <w:instrText xml:space="preserv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w:instrText>
      </w:r>
      <w:r>
        <w:instrText xml:space="preserve"> um OSE que é configurado para ser executado em um sistema de hardware virtual" </w:instrText>
      </w:r>
      <w:r>
        <w:fldChar w:fldCharType="separate"/>
      </w:r>
      <w:r>
        <w:rPr>
          <w:color w:val="0563C1"/>
        </w:rPr>
        <w:t>OSE Virtual</w:t>
      </w:r>
      <w:r>
        <w:fldChar w:fldCharType="end"/>
      </w:r>
      <w:r>
        <w:t>.</w:t>
      </w:r>
    </w:p>
    <w:p w:rsidR="00E73B88" w:rsidRDefault="00AE615A" w:rsidP="00B02E6E">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w:instrText>
      </w:r>
      <w:r>
        <w:instrText xml:space="preserve">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E73B88" w:rsidRDefault="00AE615A">
      <w:pPr>
        <w:pStyle w:val="ProductList-Offering2Heading"/>
        <w:outlineLvl w:val="2"/>
      </w:pPr>
      <w:bookmarkStart w:id="28" w:name="_Sec544"/>
      <w:r>
        <w:t>Servidores de Gerenciamento</w:t>
      </w:r>
      <w:bookmarkEnd w:id="28"/>
      <w:r>
        <w:fldChar w:fldCharType="begin"/>
      </w:r>
      <w:r>
        <w:instrText xml:space="preserve"> TC "</w:instrText>
      </w:r>
      <w:bookmarkStart w:id="29" w:name="_Toc470728057"/>
      <w:r>
        <w:instrText>Servidores de Gerenciamento</w:instrText>
      </w:r>
      <w:bookmarkEnd w:id="29"/>
      <w:r>
        <w:instrText>" \l 3</w:instrText>
      </w:r>
      <w:r>
        <w:fldChar w:fldCharType="end"/>
      </w:r>
    </w:p>
    <w:p w:rsidR="00E73B88" w:rsidRDefault="00AE615A">
      <w:pPr>
        <w:pStyle w:val="ProductList-ClauseHeading"/>
        <w:outlineLvl w:val="3"/>
      </w:pPr>
      <w:r>
        <w:t>Licenças de Gerenciamento</w:t>
      </w:r>
    </w:p>
    <w:p w:rsidR="00E73B88" w:rsidRDefault="00AE615A">
      <w:pPr>
        <w:pStyle w:val="ProductList-Body"/>
      </w:pPr>
      <w:r>
        <w:t>A versão da Licença de Gerenciamento, não a versão do software usado, determina a versão de Termos de Licença aplicáveis (inclusive o uso de acordo com os direitos de downgrade não obstante</w:t>
      </w:r>
      <w:r>
        <w:t xml:space="preserve"> os termos em contrário). </w:t>
      </w:r>
    </w:p>
    <w:p w:rsidR="00E73B88" w:rsidRDefault="00E73B88">
      <w:pPr>
        <w:pStyle w:val="ProductList-Body"/>
      </w:pPr>
    </w:p>
    <w:p w:rsidR="00E73B88" w:rsidRDefault="00AE615A">
      <w:pPr>
        <w:pStyle w:val="ProductList-ClauseHeading"/>
        <w:outlineLvl w:val="3"/>
      </w:pPr>
      <w:r>
        <w:t>Licenças de Gerenciamento do Servidor (por núcleo)</w:t>
      </w:r>
    </w:p>
    <w:p w:rsidR="00E73B88" w:rsidRDefault="00AE615A" w:rsidP="00B02E6E">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w:instrText>
      </w:r>
      <w:r>
        <w:instrText xml:space="preserve">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w:instrText>
      </w:r>
      <w:r>
        <w:instrText xml:space="preserve">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w:t>
      </w:r>
      <w:r>
        <w:t>nforme a descrição abaixo.</w:t>
      </w:r>
    </w:p>
    <w:p w:rsidR="00E73B88" w:rsidRDefault="00AE615A" w:rsidP="00B02E6E">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w:instrText>
      </w:r>
      <w:r>
        <w:instrText xml:space="preserve">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w:instrText>
      </w:r>
      <w:r>
        <w:instrText xml:space="preserve">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w:instrText>
      </w:r>
      <w:r>
        <w:instrText xml:space="preserve">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w:instrText>
      </w:r>
      <w:r>
        <w:instrText xml:space="preserve">significa um sistema de hardware físico capaz de executar o software para servidor." </w:instrText>
      </w:r>
      <w:r>
        <w:fldChar w:fldCharType="separate"/>
      </w:r>
      <w:r>
        <w:rPr>
          <w:color w:val="0563C1"/>
        </w:rPr>
        <w:t>Servidor</w:t>
      </w:r>
      <w:r>
        <w:fldChar w:fldCharType="end"/>
      </w:r>
      <w:r>
        <w:t>.</w:t>
      </w:r>
    </w:p>
    <w:p w:rsidR="00E73B88" w:rsidRDefault="00AE615A" w:rsidP="00B02E6E">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w:instrText>
      </w:r>
      <w:r>
        <w:instrText xml:space="preserve">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w:instrText>
      </w:r>
      <w:r>
        <w:instrText xml:space="preserv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73B88" w:rsidRDefault="00AE615A" w:rsidP="00B02E6E">
      <w:pPr>
        <w:pStyle w:val="ProductList-Bullet"/>
        <w:numPr>
          <w:ilvl w:val="0"/>
          <w:numId w:val="14"/>
        </w:numPr>
      </w:pPr>
      <w:r>
        <w:t>Edição Standard:</w:t>
      </w:r>
    </w:p>
    <w:p w:rsidR="00E73B88" w:rsidRDefault="00AE615A" w:rsidP="00B02E6E">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w:instrText>
      </w:r>
      <w:r>
        <w:instrText xml:space="preserve">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w:instrText>
      </w:r>
      <w:r>
        <w:instrText xml:space="preserve">a definição, uma partição de hardware ou um blade é considerado um Servidor separado." </w:instrText>
      </w:r>
      <w:r>
        <w:fldChar w:fldCharType="separate"/>
      </w:r>
      <w:r>
        <w:rPr>
          <w:color w:val="0563C1"/>
        </w:rPr>
        <w:t>Servidor Licenciado</w:t>
      </w:r>
      <w:r>
        <w:fldChar w:fldCharType="end"/>
      </w:r>
      <w:r>
        <w:t>.</w:t>
      </w:r>
    </w:p>
    <w:p w:rsidR="00E73B88" w:rsidRDefault="00AE615A" w:rsidP="00B02E6E">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w:instrText>
      </w:r>
      <w:r>
        <w:instrText xml:space="preserv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w:instrText>
      </w:r>
      <w:r>
        <w:instrText xml:space="preserve">\s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w:t>
      </w:r>
      <w:r>
        <w:t xml:space="preserve">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w:instrText>
      </w:r>
      <w:r>
        <w:instrText xml:space="preserve">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w:instrText>
      </w:r>
      <w:r>
        <w:instrText xml:space="preserve">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w:instrText>
      </w:r>
      <w:r>
        <w:instrText xml:space="preserve">figurado para ser executado em um sistema de hardware virtual" </w:instrText>
      </w:r>
      <w:r>
        <w:fldChar w:fldCharType="separate"/>
      </w:r>
      <w:r>
        <w:rPr>
          <w:color w:val="0563C1"/>
        </w:rPr>
        <w:t>OSEs Virtuais</w:t>
      </w:r>
      <w:r>
        <w:fldChar w:fldCharType="end"/>
      </w:r>
      <w:r>
        <w:t>.</w:t>
      </w:r>
    </w:p>
    <w:p w:rsidR="00E73B88" w:rsidRDefault="00AE615A" w:rsidP="00B02E6E">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w:t>
      </w:r>
      <w:r>
        <w:t xml:space="preserve">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w:t>
      </w:r>
      <w:r>
        <w:rPr>
          <w:color w:val="0563C1"/>
        </w:rPr>
        <w:t>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w:instrText>
      </w:r>
      <w:r>
        <w:instrText xml:space="preserve">virtual (ou de outra forma emulado)...(Consulte o Glossário para obter a definição completa)" </w:instrText>
      </w:r>
      <w:r>
        <w:fldChar w:fldCharType="separate"/>
      </w:r>
      <w:r>
        <w:rPr>
          <w:color w:val="0563C1"/>
        </w:rPr>
        <w:t>OSEs</w:t>
      </w:r>
      <w:r>
        <w:fldChar w:fldCharType="end"/>
      </w:r>
      <w:r>
        <w:t xml:space="preserve"> adicionais. </w:t>
      </w:r>
    </w:p>
    <w:p w:rsidR="00E73B88" w:rsidRDefault="00AE615A" w:rsidP="00B02E6E">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w:instrText>
      </w:r>
      <w:r>
        <w:instrText xml:space="preserve">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w:instrText>
      </w:r>
      <w:r>
        <w:instrText xml:space="preserve">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E73B88" w:rsidRDefault="00E73B88">
      <w:pPr>
        <w:pStyle w:val="ProductList-Body"/>
      </w:pPr>
    </w:p>
    <w:p w:rsidR="00E73B88" w:rsidRDefault="00AE615A">
      <w:pPr>
        <w:pStyle w:val="ProductList-ClauseHeading"/>
        <w:outlineLvl w:val="3"/>
      </w:pPr>
      <w:r>
        <w:t>Licenças de Gerenciamento de Cl</w:t>
      </w:r>
      <w:r>
        <w:t>iente (por OSE ou usuário)</w:t>
      </w:r>
    </w:p>
    <w:p w:rsidR="00E73B88" w:rsidRDefault="00AE615A" w:rsidP="00B02E6E">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w:instrText>
      </w:r>
      <w:r>
        <w:instrText xml:space="preserve">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w:instrText>
      </w:r>
      <w:r>
        <w:instrText xml:space="preserve">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w:instrText>
      </w:r>
      <w:r>
        <w:instrText xml:space="preserve">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w:instrText>
      </w:r>
      <w:r>
        <w:instrText xml:space="preserve">a a quem uma licença foi cedida." </w:instrText>
      </w:r>
      <w:r>
        <w:fldChar w:fldCharType="separate"/>
      </w:r>
      <w:r>
        <w:rPr>
          <w:color w:val="0563C1"/>
        </w:rPr>
        <w:t>Usuário Licenciado</w:t>
      </w:r>
      <w:r>
        <w:fldChar w:fldCharType="end"/>
      </w:r>
      <w:r>
        <w:t xml:space="preserve"> para cada Licença de Gerenciamento de Cliente que ele adquirir.</w:t>
      </w:r>
    </w:p>
    <w:p w:rsidR="00E73B88" w:rsidRDefault="00AE615A" w:rsidP="00B02E6E">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w:instrText>
      </w:r>
      <w:r>
        <w:instrText xml:space="preserve">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w:instrText>
      </w:r>
      <w:r>
        <w:instrText xml:space="preserve">\s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w:instrText>
      </w:r>
      <w:r>
        <w:instrText>fica uma SL de Usuário identificada na tabela “Licença de Gerenciamento” de um Produto ou de um pacote de CALs correspondentes ou SL, conforme identificado na Tabela de Licenças Equivalentes à Licença de Gerenciamento. (Consulte o Glossário para obter a de</w:instrText>
      </w:r>
      <w:r>
        <w:instrText xml:space="preserve">finição completa)" </w:instrText>
      </w:r>
      <w:r>
        <w:fldChar w:fldCharType="separate"/>
      </w:r>
      <w:r>
        <w:rPr>
          <w:color w:val="0563C1"/>
        </w:rPr>
        <w:t>Licenças Equivalentes a Licenças de Gerenciamento</w:t>
      </w:r>
      <w:r>
        <w:fldChar w:fldCharType="end"/>
      </w:r>
      <w:r>
        <w:t>.</w:t>
      </w:r>
    </w:p>
    <w:p w:rsidR="00E73B88" w:rsidRDefault="00AE615A" w:rsidP="00B02E6E">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w:instrText>
      </w:r>
      <w:r>
        <w:instrText xml:space="preserve">"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w:instrText>
      </w:r>
      <w:r>
        <w:instrText xml:space="preserve">ossário para obter a definição completa)" </w:instrText>
      </w:r>
      <w:r>
        <w:fldChar w:fldCharType="separate"/>
      </w:r>
      <w:r>
        <w:rPr>
          <w:color w:val="0563C1"/>
        </w:rPr>
        <w:t>OSE</w:t>
      </w:r>
      <w:r>
        <w:fldChar w:fldCharType="end"/>
      </w:r>
      <w:r>
        <w:t xml:space="preserve"> ou usuário) cedido.</w:t>
      </w:r>
    </w:p>
    <w:p w:rsidR="00E73B88" w:rsidRDefault="00AE615A" w:rsidP="00B02E6E">
      <w:pPr>
        <w:pStyle w:val="ProductList-Bullet"/>
        <w:numPr>
          <w:ilvl w:val="0"/>
          <w:numId w:val="15"/>
        </w:numPr>
      </w:pPr>
      <w:r>
        <w:lastRenderedPageBreak/>
        <w:t xml:space="preserve">O Gerenciamento de um </w:t>
      </w:r>
      <w:r>
        <w:fldChar w:fldCharType="begin"/>
      </w:r>
      <w:r>
        <w:instrText xml:space="preserve"> AutoTextList   \s NoStyle \t "OSE significa todas as Instâncias ou parte de uma Instância do sistema operacional ou todas as Instâncias ou parte de uma Instância do</w:instrText>
      </w:r>
      <w:r>
        <w:instrText xml:space="preserve">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w:instrText>
      </w:r>
      <w:r>
        <w:instrText xml:space="preserve">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w:t>
      </w:r>
      <w:r>
        <w:t>nto de Cliente de Usuário para cada usuário.</w:t>
      </w:r>
    </w:p>
    <w:p w:rsidR="00E73B88" w:rsidRDefault="00E73B88">
      <w:pPr>
        <w:pStyle w:val="ProductList-Body"/>
      </w:pPr>
    </w:p>
    <w:p w:rsidR="00E73B88" w:rsidRDefault="00AE615A">
      <w:pPr>
        <w:pStyle w:val="ProductList-ClauseHeading"/>
        <w:outlineLvl w:val="3"/>
      </w:pPr>
      <w:r>
        <w:t>Licenças de Gerenciamento não são obrigatórias para:</w:t>
      </w:r>
    </w:p>
    <w:p w:rsidR="00E73B88" w:rsidRDefault="00AE615A" w:rsidP="00B02E6E">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w:instrText>
      </w:r>
      <w:r>
        <w:instrText xml:space="preserve">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w:instrText>
      </w:r>
      <w:r>
        <w:instrText xml:space="preserve">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E73B88" w:rsidRDefault="00AE615A" w:rsidP="00B02E6E">
      <w:pPr>
        <w:pStyle w:val="ProductList-Bullet"/>
        <w:numPr>
          <w:ilvl w:val="0"/>
          <w:numId w:val="16"/>
        </w:numPr>
      </w:pPr>
      <w:r>
        <w:t>Qualquer um dos dispositivos de infraestrutura de rede do Cliente funcionando unicamente para a finalid</w:t>
      </w:r>
      <w:r>
        <w:t>ade de transmitir dados de rede e não executar o software Windows Server;</w:t>
      </w:r>
    </w:p>
    <w:p w:rsidR="00E73B88" w:rsidRDefault="00AE615A" w:rsidP="00B02E6E">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w:instrText>
      </w:r>
      <w:r>
        <w:instrText xml:space="preserve">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E73B88" w:rsidRDefault="00AE615A" w:rsidP="00B02E6E">
      <w:pPr>
        <w:pStyle w:val="ProductList-Bullet"/>
        <w:numPr>
          <w:ilvl w:val="0"/>
          <w:numId w:val="16"/>
        </w:numPr>
      </w:pPr>
      <w:r>
        <w:t>Qualquer dispositivo unicamente monitorado ou gerenciado para o status de seus componentes de hardware relacionad</w:t>
      </w:r>
      <w:r>
        <w:t>os à temperatura do sistema, velocidade da ventoinha, ação de ligar/desligar, reinicialização do sistema ou disponibilidade da CPU.</w:t>
      </w:r>
    </w:p>
    <w:p w:rsidR="00E73B88" w:rsidRDefault="00E73B88">
      <w:pPr>
        <w:pStyle w:val="ProductList-Body"/>
      </w:pPr>
    </w:p>
    <w:p w:rsidR="00E73B88" w:rsidRDefault="00AE615A">
      <w:pPr>
        <w:pStyle w:val="ProductList-ClauseHeading"/>
        <w:outlineLvl w:val="3"/>
      </w:pPr>
      <w:r>
        <w:t>Conjuntos de Dados</w:t>
      </w:r>
    </w:p>
    <w:p w:rsidR="00E73B88" w:rsidRDefault="00AE615A">
      <w:pPr>
        <w:pStyle w:val="ProductList-Body"/>
      </w:pPr>
      <w:r>
        <w:t>O Cliente não pode copiar nem distribuir qualquer conjunto de dados (ou qualquer parte do conjunto de da</w:t>
      </w:r>
      <w:r>
        <w:t>dos) incluído no software.</w:t>
      </w:r>
    </w:p>
    <w:p w:rsidR="00E73B88" w:rsidRDefault="00AE615A">
      <w:pPr>
        <w:pStyle w:val="ProductList-Offering2Heading"/>
        <w:outlineLvl w:val="2"/>
      </w:pPr>
      <w:bookmarkStart w:id="30" w:name="_Sec545"/>
      <w:r>
        <w:t>Servidores Especiais</w:t>
      </w:r>
      <w:bookmarkEnd w:id="30"/>
      <w:r>
        <w:fldChar w:fldCharType="begin"/>
      </w:r>
      <w:r>
        <w:instrText xml:space="preserve"> TC "</w:instrText>
      </w:r>
      <w:bookmarkStart w:id="31" w:name="_Toc470728058"/>
      <w:r>
        <w:instrText>Servidores Especiais</w:instrText>
      </w:r>
      <w:bookmarkEnd w:id="31"/>
      <w:r>
        <w:instrText>" \l 3</w:instrText>
      </w:r>
      <w:r>
        <w:fldChar w:fldCharType="end"/>
      </w:r>
    </w:p>
    <w:p w:rsidR="00E73B88" w:rsidRDefault="00AE615A">
      <w:pPr>
        <w:pStyle w:val="ProductList-ClauseHeading"/>
        <w:outlineLvl w:val="3"/>
      </w:pPr>
      <w:r>
        <w:t>Licenças do Servidor (por Instância)</w:t>
      </w:r>
    </w:p>
    <w:p w:rsidR="00E73B88" w:rsidRDefault="00AE615A">
      <w:pPr>
        <w:pStyle w:val="ProductList-Body"/>
      </w:pPr>
      <w:r>
        <w:t xml:space="preserve">O Cliente pode usar uma </w:t>
      </w:r>
      <w:r>
        <w:fldChar w:fldCharType="begin"/>
      </w:r>
      <w:r>
        <w:instrText xml:space="preserve"> AutoTextList   \s NoStyle \t "Instância em Execução significa uma Instância do software carregado na memória e pa</w:instrText>
      </w:r>
      <w:r>
        <w:instrText xml:space="preserve">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w:instrText>
      </w:r>
      <w:r>
        <w:instrText xml:space="preserve">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w:instrText>
      </w:r>
      <w:r>
        <w:instrText xml:space="preserve">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w:instrText>
      </w:r>
      <w:r>
        <w:instrText xml:space="preserve">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w:instrText>
      </w:r>
      <w:r>
        <w:instrText xml:space="preserve"> de executar o software para servidor." </w:instrText>
      </w:r>
      <w:r>
        <w:fldChar w:fldCharType="separate"/>
      </w:r>
      <w:r>
        <w:rPr>
          <w:color w:val="0563C1"/>
        </w:rPr>
        <w:t>Servidor</w:t>
      </w:r>
      <w:r>
        <w:fldChar w:fldCharType="end"/>
      </w:r>
      <w:r>
        <w:t xml:space="preserve"> que ele adquirir.</w:t>
      </w:r>
    </w:p>
    <w:p w:rsidR="00E73B88" w:rsidRDefault="00AE615A">
      <w:pPr>
        <w:pStyle w:val="ProductList-Offering2Heading"/>
        <w:outlineLvl w:val="2"/>
      </w:pPr>
      <w:bookmarkStart w:id="32" w:name="_Sec546"/>
      <w:r>
        <w:t>Ferramentas para Desenvolvedores</w:t>
      </w:r>
      <w:bookmarkEnd w:id="32"/>
      <w:r>
        <w:fldChar w:fldCharType="begin"/>
      </w:r>
      <w:r>
        <w:instrText xml:space="preserve"> TC "</w:instrText>
      </w:r>
      <w:bookmarkStart w:id="33" w:name="_Toc470728059"/>
      <w:r>
        <w:instrText>Ferramentas para Desenvolvedores</w:instrText>
      </w:r>
      <w:bookmarkEnd w:id="33"/>
      <w:r>
        <w:instrText>" \l 3</w:instrText>
      </w:r>
      <w:r>
        <w:fldChar w:fldCharType="end"/>
      </w:r>
    </w:p>
    <w:p w:rsidR="00E73B88" w:rsidRDefault="00AE615A">
      <w:pPr>
        <w:pStyle w:val="ProductList-ClauseHeading"/>
        <w:outlineLvl w:val="3"/>
      </w:pPr>
      <w:r>
        <w:t>Licenças de Usuário</w:t>
      </w:r>
    </w:p>
    <w:p w:rsidR="00E73B88" w:rsidRDefault="00AE615A" w:rsidP="00B02E6E">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w:t>
      </w:r>
      <w:r>
        <w:t>ara cada Licença de Usuário que ele adquirir.</w:t>
      </w:r>
    </w:p>
    <w:p w:rsidR="00E73B88" w:rsidRDefault="00AE615A" w:rsidP="00B02E6E">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w:t>
      </w:r>
      <w:r>
        <w:t xml:space="preserve">gramas. </w:t>
      </w:r>
    </w:p>
    <w:p w:rsidR="00E73B88" w:rsidRDefault="00AE615A" w:rsidP="00B02E6E">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w:instrText>
      </w:r>
      <w:r>
        <w:instrText xml:space="preserve">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E73B88" w:rsidRDefault="00E73B88">
      <w:pPr>
        <w:pStyle w:val="ProductList-Body"/>
      </w:pPr>
    </w:p>
    <w:p w:rsidR="00E73B88" w:rsidRDefault="00AE615A">
      <w:pPr>
        <w:pStyle w:val="ProductList-ClauseHeading"/>
        <w:outlineLvl w:val="3"/>
      </w:pPr>
      <w:r>
        <w:t>Termos de Licença Adicionais para MSDN Subscriptions</w:t>
      </w:r>
    </w:p>
    <w:p w:rsidR="00E73B88" w:rsidRDefault="00AE615A">
      <w:pPr>
        <w:pStyle w:val="ProductList-Body"/>
      </w:pPr>
      <w:r>
        <w:t>Além dos direitos nos Termos de Modelo de Licença, o Cliente poderá alocar uma as</w:t>
      </w:r>
      <w:r>
        <w:t xml:space="preserve">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w:t>
      </w:r>
      <w:r>
        <w:t xml:space="preserve"> de assinatura do Cliente por meio de Downloads de Assinante do MSDN. Qualquer serviço online disponibilizado com a assinatura do MSDN do Cliente não pode ser usada em um </w:t>
      </w:r>
      <w:r>
        <w:fldChar w:fldCharType="begin"/>
      </w:r>
      <w:r>
        <w:instrText xml:space="preserve"> AutoTextList   \s NoStyle \t "Ambiente de Produção significa qualquer OSE Físico ou </w:instrText>
      </w:r>
      <w:r>
        <w:instrText xml:space="preserve">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E73B88" w:rsidRDefault="00E73B88">
      <w:pPr>
        <w:pStyle w:val="ProductList-Body"/>
      </w:pPr>
    </w:p>
    <w:p w:rsidR="00E73B88" w:rsidRDefault="00AE615A">
      <w:pPr>
        <w:pStyle w:val="ProductList-SubClauseHeading"/>
        <w:outlineLvl w:val="4"/>
      </w:pPr>
      <w:r>
        <w:t>Executando o So</w:t>
      </w:r>
      <w:r>
        <w:t>ftware nos Serviços da Plataforma do Microsoft Azure</w:t>
      </w:r>
    </w:p>
    <w:p w:rsidR="00E73B88" w:rsidRDefault="00AE615A" w:rsidP="00B02E6E">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w:t>
      </w:r>
      <w:r>
        <w:t>rante o prazo de sua assinatura do MSDN.</w:t>
      </w:r>
    </w:p>
    <w:p w:rsidR="00E73B88" w:rsidRDefault="00AE615A" w:rsidP="00B02E6E">
      <w:pPr>
        <w:pStyle w:val="ProductList-Bullet"/>
        <w:numPr>
          <w:ilvl w:val="1"/>
          <w:numId w:val="18"/>
        </w:numPr>
      </w:pPr>
      <w:r>
        <w:t xml:space="preserve">O uso do Software permanece sujeito aos termos e às condições do contrato de licenciamento por volume do Cliente e a quaisquer termos que acompanham o Software. </w:t>
      </w:r>
    </w:p>
    <w:p w:rsidR="00E73B88" w:rsidRDefault="00AE615A" w:rsidP="00B02E6E">
      <w:pPr>
        <w:pStyle w:val="ProductList-Bullet"/>
        <w:numPr>
          <w:ilvl w:val="1"/>
          <w:numId w:val="18"/>
        </w:numPr>
      </w:pPr>
      <w:r>
        <w:t>Os Termos do Modelo de Licença de Ferramentas do Dese</w:t>
      </w:r>
      <w:r>
        <w:t xml:space="preserv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w:t>
      </w:r>
      <w:r>
        <w:t>Office Professional Plus ou System Center Virtual Machine Manager para uso em produção nos Serviços da Plataforma do Microsoft Azure.</w:t>
      </w:r>
    </w:p>
    <w:p w:rsidR="00E73B88" w:rsidRDefault="00E73B88">
      <w:pPr>
        <w:pStyle w:val="ProductList-BodyIndented"/>
      </w:pPr>
    </w:p>
    <w:p w:rsidR="00E73B88" w:rsidRDefault="00AE615A">
      <w:pPr>
        <w:pStyle w:val="ProductList-SubClauseHeading"/>
        <w:outlineLvl w:val="4"/>
      </w:pPr>
      <w:r>
        <w:t>Requisitos Adicionais</w:t>
      </w:r>
    </w:p>
    <w:p w:rsidR="00E73B88" w:rsidRDefault="00AE615A">
      <w:pPr>
        <w:pStyle w:val="ProductList-BodyIndented"/>
      </w:pPr>
      <w:r>
        <w:t>Para executar o Software nos Serviços da Plataforma Microsoft Azure, o Cliente deverá ativar sua as</w:t>
      </w:r>
      <w:r>
        <w:t>sinatura do MSDN vinculando sua conta da Microsoft à assinatura do MSDN.</w:t>
      </w:r>
    </w:p>
    <w:p w:rsidR="00E73B88" w:rsidRDefault="00E73B88">
      <w:pPr>
        <w:pStyle w:val="ProductList-BodyIndented"/>
      </w:pPr>
    </w:p>
    <w:p w:rsidR="00E73B88" w:rsidRDefault="00AE615A">
      <w:pPr>
        <w:pStyle w:val="ProductList-SubClauseHeading"/>
        <w:outlineLvl w:val="4"/>
      </w:pPr>
      <w:r>
        <w:t>Teste de Aceitação e Feedback</w:t>
      </w:r>
    </w:p>
    <w:p w:rsidR="00E73B88" w:rsidRDefault="00AE615A">
      <w:pPr>
        <w:pStyle w:val="ProductList-BodyIndented"/>
      </w:pPr>
      <w:r>
        <w:t>Os usuários finais do Cliente podem acessar o Software e os serviços online disponibilizados com a assinatura do MSDN do Cliente para realizar testes de</w:t>
      </w:r>
      <w:r>
        <w:t xml:space="preserve"> aceitação ou fornecer feedback sobre seus programas.</w:t>
      </w:r>
    </w:p>
    <w:p w:rsidR="00E73B88" w:rsidRDefault="00E73B88">
      <w:pPr>
        <w:pStyle w:val="ProductList-BodyIndented"/>
      </w:pPr>
    </w:p>
    <w:p w:rsidR="00E73B88" w:rsidRDefault="00AE615A">
      <w:pPr>
        <w:pStyle w:val="ProductList-SubClauseHeading"/>
        <w:outlineLvl w:val="4"/>
      </w:pPr>
      <w:r>
        <w:t>Serviços de Área de Trabalho Remota do Windows Server 2016</w:t>
      </w:r>
    </w:p>
    <w:p w:rsidR="00E73B88" w:rsidRDefault="00AE615A">
      <w:pPr>
        <w:pStyle w:val="ProductList-BodyIndented"/>
      </w:pPr>
      <w:r>
        <w:t>Até 200 usuários anônimos por vez podem usar o recurso Serviços de Área de Trabalho Remota do software Windows Server para acessar demonstraçõ</w:t>
      </w:r>
      <w:r>
        <w:t>es online dos programas do Cliente.</w:t>
      </w:r>
    </w:p>
    <w:p w:rsidR="00E73B88" w:rsidRDefault="00E73B88">
      <w:pPr>
        <w:pStyle w:val="ProductList-BodyIndented"/>
      </w:pPr>
    </w:p>
    <w:p w:rsidR="00E73B88" w:rsidRDefault="00AE615A">
      <w:pPr>
        <w:pStyle w:val="ProductList-SubClauseHeading"/>
        <w:outlineLvl w:val="4"/>
      </w:pPr>
      <w:r>
        <w:t>Produtos Incorporados ao Windows</w:t>
      </w:r>
    </w:p>
    <w:p w:rsidR="00E73B88" w:rsidRDefault="00AE615A">
      <w:pPr>
        <w:pStyle w:val="ProductList-BodyIndented"/>
      </w:pPr>
      <w:r>
        <w:t xml:space="preserve">Cada Produto Windows Embedded é licenciado sob os termos que o acompanha, incluindo quaisquer obrigações da Microsoft relacionadas à defesa dos requerimentos judiciais ou extrajudiciais </w:t>
      </w:r>
      <w:r>
        <w:t xml:space="preserve">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w:t>
      </w:r>
      <w:r>
        <w:rPr>
          <w:color w:val="0563C1"/>
        </w:rPr>
        <w:t>o Licenciado</w:t>
      </w:r>
      <w:r>
        <w:fldChar w:fldCharType="end"/>
      </w:r>
      <w:r>
        <w:t xml:space="preserve"> poderá instalar e usar um número ilimitado de cópias do Produto Windows Embedded licenciado.</w:t>
      </w:r>
    </w:p>
    <w:p w:rsidR="00E73B88" w:rsidRDefault="00E73B88">
      <w:pPr>
        <w:pStyle w:val="ProductList-BodyIndented"/>
        <w:jc w:val="right"/>
      </w:pPr>
    </w:p>
    <w:tbl>
      <w:tblPr>
        <w:tblStyle w:val="PURTable0"/>
        <w:tblW w:w="0" w:type="dxa"/>
        <w:tblLook w:val="04A0" w:firstRow="1" w:lastRow="0" w:firstColumn="1" w:lastColumn="0" w:noHBand="0" w:noVBand="1"/>
      </w:tblPr>
      <w:tblGrid>
        <w:gridCol w:w="1044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Indented"/>
      </w:pPr>
    </w:p>
    <w:p w:rsidR="00E73B88" w:rsidRDefault="00E73B88">
      <w:pPr>
        <w:sectPr w:rsidR="00E73B88">
          <w:headerReference w:type="default" r:id="rId35"/>
          <w:footerReference w:type="default" r:id="rId36"/>
          <w:type w:val="continuous"/>
          <w:pgSz w:w="12240" w:h="15840" w:code="1"/>
          <w:pgMar w:top="1170" w:right="720" w:bottom="720" w:left="720" w:header="432" w:footer="288" w:gutter="0"/>
          <w:cols w:space="360"/>
        </w:sectPr>
      </w:pPr>
    </w:p>
    <w:p w:rsidR="00E73B88" w:rsidRDefault="00AE615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728060"/>
      <w:r>
        <w:instrText>Software</w:instrText>
      </w:r>
      <w:bookmarkEnd w:id="35"/>
      <w:r>
        <w:instrText>" \l 1</w:instrText>
      </w:r>
      <w:r>
        <w:fldChar w:fldCharType="end"/>
      </w:r>
    </w:p>
    <w:p w:rsidR="00E73B88" w:rsidRDefault="00AE615A">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70728061"/>
      <w:r>
        <w:instrText xml:space="preserve">Análise Avançada </w:instrText>
      </w:r>
      <w:r>
        <w:instrText>contra Ameaças</w:instrText>
      </w:r>
      <w:bookmarkEnd w:id="37"/>
      <w:r>
        <w:instrText>" \l 2</w:instrText>
      </w:r>
      <w:r>
        <w:fldChar w:fldCharType="end"/>
      </w:r>
    </w:p>
    <w:p w:rsidR="00E73B88" w:rsidRDefault="00AE615A">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w:instrText>
            </w:r>
            <w:r>
              <w:instrText xml:space="preserve">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w:instrText>
            </w:r>
            <w:r>
              <w:instrText xml:space="preserve">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none" w:sz="4" w:space="0" w:color="FFFFFF"/>
              <w:right w:val="none" w:sz="4" w:space="0" w:color="6E6E6E"/>
            </w:tcBorders>
          </w:tcPr>
          <w:p w:rsidR="00E73B88" w:rsidRDefault="00AE615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73B88" w:rsidRDefault="00AE61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3B88" w:rsidRDefault="00AE61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7">
              <w:r>
                <w:rPr>
                  <w:color w:val="000000"/>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w:t>
            </w:r>
            <w:r>
              <w:rPr>
                <w:color w:val="404040"/>
              </w:rPr>
              <w:t xml:space="preserv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Restrições de Países</w:t>
      </w:r>
    </w:p>
    <w:p w:rsidR="00E73B88" w:rsidRDefault="00AE615A">
      <w:pPr>
        <w:pStyle w:val="ProductList-Body"/>
      </w:pPr>
      <w:r>
        <w:t>O Cliente não pode baixar o Advanced Threat Analytics 2016 para uso nem para distribuição na República Popular da China.</w:t>
      </w:r>
    </w:p>
    <w:p w:rsidR="00E73B88" w:rsidRDefault="00AE615A">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w:instrText>
            </w:r>
            <w:r>
              <w:instrText xml:space="preserve">\s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w:t>
            </w:r>
            <w:r>
              <w:t xml:space="preserve">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w:t>
            </w:r>
            <w:r>
              <w:t>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 xml:space="preserve">Licença Equivalente à Licença de Gerenciamento (consulte o </w:t>
            </w:r>
            <w:hyperlink w:anchor="_Sec591">
              <w:r>
                <w:rPr>
                  <w:color w:val="00467F"/>
                  <w:u w:val="single"/>
                </w:rPr>
                <w:t>Apêndice A</w:t>
              </w:r>
            </w:hyperlink>
            <w:r>
              <w:t>)</w:t>
            </w:r>
          </w:p>
        </w:tc>
      </w:tr>
    </w:tbl>
    <w:p w:rsidR="00E73B88" w:rsidRDefault="00E73B88">
      <w:pPr>
        <w:pStyle w:val="ProductList-Body"/>
      </w:pPr>
    </w:p>
    <w:p w:rsidR="00E73B88" w:rsidRDefault="00AE615A">
      <w:pPr>
        <w:pStyle w:val="ProductList-ClauseHeading"/>
        <w:outlineLvl w:val="3"/>
      </w:pPr>
      <w:r>
        <w:t xml:space="preserve">3.2 Uso Exigindo uma </w:t>
      </w:r>
      <w:r>
        <w:t>Licença de Gerenciamento</w:t>
      </w:r>
    </w:p>
    <w:p w:rsidR="00E73B88" w:rsidRDefault="00AE615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w:instrText>
      </w:r>
      <w:r>
        <w:instrText xml:space="preserve">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w:instrText>
      </w:r>
      <w:r>
        <w:instrText xml:space="preserve">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w:t>
      </w:r>
      <w:r>
        <w:t xml:space="preserve">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w:instrText>
      </w:r>
      <w:r>
        <w:instrText xml:space="preserve">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E73B88" w:rsidRDefault="00E73B88">
      <w:pPr>
        <w:pStyle w:val="ProductList-Body"/>
      </w:pPr>
    </w:p>
    <w:p w:rsidR="00E73B88" w:rsidRDefault="00AE615A">
      <w:pPr>
        <w:pStyle w:val="ProductList-ClauseHeading"/>
        <w:outlineLvl w:val="3"/>
      </w:pPr>
      <w:r>
        <w:t xml:space="preserve">3.3 Bibliotecas do GNU Lesser General Public </w:t>
      </w:r>
      <w:r>
        <w:t>License</w:t>
      </w:r>
    </w:p>
    <w:p w:rsidR="00E73B88" w:rsidRDefault="00AE61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w:t>
      </w:r>
      <w:r>
        <w:t>urar alterações em quaisquer bibliotecas licenciadas de acordo com a GNU Lesser General Public License que pode ser incluída no ou estar vinculada ao software.</w:t>
      </w:r>
    </w:p>
    <w:p w:rsidR="00E73B88" w:rsidRDefault="00AE615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w:instrText>
            </w:r>
            <w:r>
              <w:instrText xml:space="preserve">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"Recuperação de Desastre: Direitos disponíveis p</w:instrText>
            </w:r>
            <w:r>
              <w:instrText xml:space="preserve">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 xml:space="preserve">Direitos </w:t>
            </w:r>
            <w:r>
              <w:rPr>
                <w:color w:val="404040"/>
              </w:rPr>
              <w:t>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42" w:name="_Sec592"/>
      <w:r>
        <w:t>BizTalk</w:t>
      </w:r>
      <w:bookmarkEnd w:id="42"/>
      <w:r>
        <w:fldChar w:fldCharType="begin"/>
      </w:r>
      <w:r>
        <w:instrText xml:space="preserve"> TC "</w:instrText>
      </w:r>
      <w:bookmarkStart w:id="43" w:name="_Toc470728062"/>
      <w:r>
        <w:instrText>BizTalk</w:instrText>
      </w:r>
      <w:bookmarkEnd w:id="43"/>
      <w:r>
        <w:instrText>" \l 2</w:instrText>
      </w:r>
      <w:r>
        <w:fldChar w:fldCharType="end"/>
      </w:r>
    </w:p>
    <w:p w:rsidR="00E73B88" w:rsidRDefault="00AE615A">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73B88" w:rsidRDefault="00AE61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B88" w:rsidRDefault="00AE61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w:instrText>
            </w:r>
            <w:r>
              <w:instrText xml:space="preserve">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B88" w:rsidRDefault="00AE61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B88" w:rsidRDefault="00AE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6E6E6E"/>
              <w:right w:val="none" w:sz="4" w:space="0" w:color="6E6E6E"/>
            </w:tcBorders>
          </w:tcPr>
          <w:p w:rsidR="00E73B88" w:rsidRDefault="00AE615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B88" w:rsidRDefault="00AE615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B88" w:rsidRDefault="00E73B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B88" w:rsidRDefault="00E73B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w:instrText>
            </w:r>
            <w:r>
              <w:instrText xml:space="preserve">\s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w:t>
            </w:r>
            <w:r>
              <w:rPr>
                <w:color w:val="404040"/>
              </w:rPr>
              <w:t>ra Redução: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w:instrText>
            </w:r>
            <w:r>
              <w:instrText xml:space="preserv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w:instrText>
            </w:r>
            <w:r>
              <w:instrText xml:space="preserve">vidores." </w:instrText>
            </w:r>
            <w:r>
              <w:fldChar w:fldCharType="separate"/>
            </w:r>
            <w:r>
              <w:rPr>
                <w:color w:val="0563C1"/>
              </w:rPr>
              <w:t>Software Adicional</w:t>
            </w:r>
            <w:r>
              <w:fldChar w:fldCharType="end"/>
            </w:r>
            <w:r>
              <w:t>: Todas as edições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w:t>
            </w:r>
            <w:r>
              <w:t>tware do Windows e Office Web Apps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w:t>
              </w:r>
              <w:r>
                <w:rPr>
                  <w:color w:val="00467F"/>
                  <w:u w:val="single"/>
                </w:rPr>
                <w:t>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3.1 BizTalk Server Branch e Standard Edition</w:t>
      </w:r>
    </w:p>
    <w:p w:rsidR="00E73B88" w:rsidRDefault="00AE615A">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w:instrText>
      </w:r>
      <w:r>
        <w:instrText xml:space="preserve">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w:instrText>
      </w:r>
      <w:r>
        <w:instrText xml:space="preserv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w:instrText>
      </w:r>
      <w:r>
        <w:instrText xml:space="preserve"> hardware físico capaz de executar o software para servidor." </w:instrText>
      </w:r>
      <w:r>
        <w:fldChar w:fldCharType="separate"/>
      </w:r>
      <w:r>
        <w:rPr>
          <w:color w:val="0563C1"/>
        </w:rPr>
        <w:t>Servidor</w:t>
      </w:r>
      <w:r>
        <w:fldChar w:fldCharType="end"/>
      </w:r>
      <w:r>
        <w:t>.</w:t>
      </w:r>
    </w:p>
    <w:p w:rsidR="00E73B88" w:rsidRDefault="00E73B88">
      <w:pPr>
        <w:pStyle w:val="ProductList-Body"/>
      </w:pPr>
    </w:p>
    <w:p w:rsidR="00E73B88" w:rsidRDefault="00AE615A">
      <w:pPr>
        <w:pStyle w:val="ProductList-ClauseHeading"/>
        <w:outlineLvl w:val="3"/>
      </w:pPr>
      <w:r>
        <w:t>3.2 BizTalk Server Branch Edition</w:t>
      </w:r>
    </w:p>
    <w:p w:rsidR="00E73B88" w:rsidRDefault="00AE615A">
      <w:pPr>
        <w:pStyle w:val="ProductList-Body"/>
      </w:pPr>
      <w:r>
        <w:t xml:space="preserve">O Cliente só poderá </w:t>
      </w:r>
      <w:r>
        <w:fldChar w:fldCharType="begin"/>
      </w:r>
      <w:r>
        <w:instrText xml:space="preserve"> AutoTextList   \s NoStyle \t "Executar Instâncias significa uma Instância do software carregado na memória e para o qual uma </w:instrText>
      </w:r>
      <w:r>
        <w:instrText xml:space="preserve">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w:instrText>
      </w:r>
      <w:r>
        <w:instrText xml:space="preserve">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w:t>
      </w:r>
      <w:r>
        <w:t xml:space="preserve">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w:instrText>
      </w:r>
      <w:r>
        <w:instrText xml:space="preserve">iderado um Servidor separado." </w:instrText>
      </w:r>
      <w:r>
        <w:fldChar w:fldCharType="separate"/>
      </w:r>
      <w:r>
        <w:rPr>
          <w:color w:val="0563C1"/>
        </w:rPr>
        <w:t>Servidor Licenciado</w:t>
      </w:r>
      <w:r>
        <w:fldChar w:fldCharType="end"/>
      </w:r>
      <w:r>
        <w:t xml:space="preserve"> não possa:</w:t>
      </w:r>
    </w:p>
    <w:p w:rsidR="00E73B88" w:rsidRDefault="00AE615A" w:rsidP="00B02E6E">
      <w:pPr>
        <w:pStyle w:val="ProductList-Bullet"/>
        <w:numPr>
          <w:ilvl w:val="0"/>
          <w:numId w:val="19"/>
        </w:numPr>
      </w:pPr>
      <w:r>
        <w:t>agir como nó principal em um modelo de networking “hub and spoke”,</w:t>
      </w:r>
    </w:p>
    <w:p w:rsidR="00E73B88" w:rsidRDefault="00AE615A" w:rsidP="00B02E6E">
      <w:pPr>
        <w:pStyle w:val="ProductList-Bullet"/>
        <w:numPr>
          <w:ilvl w:val="0"/>
          <w:numId w:val="19"/>
        </w:numPr>
      </w:pPr>
      <w:r>
        <w:t>centralizar comunicações empresariais com outros Servidores ou dispositivos ou</w:t>
      </w:r>
    </w:p>
    <w:p w:rsidR="00E73B88" w:rsidRDefault="00AE615A" w:rsidP="00B02E6E">
      <w:pPr>
        <w:pStyle w:val="ProductList-Bullet"/>
        <w:numPr>
          <w:ilvl w:val="0"/>
          <w:numId w:val="19"/>
        </w:numPr>
      </w:pPr>
      <w:r>
        <w:t xml:space="preserve">automatizar os processos comerciais por meio </w:t>
      </w:r>
      <w:r>
        <w:t>de divisões, unidades de negócios ou agências.</w:t>
      </w:r>
    </w:p>
    <w:p w:rsidR="00E73B88" w:rsidRDefault="00E73B88">
      <w:pPr>
        <w:pStyle w:val="ProductList-Body"/>
      </w:pPr>
    </w:p>
    <w:p w:rsidR="00E73B88" w:rsidRDefault="00AE615A">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Esquemas e Modelos Correlatos do BizTalk Server</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Provedor de Alertas </w:t>
            </w:r>
            <w:r>
              <w:t>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APIs de Evento BAM e Interceptores e Ferramentas de Administração</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Ferramentas de Desenvolvimento</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MQHelper.dll</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Adaptador de Recebimento SOAP</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UDDI</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2"/>
      </w:pPr>
      <w:bookmarkStart w:id="47" w:name="_Sec596"/>
      <w:r>
        <w:t>4. Software Assurance</w:t>
      </w:r>
      <w:bookmarkEnd w:id="47"/>
    </w:p>
    <w:p w:rsidR="00E73B88" w:rsidRDefault="00E73B88">
      <w:pPr>
        <w:pStyle w:val="ProductList-Body"/>
      </w:pPr>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cronogramas padrão ou para</w:instrText>
            </w:r>
            <w:r>
              <w:instrText xml:space="preserve">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w:instrText>
            </w:r>
            <w:r>
              <w:instrText xml:space="preserve">gração: o cliente pode ser capaz de atualizar a partir de versões anteriores do software ou outros Produtos sob condições especiais publicadas na Entrada do Produto e ou na LIsta de Produtos, conforme indicado. (Consulte o Glossário para obter a definição </w:instrText>
            </w:r>
            <w:r>
              <w:instrText xml:space="preserve">completa)" </w:instrText>
            </w:r>
            <w:r>
              <w:fldChar w:fldCharType="separate"/>
            </w:r>
            <w:r>
              <w:rPr>
                <w:color w:val="0563C1"/>
              </w:rPr>
              <w:t>Direitos de Migração</w:t>
            </w:r>
            <w:r>
              <w:fldChar w:fldCharType="end"/>
            </w:r>
            <w:r>
              <w:t xml:space="preserve">: </w:t>
            </w:r>
            <w:hyperlink r:id="rId38">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w:instrText>
            </w:r>
            <w:r>
              <w:instrText xml:space="preserve">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 xml:space="preserve">4.1 Biz Talk </w:t>
      </w:r>
      <w:r>
        <w:t>Server 2013 R2 Enterprise – Virtualização Ilimitada</w:t>
      </w:r>
    </w:p>
    <w:p w:rsidR="00E73B88" w:rsidRDefault="00AE61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w:instrText>
      </w:r>
      <w:r>
        <w:instrText xml:space="preserve">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w:instrText>
      </w:r>
      <w:r>
        <w:instrText xml:space="preserve">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w:instrText>
      </w:r>
      <w:r>
        <w:instrText xml:space="preserv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w:instrText>
      </w:r>
      <w:r>
        <w:instrText xml:space="preserve">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48" w:name="_Sec597"/>
      <w:r>
        <w:t>Pacotes CAL</w:t>
      </w:r>
      <w:bookmarkEnd w:id="48"/>
      <w:r>
        <w:fldChar w:fldCharType="begin"/>
      </w:r>
      <w:r>
        <w:instrText xml:space="preserve"> TC "</w:instrText>
      </w:r>
      <w:bookmarkStart w:id="49" w:name="_Toc470728063"/>
      <w:r>
        <w:instrText>Pacotes CAL</w:instrText>
      </w:r>
      <w:bookmarkEnd w:id="49"/>
      <w:r>
        <w:instrText>" \l 2</w:instrText>
      </w:r>
      <w:r>
        <w:fldChar w:fldCharType="end"/>
      </w:r>
    </w:p>
    <w:p w:rsidR="00E73B88" w:rsidRDefault="00AE615A">
      <w:pPr>
        <w:pStyle w:val="ProductList-Offering1SubSection"/>
        <w:outlineLvl w:val="2"/>
      </w:pPr>
      <w:bookmarkStart w:id="50" w:name="_Sec868"/>
      <w:r>
        <w:lastRenderedPageBreak/>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Pacote de CALs Principais</w:t>
            </w:r>
            <w:r>
              <w:fldChar w:fldCharType="begin"/>
            </w:r>
            <w:r>
              <w:instrText xml:space="preserve"> XE "Pacote de CALs Princi</w:instrText>
            </w:r>
            <w:r>
              <w:instrText xml:space="preserve">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"Desk</w:instrText>
            </w:r>
            <w:r>
              <w:instrText xml:space="preserve">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 xml:space="preserve">Bridge do Pacote de CALs Empresariais para </w:t>
            </w:r>
            <w:r>
              <w:t xml:space="preserve">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E73B88">
      <w:pPr>
        <w:pStyle w:val="ProductList-Body"/>
      </w:pPr>
    </w:p>
    <w:p w:rsidR="00E73B88" w:rsidRDefault="00AE615A">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9"/>
        <w:gridCol w:w="359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w:instrText>
            </w:r>
            <w:r>
              <w:instrText xml:space="preserve">."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w:instrText>
            </w:r>
            <w:r>
              <w:instrText xml:space="preserve">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Processo para Determinar Direitos de Uso Aplicáveis para Pacotes de CALs</w:t>
      </w:r>
    </w:p>
    <w:p w:rsidR="00E73B88" w:rsidRDefault="00AE615A">
      <w:pPr>
        <w:pStyle w:val="ProductList-Body"/>
      </w:pPr>
      <w:r>
        <w:t xml:space="preserve">Uma </w:t>
      </w:r>
      <w:r>
        <w:t>Licença do Pacote de CALs é independente da versão e os direitos de acesso são determinados pelo status da cobertura do SA sobre ele. Se a cobertura de SA for interrompida, os direitos de acesso sob as Licenças perpétuas serão determinados com base nos dir</w:t>
      </w:r>
      <w:r>
        <w:t>eitos de uso em vigor para as versões que estavam vigentes antes da interrupção.</w:t>
      </w:r>
    </w:p>
    <w:p w:rsidR="00E73B88" w:rsidRDefault="00E73B88">
      <w:pPr>
        <w:pStyle w:val="ProductList-Body"/>
      </w:pPr>
    </w:p>
    <w:p w:rsidR="00E73B88" w:rsidRDefault="00AE615A">
      <w:pPr>
        <w:pStyle w:val="ProductList-ClauseHeading"/>
        <w:outlineLvl w:val="3"/>
      </w:pPr>
      <w:r>
        <w:t>2.2 Componentes do Pacote de CALs</w:t>
      </w:r>
    </w:p>
    <w:p w:rsidR="00E73B88" w:rsidRDefault="00AE615A">
      <w:pPr>
        <w:pStyle w:val="ProductList-Body"/>
      </w:pPr>
      <w:r>
        <w:t xml:space="preserve">Consulte o </w:t>
      </w:r>
      <w:hyperlink w:anchor="_Sec591">
        <w:r>
          <w:rPr>
            <w:color w:val="00467F"/>
            <w:u w:val="single"/>
          </w:rPr>
          <w:t>Apêndice A</w:t>
        </w:r>
      </w:hyperlink>
      <w:r>
        <w:t>, Licenças Equivalentes à CAL/Licença de Gerenciamento para obter os componentes atuais d</w:t>
      </w:r>
      <w:r>
        <w:t>o Pacote de CALs Principais e o Pacote de CALs Empresariais.</w:t>
      </w:r>
    </w:p>
    <w:p w:rsidR="00E73B88" w:rsidRDefault="00E73B88">
      <w:pPr>
        <w:pStyle w:val="ProductList-Body"/>
      </w:pPr>
    </w:p>
    <w:p w:rsidR="00E73B88" w:rsidRDefault="00AE615A">
      <w:pPr>
        <w:pStyle w:val="ProductList-ClauseHeading"/>
        <w:outlineLvl w:val="3"/>
      </w:pPr>
      <w:r>
        <w:t>2.3 Serviços Online Incluídos no Pacote de CALs Empresariais</w:t>
      </w:r>
    </w:p>
    <w:p w:rsidR="00E73B88" w:rsidRDefault="00AE615A">
      <w:pPr>
        <w:pStyle w:val="ProductList-Body"/>
      </w:pPr>
      <w:r>
        <w:t xml:space="preserve">O Pacote de CALs Empresariais com cobertura ativa do SA também inclui os direitos de </w:t>
      </w:r>
      <w:r>
        <w:t>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Para clientes sob os Contratos Microsoft Business</w:t>
      </w:r>
      <w:r>
        <w:t xml:space="preserve"> com data anterior a outubro de 2010 e Registros com data anterior a julho de 2011, a compra e o uso dos Serviços Online incluídos no Pacote de CALs Empresariais será regido pelos Termos Complementares para Serviços Online usados com o Software - Contratos</w:t>
      </w:r>
      <w:r>
        <w:t xml:space="preserve"> Herdados no Apêndice A - Termos Complementares do Contrato do Programa na Lista de Produtos de junho de 2015 em </w:t>
      </w:r>
      <w:hyperlink r:id="rId39">
        <w:r>
          <w:rPr>
            <w:color w:val="00467F"/>
            <w:u w:val="single"/>
          </w:rPr>
          <w:t>http://go.microsoft.com/?linkid=9839207</w:t>
        </w:r>
      </w:hyperlink>
      <w:r>
        <w:t>.</w:t>
      </w:r>
    </w:p>
    <w:p w:rsidR="00E73B88" w:rsidRDefault="00E73B88">
      <w:pPr>
        <w:pStyle w:val="ProductList-Body"/>
      </w:pPr>
    </w:p>
    <w:p w:rsidR="00E73B88" w:rsidRDefault="00AE615A">
      <w:pPr>
        <w:pStyle w:val="ProductList-ClauseHeading"/>
        <w:outlineLvl w:val="3"/>
      </w:pPr>
      <w:r>
        <w:t>2.4 Bridge de Pacotes de CALs para O365, p</w:t>
      </w:r>
      <w:r>
        <w:t>ara O365 &amp; Intune e para Intune</w:t>
      </w:r>
    </w:p>
    <w:p w:rsidR="00E73B88" w:rsidRDefault="00AE615A">
      <w:pPr>
        <w:pStyle w:val="ProductList-SubClauseHeading"/>
        <w:outlineLvl w:val="4"/>
      </w:pPr>
      <w:r>
        <w:t>2.4.1 Requisitos de Bridges de Pacotes de CALs</w:t>
      </w:r>
    </w:p>
    <w:p w:rsidR="00E73B88" w:rsidRDefault="00AE615A">
      <w:pPr>
        <w:pStyle w:val="ProductList-BodyIndented"/>
      </w:pPr>
      <w:r>
        <w:t>Um Bridge de Pacotes de CALs poderá ser solicitado durante a substituição de um Pacote de CALs por uma combinação de software e Serviço Online comparável. Quando é exigido um Br</w:t>
      </w:r>
      <w:r>
        <w:t>idge do Pacote de CALs, o número de SLs de Usuário do Bridge do Pacote de CALs deve ser o mesmo número de SLs de Usuário para o Serviço Online qualificado.</w:t>
      </w:r>
    </w:p>
    <w:p w:rsidR="00E73B88" w:rsidRDefault="00E73B88">
      <w:pPr>
        <w:pStyle w:val="ProductList-BodyIndented"/>
      </w:pPr>
    </w:p>
    <w:p w:rsidR="00E73B88" w:rsidRDefault="00AE615A">
      <w:pPr>
        <w:pStyle w:val="ProductList-BodyIndented"/>
      </w:pPr>
      <w:r>
        <w:t>Um Bridge do Pacote de CALs é um Produto Empresarial e pode ser licenciado em conjunto com o Serviç</w:t>
      </w:r>
      <w:r>
        <w:t>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Serviços Online Qualificados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E73B88" w:rsidRDefault="00AE615A">
            <w:pPr>
              <w:pStyle w:val="ProductList-TableBody"/>
            </w:pPr>
            <w:r>
              <w:t>Office 365 Enterprise E3 e Microsoft Intune</w:t>
            </w:r>
            <w:r>
              <w:fldChar w:fldCharType="begin"/>
            </w:r>
            <w:r>
              <w:instrText xml:space="preserve"> XE "Office 365 E</w:instrText>
            </w:r>
            <w:r>
              <w:instrText xml:space="preserve">nterprise E3 e Microsoft Intune" </w:instrText>
            </w:r>
            <w:r>
              <w:fldChar w:fldCharType="end"/>
            </w:r>
            <w:r>
              <w:t xml:space="preserve"> ou</w:t>
            </w:r>
          </w:p>
          <w:p w:rsidR="00E73B88" w:rsidRDefault="00AE615A">
            <w:pPr>
              <w:pStyle w:val="ProductList-TableBody"/>
            </w:pPr>
            <w:r>
              <w:t>Office 365 Enterprise E5 e Microsoft Intune</w:t>
            </w:r>
            <w:r>
              <w:fldChar w:fldCharType="begin"/>
            </w:r>
            <w:r>
              <w:instrText xml:space="preserve"> XE "Office 365 Enterprise E5 e Microsoft Intune" </w:instrText>
            </w:r>
            <w:r>
              <w:fldChar w:fldCharType="end"/>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Intune</w:t>
            </w:r>
            <w:r>
              <w:fldChar w:fldCharType="begin"/>
            </w:r>
            <w:r>
              <w:instrText xml:space="preserve"> XE "Microsoft Intun</w:instrText>
            </w:r>
            <w:r>
              <w:instrText xml:space="preserve">e" </w:instrText>
            </w:r>
            <w:r>
              <w:fldChar w:fldCharType="end"/>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E73B88" w:rsidRDefault="00AE615A">
            <w:pPr>
              <w:pStyle w:val="ProductList-TableBody"/>
            </w:pPr>
            <w:r>
              <w:t>Mobilidade Corporativa + Segurança E5</w:t>
            </w:r>
            <w:r>
              <w:fldChar w:fldCharType="begin"/>
            </w:r>
            <w:r>
              <w:instrText xml:space="preserve"> XE "Mobilidade Corporat</w:instrText>
            </w:r>
            <w:r>
              <w:instrText xml:space="preserve">iva + Segurança E5" </w:instrText>
            </w:r>
            <w:r>
              <w:fldChar w:fldCharType="end"/>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Enterprise E3</w:t>
            </w:r>
            <w:r>
              <w:fldChar w:fldCharType="begin"/>
            </w:r>
            <w:r>
              <w:instrText xml:space="preserve"> XE "Office 365 Enterprise E3" </w:instrText>
            </w:r>
            <w:r>
              <w:fldChar w:fldCharType="end"/>
            </w:r>
            <w:r>
              <w:t xml:space="preserve"> ou</w:t>
            </w:r>
          </w:p>
          <w:p w:rsidR="00E73B88" w:rsidRDefault="00AE615A">
            <w:pPr>
              <w:pStyle w:val="ProductList-TableBody"/>
            </w:pPr>
            <w:r>
              <w:t>Office 365 Enterprise E5</w:t>
            </w:r>
            <w:r>
              <w:fldChar w:fldCharType="begin"/>
            </w:r>
            <w:r>
              <w:instrText xml:space="preserve"> XE "Office 365 Enterprise E5" </w:instrText>
            </w:r>
            <w:r>
              <w:fldChar w:fldCharType="end"/>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Empr</w:t>
            </w:r>
            <w:r>
              <w:t>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E73B88" w:rsidRDefault="00AE615A">
            <w:pPr>
              <w:pStyle w:val="ProductList-TableBody"/>
            </w:pPr>
            <w:r>
              <w:t>Office 365 Enterprise E5 e Microsoft Intune</w:t>
            </w:r>
            <w:r>
              <w:fldChar w:fldCharType="begin"/>
            </w:r>
            <w:r>
              <w:instrText xml:space="preserve"> XE "</w:instrText>
            </w:r>
            <w:r>
              <w:instrText xml:space="preserve">Office 365 Enterprise E5 e Microsoft Intune" </w:instrText>
            </w:r>
            <w:r>
              <w:fldChar w:fldCharType="end"/>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Intune</w:t>
            </w:r>
            <w:r>
              <w:fldChar w:fldCharType="begin"/>
            </w:r>
            <w:r>
              <w:instrText xml:space="preserve"> XE "Microsoft Intune" </w:instrText>
            </w:r>
            <w:r>
              <w:fldChar w:fldCharType="end"/>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E73B88" w:rsidRDefault="00AE615A">
            <w:pPr>
              <w:pStyle w:val="ProductList-TableBody"/>
            </w:pPr>
            <w:r>
              <w:t>Mobilidade Corporativa + Segurança E5</w:t>
            </w:r>
            <w:r>
              <w:fldChar w:fldCharType="begin"/>
            </w:r>
            <w:r>
              <w:instrText xml:space="preserve"> XE "Mobilidade Corporativa + Segurança E5" </w:instrText>
            </w:r>
            <w:r>
              <w:fldChar w:fldCharType="end"/>
            </w:r>
          </w:p>
        </w:tc>
      </w:tr>
    </w:tbl>
    <w:p w:rsidR="00E73B88" w:rsidRDefault="00AE615A">
      <w:pPr>
        <w:pStyle w:val="ProductList-BodyIndented"/>
      </w:pPr>
      <w:r>
        <w:rPr>
          <w:i/>
        </w:rPr>
        <w:t>*Bridge do Pacote de CALs a partir de SLs de Usuário de</w:t>
      </w:r>
      <w:r>
        <w:rPr>
          <w:i/>
        </w:rPr>
        <w:t xml:space="preserve"> SA exigem Licenças perpétuas com pagamento integral com SA ativo para o Pacote de CALs Pai equivalentes. A SL de Usuário do Bridge do Pacote de CALs A Partir de SA também poderá ser comprada em vez das Licenças de Assinatura para os Produtos se a Licença </w:t>
      </w:r>
      <w:r>
        <w:rPr>
          <w:i/>
        </w:rPr>
        <w:t>de Assinatura tiver sido comprada, pelo menos, três anos antes da compra da SL de Usuário de SA.</w:t>
      </w:r>
    </w:p>
    <w:p w:rsidR="00E73B88" w:rsidRDefault="00E73B88">
      <w:pPr>
        <w:pStyle w:val="ProductList-BodyIndented"/>
      </w:pPr>
    </w:p>
    <w:p w:rsidR="00E73B88" w:rsidRDefault="00AE615A">
      <w:pPr>
        <w:pStyle w:val="ProductList-SubClauseHeading"/>
        <w:outlineLvl w:val="4"/>
      </w:pPr>
      <w:r>
        <w:t>2.4.2 CALs Somente para Aluno (Licença Academic Open e Academic Select)</w:t>
      </w:r>
    </w:p>
    <w:p w:rsidR="00E73B88" w:rsidRDefault="00AE615A">
      <w:pPr>
        <w:pStyle w:val="ProductList-BodyIndented"/>
      </w:pPr>
      <w:r>
        <w:t xml:space="preserve">As CALs Somente para Aluno estão restritas a PCs de propriedade de um aluno ou de uma </w:t>
      </w:r>
      <w:r>
        <w:t>instituição licenciados dedicados a um aluno individual e não se destinam ao uso em laboratórios ou salas de aula.</w:t>
      </w:r>
    </w:p>
    <w:p w:rsidR="00E73B88" w:rsidRDefault="00AE615A">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w:t>
            </w:r>
            <w:r>
              <w:rPr>
                <w:color w:val="0563C1"/>
              </w:rPr>
              <w:t>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t>
            </w:r>
            <w:r>
              <w:rPr>
                <w:color w:val="404040"/>
              </w:rPr>
              <w: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w:t>
            </w:r>
            <w:r>
              <w:rPr>
                <w:color w:val="404040"/>
              </w:rPr>
              <w:t>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p w:rsidR="00E73B88" w:rsidRDefault="00AE615A">
      <w:pPr>
        <w:pStyle w:val="ProductList-ClauseHeading"/>
        <w:outlineLvl w:val="3"/>
      </w:pPr>
      <w:r>
        <w:t>4.1 Direitos de Uso Estendido para Clientes do Secure Productive Enterprise</w:t>
      </w:r>
    </w:p>
    <w:p w:rsidR="00E73B88" w:rsidRDefault="00AE615A">
      <w:pPr>
        <w:pStyle w:val="ProductList-Body"/>
      </w:pPr>
      <w:r>
        <w:t>Para clientes qualificados, o Secure Productive Enterprise ou uma combinação do Office 365 e da Mobilidade Corporativa + Segurança fornece direitos de acesso ao serviço do componente do Arquivamento do Exchange Online para Exchange Server. “Clientes Qualif</w:t>
      </w:r>
      <w:r>
        <w:t>icados” são clientes do Registro Enterprise ou Registro Enterprise Subscription que possuem cobertura ativa do Software Assurance para o Pacote de CALs Empresariais a partir de 30 de novembro de 2014.</w:t>
      </w:r>
    </w:p>
    <w:p w:rsidR="00E73B88" w:rsidRDefault="00E73B88">
      <w:pPr>
        <w:pStyle w:val="ProductList-Body"/>
      </w:pPr>
    </w:p>
    <w:p w:rsidR="00E73B88" w:rsidRDefault="00AE615A">
      <w:pPr>
        <w:pStyle w:val="ProductList-Body"/>
      </w:pPr>
      <w:r>
        <w:t>Os Clientes Qualificados licenciados para o Secure Pro</w:t>
      </w:r>
      <w:r>
        <w:t>ductive Enterprise ou uma combinação do Office 365 e da Mobilidade Corporativa + Segurança têm o mesmo acesso ao Arquivamento do Exchange Online para Exchange Server do Pacote de CALs Empresariais fornecido.</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8064"/>
      <w:r>
        <w:instrText>Core Infrastructure Server (CIS) Suite</w:instrText>
      </w:r>
      <w:bookmarkEnd w:id="55"/>
      <w:r>
        <w:instrText>" \l 2</w:instrText>
      </w:r>
      <w:r>
        <w:fldChar w:fldCharType="end"/>
      </w:r>
    </w:p>
    <w:p w:rsidR="00E73B88" w:rsidRDefault="00AE615A">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w:instrText>
            </w:r>
            <w:r>
              <w:instrText xml:space="preserve">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w:instrText>
            </w:r>
            <w:r>
              <w:instrText xml:space="preserve">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w:instrText>
            </w:r>
            <w:r>
              <w:instrText xml:space="preserve">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w:instrText>
            </w:r>
            <w:r>
              <w:instrText xml:space="preserve">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Software Incluído com o CIS Suite Standard</w:t>
      </w:r>
    </w:p>
    <w:p w:rsidR="00E73B88" w:rsidRDefault="00AE615A">
      <w:pPr>
        <w:pStyle w:val="ProductList-Body"/>
      </w:pPr>
      <w:r>
        <w:t xml:space="preserve">O CIS Suite Standard inclui as últimas versões do Windows </w:t>
      </w:r>
      <w:r>
        <w:t>Server Standard e System Center Standard disponibilizadas durante a cobertura de SA do Cliente.</w:t>
      </w:r>
    </w:p>
    <w:p w:rsidR="00E73B88" w:rsidRDefault="00E73B88">
      <w:pPr>
        <w:pStyle w:val="ProductList-Body"/>
      </w:pPr>
    </w:p>
    <w:p w:rsidR="00E73B88" w:rsidRDefault="00AE615A">
      <w:pPr>
        <w:pStyle w:val="ProductList-ClauseHeading"/>
        <w:outlineLvl w:val="3"/>
      </w:pPr>
      <w:r>
        <w:t>2.2 Software Incluído com o CIS Suite Datacenter</w:t>
      </w:r>
    </w:p>
    <w:p w:rsidR="00E73B88" w:rsidRDefault="00AE615A">
      <w:pPr>
        <w:pStyle w:val="ProductList-Body"/>
      </w:pPr>
      <w:r>
        <w:t>O CIS Suite Datacenter inclui as últimas versões do Windows Server Datacenter e System Center Datacenter dispo</w:t>
      </w:r>
      <w:r>
        <w:t>nibilizadas durante a cobertura de SA do Cliente.</w:t>
      </w:r>
    </w:p>
    <w:p w:rsidR="00E73B88" w:rsidRDefault="00AE615A">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3.1 Direitos de Uso Aplicáveis</w:t>
      </w:r>
    </w:p>
    <w:p w:rsidR="00E73B88" w:rsidRDefault="00AE615A">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w:instrText>
      </w:r>
      <w:r>
        <w:instrText xml:space="preserve">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w:instrText>
      </w:r>
      <w:r>
        <w:instrText xml:space="preserve">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w:instrText>
      </w:r>
      <w:r>
        <w:instrText xml:space="preserve">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w:instrText>
      </w:r>
      <w:r>
        <w:instrText xml:space="preserve">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w:instrText>
      </w:r>
      <w:r>
        <w:instrText xml:space="preserve">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w:instrText>
      </w:r>
      <w:r>
        <w:instrText xml:space="preserve">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w:instrText>
      </w:r>
      <w:r>
        <w:instrText xml:space="preserve">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w:instrText>
      </w:r>
      <w:r>
        <w:instrText>xtList   \s NoStyle \t "OSEs significa todas as Instâncias ou parte de uma Instância do sistema operacional ou todas as Instâncias ou parte de uma Instância do sistema operacional virtual (ou de outra forma emulado)...(Consulte o Glossário para obter a def</w:instrText>
      </w:r>
      <w:r>
        <w:instrText xml:space="preserve">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w:instrText>
      </w:r>
      <w:r>
        <w:instrText xml:space="preserve">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w:instrText>
      </w:r>
      <w:r>
        <w:instrText xml:space="preserve">ma partição de hardware ou um blade é considerado um Servidor separado." </w:instrText>
      </w:r>
      <w:r>
        <w:fldChar w:fldCharType="separate"/>
      </w:r>
      <w:r>
        <w:rPr>
          <w:color w:val="0563C1"/>
        </w:rPr>
        <w:t>Servidor Licenciado</w:t>
      </w:r>
      <w:r>
        <w:fldChar w:fldCharType="end"/>
      </w:r>
      <w:r>
        <w:t>.</w:t>
      </w:r>
    </w:p>
    <w:p w:rsidR="00E73B88" w:rsidRDefault="00E73B88">
      <w:pPr>
        <w:pStyle w:val="ProductList-Body"/>
      </w:pPr>
    </w:p>
    <w:p w:rsidR="00E73B88" w:rsidRDefault="00AE615A">
      <w:pPr>
        <w:pStyle w:val="ProductList-ClauseHeading"/>
        <w:outlineLvl w:val="3"/>
      </w:pPr>
      <w:r>
        <w:t>3.2 Licença do Servidor e Cessão de Licença de Gerenciamento</w:t>
      </w:r>
    </w:p>
    <w:p w:rsidR="00E73B88" w:rsidRDefault="00AE615A">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w:instrText>
      </w:r>
      <w:r>
        <w:instrText xml:space="preserve">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w:instrText>
      </w:r>
      <w:r>
        <w:instrText xml:space="preserve">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w:instrText>
      </w:r>
      <w:r>
        <w:instrText xml:space="preserve">r." </w:instrText>
      </w:r>
      <w:r>
        <w:fldChar w:fldCharType="separate"/>
      </w:r>
      <w:r>
        <w:rPr>
          <w:color w:val="0563C1"/>
        </w:rPr>
        <w:t>Servidor</w:t>
      </w:r>
      <w:r>
        <w:fldChar w:fldCharType="end"/>
      </w:r>
      <w:r>
        <w:t>.</w:t>
      </w:r>
    </w:p>
    <w:p w:rsidR="00E73B88" w:rsidRDefault="00E73B88">
      <w:pPr>
        <w:pStyle w:val="ProductList-Body"/>
      </w:pPr>
    </w:p>
    <w:p w:rsidR="00E73B88" w:rsidRDefault="00AE615A">
      <w:pPr>
        <w:pStyle w:val="ProductList-ClauseHeading"/>
        <w:outlineLvl w:val="3"/>
      </w:pPr>
      <w:r>
        <w:t>3.3 Termos Adicionais</w:t>
      </w:r>
    </w:p>
    <w:p w:rsidR="00E73B88" w:rsidRDefault="00AE615A">
      <w:pPr>
        <w:pStyle w:val="ProductList-Body"/>
      </w:pPr>
      <w:r>
        <w:t>O Cliente pode executar uma versão anterior de qualquer um dos Produtos individuais incluídos no CIS Suite conforme permitido nos termos de licença daquele Produto nos Termos do Produto.</w:t>
      </w:r>
    </w:p>
    <w:p w:rsidR="00E73B88" w:rsidRDefault="00E73B88">
      <w:pPr>
        <w:pStyle w:val="ProductList-Body"/>
      </w:pPr>
    </w:p>
    <w:p w:rsidR="00E73B88" w:rsidRDefault="00AE615A">
      <w:pPr>
        <w:pStyle w:val="ProductList-Body"/>
      </w:pPr>
      <w:r>
        <w:t>Todos os outros requisitos p</w:t>
      </w:r>
      <w:r>
        <w:t xml:space="preserve">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w:instrText>
      </w:r>
      <w:r>
        <w:instrText xml:space="preserve">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w:instrText>
      </w:r>
      <w:r>
        <w:instrText xml:space="preserve">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w:instrText>
      </w:r>
      <w:r>
        <w:instrText xml:space="preserve">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E73B88" w:rsidRDefault="00AE615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w:instrText>
            </w:r>
            <w:r>
              <w:instrText xml:space="preserve">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w:instrText>
            </w:r>
            <w:r>
              <w:instrText xml:space="preserve">TextList   \s NoStyle \t "Recuperação de Desastre: Direitos disponíveis para clientes de SA para usar o software para fins de recuperação de desastre condicionais; consulte a seção Servidores - Direitos de Recuperação de Desastres do Apêndice B - Software </w:instrText>
            </w:r>
            <w:r>
              <w:instrText xml:space="preserve">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w:instrText>
            </w:r>
            <w:r>
              <w:instrText xml:space="preserve">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w:t>
            </w:r>
            <w:hyperlink r:id="rId42">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 xml:space="preserve">4.1 Benefício de Uso </w:t>
      </w:r>
      <w:r>
        <w:t>Híbrido do Microsoft Azure</w:t>
      </w:r>
    </w:p>
    <w:p w:rsidR="00E73B88" w:rsidRDefault="00AE615A">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E73B88" w:rsidRDefault="00E73B88">
      <w:pPr>
        <w:pStyle w:val="ProductList-Body"/>
      </w:pPr>
    </w:p>
    <w:p w:rsidR="00E73B88" w:rsidRDefault="00AE615A">
      <w:pPr>
        <w:pStyle w:val="ProductList-ClauseHeading"/>
        <w:outlineLvl w:val="3"/>
      </w:pPr>
      <w:r>
        <w:t>4.2 Nano Server</w:t>
      </w:r>
    </w:p>
    <w:p w:rsidR="00E73B88" w:rsidRDefault="00AE615A">
      <w:pPr>
        <w:pStyle w:val="ProductList-Body"/>
      </w:pPr>
      <w:r>
        <w:t xml:space="preserve">Os Clientes com </w:t>
      </w:r>
      <w:r>
        <w:t xml:space="preserve">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a opção de implantação do Nano Server.</w:t>
      </w:r>
    </w:p>
    <w:p w:rsidR="00E73B88" w:rsidRDefault="00E73B88">
      <w:pPr>
        <w:pStyle w:val="ProductList-Body"/>
      </w:pPr>
    </w:p>
    <w:p w:rsidR="00E73B88" w:rsidRDefault="00AE615A">
      <w:pPr>
        <w:pStyle w:val="ProductList-ClauseHeading"/>
        <w:outlineLvl w:val="3"/>
      </w:pPr>
      <w:r>
        <w:t>4.3 Direitos d</w:t>
      </w:r>
      <w:r>
        <w:t>e Ramificação Atual do System Center Configuration Manager</w:t>
      </w:r>
    </w:p>
    <w:p w:rsidR="00E73B88" w:rsidRDefault="00AE615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w:t>
      </w:r>
      <w:r>
        <w:t>ar e usar a opção de Ramificação Atual do System Center Configuration Manager.</w:t>
      </w:r>
    </w:p>
    <w:p w:rsidR="00E73B88" w:rsidRDefault="00E73B88">
      <w:pPr>
        <w:pStyle w:val="ProductList-Body"/>
      </w:pPr>
    </w:p>
    <w:p w:rsidR="00E73B88" w:rsidRDefault="00AE615A">
      <w:pPr>
        <w:pStyle w:val="ProductList-ClauseHeading"/>
        <w:outlineLvl w:val="3"/>
      </w:pPr>
      <w:r>
        <w:t>4.4 Benefícios e direitos de Software Assurance para Licenças de Assinatura</w:t>
      </w:r>
    </w:p>
    <w:p w:rsidR="00E73B88" w:rsidRDefault="00AE615A">
      <w:pPr>
        <w:pStyle w:val="ProductList-Body"/>
      </w:pPr>
      <w:r>
        <w:t xml:space="preserve">A qualquer Licença de Assinatura que o Cliente adquire segundo SCE é concedida os mesmos direitos e </w:t>
      </w:r>
      <w:r>
        <w:t xml:space="preserve">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E73B88" w:rsidRDefault="00E73B88">
      <w:pPr>
        <w:pStyle w:val="ProductList-Body"/>
      </w:pPr>
    </w:p>
    <w:p w:rsidR="00E73B88" w:rsidRDefault="00AE615A">
      <w:pPr>
        <w:pStyle w:val="ProductList-ClauseHeading"/>
        <w:outlineLvl w:val="3"/>
      </w:pPr>
      <w:r>
        <w:t xml:space="preserve">4.5 Registro de Servidor e Nuvem (SCE) - Direito de </w:t>
      </w:r>
      <w:r>
        <w:t>gerenciar OSEs no Microsoft Azure sob Licenças do CIS Suite</w:t>
      </w:r>
    </w:p>
    <w:p w:rsidR="00E73B88" w:rsidRDefault="00AE615A">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w:instrText>
      </w:r>
      <w:r>
        <w:instrText xml:space="preserve">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w:t>
      </w:r>
      <w:r>
        <w:t xml:space="preserve">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w:t>
      </w:r>
      <w:r>
        <w:t xml:space="preserve"> </w:t>
      </w:r>
      <w:r>
        <w:lastRenderedPageBreak/>
        <w:t xml:space="preserve">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w:instrText>
      </w:r>
      <w:r>
        <w:instrText xml:space="preserve">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w:instrText>
      </w:r>
      <w:r>
        <w:instrText xml:space="preserve">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w:t>
      </w:r>
      <w:r>
        <w:t>luem:</w:t>
      </w:r>
    </w:p>
    <w:p w:rsidR="00E73B88" w:rsidRDefault="00AE615A">
      <w:pPr>
        <w:pStyle w:val="ProductList-Body"/>
        <w:ind w:left="720"/>
      </w:pPr>
      <w:r>
        <w:t>• Instâncias da Máquina Virtual do Windows Server (incluindo as Instâncias implantadas no HUB do Azure)</w:t>
      </w:r>
    </w:p>
    <w:p w:rsidR="00E73B88" w:rsidRDefault="00AE615A">
      <w:pPr>
        <w:pStyle w:val="ProductList-Body"/>
        <w:ind w:left="720"/>
      </w:pPr>
      <w:r>
        <w:t>• Instâncias dos Serviços de Nuvem (função Web e função Trabalhador)</w:t>
      </w:r>
    </w:p>
    <w:p w:rsidR="00E73B88" w:rsidRDefault="00AE615A">
      <w:pPr>
        <w:pStyle w:val="ProductList-Body"/>
        <w:ind w:left="720"/>
      </w:pPr>
      <w:r>
        <w:t>• Contas de Armazenamento</w:t>
      </w:r>
    </w:p>
    <w:p w:rsidR="00E73B88" w:rsidRDefault="00AE615A">
      <w:pPr>
        <w:pStyle w:val="ProductList-Body"/>
        <w:ind w:left="720"/>
      </w:pPr>
      <w:r>
        <w:t>• Bancos de Dados SQL</w:t>
      </w:r>
    </w:p>
    <w:p w:rsidR="00E73B88" w:rsidRDefault="00AE615A">
      <w:pPr>
        <w:pStyle w:val="ProductList-Body"/>
        <w:ind w:left="720"/>
      </w:pPr>
      <w:r>
        <w:t>• Instâncias de sites</w:t>
      </w:r>
    </w:p>
    <w:p w:rsidR="00E73B88" w:rsidRDefault="00E73B88">
      <w:pPr>
        <w:pStyle w:val="ProductList-Body"/>
      </w:pPr>
    </w:p>
    <w:p w:rsidR="00E73B88" w:rsidRDefault="00AE615A">
      <w:pPr>
        <w:pStyle w:val="ProductList-ClauseHeading"/>
        <w:outlineLvl w:val="3"/>
      </w:pPr>
      <w:r>
        <w:t xml:space="preserve">4.6 </w:t>
      </w:r>
      <w:r>
        <w:t>Oferta de Renovação de Software Assurance para Windows Server e System Center</w:t>
      </w:r>
    </w:p>
    <w:p w:rsidR="00E73B88" w:rsidRDefault="00AE615A">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w:t>
      </w:r>
      <w:r>
        <w:t xml:space="preserve">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w:t>
      </w:r>
      <w:r>
        <w:rPr>
          <w:color w:val="0563C1"/>
        </w:rPr>
        <w:t>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Coluna B</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w:instrText>
            </w:r>
            <w:r>
              <w:instrText xml:space="preserve">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Core Infrastructure Server Suite Standard (pacote com duas Licenças Principais)</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Server Datacenter (pacote com duas Licenças Principais) System Center Datacenter (pacote com duas Licenças Princip</w:t>
            </w:r>
            <w:r>
              <w:t>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Core Infrastructure Server Suite Datacenter (pacote com duas Licenças Principais)</w:t>
            </w:r>
          </w:p>
        </w:tc>
      </w:tr>
    </w:tbl>
    <w:p w:rsidR="00E73B88" w:rsidRDefault="00AE615A">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w:instrText>
      </w:r>
      <w:r>
        <w:instrText xml:space="preserve">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60" w:name="_Sec862"/>
      <w:r>
        <w:t>Forefront</w:t>
      </w:r>
      <w:bookmarkEnd w:id="60"/>
      <w:r>
        <w:fldChar w:fldCharType="begin"/>
      </w:r>
      <w:r>
        <w:instrText xml:space="preserve"> TC "</w:instrText>
      </w:r>
      <w:bookmarkStart w:id="61" w:name="_Toc470728065"/>
      <w:r>
        <w:instrText>Forefront</w:instrText>
      </w:r>
      <w:bookmarkEnd w:id="61"/>
      <w:r>
        <w:instrText>" \l 2</w:instrText>
      </w:r>
      <w:r>
        <w:fldChar w:fldCharType="end"/>
      </w:r>
    </w:p>
    <w:p w:rsidR="00E73B88" w:rsidRDefault="00AE615A">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BFBFBF"/>
              <w:bottom w:val="none" w:sz="4" w:space="0" w:color="BFBFBF"/>
              <w:right w:val="none" w:sz="4" w:space="0" w:color="6E6E6E"/>
            </w:tcBorders>
          </w:tcPr>
          <w:p w:rsidR="00E73B88" w:rsidRDefault="00AE615A">
            <w:pPr>
              <w:pStyle w:val="ProductList-TableBody"/>
            </w:pPr>
            <w:r>
              <w:rPr>
                <w:color w:val="000000"/>
              </w:rPr>
              <w:t>Forefront Identity Manage</w:t>
            </w:r>
            <w:r>
              <w:rPr>
                <w:color w:val="000000"/>
              </w:rPr>
              <w:t>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73B88" w:rsidRDefault="00AE61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w:instrText>
            </w:r>
            <w:r>
              <w:instrText xml:space="preserv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Forefront Identity Manager 2010 – Windows Live Edition</w:t>
      </w:r>
    </w:p>
    <w:p w:rsidR="00E73B88" w:rsidRDefault="00AE615A">
      <w:pPr>
        <w:pStyle w:val="ProductList-Body"/>
      </w:pPr>
      <w:r>
        <w:t>O Forefront Identity Manager 2010 – Windows Live Edition é a próxima versão do Identity Lifecycle Manager 2007 –</w:t>
      </w:r>
      <w:r>
        <w:t xml:space="preserve"> Windows Live Edition.</w:t>
      </w:r>
    </w:p>
    <w:p w:rsidR="00E73B88" w:rsidRDefault="00AE615A">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w:t>
            </w:r>
            <w:r>
              <w:rPr>
                <w:color w:val="0563C1"/>
              </w:rPr>
              <w:t xml:space="preserve">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w:instrText>
            </w:r>
            <w:r>
              <w:instrText xml:space="preserve"> do software para servidores." </w:instrText>
            </w:r>
            <w:r>
              <w:fldChar w:fldCharType="separate"/>
            </w:r>
            <w:r>
              <w:rPr>
                <w:color w:val="0563C1"/>
              </w:rPr>
              <w:t>Software Adicional</w:t>
            </w:r>
            <w:r>
              <w:fldChar w:fldCharType="end"/>
            </w:r>
            <w:r>
              <w:t>: Sim</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3.1 Importando dados de identidade: Forefront Identity Manager</w:t>
      </w:r>
      <w:r>
        <w:t xml:space="preserve"> 2010 R2 Windows Live Edition</w:t>
      </w:r>
    </w:p>
    <w:p w:rsidR="00E73B88" w:rsidRDefault="00AE615A">
      <w:pPr>
        <w:pStyle w:val="ProductList-Body"/>
      </w:pPr>
      <w:r>
        <w:t xml:space="preserve">O Cliente pode usar o software para importar os dados de identidade e alterar esses dados de uma ou mais fontes de dados conectadas e facilitar a sincronização e transferência desses dados, entre as fontes de dados conectadas </w:t>
      </w:r>
      <w:r>
        <w:t>do Cliente e o serviço Microsoft Passport Network/Windows Live ID. O Cliente não poderá usar o software para nenhuma outra finalidade.</w:t>
      </w:r>
    </w:p>
    <w:p w:rsidR="00E73B88" w:rsidRDefault="00E73B88">
      <w:pPr>
        <w:pStyle w:val="ProductList-Body"/>
      </w:pPr>
    </w:p>
    <w:p w:rsidR="00E73B88" w:rsidRDefault="00AE615A">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w:t>
            </w:r>
            <w:r>
              <w:rPr>
                <w:color w:val="404040"/>
              </w:rPr>
              <w:t>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66" w:name="_Sec608"/>
      <w:r>
        <w:t>Microsoft Dynamics</w:t>
      </w:r>
      <w:bookmarkEnd w:id="66"/>
      <w:r>
        <w:fldChar w:fldCharType="begin"/>
      </w:r>
      <w:r>
        <w:instrText xml:space="preserve"> TC "</w:instrText>
      </w:r>
      <w:bookmarkStart w:id="67" w:name="_Toc470728066"/>
      <w:r>
        <w:instrText>Microsoft Dynamics</w:instrText>
      </w:r>
      <w:bookmarkEnd w:id="67"/>
      <w:r>
        <w:instrText>" \l 2</w:instrText>
      </w:r>
      <w:r>
        <w:fldChar w:fldCharType="end"/>
      </w:r>
    </w:p>
    <w:p w:rsidR="00E73B88" w:rsidRDefault="00AE615A">
      <w:pPr>
        <w:pStyle w:val="ProductList-Offering2HeadingNoBorder"/>
        <w:outlineLvl w:val="2"/>
      </w:pPr>
      <w:bookmarkStart w:id="68" w:name="_Sec610"/>
      <w:r>
        <w:t>Microsoft Dynamics 365 nas Instalações</w:t>
      </w:r>
      <w:bookmarkEnd w:id="68"/>
      <w:r>
        <w:fldChar w:fldCharType="begin"/>
      </w:r>
      <w:r>
        <w:instrText xml:space="preserve"> TC "</w:instrText>
      </w:r>
      <w:bookmarkStart w:id="69" w:name="_Toc470728067"/>
      <w:r>
        <w:instrText>Microsoft Dynamics 365 nas Instalações</w:instrText>
      </w:r>
      <w:bookmarkEnd w:id="69"/>
      <w:r>
        <w:instrText>" \l 3</w:instrText>
      </w:r>
      <w:r>
        <w:fldChar w:fldCharType="end"/>
      </w:r>
    </w:p>
    <w:p w:rsidR="00E73B88" w:rsidRDefault="00AE615A">
      <w:pPr>
        <w:pStyle w:val="ProductList-Offering1SubSection"/>
        <w:outlineLvl w:val="3"/>
      </w:pPr>
      <w:bookmarkStart w:id="70" w:name="_Sec679"/>
      <w:r>
        <w:t>1. Disponibilidade do Produto</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CAL do Microsoft Dynamics 365 para Atendimento ao Cliente nas Instalações</w:t>
            </w:r>
            <w:r>
              <w:fldChar w:fldCharType="begin"/>
            </w:r>
            <w:r>
              <w:instrText xml:space="preserve"> XE "</w:instrText>
            </w:r>
            <w:r>
              <w:instrText xml:space="preserve">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w:instrText>
            </w:r>
            <w:r>
              <w:instrText xml:space="preserve">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 xml:space="preserve">Versão </w:t>
            </w:r>
            <w:r>
              <w:rPr>
                <w:color w:val="0563C1"/>
              </w:rPr>
              <w:t>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w:instrText>
            </w:r>
            <w:r>
              <w:instrText xml:space="preserve">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 xml:space="preserve">Promoções: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w:t>
            </w:r>
            <w:r>
              <w: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72" w:name="_Sec790"/>
      <w:r>
        <w:t>3. Direitos de Uso</w:t>
      </w:r>
      <w:bookmarkEnd w:id="72"/>
    </w:p>
    <w:tbl>
      <w:tblPr>
        <w:tblStyle w:val="PURTable"/>
        <w:tblW w:w="0" w:type="dxa"/>
        <w:tblLook w:val="04A0" w:firstRow="1" w:lastRow="0" w:firstColumn="1" w:lastColumn="0" w:noHBand="0" w:noVBand="1"/>
      </w:tblPr>
      <w:tblGrid>
        <w:gridCol w:w="3594"/>
        <w:gridCol w:w="3614"/>
        <w:gridCol w:w="358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w:instrText>
            </w:r>
            <w:r>
              <w:instrText xml:space="preserve">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w:t>
            </w:r>
            <w:r>
              <w:t>es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w:t>
            </w:r>
            <w:r>
              <w:t xml:space="preserve"> Todas as edições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as CALs, exceto para (i) repre</w:t>
            </w:r>
            <w:r>
              <w:t>sentantes ou prestadores de serviços do Cliente ou de suas Afiliadas ou (ii) acesso por meio dos Clientes do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Acesso do Software para Servidores da CAL Microsoft Dynamics 365 para Membros da Equipe nas Instalações</w:t>
      </w:r>
    </w:p>
    <w:p w:rsidR="00E73B88" w:rsidRDefault="00AE615A">
      <w:pPr>
        <w:pStyle w:val="ProductList-Body"/>
      </w:pPr>
      <w:r>
        <w:t>Acesso ao software para servidores para uso dos Membros da Equipe.</w:t>
      </w:r>
    </w:p>
    <w:tbl>
      <w:tblPr>
        <w:tblStyle w:val="PURTable"/>
        <w:tblW w:w="0" w:type="dxa"/>
        <w:tblLook w:val="04A0" w:firstRow="1" w:lastRow="0" w:firstColumn="1" w:lastColumn="0" w:noHBand="0" w:noVBand="1"/>
      </w:tblPr>
      <w:tblGrid>
        <w:gridCol w:w="3576"/>
        <w:gridCol w:w="3613"/>
        <w:gridCol w:w="360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E73B88" w:rsidRDefault="00E73B88">
      <w:pPr>
        <w:pStyle w:val="ProductList-Body"/>
      </w:pPr>
    </w:p>
    <w:p w:rsidR="00E73B88" w:rsidRDefault="00AE615A">
      <w:pPr>
        <w:pStyle w:val="ProductList-ClauseHeading"/>
        <w:outlineLvl w:val="4"/>
      </w:pPr>
      <w:r>
        <w:t>3.2 A</w:t>
      </w:r>
      <w:r>
        <w:t>cesso do Software para Servidores da CAL Microsoft Dynamics 365 para Vendas nas Instalações</w:t>
      </w:r>
    </w:p>
    <w:p w:rsidR="00E73B88" w:rsidRDefault="00AE615A">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do Microsoft Dynamics 365 para Vendas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Microsoft</w:t>
            </w:r>
            <w:r>
              <w:t xml:space="preserve"> Dynamics 365 para Vendas, Enterprise Edition</w:t>
            </w:r>
            <w:r>
              <w:fldChar w:fldCharType="begin"/>
            </w:r>
            <w:r>
              <w:instrText xml:space="preserve"> XE "Microsoft Dynamics 365 para Vendas, Enterprise Edition" </w:instrText>
            </w:r>
            <w:r>
              <w:fldChar w:fldCharType="end"/>
            </w:r>
            <w:r>
              <w:t xml:space="preserve"> (SL de Usuário)</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3.3 Acesso do Software para Servidores da CAL </w:t>
      </w:r>
      <w:r>
        <w:t>Microsoft Dynamics 365 para Atendimento ao Cliente nas Instalações</w:t>
      </w:r>
    </w:p>
    <w:p w:rsidR="00E73B88" w:rsidRDefault="00AE615A">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3.4 </w:t>
      </w:r>
      <w:r>
        <w:t>Direitos de Uso do Servidor para CALs do Dynamics 365</w:t>
      </w:r>
    </w:p>
    <w:p w:rsidR="00E73B88" w:rsidRDefault="00AE615A">
      <w:pPr>
        <w:pStyle w:val="ProductList-Body"/>
      </w:pPr>
      <w:r>
        <w:t>Clientes com CALs do Microsoft Dynamics 365 poderão instalar e usar qualquer número de cópias do software para Servidores do Microsoft Dynamics 365 em um servidor.</w:t>
      </w:r>
    </w:p>
    <w:p w:rsidR="00E73B88" w:rsidRDefault="00E73B88">
      <w:pPr>
        <w:pStyle w:val="ProductList-Body"/>
      </w:pPr>
    </w:p>
    <w:p w:rsidR="00E73B88" w:rsidRDefault="00AE615A">
      <w:pPr>
        <w:pStyle w:val="ProductList-ClauseHeading"/>
        <w:outlineLvl w:val="4"/>
      </w:pPr>
      <w:r>
        <w:t>3.5 Elegibilidade para Ofertas Qualif</w:t>
      </w:r>
      <w:r>
        <w:t>icadas</w:t>
      </w:r>
    </w:p>
    <w:p w:rsidR="00E73B88" w:rsidRDefault="00AE615A">
      <w:pPr>
        <w:pStyle w:val="ProductList-Body"/>
      </w:pPr>
      <w:r>
        <w:t>Clientes que renovarem um acordo com as Licenças de CAL do Microsoft Dynamics CRM a partir 1º de novembro de 2016 podem adquirir as Licenças de Oferta Qualificada do Microsoft Dynamics 365 nas Instalações em renovações de contrato antes de 31 de out</w:t>
      </w:r>
      <w:r>
        <w:t>ubro de 2019.</w:t>
      </w:r>
    </w:p>
    <w:p w:rsidR="00E73B88" w:rsidRDefault="00E73B88">
      <w:pPr>
        <w:pStyle w:val="ProductList-Body"/>
      </w:pPr>
    </w:p>
    <w:p w:rsidR="00E73B88" w:rsidRDefault="00AE615A">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15"/>
        <w:gridCol w:w="3592"/>
        <w:gridCol w:w="358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Microsoft Dynamics CRM 2016 para Microsoft Office Outlook</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Dynamics CRM</w:t>
            </w:r>
            <w:r>
              <w:t xml:space="preserve">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Dynamics CRM Reporting Extensions para Microsoft Dynamics CRM 2016</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E-Mail Router and R</w:t>
            </w:r>
            <w:r>
              <w:t>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Dynamics Marketing Connector para Microsoft Dynamics CRM (não Workgroup Server)</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w:t>
            </w:r>
            <w:r>
              <w:rPr>
                <w:color w:val="404040"/>
              </w:rPr>
              <w:t>peração de Desastre: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w:instrText>
            </w:r>
            <w:r>
              <w:instrText xml:space="preserve">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w:t>
              </w:r>
              <w:r>
                <w:rPr>
                  <w:color w:val="00467F"/>
                  <w:u w:val="single"/>
                </w:rPr>
                <w:t xml:space="preserve"> e junho de 2015</w:t>
              </w:r>
            </w:hyperlink>
            <w:r>
              <w:t xml:space="preserve">; </w:t>
            </w:r>
            <w:hyperlink r:id="rId45">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Direitos de Downgrade do Servidor</w:t>
      </w:r>
    </w:p>
    <w:p w:rsidR="00E73B88" w:rsidRDefault="00AE615A">
      <w:pPr>
        <w:pStyle w:val="ProductList-Body"/>
      </w:pPr>
      <w:r>
        <w:t>O Cliente pode usar o Microsoft Dynamics CRM Server 2016 ou qualquer versão anterior do software para servidores em vez do Microsoft Dynamics 365 Server.</w:t>
      </w:r>
    </w:p>
    <w:p w:rsidR="00E73B88" w:rsidRDefault="00E73B88">
      <w:pPr>
        <w:pStyle w:val="ProductList-Body"/>
      </w:pPr>
    </w:p>
    <w:p w:rsidR="00E73B88" w:rsidRDefault="00AE615A">
      <w:pPr>
        <w:pStyle w:val="ProductList-ClauseHeading"/>
        <w:outlineLvl w:val="4"/>
      </w:pPr>
      <w:r>
        <w:t>4.2 Unified Service Desk (USD)</w:t>
      </w:r>
    </w:p>
    <w:p w:rsidR="00E73B88" w:rsidRDefault="00AE615A">
      <w:pPr>
        <w:pStyle w:val="ProductList-Body"/>
      </w:pPr>
      <w:r>
        <w:t>Para cada CAL do Microsoft Dynamics 365 para Vendas nas Instalações ou</w:t>
      </w:r>
      <w:r>
        <w:t xml:space="preserve">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w:instrText>
      </w:r>
      <w:r>
        <w:instrText xml:space="preserve">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w:instrText>
      </w:r>
      <w:r>
        <w:instrText xml:space="preserve">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E73B88" w:rsidRDefault="00E73B88">
      <w:pPr>
        <w:pStyle w:val="ProductList-Body"/>
      </w:pPr>
    </w:p>
    <w:p w:rsidR="00E73B88" w:rsidRDefault="00AE615A">
      <w:pPr>
        <w:pStyle w:val="ProductList-ClauseHeading"/>
        <w:outlineLvl w:val="4"/>
      </w:pPr>
      <w:r>
        <w:t>4.3 Microsoft Dynamics CustomerSource</w:t>
      </w:r>
    </w:p>
    <w:p w:rsidR="00E73B88" w:rsidRDefault="00AE615A">
      <w:pPr>
        <w:pStyle w:val="ProductList-Body"/>
      </w:pPr>
      <w:r>
        <w:t>Os</w:t>
      </w:r>
      <w:r>
        <w:t xml:space="preserve"> clientes da CAL do Microsoft Dynamics 365 nas Instalações com SA ativo terão acesso ao CustomerSource. </w:t>
      </w:r>
    </w:p>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74" w:name="_Sec609"/>
      <w:r>
        <w:t>Microsoft Dynamics AX</w:t>
      </w:r>
      <w:bookmarkEnd w:id="74"/>
      <w:r>
        <w:fldChar w:fldCharType="begin"/>
      </w:r>
      <w:r>
        <w:instrText xml:space="preserve"> TC "</w:instrText>
      </w:r>
      <w:bookmarkStart w:id="75" w:name="_Toc470728068"/>
      <w:r>
        <w:instrText>Microsoft Dynamics AX</w:instrText>
      </w:r>
      <w:bookmarkEnd w:id="75"/>
      <w:r>
        <w:instrText>" \l 3</w:instrText>
      </w:r>
      <w:r>
        <w:fldChar w:fldCharType="end"/>
      </w:r>
    </w:p>
    <w:p w:rsidR="00E73B88" w:rsidRDefault="00AE615A">
      <w:pPr>
        <w:pStyle w:val="ProductList-Offering1SubSection"/>
        <w:outlineLvl w:val="3"/>
      </w:pPr>
      <w:bookmarkStart w:id="76" w:name="_Sec678"/>
      <w:r>
        <w:t>1. Disponibilidade do Produto</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CAL Adicional de Tarefa do Microsoft Dynamics AX 2012 R3</w:t>
            </w:r>
            <w:r>
              <w:fldChar w:fldCharType="begin"/>
            </w:r>
            <w:r>
              <w:instrText xml:space="preserve"> XE "</w:instrText>
            </w:r>
            <w:r>
              <w:instrText xml:space="preserve">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FFFFFF"/>
              <w:right w:val="none" w:sz="4" w:space="0" w:color="6E6E6E"/>
            </w:tcBorders>
          </w:tcPr>
          <w:p w:rsidR="00E73B88" w:rsidRDefault="00AE615A">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E73B88" w:rsidRDefault="00AE615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73B88" w:rsidRDefault="00AE615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77" w:name="_Sec734"/>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 xml:space="preserve">Versão </w:t>
            </w:r>
            <w:r>
              <w:rPr>
                <w:color w:val="0563C1"/>
              </w:rPr>
              <w:t>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w:instrText>
            </w:r>
            <w:r>
              <w:instrText xml:space="preserve">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78" w:name="_Sec789"/>
      <w:r>
        <w:t>3. Direitos de Uso</w:t>
      </w:r>
      <w:bookmarkEnd w:id="78"/>
    </w:p>
    <w:tbl>
      <w:tblPr>
        <w:tblStyle w:val="PURTable"/>
        <w:tblW w:w="0" w:type="dxa"/>
        <w:tblLook w:val="04A0" w:firstRow="1" w:lastRow="0" w:firstColumn="1" w:lastColumn="0" w:noHBand="0" w:noVBand="1"/>
      </w:tblPr>
      <w:tblGrid>
        <w:gridCol w:w="3606"/>
        <w:gridCol w:w="3588"/>
        <w:gridCol w:w="359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w:t>
            </w:r>
            <w:r>
              <w:t xml:space="preserve">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w:instrText>
            </w:r>
            <w:r>
              <w:instrText xml:space="preserve">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w:instrText>
            </w:r>
            <w:r>
              <w:instrText xml:space="preserve"> para usar em qualquer dispositivo junto com seu uso do software para servidores." </w:instrText>
            </w:r>
            <w:r>
              <w:fldChar w:fldCharType="separate"/>
            </w:r>
            <w:r>
              <w:rPr>
                <w:color w:val="0563C1"/>
              </w:rPr>
              <w:t>Software Adicional</w:t>
            </w:r>
            <w:r>
              <w:fldChar w:fldCharType="end"/>
            </w:r>
            <w:r>
              <w:t>: Todas as edições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requer ou não CALs para acesso p</w:instrText>
            </w:r>
            <w:r>
              <w:instrText xml:space="preserve">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opções par</w:instrText>
            </w:r>
            <w:r>
              <w:instrText xml:space="preserve">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Acesso ao Software para Servidores</w:t>
      </w:r>
    </w:p>
    <w:p w:rsidR="00E73B88" w:rsidRDefault="00AE615A">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82"/>
        <w:gridCol w:w="3601"/>
        <w:gridCol w:w="360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 xml:space="preserve">Licença de </w:t>
            </w:r>
            <w:r>
              <w:t>Acesso</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E73B88" w:rsidRDefault="00E73B88">
      <w:pPr>
        <w:pStyle w:val="ProductList-Body"/>
      </w:pPr>
    </w:p>
    <w:p w:rsidR="00E73B88" w:rsidRDefault="00AE615A">
      <w:pPr>
        <w:pStyle w:val="ProductList-SubClauseHeading"/>
        <w:outlineLvl w:val="5"/>
      </w:pPr>
      <w:r>
        <w:t xml:space="preserve">3.1.1 Funcionalidade Adicional Associada </w:t>
      </w:r>
      <w:r>
        <w:t>à CAL de Tarefas do Microsoft Dynamics AX 2012 R3</w:t>
      </w:r>
    </w:p>
    <w:p w:rsidR="00E73B88" w:rsidRDefault="00AE615A">
      <w:pPr>
        <w:pStyle w:val="ProductList-BodyIndented"/>
      </w:pPr>
      <w:r>
        <w:t>Registre e aprove qualquer tipo de tempo e despesas; aprove faturas; aprove todas as transações relacionadas ao autoatendimento; opere um dispositivo de ponto de venda e opere um dispositivo para gerenciado</w:t>
      </w:r>
      <w:r>
        <w:t>r de lojas.</w:t>
      </w:r>
    </w:p>
    <w:tbl>
      <w:tblPr>
        <w:tblStyle w:val="PURTable0"/>
        <w:tblW w:w="0" w:type="dxa"/>
        <w:tblLook w:val="04A0" w:firstRow="1" w:lastRow="0" w:firstColumn="1" w:lastColumn="0" w:noHBand="0" w:noVBand="1"/>
      </w:tblPr>
      <w:tblGrid>
        <w:gridCol w:w="3463"/>
        <w:gridCol w:w="3491"/>
        <w:gridCol w:w="347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CAL Adicional de Tarefa do Microsoft Dynamics AX 2012 R3</w:t>
            </w:r>
          </w:p>
        </w:tc>
      </w:tr>
      <w:tr w:rsidR="00E73B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B88" w:rsidRDefault="00AE615A">
            <w:pPr>
              <w:pStyle w:val="ProductList-TableBody"/>
            </w:pPr>
            <w:r>
              <w:t>Microsoft Dynamics 365 para Operações, Enterprise Edition</w:t>
            </w:r>
            <w:r>
              <w:fldChar w:fldCharType="begin"/>
            </w:r>
            <w:r>
              <w:instrText xml:space="preserve"> XE "</w:instrText>
            </w:r>
            <w:r>
              <w:instrText xml:space="preserve">Microsoft Dynamics 365 para Operações, Enterprise Edition"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E73B88" w:rsidRDefault="00AE615A">
            <w:pPr>
              <w:pStyle w:val="ProductList-TableBody"/>
            </w:pPr>
            <w:r>
              <w:t>Microsoft Dynamics 365 para Membros da Equipe, Enterprise Edition (SL de Usuário)</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Indented"/>
      </w:pPr>
    </w:p>
    <w:p w:rsidR="00E73B88" w:rsidRDefault="00AE615A">
      <w:pPr>
        <w:pStyle w:val="ProductList-SubClauseHeading"/>
        <w:outlineLvl w:val="5"/>
      </w:pPr>
      <w:r>
        <w:t xml:space="preserve">3.1.2 </w:t>
      </w:r>
      <w:r>
        <w:t>Funcionalidade Adicional Associada à CAL Funcional do Microsoft Dynamics AX 2012 R3</w:t>
      </w:r>
    </w:p>
    <w:p w:rsidR="00E73B88" w:rsidRDefault="00AE615A">
      <w:pPr>
        <w:pStyle w:val="ProductList-BodyIndented"/>
      </w:pPr>
      <w:r>
        <w:t xml:space="preserve">Use os ciclos operacionais estabelecidos e os processos comerciais fornecidos pelo software; crie e atualize (i) requisições de cargo ou (ii) registros de dados principais </w:t>
      </w:r>
      <w:r>
        <w:t>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59"/>
        <w:gridCol w:w="3483"/>
        <w:gridCol w:w="348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CAL Adicional Funciona</w:t>
            </w:r>
            <w:r>
              <w:t>l do Microsoft Dynamics AX 2012 R3</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r>
    </w:tbl>
    <w:p w:rsidR="00E73B88" w:rsidRDefault="00E73B88">
      <w:pPr>
        <w:pStyle w:val="ProductList-BodyIndented"/>
      </w:pPr>
    </w:p>
    <w:p w:rsidR="00E73B88" w:rsidRDefault="00AE615A">
      <w:pPr>
        <w:pStyle w:val="ProductList-SubClauseHeading"/>
        <w:outlineLvl w:val="5"/>
      </w:pPr>
      <w:r>
        <w:t xml:space="preserve">3.1.3 Funcionalidade Adicional Associada à CAL Empresarial do </w:t>
      </w:r>
      <w:r>
        <w:t>Microsoft Dynamics AX 2012 R3</w:t>
      </w:r>
    </w:p>
    <w:p w:rsidR="00E73B88" w:rsidRDefault="00AE615A">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CAL Adicional Empresarial do Microsoft Dynamics AX 2012 R3</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r>
    </w:tbl>
    <w:p w:rsidR="00E73B88" w:rsidRDefault="00E73B88">
      <w:pPr>
        <w:pStyle w:val="ProductList-BodyIndented"/>
      </w:pPr>
    </w:p>
    <w:p w:rsidR="00E73B88" w:rsidRDefault="00AE615A">
      <w:pPr>
        <w:pStyle w:val="ProductList-ClauseHeading"/>
        <w:outlineLvl w:val="4"/>
      </w:pPr>
      <w:r>
        <w:t>3.2 Direito de Modificação</w:t>
      </w:r>
    </w:p>
    <w:p w:rsidR="00E73B88" w:rsidRDefault="00AE615A">
      <w:pPr>
        <w:pStyle w:val="ProductList-Body"/>
      </w:pPr>
      <w:r>
        <w:t>O software poderá incluir plug-ins, tempo de execução e outros component</w:t>
      </w:r>
      <w:r>
        <w:t>es identificados na documentação impressa ou online que permite que o Cliente amplie sua funcionalidade. O Cliente pode modificar ou criar trabalhos derivados desses componentes e usar os referidos trabalhos derivados, mas somente com o software e apenas p</w:t>
      </w:r>
      <w:r>
        <w:t>ara fins internos do Cliente.</w:t>
      </w:r>
    </w:p>
    <w:p w:rsidR="00E73B88" w:rsidRDefault="00E73B88">
      <w:pPr>
        <w:pStyle w:val="ProductList-Body"/>
      </w:pPr>
    </w:p>
    <w:p w:rsidR="00E73B88" w:rsidRDefault="00AE615A">
      <w:pPr>
        <w:pStyle w:val="ProductList-ClauseHeading"/>
        <w:outlineLvl w:val="4"/>
      </w:pPr>
      <w:r>
        <w:t>3.3 Dynamics AX Standard Commerce Server Core - Fator de Núcleo</w:t>
      </w:r>
    </w:p>
    <w:p w:rsidR="00E73B88" w:rsidRDefault="00AE615A">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w:t>
      </w:r>
      <w:r>
        <w:t xml:space="preserve">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w:t>
      </w:r>
      <w:r>
        <w:rPr>
          <w:color w:val="0563C1"/>
        </w:rPr>
        <w:t>do</w:t>
      </w:r>
      <w:r>
        <w:fldChar w:fldCharType="end"/>
      </w:r>
      <w:r>
        <w:t xml:space="preserve"> multiplicado pelo Fator de Núcleo aplicável localizado no site </w:t>
      </w:r>
      <w:hyperlink r:id="rId46">
        <w:r>
          <w:rPr>
            <w:color w:val="00467F"/>
            <w:u w:val="single"/>
          </w:rPr>
          <w:t>http://go.microsoft.com/fwlink/?LinkID=229882</w:t>
        </w:r>
      </w:hyperlink>
      <w:r>
        <w:t>.</w:t>
      </w:r>
    </w:p>
    <w:p w:rsidR="00E73B88" w:rsidRDefault="00E73B88">
      <w:pPr>
        <w:pStyle w:val="ProductList-Body"/>
      </w:pPr>
    </w:p>
    <w:p w:rsidR="00E73B88" w:rsidRDefault="00AE615A">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Software Cliente do Management Reporter Designer pa</w:t>
            </w:r>
            <w:r>
              <w:t>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1"/>
        <w:gridCol w:w="3605"/>
        <w:gridCol w:w="3574"/>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w:instrText>
            </w:r>
            <w:r>
              <w:instrText xml:space="preserve">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w:instrText>
            </w:r>
            <w:r>
              <w:instrText>Mobilidade de Licenças: Direitos disponíveis para clientes de SA para ceder licenças fora dos cronogramas padrão ou para usar os Produtos em servidores de diversos locatários fora de seus próprios data centers; consulte a seção Mobilidade de Licenças do Ap</w:instrText>
            </w:r>
            <w:r>
              <w:instrText xml:space="preserve">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w:instrText>
            </w:r>
            <w:r>
              <w:instrText xml:space="preserve">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Localização e Atualizações</w:t>
      </w:r>
    </w:p>
    <w:p w:rsidR="00E73B88" w:rsidRDefault="00AE615A">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w:instrText>
      </w:r>
      <w:r>
        <w:instrText xml:space="preserve">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w:t>
      </w:r>
      <w:r>
        <w:t xml:space="preserve">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8069"/>
      <w:r>
        <w:instrText>Microsoft Identity Manager</w:instrText>
      </w:r>
      <w:bookmarkEnd w:id="81"/>
      <w:r>
        <w:instrText>" \l 2</w:instrText>
      </w:r>
      <w:r>
        <w:fldChar w:fldCharType="end"/>
      </w:r>
    </w:p>
    <w:p w:rsidR="00E73B88" w:rsidRDefault="00AE615A">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BFBFBF"/>
              <w:bottom w:val="dashed" w:sz="4" w:space="0" w:color="BFBFBF"/>
              <w:right w:val="none" w:sz="4" w:space="0" w:color="6E6E6E"/>
            </w:tcBorders>
          </w:tcPr>
          <w:p w:rsidR="00E73B88" w:rsidRDefault="00AE615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BFBFBF"/>
              <w:bottom w:val="none" w:sz="4" w:space="0" w:color="BFBFBF"/>
              <w:right w:val="none" w:sz="4" w:space="0" w:color="6E6E6E"/>
            </w:tcBorders>
          </w:tcPr>
          <w:p w:rsidR="00E73B88" w:rsidRDefault="00AE615A">
            <w:pPr>
              <w:pStyle w:val="ProductList-TableBody"/>
            </w:pPr>
            <w:r>
              <w:rPr>
                <w:color w:val="000000"/>
              </w:rPr>
              <w:t>External Connector do Microsoft Identity Manager 2016</w:t>
            </w:r>
            <w:r>
              <w:fldChar w:fldCharType="begin"/>
            </w:r>
            <w:r>
              <w:instrText xml:space="preserve"> XE "</w:instrText>
            </w:r>
            <w:r>
              <w:instrText xml:space="preserve">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w:instrText>
            </w:r>
            <w:r>
              <w:instrText xml:space="preserve">: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w:t>
            </w:r>
            <w:r>
              <w:rPr>
                <w:color w:val="404040"/>
              </w:rPr>
              <w:t>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w:instrText>
            </w:r>
            <w:r>
              <w:instrText xml:space="preserve">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w:instrText>
            </w:r>
            <w:r>
              <w:instrText xml:space="preserve">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w:t>
            </w:r>
            <w:r>
              <w:rPr>
                <w:color w:val="404040"/>
              </w:rPr>
              <w:t>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73B88" w:rsidRDefault="00E73B88">
            <w:pPr>
              <w:pStyle w:val="ProductList-TableBody"/>
            </w:pPr>
          </w:p>
        </w:tc>
      </w:tr>
    </w:tbl>
    <w:p w:rsidR="00E73B88" w:rsidRDefault="00AE615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86" w:name="_Sec611"/>
      <w:r>
        <w:t>Aplicativos do Office</w:t>
      </w:r>
      <w:bookmarkEnd w:id="86"/>
      <w:r>
        <w:fldChar w:fldCharType="begin"/>
      </w:r>
      <w:r>
        <w:instrText xml:space="preserve"> TC "</w:instrText>
      </w:r>
      <w:bookmarkStart w:id="87" w:name="_Toc470728070"/>
      <w:r>
        <w:instrText>Aplicativos do Office</w:instrText>
      </w:r>
      <w:bookmarkEnd w:id="87"/>
      <w:r>
        <w:instrText>" \l 2</w:instrText>
      </w:r>
      <w:r>
        <w:fldChar w:fldCharType="end"/>
      </w:r>
    </w:p>
    <w:p w:rsidR="00E73B88" w:rsidRDefault="00AE615A">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70728071"/>
      <w:r>
        <w:instrText>Aplicativos Desktop do Office</w:instrText>
      </w:r>
      <w:bookmarkEnd w:id="89"/>
      <w:r>
        <w:instrText>" \l 3</w:instrText>
      </w:r>
      <w:r>
        <w:fldChar w:fldCharType="end"/>
      </w:r>
    </w:p>
    <w:p w:rsidR="00E73B88" w:rsidRDefault="00AE615A">
      <w:pPr>
        <w:pStyle w:val="ProductList-Offering1SubSection"/>
        <w:outlineLvl w:val="3"/>
      </w:pPr>
      <w:bookmarkStart w:id="90" w:name="_Sec681"/>
      <w:r>
        <w:t>1. Disponibil</w:t>
      </w:r>
      <w:r>
        <w:t>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000000"/>
              <w:bottom w:val="dashed" w:sz="4" w:space="0" w:color="BFBFBF"/>
              <w:right w:val="single" w:sz="6" w:space="0" w:color="FFFFFF"/>
            </w:tcBorders>
          </w:tcPr>
          <w:p w:rsidR="00E73B88" w:rsidRDefault="00AE615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w:instrText>
            </w:r>
            <w:r>
              <w:instrText xml:space="preserve">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lastRenderedPageBreak/>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dashed" w:sz="4" w:space="0" w:color="BFBFBF"/>
              <w:right w:val="single" w:sz="6" w:space="0" w:color="FFFFFF"/>
            </w:tcBorders>
          </w:tcPr>
          <w:p w:rsidR="00E73B88" w:rsidRDefault="00AE615A">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B88" w:rsidRDefault="00E73B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000000"/>
              <w:bottom w:val="none" w:sz="4" w:space="0" w:color="BFBFBF"/>
              <w:right w:val="single" w:sz="6" w:space="0" w:color="FFFFFF"/>
            </w:tcBorders>
          </w:tcPr>
          <w:p w:rsidR="00E73B88" w:rsidRDefault="00AE615A">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73B88" w:rsidRDefault="00AE615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73B88" w:rsidRDefault="00E73B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w:instrText>
            </w:r>
            <w:r>
              <w:instrText xml:space="preserve">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w:t>
            </w:r>
            <w:r>
              <w:rPr>
                <w:color w:val="404040"/>
              </w:rPr>
              <w:t>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w:instrText>
            </w:r>
            <w:r>
              <w:instrText xml:space="preserve">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2.1 Project Professional 2016</w:t>
      </w:r>
    </w:p>
    <w:p w:rsidR="00E73B88" w:rsidRDefault="00AE615A">
      <w:pPr>
        <w:pStyle w:val="ProductList-Body"/>
      </w:pPr>
      <w:r>
        <w:t>Os clientes que licenciarem o Project Professional 2016 terão uma CAL do Dispositivo do Project Server 2016</w:t>
      </w:r>
      <w:r>
        <w:fldChar w:fldCharType="begin"/>
      </w:r>
      <w:r>
        <w:instrText xml:space="preserve"> XE "Project</w:instrText>
      </w:r>
      <w:r>
        <w:instrText xml:space="preserve">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w:instrText>
      </w:r>
      <w:r>
        <w:instrText xml:space="preserve">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E73B88" w:rsidRDefault="00E73B88">
      <w:pPr>
        <w:pStyle w:val="ProductList-Body"/>
      </w:pPr>
    </w:p>
    <w:p w:rsidR="00E73B88" w:rsidRDefault="00AE615A">
      <w:pPr>
        <w:pStyle w:val="ProductList-ClauseHeading"/>
        <w:outlineLvl w:val="4"/>
      </w:pPr>
      <w:r>
        <w:t>2.2 Work at Home</w:t>
      </w:r>
    </w:p>
    <w:p w:rsidR="00E73B88" w:rsidRDefault="00AE615A">
      <w:pPr>
        <w:pStyle w:val="ProductList-Body"/>
      </w:pPr>
      <w:r>
        <w:t xml:space="preserve">Uma Licença Work at Home é uma Licença opcional que pode </w:t>
      </w:r>
      <w:r>
        <w:t xml:space="preserve">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w:instrText>
      </w:r>
      <w:r>
        <w:instrText xml:space="preserve">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w:t>
      </w:r>
      <w:r>
        <w:t>iadas (por exemplo, na casa do usuário).</w:t>
      </w:r>
    </w:p>
    <w:p w:rsidR="00E73B88" w:rsidRDefault="00E73B88">
      <w:pPr>
        <w:pStyle w:val="ProductList-Body"/>
      </w:pPr>
    </w:p>
    <w:p w:rsidR="00E73B88" w:rsidRDefault="00AE615A">
      <w:pPr>
        <w:pStyle w:val="ProductList-ClauseHeading"/>
        <w:outlineLvl w:val="4"/>
      </w:pPr>
      <w:r>
        <w:t>2.3 Independentes da Plataforma</w:t>
      </w:r>
    </w:p>
    <w:p w:rsidR="00E73B88" w:rsidRDefault="00AE615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w:t>
      </w:r>
      <w:r>
        <w:t>nforme a versão da plataforma, então o Cliente poderá usar os componentes do pacote que ele escolher para implantar e somente aqueles componentes; o Cliente não poderá misturar componentes por versões de plataformas. O SA para uma Licença independente de p</w:t>
      </w:r>
      <w:r>
        <w:t>lataforma permite que o Cliente use, em vez do Produto licenciado, a versão mais atual da versão da plataforma do Produto que for lançada durante o prazo da cobertura.</w:t>
      </w:r>
    </w:p>
    <w:p w:rsidR="00E73B88" w:rsidRDefault="00E73B88">
      <w:pPr>
        <w:pStyle w:val="ProductList-Body"/>
      </w:pPr>
    </w:p>
    <w:p w:rsidR="00E73B88" w:rsidRDefault="00AE615A">
      <w:pPr>
        <w:pStyle w:val="ProductList-ClauseHeading"/>
        <w:outlineLvl w:val="4"/>
      </w:pPr>
      <w:r>
        <w:t>2.4 Versões Sucessoras</w:t>
      </w:r>
    </w:p>
    <w:p w:rsidR="00E73B88" w:rsidRDefault="00AE615A">
      <w:pPr>
        <w:pStyle w:val="ProductList-Body"/>
      </w:pPr>
      <w:r>
        <w:t>Skype for Business 2016 é a versão sucessora para o Lync 2013.</w:t>
      </w:r>
    </w:p>
    <w:p w:rsidR="00E73B88" w:rsidRDefault="00E73B88">
      <w:pPr>
        <w:pStyle w:val="ProductList-Body"/>
      </w:pPr>
    </w:p>
    <w:p w:rsidR="00E73B88" w:rsidRDefault="00AE615A">
      <w:pPr>
        <w:pStyle w:val="ProductList-ClauseHeading"/>
        <w:outlineLvl w:val="4"/>
      </w:pPr>
      <w:r>
        <w:t>2.5 Servidor do Office Online</w:t>
      </w:r>
    </w:p>
    <w:p w:rsidR="00E73B88" w:rsidRDefault="00AE615A">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E73B88" w:rsidRDefault="00AE615A">
      <w:pPr>
        <w:pStyle w:val="ProductList-Offering1SubSection"/>
        <w:outlineLvl w:val="3"/>
      </w:pPr>
      <w:bookmarkStart w:id="92" w:name="_Sec791"/>
      <w:r>
        <w:t>3. Direitos de Uso</w:t>
      </w:r>
      <w:bookmarkEnd w:id="92"/>
    </w:p>
    <w:tbl>
      <w:tblPr>
        <w:tblStyle w:val="PURTable"/>
        <w:tblW w:w="0" w:type="dxa"/>
        <w:tblLook w:val="04A0" w:firstRow="1" w:lastRow="0" w:firstColumn="1" w:lastColumn="0" w:noHBand="0" w:noVBand="1"/>
      </w:tblPr>
      <w:tblGrid>
        <w:gridCol w:w="3611"/>
        <w:gridCol w:w="3586"/>
        <w:gridCol w:w="359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w:instrText>
            </w:r>
            <w:r>
              <w:instrText xml:space="preserve">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 xml:space="preserve">Requisitos de Acesso </w:t>
            </w:r>
            <w:r>
              <w:rPr>
                <w:color w:val="404040"/>
              </w:rPr>
              <w:t>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w:t>
            </w:r>
            <w:r>
              <w:rPr>
                <w:color w:val="0563C1"/>
              </w:rPr>
              <w:t>s</w:t>
            </w:r>
            <w:r>
              <w:fldChar w:fldCharType="end"/>
            </w:r>
            <w:r>
              <w:t>: Office Web Apps Server 2013 (apenas pacotes do Office)</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Direitos de Uso Comercial do Office Home &amp; Stud</w:t>
      </w:r>
      <w:r>
        <w:t>ent 2013 RT</w:t>
      </w:r>
    </w:p>
    <w:p w:rsidR="00E73B88" w:rsidRDefault="00AE615A">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w:t>
      </w:r>
      <w:r>
        <w:t>derá usar o software Office Home &amp; Student somente para uso comercial, apesar de nenhuma disposição em contrário nos termos de licença do Office Home &amp; Student 2013 RT.</w:t>
      </w:r>
    </w:p>
    <w:p w:rsidR="00E73B88" w:rsidRDefault="00E73B88">
      <w:pPr>
        <w:pStyle w:val="ProductList-Body"/>
      </w:pPr>
    </w:p>
    <w:p w:rsidR="00E73B88" w:rsidRDefault="00AE615A">
      <w:pPr>
        <w:pStyle w:val="ProductList-ClauseHeading"/>
        <w:outlineLvl w:val="4"/>
      </w:pPr>
      <w:r>
        <w:lastRenderedPageBreak/>
        <w:t>3.2 Para o Office Professional Plus 2016 e Office Standard 2016 - Uso Comercial do Off</w:t>
      </w:r>
      <w:r>
        <w:t>ice Home &amp; Student 2013 RT</w:t>
      </w:r>
    </w:p>
    <w:p w:rsidR="00E73B88" w:rsidRDefault="00AE615A">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w:instrText>
      </w:r>
      <w:r>
        <w:instrText xml:space="preserve">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w:t>
      </w:r>
      <w:r>
        <w:t>sional Plus 2016 ou Office Standard 2013 poderá usar o software licenciado separadamente de acordo com uma licença do Office Home &amp; Student 2013 RT para uso comercial, apesar de nenhuma disposição em contrário nos termos de licença do Office Home &amp; Student</w:t>
      </w:r>
      <w:r>
        <w:t xml:space="preserve"> 2013 RT.</w:t>
      </w:r>
    </w:p>
    <w:p w:rsidR="00E73B88" w:rsidRDefault="00AE615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w:t>
            </w:r>
            <w:r>
              <w:rPr>
                <w:color w:val="0563C1"/>
              </w:rPr>
              <w:t>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w:instrText>
            </w:r>
            <w:r>
              <w:instrText xml:space="preserve">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w:t>
            </w:r>
            <w:r>
              <w:rPr>
                <w:color w:val="404040"/>
              </w:rPr>
              <w:t>-hospedagem: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Project Professional 2016</w:t>
      </w:r>
    </w:p>
    <w:p w:rsidR="00E73B88" w:rsidRDefault="00AE615A">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94" w:name="_Sec680"/>
      <w:r>
        <w:t>Office para Mac</w:t>
      </w:r>
      <w:bookmarkEnd w:id="94"/>
      <w:r>
        <w:fldChar w:fldCharType="begin"/>
      </w:r>
      <w:r>
        <w:instrText xml:space="preserve"> TC "</w:instrText>
      </w:r>
      <w:bookmarkStart w:id="95" w:name="_Toc470728072"/>
      <w:r>
        <w:instrText>Office para Mac</w:instrText>
      </w:r>
      <w:bookmarkEnd w:id="95"/>
      <w:r>
        <w:instrText>" \l 3</w:instrText>
      </w:r>
      <w:r>
        <w:fldChar w:fldCharType="end"/>
      </w:r>
    </w:p>
    <w:p w:rsidR="00E73B88" w:rsidRDefault="00AE615A">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2.1 Versões Sucessoras</w:t>
      </w:r>
    </w:p>
    <w:p w:rsidR="00E73B88" w:rsidRDefault="00AE615A">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E73B88" w:rsidRDefault="00E73B88">
      <w:pPr>
        <w:pStyle w:val="ProductList-Body"/>
      </w:pPr>
    </w:p>
    <w:p w:rsidR="00E73B88" w:rsidRDefault="00AE615A">
      <w:pPr>
        <w:pStyle w:val="ProductList-ClauseHeading"/>
        <w:outlineLvl w:val="4"/>
      </w:pPr>
      <w:r>
        <w:t>2.2 Work at Home</w:t>
      </w:r>
    </w:p>
    <w:p w:rsidR="00E73B88" w:rsidRDefault="00AE615A">
      <w:pPr>
        <w:pStyle w:val="ProductList-Body"/>
      </w:pPr>
      <w:r>
        <w:t xml:space="preserve">Uma Licença Work at Home é uma </w:t>
      </w:r>
      <w:r>
        <w:fldChar w:fldCharType="begin"/>
      </w:r>
      <w:r>
        <w:instrText xml:space="preserve"> AutoTextList   \s NoStyle</w:instrText>
      </w:r>
      <w:r>
        <w:instrText xml:space="preserv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w:t>
      </w:r>
      <w:r>
        <w:t xml:space="preserve"> e use o software em um dispositivo fora das instalações do Cliente ou de suas Afiliadas (por exemplo, na casa do usuário).</w:t>
      </w:r>
    </w:p>
    <w:p w:rsidR="00E73B88" w:rsidRDefault="00E73B88">
      <w:pPr>
        <w:pStyle w:val="ProductList-Body"/>
      </w:pPr>
    </w:p>
    <w:p w:rsidR="00E73B88" w:rsidRDefault="00AE615A">
      <w:pPr>
        <w:pStyle w:val="ProductList-ClauseHeading"/>
        <w:outlineLvl w:val="4"/>
      </w:pPr>
      <w:r>
        <w:t>2.3 Independentes da Plataforma</w:t>
      </w:r>
    </w:p>
    <w:p w:rsidR="00E73B88" w:rsidRDefault="00AE615A">
      <w:pPr>
        <w:pStyle w:val="ProductList-Body"/>
      </w:pPr>
      <w:r>
        <w:t>O Cliente pode executar a versão licenciada ou uma versão de plataforma diferente, desde que a vers</w:t>
      </w:r>
      <w:r>
        <w:t>ão da plataforma diferente esteja disponível quando a versão original licenciada se tornar disponível. Se os componentes de um pacote de Produtos variarem conforme a versão da plataforma, então o Cliente poderá usar os componentes do pacote que ele escolhe</w:t>
      </w:r>
      <w:r>
        <w:t xml:space="preserv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w:t>
      </w:r>
      <w:r>
        <w:t>endente de plataforma permite que o Cliente use, em vez do Produto licenciado, a versão mais atual da versão da plataforma do Produto que for lançada durante o prazo da cobertura.</w:t>
      </w:r>
    </w:p>
    <w:p w:rsidR="00E73B88" w:rsidRDefault="00AE615A">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w:instrText>
            </w:r>
            <w:r>
              <w:instrText xml:space="preserve">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w:instrText>
            </w:r>
            <w:r>
              <w:instrText xml:space="preserve">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lastRenderedPageBreak/>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w:instrText>
            </w:r>
            <w:r>
              <w:instrText xml:space="preserve">versais de Licença para obter detalhes." </w:instrText>
            </w:r>
            <w:r>
              <w:fldChar w:fldCharType="separate"/>
            </w:r>
            <w:r>
              <w:rPr>
                <w:color w:val="0563C1"/>
              </w:rPr>
              <w:t>Tecnologias Incluídas</w:t>
            </w:r>
            <w:r>
              <w:fldChar w:fldCharType="end"/>
            </w:r>
            <w:r>
              <w:t>: Office Web Apps Server 2013 (apenas para pacote do Office)</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w:instrText>
            </w:r>
            <w:r>
              <w:instrText xml:space="preserve">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Uso Comercial do Office Home &amp; Student 2013 RT</w:t>
      </w:r>
    </w:p>
    <w:p w:rsidR="00E73B88" w:rsidRDefault="00AE615A">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w:instrText>
      </w:r>
      <w:r>
        <w:instrText xml:space="preserve">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w:t>
      </w:r>
      <w:r>
        <w:t>nciado separadamente de acordo com uma licença do Office Home &amp; Student 2013 RT para uso comercial, apesar de nenhuma disposição em contrário nos termos de licença do Office Home &amp; Student 2013 RT.</w:t>
      </w:r>
    </w:p>
    <w:p w:rsidR="00E73B88" w:rsidRDefault="00AE615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w:instrText>
            </w:r>
            <w:r>
              <w:instrText xml:space="preserve">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w:t>
            </w:r>
            <w:r>
              <w:rPr>
                <w:color w:val="404040"/>
              </w:rPr>
              <w:t>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w:instrText>
            </w:r>
            <w:r>
              <w:instrText xml:space="preserv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(Communicator para Mac 2010, Entourag</w:t>
            </w:r>
            <w:r>
              <w:t>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100" w:name="_Sec612"/>
      <w:r>
        <w:t>Servidores do Office</w:t>
      </w:r>
      <w:bookmarkEnd w:id="100"/>
      <w:r>
        <w:fldChar w:fldCharType="begin"/>
      </w:r>
      <w:r>
        <w:instrText xml:space="preserve"> TC "</w:instrText>
      </w:r>
      <w:bookmarkStart w:id="101" w:name="_Toc470728073"/>
      <w:r>
        <w:instrText>Servidores do Office</w:instrText>
      </w:r>
      <w:bookmarkEnd w:id="101"/>
      <w:r>
        <w:instrText>" \l 2</w:instrText>
      </w:r>
      <w:r>
        <w:fldChar w:fldCharType="end"/>
      </w:r>
    </w:p>
    <w:p w:rsidR="00E73B88" w:rsidRDefault="00AE615A">
      <w:pPr>
        <w:pStyle w:val="ProductList-Offering2HeadingNoBorder"/>
        <w:outlineLvl w:val="2"/>
      </w:pPr>
      <w:bookmarkStart w:id="102" w:name="_Sec638"/>
      <w:r>
        <w:t>Exchange Server</w:t>
      </w:r>
      <w:bookmarkEnd w:id="102"/>
      <w:r>
        <w:fldChar w:fldCharType="begin"/>
      </w:r>
      <w:r>
        <w:instrText xml:space="preserve"> TC "</w:instrText>
      </w:r>
      <w:bookmarkStart w:id="103" w:name="_Toc470728074"/>
      <w:r>
        <w:instrText>Exchange Server</w:instrText>
      </w:r>
      <w:bookmarkEnd w:id="103"/>
      <w:r>
        <w:instrText>" \l 3</w:instrText>
      </w:r>
      <w:r>
        <w:fldChar w:fldCharType="end"/>
      </w:r>
    </w:p>
    <w:p w:rsidR="00E73B88" w:rsidRDefault="00AE615A">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w:instrText>
            </w:r>
            <w:r>
              <w:instrText xml:space="preserve">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Exchange Server Standard 2016</w:t>
            </w:r>
            <w:r>
              <w:fldChar w:fldCharType="begin"/>
            </w:r>
            <w:r>
              <w:instrText xml:space="preserve"> XE "Exchange Server Standard</w:instrText>
            </w:r>
            <w:r>
              <w:instrText xml:space="preserv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w:instrText>
            </w:r>
            <w:r>
              <w:instrText xml:space="preserve">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"Edições Anteriores: é permitid</w:instrText>
            </w:r>
            <w:r>
              <w:instrText xml:space="preserve">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xml:space="preserve">: </w:t>
            </w:r>
            <w:r>
              <w:t>Enterprise a Standard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w:t>
            </w:r>
            <w:r>
              <w:rPr>
                <w:color w:val="0563C1"/>
              </w:rPr>
              <w: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w:instrText>
            </w:r>
            <w:r>
              <w:instrText xml:space="preserve">unto com seu uso do software para servidores." </w:instrText>
            </w:r>
            <w:r>
              <w:fldChar w:fldCharType="separate"/>
            </w:r>
            <w:r>
              <w:rPr>
                <w:color w:val="0563C1"/>
              </w:rPr>
              <w:t>Software Adicional</w:t>
            </w:r>
            <w:r>
              <w:fldChar w:fldCharType="end"/>
            </w:r>
            <w:r>
              <w:t>: Todas as edições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w:t>
            </w:r>
            <w:r>
              <w:rPr>
                <w:color w:val="0563C1"/>
              </w:rPr>
              <w:t>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3B88" w:rsidRDefault="00AE61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SL de</w:t>
            </w:r>
            <w:r>
              <w:t xml:space="preserve"> Usuário do Exchange Online Plano 1</w:t>
            </w:r>
          </w:p>
        </w:tc>
      </w:tr>
      <w:tr w:rsidR="00E73B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3B88" w:rsidRDefault="00E73B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B88" w:rsidRDefault="00AE615A">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73B88" w:rsidRDefault="00AE615A">
            <w:pPr>
              <w:pStyle w:val="ProductList-TableBody"/>
            </w:pPr>
            <w:r>
              <w:t>SL de Usuário do Exchange Online Plano 2</w:t>
            </w:r>
          </w:p>
        </w:tc>
      </w:tr>
      <w:tr w:rsidR="00E73B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3B88" w:rsidRDefault="00E73B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B88" w:rsidRDefault="00AE615A">
            <w:pPr>
              <w:pStyle w:val="ProductList-TableBody"/>
            </w:pPr>
            <w:r>
              <w:t>SL de Usuário do Exchange Online Plano 2</w:t>
            </w:r>
            <w:r>
              <w:fldChar w:fldCharType="begin"/>
            </w:r>
            <w:r>
              <w:instrText xml:space="preserve"> XE "</w:instrText>
            </w:r>
            <w:r>
              <w:instrText xml:space="preserve">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73B88" w:rsidRDefault="00AE615A">
            <w:pPr>
              <w:pStyle w:val="ProductList-TableBody"/>
            </w:pPr>
            <w:r>
              <w:t>SL de Usuário do Exchange Online Plano 2G</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SubClauseHeading"/>
        <w:outlineLvl w:val="5"/>
      </w:pPr>
      <w:r>
        <w:t>3.1.1 Funcionalidade Adicional Associada à CAL Empresarial do Exchange</w:t>
      </w:r>
    </w:p>
    <w:p w:rsidR="00E73B88" w:rsidRDefault="00AE615A">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w:t>
      </w:r>
      <w:r>
        <w:t>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SL de Usuário do Exchange Online Plano 2</w:t>
            </w:r>
          </w:p>
        </w:tc>
      </w:tr>
      <w:tr w:rsidR="00E73B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3B88" w:rsidRDefault="00E73B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B88" w:rsidRDefault="00AE615A">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E73B88" w:rsidRDefault="00AE615A">
            <w:pPr>
              <w:pStyle w:val="ProductList-TableBody"/>
            </w:pPr>
            <w:r>
              <w:t>SL de Usuário do Exchange Online Plano 2G</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Indented"/>
      </w:pPr>
    </w:p>
    <w:p w:rsidR="00E73B88" w:rsidRDefault="00AE615A">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cronogramas pa</w:instrText>
            </w:r>
            <w:r>
              <w:instrText xml:space="preserve">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w:instrText>
            </w:r>
            <w:r>
              <w:instrText>utoTextList   \s NoStyle \t "Direitos de Migração: o cliente pode ser capaz de atualizar a partir de versões anteriores do software ou outros Produtos sob condições especiais publicadas na Entrada do Produto e ou na LIsta de Produtos, conforme indicado. (C</w:instrText>
            </w:r>
            <w:r>
              <w:instrText xml:space="preserve">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w:instrText>
            </w:r>
            <w:r>
              <w:instrText xml:space="preserve">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w:t>
            </w:r>
            <w:r>
              <w:rPr>
                <w:color w:val="404040"/>
              </w:rPr>
              <w:t>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CAL Empresarial do Exchange com Termos e Condições Complementares do Services 2016</w:t>
      </w:r>
    </w:p>
    <w:p w:rsidR="00E73B88" w:rsidRDefault="00AE615A">
      <w:pPr>
        <w:pStyle w:val="ProductList-Body"/>
      </w:pPr>
      <w:r>
        <w:t>CAL Empresarial do Exchange Server com cobertura ativa do SA inclui os direitos de Prevenção à Perda de Dados e Exchange Online Protection. Para clientes sob os Contratos Microsoft Business com data anterior a outubro de 2010 e Registros com data posterior</w:t>
      </w:r>
      <w:r>
        <w:t xml:space="preserve"> a julho de 2011, os Termos Complementares para Serviços Online usados na seção Software - Contratos Herdados do Apêndice A - Termos Complementares do Contrato do Programa na Lista de Produtos de junho de 2015 em </w:t>
      </w:r>
      <w:hyperlink r:id="rId51">
        <w:r>
          <w:rPr>
            <w:color w:val="00467F"/>
            <w:u w:val="single"/>
          </w:rPr>
          <w:t>http://go.microsoft.com/?linkid=9839207</w:t>
        </w:r>
      </w:hyperlink>
      <w:r>
        <w:t xml:space="preserve"> se aplicam à compra e ao uso dos Serviços Online incluídos na CAL Empresarial do Exchange com Services 2016.</w:t>
      </w:r>
    </w:p>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08" w:name="_Sec639"/>
      <w:r>
        <w:t>Project Server</w:t>
      </w:r>
      <w:bookmarkEnd w:id="108"/>
      <w:r>
        <w:fldChar w:fldCharType="begin"/>
      </w:r>
      <w:r>
        <w:instrText xml:space="preserve"> TC "</w:instrText>
      </w:r>
      <w:bookmarkStart w:id="109" w:name="_Toc470728075"/>
      <w:r>
        <w:instrText>Project Server</w:instrText>
      </w:r>
      <w:bookmarkEnd w:id="109"/>
      <w:r>
        <w:instrText>" \l 3</w:instrText>
      </w:r>
      <w:r>
        <w:fldChar w:fldCharType="end"/>
      </w:r>
    </w:p>
    <w:p w:rsidR="00E73B88" w:rsidRDefault="00AE615A">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w:instrText>
            </w:r>
            <w:r>
              <w:instrText xml:space="preserve">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Termos de Licença Específicos a</w:t>
            </w:r>
            <w:r>
              <w:rPr>
                <w:color w:val="404040"/>
              </w:rPr>
              <w:t>o Produto: N/D</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w:t>
            </w:r>
            <w:r>
              <w:rPr>
                <w:color w:val="0563C1"/>
              </w:rPr>
              <w:t>dicional</w:t>
            </w:r>
            <w:r>
              <w:fldChar w:fldCharType="end"/>
            </w:r>
            <w:r>
              <w:t>: Sim</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w:instrText>
            </w:r>
            <w:r>
              <w:instrText xml:space="preserve">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3.1 Acesso ao Software </w:t>
      </w:r>
      <w:r>
        <w:t>para Servidores</w:t>
      </w:r>
    </w:p>
    <w:tbl>
      <w:tblPr>
        <w:tblStyle w:val="PURTable"/>
        <w:tblW w:w="0" w:type="dxa"/>
        <w:tblLook w:val="04A0" w:firstRow="1" w:lastRow="0" w:firstColumn="1" w:lastColumn="0" w:noHBand="0" w:noVBand="1"/>
      </w:tblPr>
      <w:tblGrid>
        <w:gridCol w:w="3582"/>
        <w:gridCol w:w="3615"/>
        <w:gridCol w:w="359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73B88" w:rsidRDefault="00AE615A">
            <w:pPr>
              <w:pStyle w:val="ProductList-TableBody"/>
            </w:pPr>
            <w:r>
              <w:t>SL de Usuário do Project Online Essentials</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73B88" w:rsidRDefault="00AE615A">
            <w:pPr>
              <w:pStyle w:val="ProductList-TableBody"/>
            </w:pPr>
            <w:r>
              <w:t>SL de Usuário do Project Online Premium</w:t>
            </w:r>
          </w:p>
        </w:tc>
      </w:tr>
    </w:tbl>
    <w:p w:rsidR="00E73B88" w:rsidRDefault="00E73B88">
      <w:pPr>
        <w:pStyle w:val="ProductList-Body"/>
      </w:pPr>
    </w:p>
    <w:p w:rsidR="00E73B88" w:rsidRDefault="00AE615A">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3"/>
      </w:pPr>
      <w:bookmarkStart w:id="113" w:name="_Sec822"/>
      <w:r>
        <w:t xml:space="preserve">4. </w:t>
      </w:r>
      <w:r>
        <w:t>Software Assurance</w:t>
      </w:r>
      <w:bookmarkEnd w:id="113"/>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w:t>
            </w:r>
            <w:r>
              <w:rPr>
                <w:color w:val="0563C1"/>
              </w:rPr>
              <w:t>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w:instrText>
            </w:r>
            <w:r>
              <w:instrText xml:space="preserve">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w:instrText>
            </w:r>
            <w:r>
              <w:instrText xml:space="preserve">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w:t>
            </w:r>
            <w:r>
              <w:rPr>
                <w:color w:val="404040"/>
              </w:rPr>
              <w:t>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0728076"/>
      <w:r>
        <w:instrText>SharePoint Server</w:instrText>
      </w:r>
      <w:bookmarkEnd w:id="115"/>
      <w:r>
        <w:instrText>" \l 3</w:instrText>
      </w:r>
      <w:r>
        <w:fldChar w:fldCharType="end"/>
      </w:r>
    </w:p>
    <w:p w:rsidR="00E73B88" w:rsidRDefault="00AE615A">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w:instrText>
            </w:r>
            <w:r>
              <w:instrText xml:space="preserv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w:instrText>
            </w:r>
            <w:r>
              <w:instrText xml:space="preserv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CAL do SharePoint Server 2016 Standard</w:t>
            </w:r>
            <w:r>
              <w:fldChar w:fldCharType="begin"/>
            </w:r>
            <w:r>
              <w:instrText xml:space="preserve"> XE "CAL do SharePoint Server </w:instrText>
            </w:r>
            <w:r>
              <w:instrText xml:space="preserve">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w:t>
            </w:r>
            <w:r>
              <w:rPr>
                <w:color w:val="0563C1"/>
              </w:rPr>
              <w:t xml:space="preserve">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w:instrText>
            </w:r>
            <w:r>
              <w:instrText xml:space="preserve">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w:instrText>
            </w:r>
            <w:r>
              <w:instrText xml:space="preserv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t>
            </w:r>
            <w:r>
              <w:rPr>
                <w:color w:val="0563C1"/>
              </w:rPr>
              <w:t>ware Adicional</w:t>
            </w:r>
            <w:r>
              <w:fldChar w:fldCharType="end"/>
            </w:r>
            <w:r>
              <w:t>: Sim</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w:t>
            </w:r>
            <w:r>
              <w:rPr>
                <w:color w:val="404040"/>
              </w:rPr>
              <w:t>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 xml:space="preserve">SL de Usuário do </w:t>
            </w:r>
            <w:r>
              <w:t>SharePoint Online Plano 2</w:t>
            </w:r>
            <w:r>
              <w:fldChar w:fldCharType="begin"/>
            </w:r>
            <w:r>
              <w:instrText xml:space="preserve"> XE "SharePoint Online Plano 2" </w:instrText>
            </w:r>
            <w:r>
              <w:fldChar w:fldCharType="end"/>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AE615A">
            <w:pPr>
              <w:pStyle w:val="ProductList-TableBody"/>
            </w:pPr>
            <w:r>
              <w:t>SL de Usuário do SharePoint Online Plano 2</w:t>
            </w:r>
          </w:p>
        </w:tc>
      </w:tr>
    </w:tbl>
    <w:p w:rsidR="00E73B88" w:rsidRDefault="00E73B88">
      <w:pPr>
        <w:pStyle w:val="ProductList-Body"/>
      </w:pPr>
    </w:p>
    <w:p w:rsidR="00E73B88" w:rsidRDefault="00AE615A">
      <w:pPr>
        <w:pStyle w:val="ProductList-SubClauseHeading"/>
        <w:outlineLvl w:val="5"/>
      </w:pPr>
      <w:r>
        <w:t>3.2.1 Funcionalidade Adicional do SharePoint Server Associada à CAL Empresarial do SharePoint</w:t>
      </w:r>
    </w:p>
    <w:p w:rsidR="00E73B88" w:rsidRDefault="00AE615A">
      <w:pPr>
        <w:pStyle w:val="ProductList-BodyIndented"/>
      </w:pPr>
      <w:r>
        <w:t>Webparts de Linha de Negócios dos Serviços de Conectividade Comercial; Integração de Clientes de Conectividade Comerc</w:t>
      </w:r>
      <w:r>
        <w:t xml:space="preserve">ial do Office 2016; Serviços de Acesso; Pesquisa Corporativa; E-discovery e Conformidade; Serviços de Formulários do InfoPath; Serviços do Excel, PowerPivot e PowerView; Serviços do Visio; Serviços do PerformancePoint; Relatórios Analíticos Personalizados </w:t>
      </w:r>
      <w:r>
        <w:t>e Gráficos Avançados.</w:t>
      </w:r>
    </w:p>
    <w:tbl>
      <w:tblPr>
        <w:tblStyle w:val="PURTable0"/>
        <w:tblW w:w="0" w:type="dxa"/>
        <w:tblLook w:val="04A0" w:firstRow="1" w:lastRow="0" w:firstColumn="1" w:lastColumn="0" w:noHBand="0" w:noVBand="1"/>
      </w:tblPr>
      <w:tblGrid>
        <w:gridCol w:w="3460"/>
        <w:gridCol w:w="3490"/>
        <w:gridCol w:w="3480"/>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SL de Usuário do SharePoint Online Plano 2</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Indented"/>
      </w:pPr>
    </w:p>
    <w:p w:rsidR="00E73B88" w:rsidRDefault="00AE615A">
      <w:pPr>
        <w:pStyle w:val="ProductList-ClauseHeading"/>
        <w:outlineLvl w:val="4"/>
      </w:pPr>
      <w:r>
        <w:t>3.3 Renúncia à CAL para Usuários que</w:t>
      </w:r>
      <w:r>
        <w:t xml:space="preserve"> Acessam o Conteúdo Disponível Publicamente</w:t>
      </w:r>
    </w:p>
    <w:p w:rsidR="00E73B88" w:rsidRDefault="00AE615A">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E73B88" w:rsidRDefault="00E73B88">
      <w:pPr>
        <w:pStyle w:val="ProductList-Body"/>
      </w:pPr>
    </w:p>
    <w:p w:rsidR="00E73B88" w:rsidRDefault="00AE615A">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w:instrText>
            </w:r>
            <w:r>
              <w:instrText xml:space="preserve">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w:t>
            </w:r>
            <w:r>
              <w:t>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w:instrText>
            </w:r>
            <w:r>
              <w:instrText xml:space="preserve">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 xml:space="preserve">Lista de Produtos </w:t>
              </w:r>
              <w:r>
                <w:rPr>
                  <w:color w:val="00467F"/>
                  <w:u w:val="single"/>
                </w:rPr>
                <w:t>-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8077"/>
      <w:r>
        <w:instrText>Skype for Business Server</w:instrText>
      </w:r>
      <w:bookmarkEnd w:id="121"/>
      <w:r>
        <w:instrText>" \l 3</w:instrText>
      </w:r>
      <w:r>
        <w:fldChar w:fldCharType="end"/>
      </w:r>
    </w:p>
    <w:p w:rsidR="00E73B88" w:rsidRDefault="00AE615A">
      <w:pPr>
        <w:pStyle w:val="ProductList-Offering1SubSection"/>
        <w:outlineLvl w:val="3"/>
      </w:pPr>
      <w:bookmarkStart w:id="122" w:name="_Sec686"/>
      <w:r>
        <w:t>1. Disponibilidade do Produto</w:t>
      </w:r>
      <w:bookmarkEnd w:id="122"/>
    </w:p>
    <w:p w:rsidR="00E73B88" w:rsidRDefault="00E73B88">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CAL Empresarial do Skype for Business Server 2015</w:t>
            </w:r>
            <w:r>
              <w:fldChar w:fldCharType="begin"/>
            </w:r>
            <w:r>
              <w:instrText xml:space="preserve"> XE "CAL Empres</w:instrText>
            </w:r>
            <w:r>
              <w:instrText xml:space="preserve">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CAL do Skype for Business Server 2015 Plus</w:t>
            </w:r>
            <w:r>
              <w:fldChar w:fldCharType="begin"/>
            </w:r>
            <w:r>
              <w:instrText xml:space="preserve"> XE "</w:instrText>
            </w:r>
            <w:r>
              <w:instrText xml:space="preserve">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none" w:sz="4" w:space="0" w:color="FFFFFF"/>
              <w:right w:val="none" w:sz="4" w:space="0" w:color="6E6E6E"/>
            </w:tcBorders>
          </w:tcPr>
          <w:p w:rsidR="00E73B88" w:rsidRDefault="00AE615A">
            <w:pPr>
              <w:pStyle w:val="ProductList-TableBody"/>
            </w:pPr>
            <w:r>
              <w:t>CAL do Skype for Business Plus</w:t>
            </w:r>
            <w:r>
              <w:t xml:space="preserve">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w:instrText>
            </w:r>
            <w:r>
              <w:instrText xml:space="preserve">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w:t>
            </w:r>
            <w:r>
              <w:t>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w:t>
            </w:r>
            <w:r>
              <w:rPr>
                <w:color w:val="0563C1"/>
              </w:rPr>
              <w:t>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w:instrText>
            </w:r>
            <w:r>
              <w:instrText xml:space="preserve"> permissão para usar em qualquer dispositivo junto com seu uso do software para servidores." </w:instrText>
            </w:r>
            <w:r>
              <w:fldChar w:fldCharType="separate"/>
            </w:r>
            <w:r>
              <w:rPr>
                <w:color w:val="0563C1"/>
              </w:rPr>
              <w:t>Software Adicional</w:t>
            </w:r>
            <w:r>
              <w:fldChar w:fldCharType="end"/>
            </w:r>
            <w:r>
              <w:t>: Sim</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requer ou não CALs para acesso por </w:instrText>
            </w:r>
            <w:r>
              <w:instrText xml:space="preserve">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w:instrText>
            </w:r>
            <w:r>
              <w:instrText xml:space="preserve">nça para obter detalhes." </w:instrText>
            </w:r>
            <w:r>
              <w:fldChar w:fldCharType="separate"/>
            </w:r>
            <w:r>
              <w:rPr>
                <w:color w:val="0563C1"/>
              </w:rPr>
              <w:t>Tecnologias Incluídas</w:t>
            </w:r>
            <w:r>
              <w:fldChar w:fldCharType="end"/>
            </w:r>
            <w:r>
              <w:t>: Componentes de Software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w:instrText>
            </w:r>
            <w:r>
              <w:instrText xml:space="preserve">."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SL de Usuário do Skype for Business Online Plano 1</w:t>
            </w:r>
          </w:p>
        </w:tc>
      </w:tr>
      <w:tr w:rsidR="00E73B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B88" w:rsidRDefault="00AE615A">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73B88" w:rsidRDefault="00AE615A">
            <w:pPr>
              <w:pStyle w:val="ProductList-TableBody"/>
            </w:pPr>
            <w:r>
              <w:t>SL de Usuário do Skype for Business Online Plano 2</w:t>
            </w:r>
          </w:p>
        </w:tc>
      </w:tr>
      <w:tr w:rsidR="00E73B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B88" w:rsidRDefault="00AE615A">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73B88" w:rsidRDefault="00AE615A">
            <w:pPr>
              <w:pStyle w:val="ProductList-TableBody"/>
            </w:pPr>
            <w:r>
              <w:t xml:space="preserve">SL de Usuário </w:t>
            </w:r>
            <w:r>
              <w:t>do Skype for Business Online Plano 2G</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SubClauseHeading"/>
        <w:outlineLvl w:val="5"/>
      </w:pPr>
      <w:r>
        <w:t>3.1.1 Funcionalidade Adicional Associada à CAL Empresarial do Skype for Business Server</w:t>
      </w:r>
    </w:p>
    <w:p w:rsidR="00E73B88" w:rsidRDefault="00AE615A">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SL de Usuário do Skype for Business Online Plano 2</w:t>
            </w:r>
          </w:p>
        </w:tc>
      </w:tr>
      <w:tr w:rsidR="00E73B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B88" w:rsidRDefault="00AE615A">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E73B88" w:rsidRDefault="00AE615A">
            <w:pPr>
              <w:pStyle w:val="ProductList-TableBody"/>
            </w:pPr>
            <w:r>
              <w:t>SL de Usuário do Skype for Business Online Plano 2G</w:t>
            </w:r>
          </w:p>
        </w:tc>
      </w:tr>
      <w:tr w:rsidR="00E73B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B88" w:rsidRDefault="00AE615A">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73B88" w:rsidRDefault="00AE615A">
            <w:pPr>
              <w:pStyle w:val="ProductList-TableBody"/>
            </w:pPr>
            <w:r>
              <w:t xml:space="preserve">SL de Usuário do </w:t>
            </w:r>
            <w:r>
              <w:t>Live Meeting Professional</w:t>
            </w:r>
            <w:r>
              <w:fldChar w:fldCharType="begin"/>
            </w:r>
            <w:r>
              <w:instrText xml:space="preserve"> XE "Live Meeting Professional" </w:instrText>
            </w:r>
            <w:r>
              <w:fldChar w:fldCharType="end"/>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Indented"/>
      </w:pPr>
    </w:p>
    <w:p w:rsidR="00E73B88" w:rsidRDefault="00AE615A">
      <w:pPr>
        <w:pStyle w:val="ProductList-SubClauseHeading"/>
        <w:outlineLvl w:val="5"/>
      </w:pPr>
      <w:r>
        <w:t>3.1.2 Funcionalidade Adicional Associada à CAL do Skype for Business Server Plus</w:t>
      </w:r>
    </w:p>
    <w:p w:rsidR="00E73B88" w:rsidRDefault="00AE615A">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E73B88" w:rsidRDefault="00AE615A">
            <w:pPr>
              <w:pStyle w:val="ProductList-TableBody"/>
            </w:pPr>
            <w:r>
              <w:t>SL de</w:t>
            </w:r>
            <w:r>
              <w:t xml:space="preserve"> Usuário de CAL do Skype for Business Plus</w:t>
            </w:r>
          </w:p>
        </w:tc>
      </w:tr>
    </w:tbl>
    <w:p w:rsidR="00E73B88" w:rsidRDefault="00E73B88">
      <w:pPr>
        <w:pStyle w:val="ProductList-BodyIndented"/>
      </w:pPr>
    </w:p>
    <w:p w:rsidR="00E73B88" w:rsidRDefault="00AE615A">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Função do Audio/Video Conferencing Server</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Director</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Mediation Server</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Ferramenta de Administração de Bate-papo em Grupo do Microsoft Lync Server 2013</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Snap-in do PowerShell</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Função do </w:t>
            </w:r>
            <w:r>
              <w:t>Survivable Branch Appliance</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Servidor de Interoperação de Vídeo</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cronogramas padrã</w:instrText>
            </w:r>
            <w:r>
              <w:instrText xml:space="preserve">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w:instrText>
            </w:r>
            <w:r>
              <w:instrText>le \t "Direitos de Migração: o cliente pode ser capaz de atualizar a partir de versões anteriores do software ou outros Produtos sob condições especiais publicadas na Entrada do Produto e ou na LIsta de Produtos, conforme indicado. (Consulte o Glossário pa</w:instrText>
            </w:r>
            <w:r>
              <w:instrText xml:space="preserve">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126" w:name="_Sec883"/>
      <w:r>
        <w:t>R Server</w:t>
      </w:r>
      <w:bookmarkEnd w:id="126"/>
      <w:r>
        <w:fldChar w:fldCharType="begin"/>
      </w:r>
      <w:r>
        <w:instrText xml:space="preserve"> TC "</w:instrText>
      </w:r>
      <w:bookmarkStart w:id="127" w:name="_Toc470728078"/>
      <w:r>
        <w:instrText>R Server</w:instrText>
      </w:r>
      <w:bookmarkEnd w:id="127"/>
      <w:r>
        <w:instrText>" \l 2</w:instrText>
      </w:r>
      <w:r>
        <w:fldChar w:fldCharType="end"/>
      </w:r>
    </w:p>
    <w:p w:rsidR="00E73B88" w:rsidRDefault="00AE615A">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73B88" w:rsidRDefault="00AE615A">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73B88">
        <w:tc>
          <w:tcPr>
            <w:tcW w:w="4160" w:type="dxa"/>
            <w:tcBorders>
              <w:top w:val="none" w:sz="4" w:space="0" w:color="FFFFFF"/>
              <w:left w:val="none" w:sz="4" w:space="0" w:color="FFFFFF"/>
              <w:bottom w:val="dashed" w:sz="4" w:space="0" w:color="BFBFBF"/>
              <w:right w:val="none" w:sz="4" w:space="0" w:color="FFFFFF"/>
            </w:tcBorders>
          </w:tcPr>
          <w:p w:rsidR="00E73B88" w:rsidRDefault="00AE615A">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73B88" w:rsidRDefault="00AE615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73B88" w:rsidRDefault="00E73B8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73B88" w:rsidRDefault="00E73B8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73B88" w:rsidRDefault="00E73B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FFFFFF"/>
              <w:bottom w:val="dashed" w:sz="4" w:space="0" w:color="BFBFBF"/>
              <w:right w:val="none" w:sz="4" w:space="0" w:color="FFFFFF"/>
            </w:tcBorders>
          </w:tcPr>
          <w:p w:rsidR="00E73B88" w:rsidRDefault="00AE615A">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73B88" w:rsidRDefault="00AE615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73B88" w:rsidRDefault="00E73B8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73B88" w:rsidRDefault="00E73B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3B88" w:rsidRDefault="00E73B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FFFFFF"/>
              <w:bottom w:val="none" w:sz="4" w:space="0" w:color="BFBFBF"/>
              <w:right w:val="none" w:sz="4" w:space="0" w:color="FFFFFF"/>
            </w:tcBorders>
          </w:tcPr>
          <w:p w:rsidR="00E73B88" w:rsidRDefault="00AE615A">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73B88" w:rsidRDefault="00AE615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73B88" w:rsidRDefault="00E73B8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73B88" w:rsidRDefault="00E73B8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73B88" w:rsidRDefault="00E73B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2"/>
      </w:pPr>
      <w:bookmarkStart w:id="129" w:name="_Sec885"/>
      <w:r>
        <w:t xml:space="preserve">2. </w:t>
      </w:r>
      <w:r>
        <w:t>Condições do Produto</w:t>
      </w:r>
      <w:bookmarkEnd w:id="129"/>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w:instrText>
            </w:r>
            <w:r>
              <w:instrText xml:space="preserve">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w:instrText>
            </w:r>
            <w:r>
              <w:instrText xml:space="preserve">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w:t>
            </w:r>
            <w:r>
              <w:rPr>
                <w:color w:val="404040"/>
              </w:rPr>
              <w:t>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06"/>
        <w:gridCol w:w="3588"/>
        <w:gridCol w:w="359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w:instrText>
            </w:r>
            <w:r>
              <w:instrText xml:space="preserve">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3.1 R Server 2016 para Hadoop no R Server para Teradata DB</w:t>
      </w:r>
    </w:p>
    <w:p w:rsidR="00E73B88" w:rsidRDefault="00AE615A">
      <w:pPr>
        <w:pStyle w:val="ProductList-Body"/>
      </w:pPr>
      <w:r>
        <w:t xml:space="preserve">Cada Licença de Servidor para R Server 2016 para Hadoop no R Server 2016 para Teradata DB abrange até 24 núcleos em um </w:t>
      </w:r>
      <w:r>
        <w:fldChar w:fldCharType="begin"/>
      </w:r>
      <w:r>
        <w:instrText xml:space="preserve"> AutoTextList   \s NoStyle \t "Servidor Licenciado signi</w:instrText>
      </w:r>
      <w:r>
        <w:instrText xml:space="preserve">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73B88" w:rsidRDefault="00E73B88">
      <w:pPr>
        <w:pStyle w:val="ProductList-Body"/>
      </w:pPr>
    </w:p>
    <w:p w:rsidR="00E73B88" w:rsidRDefault="00AE615A">
      <w:pPr>
        <w:pStyle w:val="ProductList-ClauseHeading"/>
        <w:outlineLvl w:val="3"/>
      </w:pPr>
      <w:r>
        <w:t>3.2 Bibliotecas do GNU Lesser General Public Lic</w:t>
      </w:r>
      <w:r>
        <w:t>ense</w:t>
      </w:r>
    </w:p>
    <w:p w:rsidR="00E73B88" w:rsidRDefault="00AE615A">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w:t>
      </w:r>
      <w:r>
        <w:t>nte do software R Server (todas as edições) unicamente até a extensão exigida para depurar alterações em quaisquer bibliotecas licenciadas de acordo com a GNU Lesser General Public License que pode ser incluída no ou estar vinculada ao software.</w:t>
      </w:r>
    </w:p>
    <w:p w:rsidR="00E73B88" w:rsidRDefault="00AE615A">
      <w:pPr>
        <w:pStyle w:val="ProductList-Offering1SubSection"/>
        <w:outlineLvl w:val="2"/>
      </w:pPr>
      <w:bookmarkStart w:id="131" w:name="_Sec887"/>
      <w:r>
        <w:t>4. Softwar</w:t>
      </w:r>
      <w:r>
        <w:t>e Assurance</w:t>
      </w:r>
      <w:bookmarkEnd w:id="131"/>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w:t>
            </w:r>
            <w:r>
              <w:t>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w:instrText>
            </w:r>
            <w:r>
              <w:instrText xml:space="preserve">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w:instrText>
            </w:r>
            <w:r>
              <w:instrText xml:space="preserve">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132" w:name="_Sec614"/>
      <w:r>
        <w:t>SQL Server</w:t>
      </w:r>
      <w:bookmarkEnd w:id="132"/>
      <w:r>
        <w:fldChar w:fldCharType="begin"/>
      </w:r>
      <w:r>
        <w:instrText xml:space="preserve"> TC "</w:instrText>
      </w:r>
      <w:bookmarkStart w:id="133" w:name="_Toc470728079"/>
      <w:r>
        <w:instrText>SQL Server</w:instrText>
      </w:r>
      <w:bookmarkEnd w:id="133"/>
      <w:r>
        <w:instrText>" \l 2</w:instrText>
      </w:r>
      <w:r>
        <w:fldChar w:fldCharType="end"/>
      </w:r>
    </w:p>
    <w:p w:rsidR="00E73B88" w:rsidRDefault="00AE615A">
      <w:pPr>
        <w:pStyle w:val="ProductList-Offering1SubSection"/>
        <w:outlineLvl w:val="2"/>
      </w:pPr>
      <w:bookmarkStart w:id="134" w:name="_Sec688"/>
      <w:r>
        <w:lastRenderedPageBreak/>
        <w:t>1. Disponibilidade do Produto</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w:instrText>
            </w:r>
            <w:r>
              <w:instrText xml:space="preserve">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w:instrText>
            </w:r>
            <w:r>
              <w:instrText xml:space="preserve">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E73B88">
      <w:pPr>
        <w:pStyle w:val="ProductList-Body"/>
      </w:pPr>
    </w:p>
    <w:p w:rsidR="00E73B88" w:rsidRDefault="00AE615A">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w:instrText>
            </w:r>
            <w:r>
              <w:instrText xml:space="preserve">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w:instrText>
            </w:r>
            <w:r>
              <w:instrText xml:space="preserve">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"Edições Anteriores: é permitido o rebaixamento de edições correspondendo a edições especificadas mais altas. O Clien</w:instrText>
            </w:r>
            <w:r>
              <w:instrText xml:space="preserve">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w:t>
            </w:r>
            <w:r>
              <w:t xml:space="preserve"> R2 Datacenter; Standard a Workgroup ou Small Business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w:instrText>
            </w:r>
            <w:r>
              <w:instrText xml:space="preserve">\s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xml:space="preserve">: Somente Produtos por </w:t>
            </w:r>
            <w:r>
              <w:t>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w:instrText>
            </w:r>
            <w:r>
              <w:instrText xml:space="preserve">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SQL Server 2016 Enterprise</w:t>
      </w:r>
    </w:p>
    <w:p w:rsidR="00E73B88" w:rsidRDefault="00AE615A">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w:t>
      </w:r>
      <w:r>
        <w:t xml:space="preserve"> existentes atualizando para a versão 2016 devem consultar os </w:t>
      </w:r>
      <w:hyperlink r:id="rId54">
        <w:r>
          <w:rPr>
            <w:color w:val="00467F"/>
            <w:u w:val="single"/>
          </w:rPr>
          <w:t>Termos do Produto de junho de 2016</w:t>
        </w:r>
      </w:hyperlink>
      <w:r>
        <w:t xml:space="preserve"> para seus Termos de Licença.</w:t>
      </w:r>
    </w:p>
    <w:p w:rsidR="00E73B88" w:rsidRDefault="00E73B88">
      <w:pPr>
        <w:pStyle w:val="ProductList-Body"/>
      </w:pPr>
    </w:p>
    <w:p w:rsidR="00E73B88" w:rsidRDefault="00AE615A">
      <w:pPr>
        <w:pStyle w:val="ProductList-ClauseHeading"/>
        <w:outlineLvl w:val="3"/>
      </w:pPr>
      <w:r>
        <w:t>2.2 SQL Server Parallel Data Warehouse</w:t>
      </w:r>
    </w:p>
    <w:p w:rsidR="00E73B88" w:rsidRDefault="00AE615A">
      <w:pPr>
        <w:pStyle w:val="ProductList-Body"/>
      </w:pPr>
      <w:r>
        <w:t>SQL Server Parallel Data Wareho</w:t>
      </w:r>
      <w:r>
        <w:t>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w:t>
      </w:r>
      <w:r>
        <w:t>A.</w:t>
      </w:r>
    </w:p>
    <w:p w:rsidR="00E73B88" w:rsidRDefault="00E73B88">
      <w:pPr>
        <w:pStyle w:val="ProductList-Body"/>
      </w:pPr>
    </w:p>
    <w:p w:rsidR="00E73B88" w:rsidRDefault="00AE615A">
      <w:pPr>
        <w:pStyle w:val="ProductList-ClauseHeading"/>
        <w:outlineLvl w:val="3"/>
      </w:pPr>
      <w:r>
        <w:t>2.3 Compilação Opcional do SQL Server Parallel Data Warehouse sem Oracle Java</w:t>
      </w:r>
    </w:p>
    <w:p w:rsidR="00E73B88" w:rsidRDefault="00AE615A">
      <w:pPr>
        <w:pStyle w:val="ProductList-Body"/>
      </w:pPr>
      <w:r>
        <w:t xml:space="preserve">Os Clientes podem exigir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rsidR="00E73B88" w:rsidRDefault="00AE615A">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591"/>
        <w:gridCol w:w="3598"/>
        <w:gridCol w:w="360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w:instrText>
            </w:r>
            <w:r>
              <w:instrText xml:space="preserve">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 para usar em qual</w:instrText>
            </w:r>
            <w:r>
              <w:instrText xml:space="preserve">quer dispositivo junto com seu uso do software para servidores." </w:instrText>
            </w:r>
            <w:r>
              <w:fldChar w:fldCharType="separate"/>
            </w:r>
            <w:r>
              <w:rPr>
                <w:color w:val="0563C1"/>
              </w:rPr>
              <w:t>Software Adicional</w:t>
            </w:r>
            <w:r>
              <w:fldChar w:fldCharType="end"/>
            </w:r>
            <w:r>
              <w:t>: Todas as edições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requer ou não CALs para acesso por usuários e disp</w:instrText>
            </w:r>
            <w:r>
              <w:instrText xml:space="preserve">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w:t>
            </w:r>
            <w:r>
              <w:rPr>
                <w:color w:val="0563C1"/>
              </w:rPr>
              <w:t xml:space="preserve">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w:instrText>
            </w:r>
            <w:r>
              <w:instrText xml:space="preserve">nça para obter detalhes." </w:instrText>
            </w:r>
            <w:r>
              <w:fldChar w:fldCharType="separate"/>
            </w:r>
            <w:r>
              <w:rPr>
                <w:color w:val="0563C1"/>
              </w:rPr>
              <w:t>Tecnologias Incluídas</w:t>
            </w:r>
            <w:r>
              <w:fldChar w:fldCharType="end"/>
            </w:r>
            <w:r>
              <w:t>: Componentes de Software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73B88" w:rsidRDefault="00AE61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3.2 Atualizações Automáticas para Versões Anteriores do</w:t>
      </w:r>
      <w:r>
        <w:t xml:space="preserve"> SQL Server</w:t>
      </w:r>
    </w:p>
    <w:p w:rsidR="00E73B88" w:rsidRDefault="00AE615A">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w:t>
      </w:r>
      <w:r>
        <w:t>L Server anterior ao SQL Server 2012 (ou componentes de qualquer um deles), esse software atualizará e substituirá automaticamente determinados arquivos ou recursos dessas edições pelos arquivos deste software. Esse recurso não pode ser desativado. A remoç</w:t>
      </w:r>
      <w:r>
        <w:t xml:space="preserve">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w:instrText>
      </w:r>
      <w:r>
        <w:instrText xml:space="preserve">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w:instrText>
      </w:r>
      <w:r>
        <w:instrText xml:space="preserve">rvidor significa um sistema de hardware físico capaz de executar o software para servidor." </w:instrText>
      </w:r>
      <w:r>
        <w:fldChar w:fldCharType="separate"/>
      </w:r>
      <w:r>
        <w:rPr>
          <w:color w:val="0563C1"/>
        </w:rPr>
        <w:t>Servidor</w:t>
      </w:r>
      <w:r>
        <w:fldChar w:fldCharType="end"/>
      </w:r>
      <w:r>
        <w:t xml:space="preserve"> ou dispositivo.</w:t>
      </w:r>
    </w:p>
    <w:p w:rsidR="00E73B88" w:rsidRDefault="00E73B88">
      <w:pPr>
        <w:pStyle w:val="ProductList-Body"/>
      </w:pPr>
    </w:p>
    <w:p w:rsidR="00E73B88" w:rsidRDefault="00AE615A">
      <w:pPr>
        <w:pStyle w:val="ProductList-ClauseHeading"/>
        <w:outlineLvl w:val="3"/>
      </w:pPr>
      <w:r>
        <w:t>3.3 Executando Instâncias da Edição Standard</w:t>
      </w:r>
    </w:p>
    <w:p w:rsidR="00E73B88" w:rsidRDefault="00AE615A">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w:instrText>
      </w:r>
      <w:r>
        <w:instrText xml:space="preserve">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w:t>
      </w:r>
      <w:r>
        <w:rPr>
          <w:color w:val="0563C1"/>
        </w:rPr>
        <w:t>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w:instrText>
      </w:r>
      <w:r>
        <w:instrText xml:space="preserve">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w:instrText>
      </w:r>
      <w:r>
        <w:instrText>NoStyle \t "OSE significa todas as Instâncias ou parte de uma Instância do sistema operacional ou todas as Instâncias ou parte de uma Instância do sistema operacional virtual (ou de outra forma emulado)...(Consulte o Glossário para obter a definição comple</w:instrText>
      </w:r>
      <w:r>
        <w:instrText xml:space="preserve">ta)" </w:instrText>
      </w:r>
      <w:r>
        <w:fldChar w:fldCharType="separate"/>
      </w:r>
      <w:r>
        <w:rPr>
          <w:color w:val="0563C1"/>
        </w:rPr>
        <w:t>OSE</w:t>
      </w:r>
      <w:r>
        <w:fldChar w:fldCharType="end"/>
      </w:r>
      <w:r>
        <w:t>.</w:t>
      </w:r>
    </w:p>
    <w:p w:rsidR="00E73B88" w:rsidRDefault="00E73B88">
      <w:pPr>
        <w:pStyle w:val="ProductList-Body"/>
      </w:pPr>
    </w:p>
    <w:p w:rsidR="00E73B88" w:rsidRDefault="00AE615A">
      <w:pPr>
        <w:pStyle w:val="ProductList-ClauseHeading"/>
        <w:outlineLvl w:val="3"/>
      </w:pPr>
      <w:r>
        <w:t>3.4 Servidores de Failover para Parallel Data Warehouse (PDW)</w:t>
      </w:r>
    </w:p>
    <w:p w:rsidR="00E73B88" w:rsidRDefault="00AE615A">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w:instrText>
      </w:r>
      <w:r>
        <w:instrText xml:space="preserve">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w:t>
      </w:r>
      <w:r>
        <w:lastRenderedPageBreak/>
        <w:t>nó de computação no</w:t>
      </w:r>
      <w:r>
        <w:t xml:space="preserve">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w:instrText>
      </w:r>
      <w:r>
        <w:instrText xml:space="preserve">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w:t>
      </w:r>
      <w:r>
        <w:t>a tecnologia PDW Appliance.</w:t>
      </w:r>
    </w:p>
    <w:p w:rsidR="00E73B88" w:rsidRDefault="00E73B88">
      <w:pPr>
        <w:pStyle w:val="ProductList-Body"/>
      </w:pPr>
    </w:p>
    <w:p w:rsidR="00E73B88" w:rsidRDefault="00AE615A">
      <w:pPr>
        <w:pStyle w:val="ProductList-ClauseHeading"/>
        <w:outlineLvl w:val="3"/>
      </w:pPr>
      <w:r>
        <w:t>3.5 Software Adicional</w:t>
      </w:r>
    </w:p>
    <w:p w:rsidR="00E73B88" w:rsidRDefault="00AE615A">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Client Tools Connectivity</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SDK de Ferramentas Cl</w:t>
            </w:r>
            <w:r>
              <w:t>iente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Distributed Replay Client</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Management Tools - Completo</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Indented"/>
      </w:pPr>
    </w:p>
    <w:p w:rsidR="00E73B88" w:rsidRDefault="00AE615A">
      <w:pPr>
        <w:pStyle w:val="ProductList-SubClauseHeading"/>
        <w:outlineLvl w:val="4"/>
      </w:pPr>
      <w:r>
        <w:t>3.5.2 Software</w:t>
      </w:r>
      <w:r>
        <w:t xml:space="preserve"> Adicional - Parallel Data Warehouse</w:t>
      </w:r>
    </w:p>
    <w:tbl>
      <w:tblPr>
        <w:tblStyle w:val="PURTable0"/>
        <w:tblW w:w="0" w:type="dxa"/>
        <w:tblLook w:val="04A0" w:firstRow="1" w:lastRow="0" w:firstColumn="1" w:lastColumn="0" w:noHBand="0" w:noVBand="1"/>
      </w:tblPr>
      <w:tblGrid>
        <w:gridCol w:w="3552"/>
        <w:gridCol w:w="3439"/>
        <w:gridCol w:w="3439"/>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w:instrText>
            </w:r>
            <w:r>
              <w:instrText xml:space="preserve">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"Recuperação de Desastre: Direitos disponíveis para clientes de SA para usar o software para fins de recuperação </w:instrText>
            </w:r>
            <w:r>
              <w:instrText xml:space="preserve">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Failover: Um benef</w:instrText>
            </w:r>
            <w:r>
              <w:instrText xml:space="preserve">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w:t>
            </w:r>
            <w:r>
              <w:rPr>
                <w:color w:val="0563C1"/>
              </w:rPr>
              <w:t>ireitos de Failover</w:t>
            </w:r>
            <w:r>
              <w:fldChar w:fldCharType="end"/>
            </w:r>
            <w:r>
              <w:t>: Todas as edições (Não aplicável ao Parallel Data Warehouse)</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w:instrText>
            </w:r>
            <w:r>
              <w:instrText xml:space="preserve">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SQL Server 2014 Business I</w:t>
            </w:r>
            <w:r>
              <w:t>ntelligence e Parallel Data Warehouse (Seção 4)</w:t>
            </w:r>
          </w:p>
          <w:p w:rsidR="00E73B88" w:rsidRDefault="00AE615A">
            <w:pPr>
              <w:pStyle w:val="ProductList-TableBody"/>
            </w:pPr>
            <w:hyperlink r:id="rId56">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w:instrText>
            </w:r>
            <w:r>
              <w:instrText xml:space="preserv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URBreadcrumb"/>
      </w:pPr>
    </w:p>
    <w:p w:rsidR="00E73B88" w:rsidRDefault="00AE615A">
      <w:pPr>
        <w:pStyle w:val="ProductList-ClauseHeading"/>
        <w:outlineLvl w:val="3"/>
      </w:pPr>
      <w:r>
        <w:t>4.1 SQL</w:t>
      </w:r>
      <w:r>
        <w:t xml:space="preserve"> Server 2016 Enterprise Core - Virtualização Ilimitada</w:t>
      </w:r>
    </w:p>
    <w:p w:rsidR="00E73B88" w:rsidRDefault="00AE615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w:instrText>
      </w:r>
      <w:r>
        <w:instrText xml:space="preserve">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w:instrText>
      </w:r>
      <w:r>
        <w:instrText xml:space="preserve">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w:t>
      </w:r>
      <w:r>
        <w:t xml:space="preserve">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73B88" w:rsidRDefault="00E73B88">
      <w:pPr>
        <w:pStyle w:val="ProductList-Body"/>
      </w:pPr>
    </w:p>
    <w:p w:rsidR="00E73B88" w:rsidRDefault="00AE615A">
      <w:pPr>
        <w:pStyle w:val="ProductList-ClauseHeading"/>
        <w:outlineLvl w:val="3"/>
      </w:pPr>
      <w:r>
        <w:t>4.2 SQL Server 2016 Enterprise Core - Atualizações de Recursos do Parallel Data</w:t>
      </w:r>
      <w:r>
        <w:t xml:space="preserve"> Warehouse</w:t>
      </w:r>
    </w:p>
    <w:p w:rsidR="00E73B88" w:rsidRDefault="00AE615A">
      <w:pPr>
        <w:pStyle w:val="ProductList-Body"/>
      </w:pPr>
      <w:r>
        <w:t>Os Clientes com cobertura do SA estão qualificados para lançamentos de recursos do Parallel Data Warehouse (por exemplo, atualizações de dispositivos) entre os principais lançamentos de produtos.</w:t>
      </w:r>
    </w:p>
    <w:p w:rsidR="00E73B88" w:rsidRDefault="00E73B88">
      <w:pPr>
        <w:pStyle w:val="ProductList-Body"/>
      </w:pPr>
    </w:p>
    <w:p w:rsidR="00E73B88" w:rsidRDefault="00AE615A">
      <w:pPr>
        <w:pStyle w:val="ProductList-ClauseHeading"/>
        <w:outlineLvl w:val="3"/>
      </w:pPr>
      <w:r>
        <w:t>4.3 Opção de Compra (“Buy-out”) do SQL Server de</w:t>
      </w:r>
      <w:r>
        <w:t xml:space="preserve"> acordo com o Enrollment for Application Platform (EAP)</w:t>
      </w:r>
    </w:p>
    <w:p w:rsidR="00E73B88" w:rsidRDefault="00AE615A">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w:t>
      </w:r>
      <w:r>
        <w:t xml:space="preserve">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138" w:name="_Sec615"/>
      <w:r>
        <w:t>System Center</w:t>
      </w:r>
      <w:bookmarkEnd w:id="138"/>
      <w:r>
        <w:fldChar w:fldCharType="begin"/>
      </w:r>
      <w:r>
        <w:instrText xml:space="preserve"> TC "</w:instrText>
      </w:r>
      <w:bookmarkStart w:id="139" w:name="_Toc470728080"/>
      <w:r>
        <w:instrText>System Center</w:instrText>
      </w:r>
      <w:bookmarkEnd w:id="139"/>
      <w:r>
        <w:instrText>" \l 2</w:instrText>
      </w:r>
      <w:r>
        <w:fldChar w:fldCharType="end"/>
      </w:r>
    </w:p>
    <w:p w:rsidR="00E73B88" w:rsidRDefault="00AE615A">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8081"/>
      <w:r>
        <w:instrText>System Center Server</w:instrText>
      </w:r>
      <w:bookmarkEnd w:id="141"/>
      <w:r>
        <w:instrText>" \l 3</w:instrText>
      </w:r>
      <w:r>
        <w:fldChar w:fldCharType="end"/>
      </w:r>
    </w:p>
    <w:p w:rsidR="00E73B88" w:rsidRDefault="00AE615A">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Licença de Gerenciamento do System Center 2016 Datacenter Server</w:t>
            </w:r>
            <w:r>
              <w:fldChar w:fldCharType="begin"/>
            </w:r>
            <w:r>
              <w:instrText xml:space="preserve"> XE "Licença de Gerenciamento do System Center 2016 Datacenter Server" </w:instrText>
            </w:r>
            <w:r>
              <w:fldChar w:fldCharType="end"/>
            </w:r>
            <w:r>
              <w:t xml:space="preserve"> (pacote com duas Licenças Principais)</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Licença de Gerenciamento do System Center 2016 Standard Server</w:t>
            </w:r>
            <w:r>
              <w:fldChar w:fldCharType="begin"/>
            </w:r>
            <w:r>
              <w:instrText xml:space="preserve"> XE "Licença de Gerenciamento do System Center 2016 Standard Server" </w:instrText>
            </w:r>
            <w:r>
              <w:fldChar w:fldCharType="end"/>
            </w:r>
            <w:r>
              <w:t xml:space="preserve">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w:t>
            </w:r>
            <w:r>
              <w:rPr>
                <w:color w:val="0563C1"/>
              </w:rPr>
              <w:t>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w:instrText>
            </w:r>
            <w:r>
              <w:instrText xml:space="preserve">."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Offering1SubSection"/>
        <w:outlineLvl w:val="3"/>
      </w:pPr>
      <w:bookmarkStart w:id="144" w:name="_Sec797"/>
      <w:r>
        <w:lastRenderedPageBreak/>
        <w:t>3. Direitos de Uso</w:t>
      </w:r>
      <w:bookmarkEnd w:id="144"/>
    </w:p>
    <w:tbl>
      <w:tblPr>
        <w:tblStyle w:val="PURTable"/>
        <w:tblW w:w="0" w:type="dxa"/>
        <w:tblLook w:val="04A0" w:firstRow="1" w:lastRow="0" w:firstColumn="1" w:lastColumn="0" w:noHBand="0" w:noVBand="1"/>
      </w:tblPr>
      <w:tblGrid>
        <w:gridCol w:w="3615"/>
        <w:gridCol w:w="3573"/>
        <w:gridCol w:w="360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3.2 Licença de Gerenciamento - </w:t>
      </w:r>
      <w:r>
        <w:t>System Center 2016 Datacenter Server</w:t>
      </w:r>
    </w:p>
    <w:tbl>
      <w:tblPr>
        <w:tblStyle w:val="PURTable"/>
        <w:tblW w:w="0" w:type="dxa"/>
        <w:tblLook w:val="04A0" w:firstRow="1" w:lastRow="0" w:firstColumn="1" w:lastColumn="0" w:noHBand="0" w:noVBand="1"/>
      </w:tblPr>
      <w:tblGrid>
        <w:gridCol w:w="3642"/>
        <w:gridCol w:w="3642"/>
        <w:gridCol w:w="350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3.3 Tecnologia SQL Server</w:t>
      </w:r>
    </w:p>
    <w:p w:rsidR="00E73B88" w:rsidRDefault="00AE615A">
      <w:pPr>
        <w:pStyle w:val="ProductList-Body"/>
      </w:pPr>
      <w:r>
        <w:t xml:space="preserve">O Cliente pode executar qualquer número de </w:t>
      </w:r>
      <w:r>
        <w:fldChar w:fldCharType="begin"/>
      </w:r>
      <w:r>
        <w:instrText xml:space="preserve"> AutoTextList   \s NoStyle \t "Instância significa u</w:instrText>
      </w:r>
      <w:r>
        <w:instrText xml:space="preserve">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w:instrText>
      </w:r>
      <w:r>
        <w:instrText xml:space="preserve">  \s NoStyle \t "OSE significa todas as Instâncias ou parte de uma Instância do sistema operacional ou todas as Instâncias ou parte de uma Instância do sistema operacional virtual (ou de outra forma emulado)...(Consulte o Glossário para obter a definição c</w:instrText>
      </w:r>
      <w:r>
        <w:instrText xml:space="preserve">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E73B88" w:rsidRDefault="00E73B88">
      <w:pPr>
        <w:pStyle w:val="ProductList-Body"/>
      </w:pPr>
    </w:p>
    <w:p w:rsidR="00E73B88" w:rsidRDefault="00AE615A">
      <w:pPr>
        <w:pStyle w:val="ProductList-ClauseHeading"/>
        <w:outlineLvl w:val="4"/>
      </w:pPr>
      <w:r>
        <w:t>3.4 Contêineres do Windows Server</w:t>
      </w:r>
    </w:p>
    <w:p w:rsidR="00E73B88" w:rsidRDefault="00AE615A">
      <w:pPr>
        <w:pStyle w:val="ProductList-Body"/>
      </w:pPr>
      <w:r>
        <w:t xml:space="preserve">O Cliente pode Gerenciar qualquer número de </w:t>
      </w:r>
      <w:r>
        <w:fldChar w:fldCharType="begin"/>
      </w:r>
      <w:r>
        <w:instrText xml:space="preserve"> AutoTextLis</w:instrText>
      </w:r>
      <w:r>
        <w:instrText>t   \s NoStyle \t "OSEs significa todas as Instâncias ou parte de uma Instância do sistema operacional ou todas as Instâncias ou parte de uma Instância do sistema operacional virtual (ou de outra forma emulado)...(Consulte o Glossário para obter a definiçã</w:instrText>
      </w:r>
      <w:r>
        <w:instrText xml:space="preserve">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w:instrText>
      </w:r>
      <w:r>
        <w:instrText xml:space="preserve">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73B88" w:rsidRDefault="00AE615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cronogramas padrão ou para</w:instrText>
            </w:r>
            <w:r>
              <w:instrText xml:space="preserve">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r>
              <w:t>)</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w:instrText>
            </w:r>
            <w:r>
              <w:instrText xml:space="preserve">.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w:instrText>
            </w:r>
            <w:r>
              <w:instrText xml:space="preserve">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Nano Server</w:t>
      </w:r>
    </w:p>
    <w:p w:rsidR="00E73B88" w:rsidRDefault="00AE615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a opção de implantação do Nano Server. </w:t>
      </w:r>
    </w:p>
    <w:p w:rsidR="00E73B88" w:rsidRDefault="00E73B88">
      <w:pPr>
        <w:pStyle w:val="ProductList-Body"/>
      </w:pPr>
    </w:p>
    <w:p w:rsidR="00E73B88" w:rsidRDefault="00AE615A">
      <w:pPr>
        <w:pStyle w:val="ProductList-ClauseHeading"/>
        <w:outlineLvl w:val="4"/>
      </w:pPr>
      <w:r>
        <w:t>4.2 Direitos de Ramificação Atual do Sy</w:t>
      </w:r>
      <w:r>
        <w:t>stem Center Configuration Manager</w:t>
      </w:r>
    </w:p>
    <w:p w:rsidR="00E73B88" w:rsidRDefault="00AE615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w:t>
      </w:r>
      <w:r>
        <w:t>Ramificação Atual do System Center Configuration Manager.</w:t>
      </w:r>
    </w:p>
    <w:p w:rsidR="00E73B88" w:rsidRDefault="00E73B88">
      <w:pPr>
        <w:pStyle w:val="ProductList-ClauseHeading"/>
        <w:outlineLvl w:val="4"/>
      </w:pPr>
    </w:p>
    <w:p w:rsidR="00E73B88" w:rsidRDefault="00AE615A">
      <w:pPr>
        <w:pStyle w:val="ProductList-ClauseHeading"/>
        <w:outlineLvl w:val="4"/>
      </w:pPr>
      <w:r>
        <w:t>4.3 System Center Global Service Monitor</w:t>
      </w:r>
    </w:p>
    <w:p w:rsidR="00E73B88" w:rsidRDefault="00AE615A">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w:instrText>
      </w:r>
      <w:r>
        <w:instrText xml:space="preserve">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w:t>
      </w:r>
      <w:r>
        <w:t>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w:instrText>
      </w:r>
      <w:r>
        <w:instrText xml:space="preserve">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w:instrText>
      </w:r>
      <w:r>
        <w:instrText xml:space="preserve">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w:t>
      </w:r>
      <w:r>
        <w:t>o aos OST.</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8082"/>
      <w:r>
        <w:instrText>System Center Configuration Manager</w:instrText>
      </w:r>
      <w:bookmarkEnd w:id="147"/>
      <w:r>
        <w:instrText>" \l 3</w:instrText>
      </w:r>
      <w:r>
        <w:fldChar w:fldCharType="end"/>
      </w:r>
    </w:p>
    <w:p w:rsidR="00E73B88" w:rsidRDefault="00AE615A">
      <w:pPr>
        <w:pStyle w:val="ProductList-Offering1SubSection"/>
        <w:outlineLvl w:val="3"/>
      </w:pPr>
      <w:bookmarkStart w:id="148" w:name="_Sec691"/>
      <w:r>
        <w:t>1. Disponibilidade do Produto</w:t>
      </w:r>
      <w:bookmarkEnd w:id="148"/>
    </w:p>
    <w:p w:rsidR="00E73B88" w:rsidRDefault="00E73B88">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Licença de Gerenciamento de Cliente do System Center 1606 Configuration Manager</w:t>
            </w:r>
            <w:r>
              <w:fldChar w:fldCharType="begin"/>
            </w:r>
            <w:r>
              <w:instrText xml:space="preserve"> XE "</w:instrText>
            </w:r>
            <w:r>
              <w:instrText xml:space="preserve">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04"/>
        <w:gridCol w:w="3596"/>
        <w:gridCol w:w="3590"/>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lastRenderedPageBreak/>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50" w:name="_Sec802"/>
      <w:r>
        <w:t>3. Direitos de Uso</w:t>
      </w:r>
      <w:bookmarkEnd w:id="150"/>
    </w:p>
    <w:tbl>
      <w:tblPr>
        <w:tblStyle w:val="PURTable"/>
        <w:tblW w:w="0" w:type="dxa"/>
        <w:tblLook w:val="04A0" w:firstRow="1" w:lastRow="0" w:firstColumn="1" w:lastColumn="0" w:noHBand="0" w:noVBand="1"/>
      </w:tblPr>
      <w:tblGrid>
        <w:gridCol w:w="3615"/>
        <w:gridCol w:w="3573"/>
        <w:gridCol w:w="360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w:instrText>
            </w:r>
            <w:r>
              <w:instrText xml:space="preserve">\s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w:t>
            </w:r>
            <w:r>
              <w:t xml:space="preserve">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 xml:space="preserve">Licença Equivalente à Licença de Gerenciamento (consulte o </w:t>
            </w:r>
            <w:hyperlink w:anchor="_Sec591">
              <w:r>
                <w:rPr>
                  <w:color w:val="00467F"/>
                  <w:u w:val="single"/>
                </w:rPr>
                <w:t>Apêndice A</w:t>
              </w:r>
            </w:hyperlink>
            <w:r>
              <w:t>)</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3.2 Tecnologia SQL Server</w:t>
      </w:r>
    </w:p>
    <w:p w:rsidR="00E73B88" w:rsidRDefault="00AE61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w:t>
      </w:r>
      <w:r>
        <w:t xml:space="preserve">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w:instrText>
      </w:r>
      <w:r>
        <w:instrText xml:space="preserve">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E73B88" w:rsidRDefault="00AE615A">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w:instrText>
            </w:r>
            <w:r>
              <w:instrText xml:space="preserve">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w:instrText>
            </w:r>
            <w:r>
              <w:instrText xml:space="preserve">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System Center Configuration Manager - Direitos de VDI</w:t>
      </w:r>
    </w:p>
    <w:p w:rsidR="00E73B88" w:rsidRDefault="00AE615A">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w:t>
      </w:r>
      <w:r>
        <w:t xml:space="preserve">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w:t>
      </w:r>
      <w:r>
        <w:t xml:space="preserve">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w:instrText>
      </w:r>
      <w:r>
        <w:instrText xml:space="preserve">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E73B88" w:rsidRDefault="00E73B88">
      <w:pPr>
        <w:pStyle w:val="ProductList-Body"/>
      </w:pPr>
    </w:p>
    <w:p w:rsidR="00E73B88" w:rsidRDefault="00AE615A">
      <w:pPr>
        <w:pStyle w:val="ProductList-ClauseHeading"/>
        <w:outlineLvl w:val="4"/>
      </w:pPr>
      <w:r>
        <w:t>4.2 Direitos de Ramificação Atual do System Center Configuration Manager</w:t>
      </w:r>
    </w:p>
    <w:p w:rsidR="00E73B88" w:rsidRDefault="00AE615A">
      <w:pPr>
        <w:pStyle w:val="ProductList-Body"/>
      </w:pPr>
      <w:r>
        <w:t>Clientes</w:t>
      </w:r>
      <w:r>
        <w:t xml:space="preserve"> com SA ativo nas Licenças do System Center Configuration Manager ou com os direitos de assinatura equivalentes podem instalar e usar a opção de Ramificação Atual do System Center Configuration Manager.</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8083"/>
      <w:r>
        <w:instrText>System Center Data Protection Manager</w:instrText>
      </w:r>
      <w:bookmarkEnd w:id="153"/>
      <w:r>
        <w:instrText>" \l 3</w:instrText>
      </w:r>
      <w:r>
        <w:fldChar w:fldCharType="end"/>
      </w:r>
    </w:p>
    <w:p w:rsidR="00E73B88" w:rsidRDefault="00AE615A">
      <w:pPr>
        <w:pStyle w:val="ProductList-Offering1SubSection"/>
        <w:outlineLvl w:val="3"/>
      </w:pPr>
      <w:bookmarkStart w:id="154" w:name="_Sec690"/>
      <w:r>
        <w:t>1. Disponibilidade do Produto</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w:instrText>
            </w:r>
            <w:r>
              <w:instrText xml:space="preserve">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155" w:name="_Sec745"/>
      <w:r>
        <w:t xml:space="preserve">2. Condições do </w:t>
      </w:r>
      <w:r>
        <w:t>Produto</w:t>
      </w:r>
      <w:bookmarkEnd w:id="155"/>
    </w:p>
    <w:tbl>
      <w:tblPr>
        <w:tblStyle w:val="PURTable"/>
        <w:tblW w:w="0" w:type="dxa"/>
        <w:tblLook w:val="04A0" w:firstRow="1" w:lastRow="0" w:firstColumn="1" w:lastColumn="0" w:noHBand="0" w:noVBand="1"/>
      </w:tblPr>
      <w:tblGrid>
        <w:gridCol w:w="3602"/>
        <w:gridCol w:w="3597"/>
        <w:gridCol w:w="359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w:instrText>
            </w:r>
            <w:r>
              <w:instrText xml:space="preserve">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w:instrText>
            </w:r>
            <w:r>
              <w:instrText xml:space="preserve">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56" w:name="_Sec801"/>
      <w:r>
        <w:lastRenderedPageBreak/>
        <w:t>3. Direitos de Uso</w:t>
      </w:r>
      <w:bookmarkEnd w:id="156"/>
    </w:p>
    <w:tbl>
      <w:tblPr>
        <w:tblStyle w:val="PURTable"/>
        <w:tblW w:w="0" w:type="dxa"/>
        <w:tblLook w:val="04A0" w:firstRow="1" w:lastRow="0" w:firstColumn="1" w:lastColumn="0" w:noHBand="0" w:noVBand="1"/>
      </w:tblPr>
      <w:tblGrid>
        <w:gridCol w:w="3615"/>
        <w:gridCol w:w="3573"/>
        <w:gridCol w:w="360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w:t>
            </w:r>
            <w:r>
              <w:rPr>
                <w:color w:val="0563C1"/>
              </w:rPr>
              <w:t>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w:instrText>
            </w:r>
            <w:r>
              <w:instrText xml:space="preserv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3.2 Tecnologia SQL Server</w:t>
      </w:r>
    </w:p>
    <w:p w:rsidR="00E73B88" w:rsidRDefault="00AE61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E73B88" w:rsidRDefault="00AE615A">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w:t>
            </w:r>
            <w:r>
              <w:rPr>
                <w:color w:val="0563C1"/>
              </w:rPr>
              <w:t>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w:instrText>
            </w:r>
            <w:r>
              <w:instrText xml:space="preserve">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w:t>
              </w:r>
              <w:r>
                <w:rPr>
                  <w:color w:val="00467F"/>
                  <w:u w:val="single"/>
                </w:rPr>
                <w:t>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Migração do Software Assurance para Clientes com System Center 2016 Client Management Suite</w:t>
      </w:r>
    </w:p>
    <w:p w:rsidR="00E73B88" w:rsidRDefault="00AE615A">
      <w:pPr>
        <w:pStyle w:val="ProductList-Body"/>
      </w:pPr>
      <w:r>
        <w:t>O System Center 2016 Client Management Suite foi a última versão do Client Management Suite. C</w:t>
      </w:r>
      <w:r>
        <w:t xml:space="preserve">ada produto componente do Client Management Suite agora é licenciado como um produto separado. Para as finalidades desta seção 4.1, “Licença Qualificada” significa uma </w:t>
      </w:r>
      <w:r>
        <w:fldChar w:fldCharType="begin"/>
      </w:r>
      <w:r>
        <w:instrText xml:space="preserve"> AutoTextList   \s NoStyle \t "Licença significa o direito de baixar, instalar, acessar </w:instrText>
      </w:r>
      <w:r>
        <w:instrText xml:space="preserve">e usar um Produto." </w:instrText>
      </w:r>
      <w:r>
        <w:fldChar w:fldCharType="separate"/>
      </w:r>
      <w:r>
        <w:rPr>
          <w:color w:val="0563C1"/>
        </w:rPr>
        <w:t>Licença</w:t>
      </w:r>
      <w:r>
        <w:fldChar w:fldCharType="end"/>
      </w:r>
      <w:r>
        <w:t xml:space="preserve"> de gerenciamento do System Center 2016 Client Management Suite com SA obtido pelo Cliente a partir de 1º de janeiro de 2017 e qualquer </w:t>
      </w:r>
      <w:r>
        <w:fldChar w:fldCharType="begin"/>
      </w:r>
      <w:r>
        <w:instrText xml:space="preserve"> AutoTextList   \s NoStyle \t "Licença significa o direito de baixar, instalar, acessar e </w:instrText>
      </w:r>
      <w:r>
        <w:instrText xml:space="preserve">usar um Produto." </w:instrText>
      </w:r>
      <w:r>
        <w:fldChar w:fldCharType="separate"/>
      </w:r>
      <w:r>
        <w:rPr>
          <w:color w:val="0563C1"/>
        </w:rPr>
        <w:t>Licença</w:t>
      </w:r>
      <w:r>
        <w:fldChar w:fldCharType="end"/>
      </w:r>
      <w:r>
        <w:t xml:space="preserve"> de gerenciamento do System Center 2016 Client Management Suite com SA obtido subsequentemente sob o mesmo contrato por meio de uma adequação (“true-up”) programática. Para cada Licença Qualificada, é concedida ao Cliente uma </w:t>
      </w:r>
      <w:r>
        <w:fldChar w:fldCharType="begin"/>
      </w:r>
      <w:r>
        <w:instrText xml:space="preserve"> A</w:instrText>
      </w:r>
      <w:r>
        <w:instrText xml:space="preserve">utoTextList   \s NoStyle \t "Licença significa o direito de baixar, instalar, acessar e usar um Produto." </w:instrText>
      </w:r>
      <w:r>
        <w:fldChar w:fldCharType="separate"/>
      </w:r>
      <w:r>
        <w:rPr>
          <w:color w:val="0563C1"/>
        </w:rPr>
        <w:t>Licença</w:t>
      </w:r>
      <w:r>
        <w:fldChar w:fldCharType="end"/>
      </w:r>
      <w:r>
        <w:t xml:space="preserve"> de gerenciamento do System Center 2016 Data Protection Manager que substituirá a Licença Qualificada. </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w:t>
              </w:r>
              <w:r>
                <w:rPr>
                  <w:color w:val="00467F"/>
                  <w:sz w:val="14"/>
                  <w:u w:val="single"/>
                </w:rPr>
                <w:t>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8084"/>
      <w:r>
        <w:instrText>System Center Endpoint Protection</w:instrText>
      </w:r>
      <w:bookmarkEnd w:id="159"/>
      <w:r>
        <w:instrText>" \l 3</w:instrText>
      </w:r>
      <w:r>
        <w:fldChar w:fldCharType="end"/>
      </w:r>
    </w:p>
    <w:p w:rsidR="00E73B88" w:rsidRDefault="00AE615A">
      <w:pPr>
        <w:pStyle w:val="ProductList-Offering1SubSection"/>
        <w:outlineLvl w:val="3"/>
      </w:pPr>
      <w:bookmarkStart w:id="160" w:name="_Sec892"/>
      <w:r>
        <w:t>1. Disponibilidade do Produto</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w:instrText>
            </w:r>
            <w:r>
              <w:instrText xml:space="preserve">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w:instrText>
            </w:r>
            <w:r>
              <w:instrText xml:space="preserve">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(SA):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62" w:name="_Sec894"/>
      <w:r>
        <w:t>3. Direitos de Uso</w:t>
      </w:r>
      <w:bookmarkEnd w:id="162"/>
    </w:p>
    <w:tbl>
      <w:tblPr>
        <w:tblStyle w:val="PURTable"/>
        <w:tblW w:w="0" w:type="dxa"/>
        <w:tblLook w:val="04A0" w:firstRow="1" w:lastRow="0" w:firstColumn="1" w:lastColumn="0" w:noHBand="0" w:noVBand="1"/>
      </w:tblPr>
      <w:tblGrid>
        <w:gridCol w:w="3622"/>
        <w:gridCol w:w="3580"/>
        <w:gridCol w:w="358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w:instrText>
            </w:r>
            <w:r>
              <w:instrText xml:space="preserve">\s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w:t>
            </w:r>
            <w:r>
              <w:t xml:space="preserve">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w:instrText>
            </w:r>
            <w:r>
              <w:instrText xml:space="preserv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SLs de Usuário e Dispositivo</w:t>
      </w:r>
    </w:p>
    <w:p w:rsidR="00E73B88" w:rsidRDefault="00AE615A">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E73B88" w:rsidRDefault="00E73B88">
      <w:pPr>
        <w:pStyle w:val="ProductList-Body"/>
      </w:pPr>
    </w:p>
    <w:p w:rsidR="00E73B88" w:rsidRDefault="00AE615A">
      <w:pPr>
        <w:pStyle w:val="ProductList-ClauseHeading"/>
        <w:outlineLvl w:val="4"/>
      </w:pPr>
      <w:r>
        <w:lastRenderedPageBreak/>
        <w:t>3.2 SLs de Gerenciamento de Servidores</w:t>
      </w:r>
    </w:p>
    <w:p w:rsidR="00E73B88" w:rsidRDefault="00AE615A">
      <w:pPr>
        <w:pStyle w:val="ProductList-Body"/>
      </w:pPr>
      <w:r>
        <w:t xml:space="preserve">Além </w:t>
      </w:r>
      <w:r>
        <w:t xml:space="preserve">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w:instrText>
      </w:r>
      <w:r>
        <w:instrText xml:space="preserve">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w:instrText>
      </w:r>
      <w:r>
        <w:instrText xml:space="preserve">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w:t>
      </w:r>
      <w:r>
        <w:t xml:space="preserve"> o Cliente executa o software de sistema operacional do servidor.</w:t>
      </w:r>
    </w:p>
    <w:p w:rsidR="00E73B88" w:rsidRDefault="00E73B88">
      <w:pPr>
        <w:pStyle w:val="ProductList-Body"/>
      </w:pPr>
    </w:p>
    <w:p w:rsidR="00E73B88" w:rsidRDefault="00AE615A">
      <w:pPr>
        <w:pStyle w:val="ProductList-ClauseHeading"/>
        <w:outlineLvl w:val="4"/>
      </w:pPr>
      <w:r>
        <w:t>3.3 Substituição de Mecanismos de Verificação</w:t>
      </w:r>
    </w:p>
    <w:p w:rsidR="00E73B88" w:rsidRDefault="00AE615A">
      <w:pPr>
        <w:pStyle w:val="ProductList-Body"/>
      </w:pPr>
      <w:r>
        <w:t>A Microsoft poderá substituir o software e os arquivos semelhantes pelo Serviço Online:</w:t>
      </w:r>
    </w:p>
    <w:p w:rsidR="00E73B88" w:rsidRDefault="00AE615A" w:rsidP="00B02E6E">
      <w:pPr>
        <w:pStyle w:val="ProductList-Bullet"/>
        <w:numPr>
          <w:ilvl w:val="0"/>
          <w:numId w:val="20"/>
        </w:numPr>
      </w:pPr>
      <w:r>
        <w:t>software antivírus e anti-spam; e</w:t>
      </w:r>
    </w:p>
    <w:p w:rsidR="00E73B88" w:rsidRDefault="00AE615A" w:rsidP="00B02E6E">
      <w:pPr>
        <w:pStyle w:val="ProductList-Bullet"/>
        <w:numPr>
          <w:ilvl w:val="0"/>
          <w:numId w:val="20"/>
        </w:numPr>
      </w:pPr>
      <w:r>
        <w:t>arquivos de assinatura e arquivos de dados com filtragem de conteúdo.</w:t>
      </w:r>
    </w:p>
    <w:p w:rsidR="00E73B88" w:rsidRDefault="00AE615A">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8085"/>
      <w:r>
        <w:instrText>System Center Operations Manager</w:instrText>
      </w:r>
      <w:bookmarkEnd w:id="165"/>
      <w:r>
        <w:instrText>" \l 3</w:instrText>
      </w:r>
      <w:r>
        <w:fldChar w:fldCharType="end"/>
      </w:r>
    </w:p>
    <w:p w:rsidR="00E73B88" w:rsidRDefault="00AE615A">
      <w:pPr>
        <w:pStyle w:val="ProductList-Offering1SubSection"/>
        <w:outlineLvl w:val="3"/>
      </w:pPr>
      <w:bookmarkStart w:id="166" w:name="_Sec1181"/>
      <w:r>
        <w:t>1. Disponibilidade do Produto</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w:instrText>
            </w:r>
            <w:r>
              <w:instrText xml:space="preserve">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w:instrText>
            </w:r>
            <w:r>
              <w:instrText xml:space="preserve">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167" w:name="_Sec1182"/>
      <w:r>
        <w:t>2. Condições do Produto</w:t>
      </w:r>
      <w:bookmarkEnd w:id="167"/>
    </w:p>
    <w:tbl>
      <w:tblPr>
        <w:tblStyle w:val="PURTable"/>
        <w:tblW w:w="0" w:type="dxa"/>
        <w:tblLook w:val="04A0" w:firstRow="1" w:lastRow="0" w:firstColumn="1" w:lastColumn="0" w:noHBand="0" w:noVBand="1"/>
      </w:tblPr>
      <w:tblGrid>
        <w:gridCol w:w="3602"/>
        <w:gridCol w:w="3597"/>
        <w:gridCol w:w="359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w:instrText>
            </w:r>
            <w:r>
              <w:instrText xml:space="preserve">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2">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68" w:name="_Sec1183"/>
      <w:r>
        <w:t>3. Direitos de Uso</w:t>
      </w:r>
      <w:bookmarkEnd w:id="168"/>
    </w:p>
    <w:tbl>
      <w:tblPr>
        <w:tblStyle w:val="PURTable"/>
        <w:tblW w:w="0" w:type="dxa"/>
        <w:tblLook w:val="04A0" w:firstRow="1" w:lastRow="0" w:firstColumn="1" w:lastColumn="0" w:noHBand="0" w:noVBand="1"/>
      </w:tblPr>
      <w:tblGrid>
        <w:gridCol w:w="3615"/>
        <w:gridCol w:w="3573"/>
        <w:gridCol w:w="360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3">
              <w:r>
                <w:rPr>
                  <w:color w:val="00467F"/>
                  <w:u w:val="single"/>
                </w:rPr>
                <w:t>Universal</w:t>
              </w:r>
            </w:hyperlink>
            <w:r>
              <w:t xml:space="preserve">; </w:t>
            </w:r>
            <w:hyperlink r:id="rId6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 xml:space="preserve">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w:t>
            </w:r>
            <w:r>
              <w:rPr>
                <w:color w:val="0563C1"/>
              </w:rPr>
              <w:t xml:space="preserv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5">
              <w:r>
                <w:rPr>
                  <w:color w:val="00467F"/>
                  <w:u w:val="single"/>
                </w:rPr>
                <w:t>Recursos de Internet</w:t>
              </w:r>
            </w:hyperlink>
            <w:r>
              <w:t xml:space="preserve">, </w:t>
            </w:r>
            <w:hyperlink r:id="rId6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3.2 Tecnologia SQL Server</w:t>
      </w:r>
    </w:p>
    <w:p w:rsidR="00E73B88" w:rsidRDefault="00AE61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E73B88" w:rsidRDefault="00AE615A">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w:t>
            </w:r>
            <w:r>
              <w:rPr>
                <w:color w:val="0563C1"/>
              </w:rPr>
              <w:t>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Migração do Software Assurance para Clientes com System Center 2016 Client Management Suite</w:t>
      </w:r>
    </w:p>
    <w:p w:rsidR="00E73B88" w:rsidRDefault="00AE615A">
      <w:pPr>
        <w:pStyle w:val="ProductList-Body"/>
      </w:pPr>
      <w:r>
        <w:t>O System Center 2016 Client Management Suite foi a última versão do Client Management Suite. C</w:t>
      </w:r>
      <w:r>
        <w:t xml:space="preserve">ada produto componente do Client Management Suite agora é licenciado como um produto separado. Para as finalidades desta seção 4.1, “Licença Qualificada” significa uma </w:t>
      </w:r>
      <w:r>
        <w:fldChar w:fldCharType="begin"/>
      </w:r>
      <w:r>
        <w:instrText xml:space="preserve"> AutoTextList   \s NoStyle \t "Licença significa o direito de baixar, instalar, acessar </w:instrText>
      </w:r>
      <w:r>
        <w:instrText xml:space="preserve">e usar um Produto." </w:instrText>
      </w:r>
      <w:r>
        <w:fldChar w:fldCharType="separate"/>
      </w:r>
      <w:r>
        <w:rPr>
          <w:color w:val="0563C1"/>
        </w:rPr>
        <w:t>Licença</w:t>
      </w:r>
      <w:r>
        <w:fldChar w:fldCharType="end"/>
      </w:r>
      <w:r>
        <w:t xml:space="preserve"> de gerenciamento do System Center 2016 Client Management Suite com SA obtido pelo Cliente a partir de 1º de janeiro de 2017 e qualquer </w:t>
      </w:r>
      <w:r>
        <w:fldChar w:fldCharType="begin"/>
      </w:r>
      <w:r>
        <w:instrText xml:space="preserve"> AutoTextList   \s NoStyle \t "Licença significa o direito de baixar, instalar, acessar e </w:instrText>
      </w:r>
      <w:r>
        <w:instrText xml:space="preserve">usar um Produto." </w:instrText>
      </w:r>
      <w:r>
        <w:fldChar w:fldCharType="separate"/>
      </w:r>
      <w:r>
        <w:rPr>
          <w:color w:val="0563C1"/>
        </w:rPr>
        <w:t>Licença</w:t>
      </w:r>
      <w:r>
        <w:fldChar w:fldCharType="end"/>
      </w:r>
      <w:r>
        <w:t xml:space="preserve"> de gerenciamento do System Center 2016 Client Management Suite com SA obtido subsequentemente sob o mesmo contrato por meio de uma adequação (“true-up”) programática. Para cada Licença Qualificada, é concedida ao Cliente uma </w:t>
      </w:r>
      <w:r>
        <w:fldChar w:fldCharType="begin"/>
      </w:r>
      <w:r>
        <w:instrText xml:space="preserve"> A</w:instrText>
      </w:r>
      <w:r>
        <w:instrText xml:space="preserve">utoTextList   \s NoStyle \t "Licença significa o direito de baixar, instalar, acessar e usar um Produto." </w:instrText>
      </w:r>
      <w:r>
        <w:fldChar w:fldCharType="separate"/>
      </w:r>
      <w:r>
        <w:rPr>
          <w:color w:val="0563C1"/>
        </w:rPr>
        <w:t>Licença</w:t>
      </w:r>
      <w:r>
        <w:fldChar w:fldCharType="end"/>
      </w:r>
      <w:r>
        <w:t xml:space="preserve"> de gerenciamento do System Center 2016 Operations Manager que substituirá a Licença Qualificada.</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8086"/>
      <w:r>
        <w:instrText>System Center Orchestrator</w:instrText>
      </w:r>
      <w:bookmarkEnd w:id="171"/>
      <w:r>
        <w:instrText>" \l 3</w:instrText>
      </w:r>
      <w:r>
        <w:fldChar w:fldCharType="end"/>
      </w:r>
    </w:p>
    <w:p w:rsidR="00E73B88" w:rsidRDefault="00AE615A">
      <w:pPr>
        <w:pStyle w:val="ProductList-Offering1SubSection"/>
        <w:outlineLvl w:val="3"/>
      </w:pPr>
      <w:bookmarkStart w:id="172" w:name="_Sec1186"/>
      <w:r>
        <w:t>1. Disponibilidade do Produto</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02"/>
        <w:gridCol w:w="3597"/>
        <w:gridCol w:w="359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Componente System Center Orchestrator Manager do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w:instrText>
            </w:r>
            <w:r>
              <w:instrText xml:space="preserve">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8">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w:t>
            </w:r>
            <w:r>
              <w:rPr>
                <w:color w:val="404040"/>
              </w:rPr>
              <w:t xml:space="preserv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74" w:name="_Sec1188"/>
      <w:r>
        <w:t>3. Direitos de Uso</w:t>
      </w:r>
      <w:bookmarkEnd w:id="174"/>
    </w:p>
    <w:tbl>
      <w:tblPr>
        <w:tblStyle w:val="PURTable"/>
        <w:tblW w:w="0" w:type="dxa"/>
        <w:tblLook w:val="04A0" w:firstRow="1" w:lastRow="0" w:firstColumn="1" w:lastColumn="0" w:noHBand="0" w:noVBand="1"/>
      </w:tblPr>
      <w:tblGrid>
        <w:gridCol w:w="3615"/>
        <w:gridCol w:w="3573"/>
        <w:gridCol w:w="360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9">
              <w:r>
                <w:rPr>
                  <w:color w:val="00467F"/>
                  <w:u w:val="single"/>
                </w:rPr>
                <w:t>Universal</w:t>
              </w:r>
            </w:hyperlink>
            <w:r>
              <w:t xml:space="preserve">; </w:t>
            </w:r>
            <w:hyperlink r:id="rId7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 xml:space="preserve">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w:t>
            </w:r>
            <w:r>
              <w:rPr>
                <w:color w:val="0563C1"/>
              </w:rPr>
              <w:t xml:space="preserv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1">
              <w:r>
                <w:rPr>
                  <w:color w:val="00467F"/>
                  <w:u w:val="single"/>
                </w:rPr>
                <w:t>Recursos de Internet</w:t>
              </w:r>
            </w:hyperlink>
            <w:r>
              <w:t xml:space="preserve">, </w:t>
            </w:r>
            <w:hyperlink r:id="rId7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3.2 Tecnologia SQL Server</w:t>
      </w:r>
    </w:p>
    <w:p w:rsidR="00E73B88" w:rsidRDefault="00AE61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E73B88" w:rsidRDefault="00AE615A">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w:instrText>
            </w:r>
            <w:r>
              <w:instrText xml:space="preserve">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3">
              <w:r>
                <w:rPr>
                  <w:color w:val="00467F"/>
                  <w:u w:val="single"/>
                </w:rPr>
                <w:t>Li</w:t>
              </w:r>
              <w:r>
                <w:rPr>
                  <w:color w:val="00467F"/>
                  <w:u w:val="single"/>
                </w:rPr>
                <w:t>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Migração do Software Assurance para Clientes com System Center 2016 Client Management Suite</w:t>
      </w:r>
    </w:p>
    <w:p w:rsidR="00E73B88" w:rsidRDefault="00AE615A">
      <w:pPr>
        <w:pStyle w:val="ProductList-Body"/>
      </w:pPr>
      <w:r>
        <w:t>O System Center 2016 Client Management Suite foi a última versão do Client Management Suite. C</w:t>
      </w:r>
      <w:r>
        <w:t xml:space="preserve">ada produto componente do Client Management Suite agora é licenciado como um produto separado. Para as finalidades desta seção 4.1, “Licença Qualificada” significa uma </w:t>
      </w:r>
      <w:r>
        <w:fldChar w:fldCharType="begin"/>
      </w:r>
      <w:r>
        <w:instrText xml:space="preserve"> AutoTextList   \s NoStyle \t "Licença significa o direito de baixar, instalar, acessar </w:instrText>
      </w:r>
      <w:r>
        <w:instrText xml:space="preserve">e usar um Produto." </w:instrText>
      </w:r>
      <w:r>
        <w:fldChar w:fldCharType="separate"/>
      </w:r>
      <w:r>
        <w:rPr>
          <w:color w:val="0563C1"/>
        </w:rPr>
        <w:t>Licença</w:t>
      </w:r>
      <w:r>
        <w:fldChar w:fldCharType="end"/>
      </w:r>
      <w:r>
        <w:t xml:space="preserve"> de gerenciamento do System Center 2016 Client Management Suite com SA obtido pelo Cliente a partir de 1º de janeiro de 2017 e qualquer </w:t>
      </w:r>
      <w:r>
        <w:fldChar w:fldCharType="begin"/>
      </w:r>
      <w:r>
        <w:instrText xml:space="preserve"> AutoTextList   \s NoStyle \t "Licença significa o direito de baixar, instalar, acessar e </w:instrText>
      </w:r>
      <w:r>
        <w:instrText xml:space="preserve">usar um Produto." </w:instrText>
      </w:r>
      <w:r>
        <w:fldChar w:fldCharType="separate"/>
      </w:r>
      <w:r>
        <w:rPr>
          <w:color w:val="0563C1"/>
        </w:rPr>
        <w:t>Licença</w:t>
      </w:r>
      <w:r>
        <w:fldChar w:fldCharType="end"/>
      </w:r>
      <w:r>
        <w:t xml:space="preserve"> de gerenciamento do System Center 2016 Client Management Suite com SA obtido subsequentemente sob o mesmo contrato por meio de uma adequação (“true-up”) programática. Para cada Licença Qualificada, é concedida ao Cliente uma </w:t>
      </w:r>
      <w:r>
        <w:fldChar w:fldCharType="begin"/>
      </w:r>
      <w:r>
        <w:instrText xml:space="preserve"> A</w:instrText>
      </w:r>
      <w:r>
        <w:instrText xml:space="preserve">utoTextList   \s NoStyle \t "Licença significa o direito de baixar, instalar, acessar e usar um Produto." </w:instrText>
      </w:r>
      <w:r>
        <w:fldChar w:fldCharType="separate"/>
      </w:r>
      <w:r>
        <w:rPr>
          <w:color w:val="0563C1"/>
        </w:rPr>
        <w:t>Licença</w:t>
      </w:r>
      <w:r>
        <w:fldChar w:fldCharType="end"/>
      </w:r>
      <w:r>
        <w:t xml:space="preserve"> do System Center 2016 Orchestrator que substituirá a Licença Qualificada.</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8087"/>
      <w:r>
        <w:instrText>System Center Service Manager</w:instrText>
      </w:r>
      <w:bookmarkEnd w:id="177"/>
      <w:r>
        <w:instrText>" \l 3</w:instrText>
      </w:r>
      <w:r>
        <w:fldChar w:fldCharType="end"/>
      </w:r>
    </w:p>
    <w:p w:rsidR="00E73B88" w:rsidRDefault="00AE615A">
      <w:pPr>
        <w:pStyle w:val="ProductList-Offering1SubSection"/>
        <w:outlineLvl w:val="3"/>
      </w:pPr>
      <w:bookmarkStart w:id="178" w:name="_Sec1191"/>
      <w:r>
        <w:t>1. Disponibilidade do Produto</w:t>
      </w:r>
      <w:bookmarkEnd w:id="178"/>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02"/>
        <w:gridCol w:w="3597"/>
        <w:gridCol w:w="359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Componente System Center Service Manager do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w:instrText>
            </w:r>
            <w:r>
              <w:instrText xml:space="preserve">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w:t>
            </w:r>
            <w:r>
              <w:rPr>
                <w:color w:val="404040"/>
              </w:rPr>
              <w:t xml:space="preserv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80" w:name="_Sec1193"/>
      <w:r>
        <w:t>3. Direitos de Uso</w:t>
      </w:r>
      <w:bookmarkEnd w:id="180"/>
    </w:p>
    <w:tbl>
      <w:tblPr>
        <w:tblStyle w:val="PURTable"/>
        <w:tblW w:w="0" w:type="dxa"/>
        <w:tblLook w:val="04A0" w:firstRow="1" w:lastRow="0" w:firstColumn="1" w:lastColumn="0" w:noHBand="0" w:noVBand="1"/>
      </w:tblPr>
      <w:tblGrid>
        <w:gridCol w:w="3615"/>
        <w:gridCol w:w="3573"/>
        <w:gridCol w:w="360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5">
              <w:r>
                <w:rPr>
                  <w:color w:val="00467F"/>
                  <w:u w:val="single"/>
                </w:rPr>
                <w:t>Universal</w:t>
              </w:r>
            </w:hyperlink>
            <w:r>
              <w:t xml:space="preserve">; </w:t>
            </w:r>
            <w:hyperlink r:id="rId7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 xml:space="preserve">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w:t>
            </w:r>
            <w:r>
              <w:rPr>
                <w:color w:val="0563C1"/>
              </w:rPr>
              <w:t xml:space="preserv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7">
              <w:r>
                <w:rPr>
                  <w:color w:val="00467F"/>
                  <w:u w:val="single"/>
                </w:rPr>
                <w:t>Recursos de Internet</w:t>
              </w:r>
            </w:hyperlink>
            <w:r>
              <w:t xml:space="preserve">, </w:t>
            </w:r>
            <w:hyperlink r:id="rId7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3.2 Tecnologia SQL Server</w:t>
      </w:r>
    </w:p>
    <w:p w:rsidR="00E73B88" w:rsidRDefault="00AE61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E73B88" w:rsidRDefault="00AE615A">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w:instrText>
            </w:r>
            <w:r>
              <w:instrText xml:space="preserve">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9">
              <w:r>
                <w:rPr>
                  <w:color w:val="00467F"/>
                  <w:u w:val="single"/>
                </w:rPr>
                <w:t>Li</w:t>
              </w:r>
              <w:r>
                <w:rPr>
                  <w:color w:val="00467F"/>
                  <w:u w:val="single"/>
                </w:rPr>
                <w:t>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Migração do Software Assurance para Clientes com System Center 2016 Client Management Suite</w:t>
      </w:r>
    </w:p>
    <w:p w:rsidR="00E73B88" w:rsidRDefault="00AE615A">
      <w:pPr>
        <w:pStyle w:val="ProductList-Body"/>
      </w:pPr>
      <w:r>
        <w:t>O System Center 2016 Client Management Suite foi a última versão do Client Management Suite. C</w:t>
      </w:r>
      <w:r>
        <w:t xml:space="preserve">ada produto componente do Client Management Suite agora é licenciado como um produto separado. Para as finalidades desta seção 4.1, “Licença Qualificada” significa uma </w:t>
      </w:r>
      <w:r>
        <w:fldChar w:fldCharType="begin"/>
      </w:r>
      <w:r>
        <w:instrText xml:space="preserve"> AutoTextList   \s NoStyle \t "Licença significa o direito de baixar, instalar, acessar </w:instrText>
      </w:r>
      <w:r>
        <w:instrText xml:space="preserve">e usar um Produto." </w:instrText>
      </w:r>
      <w:r>
        <w:fldChar w:fldCharType="separate"/>
      </w:r>
      <w:r>
        <w:rPr>
          <w:color w:val="0563C1"/>
        </w:rPr>
        <w:t>Licença</w:t>
      </w:r>
      <w:r>
        <w:fldChar w:fldCharType="end"/>
      </w:r>
      <w:r>
        <w:t xml:space="preserve"> de gerenciamento do System Center 2016 Client Management Suite com SA obtido pelo Cliente a partir de 1º de janeiro de 2017 e qualquer </w:t>
      </w:r>
      <w:r>
        <w:fldChar w:fldCharType="begin"/>
      </w:r>
      <w:r>
        <w:instrText xml:space="preserve"> AutoTextList   \s NoStyle \t "Licença significa o direito de baixar, instalar, acessar e </w:instrText>
      </w:r>
      <w:r>
        <w:instrText xml:space="preserve">usar um Produto." </w:instrText>
      </w:r>
      <w:r>
        <w:fldChar w:fldCharType="separate"/>
      </w:r>
      <w:r>
        <w:rPr>
          <w:color w:val="0563C1"/>
        </w:rPr>
        <w:t>Licença</w:t>
      </w:r>
      <w:r>
        <w:fldChar w:fldCharType="end"/>
      </w:r>
      <w:r>
        <w:t xml:space="preserve"> de gerenciamento do System Center 2016 Client Management Suite com SA obtido subsequentemente sob o mesmo contrato por meio de uma adequação (“true-up”) programática. Para cada Licença Qualificada, é concedida ao Cliente uma </w:t>
      </w:r>
      <w:r>
        <w:fldChar w:fldCharType="begin"/>
      </w:r>
      <w:r>
        <w:instrText xml:space="preserve"> A</w:instrText>
      </w:r>
      <w:r>
        <w:instrText xml:space="preserve">utoTextList   \s NoStyle \t "Licença significa o direito de baixar, instalar, acessar e usar um Produto." </w:instrText>
      </w:r>
      <w:r>
        <w:fldChar w:fldCharType="separate"/>
      </w:r>
      <w:r>
        <w:rPr>
          <w:color w:val="0563C1"/>
        </w:rPr>
        <w:t>Licença</w:t>
      </w:r>
      <w:r>
        <w:fldChar w:fldCharType="end"/>
      </w:r>
      <w:r>
        <w:t xml:space="preserve"> de gerenciamento do System Center 2016 Service Manager que substituirá a Licença Qualificada. </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8088"/>
      <w:r>
        <w:instrText>Virtual Desktop Infrastructure (VDI) Suite</w:instrText>
      </w:r>
      <w:bookmarkEnd w:id="183"/>
      <w:r>
        <w:instrText>" \l 2</w:instrText>
      </w:r>
      <w:r>
        <w:fldChar w:fldCharType="end"/>
      </w:r>
    </w:p>
    <w:p w:rsidR="00E73B88" w:rsidRDefault="00AE615A">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0">
        <w:r>
          <w:rPr>
            <w:color w:val="00467F"/>
            <w:u w:val="single"/>
          </w:rPr>
          <w:t>http://go.microsoft.com/?linkid=9839206</w:t>
        </w:r>
      </w:hyperlink>
      <w:r>
        <w:t xml:space="preserve"> e a Lista de Produtos de junho de 2015 </w:t>
      </w:r>
      <w:hyperlink r:id="rId81">
        <w:r>
          <w:rPr>
            <w:color w:val="00467F"/>
            <w:u w:val="single"/>
          </w:rPr>
          <w:t>http://go.microsoft.com/?linkid=9839207</w:t>
        </w:r>
      </w:hyperlink>
      <w:r>
        <w:t>.</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184" w:name="_Sec617"/>
      <w:r>
        <w:t>Visual Studio</w:t>
      </w:r>
      <w:bookmarkEnd w:id="184"/>
      <w:r>
        <w:fldChar w:fldCharType="begin"/>
      </w:r>
      <w:r>
        <w:instrText xml:space="preserve"> TC "</w:instrText>
      </w:r>
      <w:bookmarkStart w:id="185" w:name="_Toc470728089"/>
      <w:r>
        <w:instrText>Visual Studio</w:instrText>
      </w:r>
      <w:bookmarkEnd w:id="185"/>
      <w:r>
        <w:instrText>" \l 2</w:instrText>
      </w:r>
      <w:r>
        <w:fldChar w:fldCharType="end"/>
      </w:r>
    </w:p>
    <w:p w:rsidR="00E73B88" w:rsidRDefault="00AE615A">
      <w:pPr>
        <w:pStyle w:val="ProductList-Offering2HeadingNoBorder"/>
        <w:outlineLvl w:val="2"/>
      </w:pPr>
      <w:bookmarkStart w:id="186" w:name="_Sec649"/>
      <w:r>
        <w:t>Visual Studio</w:t>
      </w:r>
      <w:bookmarkEnd w:id="186"/>
      <w:r>
        <w:fldChar w:fldCharType="begin"/>
      </w:r>
      <w:r>
        <w:instrText xml:space="preserve"> TC "</w:instrText>
      </w:r>
      <w:bookmarkStart w:id="187" w:name="_Toc470728090"/>
      <w:r>
        <w:instrText>Visual Studio</w:instrText>
      </w:r>
      <w:bookmarkEnd w:id="187"/>
      <w:r>
        <w:instrText>" \l 3</w:instrText>
      </w:r>
      <w:r>
        <w:fldChar w:fldCharType="end"/>
      </w:r>
    </w:p>
    <w:p w:rsidR="00E73B88" w:rsidRDefault="00AE615A">
      <w:pPr>
        <w:pStyle w:val="ProductList-Offering1SubSection"/>
        <w:outlineLvl w:val="3"/>
      </w:pPr>
      <w:bookmarkStart w:id="188" w:name="_Sec697"/>
      <w:r>
        <w:t>1. Disponibilidade do Produto</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Visual Studio Professional 2015 com MSDN</w:t>
            </w:r>
            <w:r>
              <w:fldChar w:fldCharType="begin"/>
            </w:r>
            <w:r>
              <w:instrText xml:space="preserve"> XE "</w:instrText>
            </w:r>
            <w:r>
              <w:instrText xml:space="preserve">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Visual Studio Test Professional 2015 com MSDN</w:t>
            </w:r>
            <w:r>
              <w:fldChar w:fldCharType="begin"/>
            </w:r>
            <w:r>
              <w:instrText xml:space="preserve"> XE "</w:instrText>
            </w:r>
            <w:r>
              <w:instrText xml:space="preserve">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w:instrText>
            </w:r>
            <w:r>
              <w:instrText xml:space="preserve">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189" w:name="_Sec752"/>
      <w:r>
        <w:t xml:space="preserve">2. </w:t>
      </w:r>
      <w:r>
        <w:t>Condições do Produto</w:t>
      </w:r>
      <w:bookmarkEnd w:id="189"/>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w:instrText>
            </w:r>
            <w:r>
              <w:instrText xml:space="preserve">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"Edições An</w:instrText>
            </w:r>
            <w:r>
              <w:instrText xml:space="preserve">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w:t>
            </w:r>
            <w:r>
              <w:rPr>
                <w:color w:val="0563C1"/>
              </w:rPr>
              <w:t>ções Anteriores</w:t>
            </w:r>
            <w:r>
              <w:fldChar w:fldCharType="end"/>
            </w:r>
            <w:r>
              <w:t>: Enterprise a Professional</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w:instrText>
            </w:r>
            <w:r>
              <w:instrText xml:space="preserve">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2.1 Visual Studio Premium 2013 com MSDN e Visual </w:t>
      </w:r>
      <w:r>
        <w:t>Studio Ultimate 2013 com MSDN</w:t>
      </w:r>
    </w:p>
    <w:p w:rsidR="00E73B88" w:rsidRDefault="00AE615A">
      <w:pPr>
        <w:pStyle w:val="ProductList-Body"/>
      </w:pPr>
      <w:r>
        <w:t>Visual Studio Enterprise 2015 com MSDN é a versão sucessora para Visual Studio Premium 2013 com MSDN e Visual Studio Ultimate 2013 com MSDN.</w:t>
      </w:r>
    </w:p>
    <w:p w:rsidR="00E73B88" w:rsidRDefault="00E73B88">
      <w:pPr>
        <w:pStyle w:val="ProductList-Body"/>
      </w:pPr>
    </w:p>
    <w:p w:rsidR="00E73B88" w:rsidRDefault="00AE615A">
      <w:pPr>
        <w:pStyle w:val="ProductList-ClauseHeading"/>
        <w:outlineLvl w:val="4"/>
      </w:pPr>
      <w:r>
        <w:t>2.2 Outorga de Licença para SQL Server Parallel Data Warehouse Developer</w:t>
      </w:r>
    </w:p>
    <w:p w:rsidR="00E73B88" w:rsidRDefault="00AE615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w:t>
      </w:r>
      <w:r>
        <w:t>ual Studio Test Professional 2015 com MSDN pode ter uma Licença para SQL Server 2012 Parallel Data Warehouse Developer.</w:t>
      </w:r>
    </w:p>
    <w:p w:rsidR="00E73B88" w:rsidRDefault="00E73B88">
      <w:pPr>
        <w:pStyle w:val="ProductList-Body"/>
      </w:pPr>
    </w:p>
    <w:p w:rsidR="00E73B88" w:rsidRDefault="00AE615A">
      <w:pPr>
        <w:pStyle w:val="ProductList-ClauseHeading"/>
        <w:outlineLvl w:val="4"/>
      </w:pPr>
      <w:r>
        <w:t>2.3 Outorga de Licença para Visual Studio Team Foundation Server 2017</w:t>
      </w:r>
    </w:p>
    <w:p w:rsidR="00E73B88" w:rsidRDefault="00AE615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2017 com MSDN, Visual Studi</w:t>
      </w:r>
      <w:r>
        <w:t xml:space="preserve">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w:t>
      </w:r>
      <w:r>
        <w:t xml:space="preserve">2017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w:instrText>
      </w:r>
      <w:r>
        <w:instrText xml:space="preserve">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E73B88" w:rsidRDefault="00E73B88">
      <w:pPr>
        <w:pStyle w:val="ProductList-Body"/>
      </w:pPr>
    </w:p>
    <w:p w:rsidR="00E73B88" w:rsidRDefault="00AE615A">
      <w:pPr>
        <w:pStyle w:val="ProductList-ClauseHeading"/>
        <w:outlineLvl w:val="4"/>
      </w:pPr>
      <w:r>
        <w:t>2.4 Serviços da Plataforma do Microsoft Azure</w:t>
      </w:r>
    </w:p>
    <w:p w:rsidR="00E73B88" w:rsidRDefault="00AE615A">
      <w:pPr>
        <w:pStyle w:val="ProductList-Body"/>
      </w:pPr>
      <w:r>
        <w:t>Os benefícios do Microsoft Azure não podem s</w:t>
      </w:r>
      <w:r>
        <w:t>er combinados de várias assinaturas do MSDN em uma única conta do Microsoft Azure.</w:t>
      </w:r>
    </w:p>
    <w:p w:rsidR="00E73B88" w:rsidRDefault="00AE615A">
      <w:pPr>
        <w:pStyle w:val="ProductList-Offering1SubSection"/>
        <w:outlineLvl w:val="3"/>
      </w:pPr>
      <w:bookmarkStart w:id="190" w:name="_Sec810"/>
      <w:r>
        <w:t>3. Direitos de Uso</w:t>
      </w:r>
      <w:bookmarkEnd w:id="190"/>
    </w:p>
    <w:tbl>
      <w:tblPr>
        <w:tblStyle w:val="PURTable"/>
        <w:tblW w:w="0" w:type="dxa"/>
        <w:tblLook w:val="04A0" w:firstRow="1" w:lastRow="0" w:firstColumn="1" w:lastColumn="0" w:noHBand="0" w:noVBand="1"/>
      </w:tblPr>
      <w:tblGrid>
        <w:gridCol w:w="3626"/>
        <w:gridCol w:w="3567"/>
        <w:gridCol w:w="359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w:instrText>
            </w:r>
            <w:r>
              <w:instrText xml:space="preserve">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w:instrText>
            </w:r>
            <w:r>
              <w:instrText xml:space="preserve">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xml:space="preserve">: Tecnologia SQL Server, Componentes de Software do </w:t>
            </w:r>
            <w:r>
              <w:t>Windows, Microsoft SharePoint, Windows SDK, Componentes do Microsoft Office, Microsoft Advertising SDK</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w:instrText>
            </w:r>
            <w:r>
              <w:instrText xml:space="preserve">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w:t>
            </w:r>
            <w:r>
              <w:t xml:space="preserv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Arquivo BUILDSERVER.TXT</w:t>
      </w:r>
    </w:p>
    <w:p w:rsidR="00E73B88" w:rsidRDefault="00AE615A">
      <w:pPr>
        <w:pStyle w:val="ProductList-Body"/>
      </w:pPr>
      <w:r>
        <w:t xml:space="preserve">O Cliente pode instalar cópias dos arquivos nas Listas BuildServer encontradas no site </w:t>
      </w:r>
      <w:hyperlink r:id="rId82">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E73B88" w:rsidRDefault="00E73B88">
      <w:pPr>
        <w:pStyle w:val="ProductList-Body"/>
      </w:pPr>
    </w:p>
    <w:p w:rsidR="00E73B88" w:rsidRDefault="00AE615A">
      <w:pPr>
        <w:pStyle w:val="ProductList-ClauseHeading"/>
        <w:outlineLvl w:val="4"/>
      </w:pPr>
      <w:r>
        <w:t>3.2 Utilitários</w:t>
      </w:r>
    </w:p>
    <w:p w:rsidR="00E73B88" w:rsidRDefault="00AE615A">
      <w:pPr>
        <w:pStyle w:val="ProductList-Body"/>
      </w:pPr>
      <w:r>
        <w:t>O C</w:t>
      </w:r>
      <w:r>
        <w:t xml:space="preserve">liente pode copiar e instalar os Utilitários listados no site </w:t>
      </w:r>
      <w:hyperlink r:id="rId83">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w:t>
      </w:r>
      <w:r>
        <w:lastRenderedPageBreak/>
        <w:t>que o Cliente desenvolve com o software. O Cliente deverá excluir todos os Util</w:t>
      </w:r>
      <w:r>
        <w:t>itários instalados em um dispositivo quando ele conclui a depuração do seu programa ou em 30 dias após os ter instalado no dispositivo, o que ocorrer primeiro. A Microsoft não é responsável pelo uso de ou acesso, por parte de nenhum terceiro, aos Utilitári</w:t>
      </w:r>
      <w:r>
        <w:t>os que o Cliente instala em dispositivos.</w:t>
      </w:r>
    </w:p>
    <w:p w:rsidR="00E73B88" w:rsidRDefault="00E73B88">
      <w:pPr>
        <w:pStyle w:val="ProductList-Body"/>
      </w:pPr>
    </w:p>
    <w:p w:rsidR="00E73B88" w:rsidRDefault="00AE615A">
      <w:pPr>
        <w:pStyle w:val="ProductList-ClauseHeading"/>
        <w:outlineLvl w:val="4"/>
      </w:pPr>
      <w:r>
        <w:t>3.3 System Center – Virtual Machine Manager (SCVMM) – Visual Studio Enterprise com MSDN e Visual Studio Test Professional com MSDN</w:t>
      </w:r>
    </w:p>
    <w:p w:rsidR="00E73B88" w:rsidRDefault="00AE615A">
      <w:pPr>
        <w:pStyle w:val="ProductList-Body"/>
      </w:pPr>
      <w:r>
        <w:t>Cada usuário licenciado do Visual Studio Enterprise com MSDN ou Visual Studio Test</w:t>
      </w:r>
      <w:r>
        <w:t xml:space="preserve"> Professional com MSDN pode instalar e executar o SCVMM com o software Visual Studio para fins de criação, implantação e gerenciamento do(s) ambiente(s) de laboratório. O ambiente de laboratório é um ambiente de sistema operacional virtual usado exclusivam</w:t>
      </w:r>
      <w:r>
        <w:t>ente com a finalidade de desenvolver e testar programas do Cliente. O Cliente não precisa ter Licenças de Gerenciamento para esse uso.</w:t>
      </w:r>
    </w:p>
    <w:p w:rsidR="00E73B88" w:rsidRDefault="00E73B88">
      <w:pPr>
        <w:pStyle w:val="ProductList-Body"/>
      </w:pPr>
    </w:p>
    <w:p w:rsidR="00E73B88" w:rsidRDefault="00AE615A">
      <w:pPr>
        <w:pStyle w:val="ProductList-ClauseHeading"/>
        <w:outlineLvl w:val="4"/>
      </w:pPr>
      <w:r>
        <w:t>3.4 Office Professional Plus 2016 - Visual Studio Enterprise com MSDN</w:t>
      </w:r>
    </w:p>
    <w:p w:rsidR="00E73B88" w:rsidRDefault="00AE615A">
      <w:pPr>
        <w:pStyle w:val="ProductList-Body"/>
      </w:pPr>
      <w:r>
        <w:t xml:space="preserve">Cada </w:t>
      </w:r>
      <w:r>
        <w:fldChar w:fldCharType="begin"/>
      </w:r>
      <w:r>
        <w:instrText xml:space="preserve"> AutoTextList   \s NoStyle \t "Usuário Licenc</w:instrText>
      </w:r>
      <w:r>
        <w:instrText xml:space="preserve">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w:instrText>
      </w:r>
      <w:r>
        <w:instrText xml:space="preserve">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w:instrText>
      </w:r>
      <w:r>
        <w:instrText xml:space="preserve">AutoTextList   \s NoStyle \t "Usuário Licenciado significa a única pessoa a quem uma licença foi cedida." </w:instrText>
      </w:r>
      <w:r>
        <w:fldChar w:fldCharType="separate"/>
      </w:r>
      <w:r>
        <w:rPr>
          <w:color w:val="0563C1"/>
        </w:rPr>
        <w:t>Usuário Licenciado</w:t>
      </w:r>
      <w:r>
        <w:fldChar w:fldCharType="end"/>
      </w:r>
      <w:r>
        <w:t>.</w:t>
      </w:r>
    </w:p>
    <w:p w:rsidR="00E73B88" w:rsidRDefault="00E73B88">
      <w:pPr>
        <w:pStyle w:val="ProductList-Body"/>
      </w:pPr>
    </w:p>
    <w:p w:rsidR="00E73B88" w:rsidRDefault="00AE615A">
      <w:pPr>
        <w:pStyle w:val="ProductList-ClauseHeading"/>
        <w:outlineLvl w:val="4"/>
      </w:pPr>
      <w:r>
        <w:t>3.5 Bibliotecas do GNU Lesser General Public License</w:t>
      </w:r>
    </w:p>
    <w:p w:rsidR="00E73B88" w:rsidRDefault="00AE615A">
      <w:pPr>
        <w:pStyle w:val="ProductList-Body"/>
      </w:pPr>
      <w:r>
        <w:t xml:space="preserve">O </w:t>
      </w:r>
      <w:r>
        <w:fldChar w:fldCharType="begin"/>
      </w:r>
      <w:r>
        <w:instrText xml:space="preserve"> AutoTextList   \s NoStyle \t "Usuário Licenciado significa a única pes</w:instrText>
      </w:r>
      <w:r>
        <w:instrText xml:space="preserve">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w:t>
      </w:r>
      <w:r>
        <w:t>purar alterações em quaisquer bibliotecas licenciadas de acordo com a GNU Lesser General Public License que pode ser incluída no ou estar vinculada ao software.</w:t>
      </w:r>
    </w:p>
    <w:p w:rsidR="00E73B88" w:rsidRDefault="00AE615A">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w:instrText>
            </w:r>
            <w:r>
              <w:instrText xml:space="preserve">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w:instrText>
            </w:r>
            <w:r>
              <w:instrText xml:space="preserve">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março de 2014</w:t>
              </w:r>
            </w:hyperlink>
            <w:r>
              <w:t xml:space="preserve"> e </w:t>
            </w:r>
            <w:hyperlink r:id="rId85">
              <w:r>
                <w:rPr>
                  <w:color w:val="00467F"/>
                  <w:u w:val="single"/>
                </w:rPr>
                <w:t>Termos do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4.1 Qualificação do Software Assurance</w:t>
      </w:r>
    </w:p>
    <w:p w:rsidR="00E73B88" w:rsidRDefault="00AE615A">
      <w:pPr>
        <w:pStyle w:val="ProductList-Body"/>
      </w:pPr>
      <w:r>
        <w:t>Clientes com SA próximo à data de término em qualquer Licença do Visual Studio com MSDN ou</w:t>
      </w:r>
      <w:r>
        <w:t xml:space="preserve"> uma assinatura de varejo ativo correspondendo às ofertas do Visual Studio nos Termos do Produto poderão renovar a cobertura de acordo com qualquer licença do Visual Studio com MSDN. Ao renovar para um nível de assinatura do MSDN diferente, os novos termos</w:t>
      </w:r>
      <w:r>
        <w:t xml:space="preserve"> de uso substituirão os termos de uso anteriores, e qualquer software não incluído na nova assinatura do MSDN não poderão mais ser usados. A renovação da cobertura que corresponde a uma edição mais recente do Visual Studio é mais fácil por meio de Licenças</w:t>
      </w:r>
      <w:r>
        <w:t xml:space="preserve"> Step-Up (consulte o </w:t>
      </w:r>
      <w:hyperlink w:anchor="_Sec564">
        <w:r>
          <w:rPr>
            <w:color w:val="00467F"/>
            <w:u w:val="single"/>
          </w:rPr>
          <w:t>Apêndice B - Software Assurance</w:t>
        </w:r>
      </w:hyperlink>
      <w:r>
        <w:t>).</w:t>
      </w:r>
    </w:p>
    <w:p w:rsidR="00E73B88" w:rsidRDefault="00E73B88">
      <w:pPr>
        <w:pStyle w:val="ProductList-Body"/>
      </w:pPr>
    </w:p>
    <w:p w:rsidR="00E73B88" w:rsidRDefault="00AE615A">
      <w:pPr>
        <w:pStyle w:val="ProductList-ClauseHeading"/>
        <w:outlineLvl w:val="4"/>
      </w:pPr>
      <w:r>
        <w:t>4.2 Direitos Perpétuos do MSDN</w:t>
      </w:r>
    </w:p>
    <w:p w:rsidR="00E73B88" w:rsidRDefault="00AE615A">
      <w:pPr>
        <w:pStyle w:val="ProductList-Body"/>
      </w:pPr>
      <w:r>
        <w:t>Os direitos do Cliente de usar qualquer software licenciado por meio do MSDN se tornam perpétuos quando o direito do Cliente de usar o Visual Studio se torna perpétuo.</w:t>
      </w:r>
    </w:p>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8091"/>
      <w:r>
        <w:instrText>Visual Studio Team Foundation Server</w:instrText>
      </w:r>
      <w:bookmarkEnd w:id="193"/>
      <w:r>
        <w:instrText>" \l 3</w:instrText>
      </w:r>
      <w:r>
        <w:fldChar w:fldCharType="end"/>
      </w:r>
    </w:p>
    <w:p w:rsidR="00E73B88" w:rsidRDefault="00AE615A">
      <w:pPr>
        <w:pStyle w:val="ProductList-Offering1SubSection"/>
        <w:outlineLvl w:val="3"/>
      </w:pPr>
      <w:bookmarkStart w:id="194" w:name="_Sec698"/>
      <w:r>
        <w:t>1. Disponibilidade do Produto</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w:instrText>
            </w:r>
            <w:r>
              <w:instrText xml:space="preserve">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Visual Studio Team Foundation Server 2017 com Tecnologia SQL Server 2016</w:t>
            </w:r>
            <w:r>
              <w:fldChar w:fldCharType="begin"/>
            </w:r>
            <w:r>
              <w:instrText xml:space="preserve"> XE "Visual Studio </w:instrText>
            </w:r>
            <w:r>
              <w:instrText xml:space="preserve">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73B88" w:rsidRDefault="00E73B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w:instrText>
            </w:r>
            <w:r>
              <w:instrText xml:space="preserv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73B88" w:rsidRDefault="00E73B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195" w:name="_Sec753"/>
      <w:r>
        <w:t>2. Condições do Produto</w:t>
      </w:r>
      <w:bookmarkEnd w:id="195"/>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w:instrText>
            </w:r>
            <w:r>
              <w:instrText xml:space="preserve">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(SA): indica que determinadas condiçõe</w:instrText>
            </w:r>
            <w:r>
              <w:instrText xml:space="preserv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196" w:name="_Sec811"/>
      <w:r>
        <w:t>3. Direitos de Uso</w:t>
      </w:r>
      <w:bookmarkEnd w:id="196"/>
    </w:p>
    <w:tbl>
      <w:tblPr>
        <w:tblStyle w:val="PURTable"/>
        <w:tblW w:w="0" w:type="dxa"/>
        <w:tblLook w:val="04A0" w:firstRow="1" w:lastRow="0" w:firstColumn="1" w:lastColumn="0" w:noHBand="0" w:noVBand="1"/>
      </w:tblPr>
      <w:tblGrid>
        <w:gridCol w:w="3600"/>
        <w:gridCol w:w="3581"/>
        <w:gridCol w:w="3609"/>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w:instrText>
            </w:r>
            <w:r>
              <w:instrText xml:space="preserve">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w:t>
            </w:r>
            <w:r>
              <w:rPr>
                <w:color w:val="0563C1"/>
              </w:rPr>
              <w:t>ftware Adicional</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"Tecnologi</w:instrText>
            </w:r>
            <w:r>
              <w:instrText xml:space="preserve">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t>
            </w:r>
            <w:r>
              <w:t>ws, Microsoft SharePoint Foundation 2013</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Usuário pago do Visual Studio Team Services</w:t>
            </w:r>
          </w:p>
        </w:tc>
      </w:tr>
    </w:tbl>
    <w:p w:rsidR="00E73B88" w:rsidRDefault="00E73B88">
      <w:pPr>
        <w:pStyle w:val="ProductList-Body"/>
      </w:pPr>
    </w:p>
    <w:p w:rsidR="00E73B88" w:rsidRDefault="00AE615A">
      <w:pPr>
        <w:pStyle w:val="ProductList-SubClauseHeading"/>
        <w:outlineLvl w:val="5"/>
      </w:pPr>
      <w:r>
        <w:t>3.1.1 Funcionalidade Adicional</w:t>
      </w:r>
    </w:p>
    <w:p w:rsidR="00E73B88" w:rsidRDefault="00AE615A">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Visual Studio Enterprise 2015 com MSDN</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E73B88" w:rsidRDefault="00AE615A">
            <w:pPr>
              <w:pStyle w:val="ProductList-TableBody"/>
            </w:pPr>
            <w:r>
              <w:t>Extensão do Gerenciador de Teste do Visual Studio Team Services</w:t>
            </w:r>
          </w:p>
        </w:tc>
      </w:tr>
    </w:tbl>
    <w:p w:rsidR="00E73B88" w:rsidRDefault="00E73B88">
      <w:pPr>
        <w:pStyle w:val="ProductList-BodyIndented"/>
      </w:pPr>
    </w:p>
    <w:p w:rsidR="00E73B88" w:rsidRDefault="00AE615A">
      <w:pPr>
        <w:pStyle w:val="ProductList-SubClauseHeading"/>
        <w:outlineLvl w:val="5"/>
      </w:pPr>
      <w:r>
        <w:t>3.1.2 Funcionalidade Adicional</w:t>
      </w:r>
    </w:p>
    <w:p w:rsidR="00E73B88" w:rsidRDefault="00AE615A">
      <w:pPr>
        <w:pStyle w:val="ProductList-BodyIndented"/>
      </w:pPr>
      <w:r>
        <w:t>Gerenciamento de Pacotes</w:t>
      </w:r>
    </w:p>
    <w:tbl>
      <w:tblPr>
        <w:tblStyle w:val="PURTable0"/>
        <w:tblW w:w="0" w:type="dxa"/>
        <w:tblLook w:val="04A0" w:firstRow="1" w:lastRow="0" w:firstColumn="1" w:lastColumn="0" w:noHBand="0" w:noVBand="1"/>
      </w:tblPr>
      <w:tblGrid>
        <w:gridCol w:w="3448"/>
        <w:gridCol w:w="3461"/>
        <w:gridCol w:w="352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Visual Studio Enterprise 2015 com MSDN</w:t>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Extensão de Gerenciamento de Pacotes do Visual Studio Team Services</w:t>
            </w:r>
          </w:p>
        </w:tc>
      </w:tr>
    </w:tbl>
    <w:p w:rsidR="00E73B88" w:rsidRDefault="00E73B88">
      <w:pPr>
        <w:pStyle w:val="ProductList-BodyIndented"/>
      </w:pPr>
    </w:p>
    <w:p w:rsidR="00E73B88" w:rsidRDefault="00AE615A">
      <w:pPr>
        <w:pStyle w:val="ProductList-ClauseHeading"/>
        <w:outlineLvl w:val="4"/>
      </w:pPr>
      <w:r>
        <w:t>3.2 Uso Sem Exigir CALs</w:t>
      </w:r>
    </w:p>
    <w:p w:rsidR="00E73B88" w:rsidRDefault="00AE615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w:t>
      </w:r>
      <w:r>
        <w:t xml:space="preserve">balho; acessar o Team Foundation Server Reporting; acessar Visual Studio Team Services por meio de um Proxy do Team Foundation Server 2017; fornecer aprovações para estágios como parte do pipeline de Gerenciamento de Versões e acessar o Visual Studio Team </w:t>
      </w:r>
      <w:r>
        <w:t>Foundation Server por meio de uma conexão agrupada de outro aplicativo ou serviço integrado.</w:t>
      </w:r>
    </w:p>
    <w:p w:rsidR="00E73B88" w:rsidRDefault="00E73B88">
      <w:pPr>
        <w:pStyle w:val="ProductList-Body"/>
      </w:pPr>
    </w:p>
    <w:p w:rsidR="00E73B88" w:rsidRDefault="00AE615A">
      <w:pPr>
        <w:pStyle w:val="ProductList-ClauseHeading"/>
        <w:outlineLvl w:val="4"/>
      </w:pPr>
      <w:r>
        <w:t>3.3 Tecnologia SQL Server</w:t>
      </w:r>
    </w:p>
    <w:p w:rsidR="00E73B88" w:rsidRDefault="00AE615A">
      <w:pPr>
        <w:pStyle w:val="ProductList-Body"/>
      </w:pPr>
      <w:r>
        <w:t xml:space="preserve">O Cliente pode executar qualquer número de </w:t>
      </w:r>
      <w:r>
        <w:fldChar w:fldCharType="begin"/>
      </w:r>
      <w:r>
        <w:instrText xml:space="preserve"> AutoTextList   \s NoStyle \t "Instância significa uma imagem de software criada pela execuçã</w:instrText>
      </w:r>
      <w:r>
        <w:instrText xml:space="preserve">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w:t>
      </w:r>
      <w:r>
        <w:t>roduto específico e a qualquer outro Produto que inclua o software de banco de dados SQL Server.</w:t>
      </w:r>
    </w:p>
    <w:p w:rsidR="00E73B88" w:rsidRDefault="00E73B88">
      <w:pPr>
        <w:pStyle w:val="ProductList-Body"/>
      </w:pPr>
    </w:p>
    <w:p w:rsidR="00E73B88" w:rsidRDefault="00AE615A">
      <w:pPr>
        <w:pStyle w:val="ProductList-ClauseHeading"/>
        <w:outlineLvl w:val="4"/>
      </w:pPr>
      <w:r>
        <w:t>3.4 Bibliotecas do GNU Lesser General Public License</w:t>
      </w:r>
    </w:p>
    <w:p w:rsidR="00E73B88" w:rsidRDefault="00AE615A">
      <w:pPr>
        <w:pStyle w:val="ProductList-Body"/>
      </w:pPr>
      <w:r>
        <w:t xml:space="preserve">O </w:t>
      </w:r>
      <w:r>
        <w:fldChar w:fldCharType="begin"/>
      </w:r>
      <w:r>
        <w:instrText xml:space="preserve"> AutoTextList   \s NoStyle \t "Usuário Licenciado significa a única pessoa a quem uma licença foi cedid</w:instrText>
      </w:r>
      <w:r>
        <w:instrText xml:space="preserve">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w:t>
      </w:r>
      <w:r>
        <w:t>xigida para depurar alterações em quaisquer bibliotecas licenciadas de acordo com a GNU Lesser General Public License que pode ser incluída no ou estar vinculada ao software.</w:t>
      </w:r>
    </w:p>
    <w:p w:rsidR="00E73B88" w:rsidRDefault="00E73B88">
      <w:pPr>
        <w:pStyle w:val="ProductList-Body"/>
      </w:pPr>
    </w:p>
    <w:p w:rsidR="00E73B88" w:rsidRDefault="00AE615A">
      <w:pPr>
        <w:pStyle w:val="ProductList-ClauseHeading"/>
        <w:outlineLvl w:val="4"/>
      </w:pPr>
      <w:r>
        <w:t>3.5 Visual Studio Team Foundation Server Build Services</w:t>
      </w:r>
    </w:p>
    <w:p w:rsidR="00E73B88" w:rsidRDefault="00AE615A">
      <w:pPr>
        <w:pStyle w:val="ProductList-Body"/>
      </w:pPr>
      <w:r>
        <w:t>Se o Cliente tiver um ou</w:t>
      </w:r>
      <w:r>
        <w:t xml:space="preserve">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Visual Studio Enterprise (assinatura mensal ou anual) ou Visual Studio Professional (assinatura mensal ou anual), o Cliente também poderá instalar o software Visual Studio e permitir o </w:t>
      </w:r>
      <w:r>
        <w:t xml:space="preserve">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w:instrText>
      </w:r>
      <w:r>
        <w:instrText xml:space="preserve">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w:t>
      </w:r>
      <w:r>
        <w:t>e.</w:t>
      </w:r>
    </w:p>
    <w:p w:rsidR="00E73B88" w:rsidRDefault="00E73B88">
      <w:pPr>
        <w:pStyle w:val="ProductList-Body"/>
      </w:pPr>
    </w:p>
    <w:p w:rsidR="00E73B88" w:rsidRDefault="00AE615A">
      <w:pPr>
        <w:pStyle w:val="ProductList-ClauseHeading"/>
        <w:outlineLvl w:val="4"/>
      </w:pPr>
      <w:r>
        <w:t>3.6 Gerenciamento de Versões</w:t>
      </w:r>
    </w:p>
    <w:p w:rsidR="00E73B88" w:rsidRDefault="00AE615A">
      <w:pPr>
        <w:pStyle w:val="ProductList-Body"/>
      </w:pPr>
      <w:r>
        <w:t>O Visual Studio Team Foundation Server inclui uma implantação simultânea usando o recurso Gerenciamento de Versões. Cada um dos seguintes fornece uma implantação simultânea adicional por licença:</w:t>
      </w:r>
    </w:p>
    <w:p w:rsidR="00E73B88" w:rsidRDefault="00AE615A" w:rsidP="00B02E6E">
      <w:pPr>
        <w:pStyle w:val="ProductList-Bullet"/>
        <w:numPr>
          <w:ilvl w:val="0"/>
          <w:numId w:val="21"/>
        </w:numPr>
      </w:pPr>
      <w:r>
        <w:t xml:space="preserve">Visual Studio Enterprise 2015 com MSDN </w:t>
      </w:r>
    </w:p>
    <w:p w:rsidR="00E73B88" w:rsidRDefault="00AE615A" w:rsidP="00B02E6E">
      <w:pPr>
        <w:pStyle w:val="ProductList-Bullet"/>
        <w:numPr>
          <w:ilvl w:val="0"/>
          <w:numId w:val="21"/>
        </w:numPr>
      </w:pPr>
      <w:r>
        <w:t xml:space="preserve">Visual Studio Enterprise (assinatura mensal ou anual) </w:t>
      </w:r>
    </w:p>
    <w:p w:rsidR="00E73B88" w:rsidRDefault="00AE615A" w:rsidP="00B02E6E">
      <w:pPr>
        <w:pStyle w:val="ProductList-Bullet"/>
        <w:numPr>
          <w:ilvl w:val="0"/>
          <w:numId w:val="21"/>
        </w:numPr>
      </w:pPr>
      <w:r>
        <w:t>Team Services Build e Deployment Private Pipeline (instância paga)</w:t>
      </w:r>
    </w:p>
    <w:p w:rsidR="00E73B88" w:rsidRDefault="00E73B88">
      <w:pPr>
        <w:pStyle w:val="ProductList-Body"/>
      </w:pPr>
    </w:p>
    <w:p w:rsidR="00E73B88" w:rsidRDefault="00AE615A">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Visual Studio Team Founda</w:t>
            </w:r>
            <w:r>
              <w:t>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59"/>
        <w:gridCol w:w="3603"/>
        <w:gridCol w:w="3438"/>
        <w:gridCol w:w="90"/>
      </w:tblGrid>
      <w:tr w:rsidR="00E73B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w:instrText>
            </w:r>
            <w:r>
              <w:instrText xml:space="preserve">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w:instrText>
            </w:r>
            <w:r>
              <w:instrText xml:space="preserve">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w:instrText>
            </w:r>
            <w:r>
              <w:instrText xml:space="preserve">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6">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w:instrText>
            </w:r>
            <w:r>
              <w:instrText xml:space="preserve">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r w:rsidR="00E73B88">
        <w:tc>
          <w:tcPr>
            <w:tcW w:w="12240" w:type="dxa"/>
            <w:gridSpan w:val="4"/>
            <w:tcBorders>
              <w:top w:val="none" w:sz="4" w:space="0" w:color="6E6E6E"/>
              <w:left w:val="none" w:sz="4" w:space="0" w:color="6E6E6E"/>
              <w:bottom w:val="none" w:sz="4" w:space="0" w:color="6E6E6E"/>
              <w:right w:val="none" w:sz="4" w:space="0" w:color="6E6E6E"/>
            </w:tcBorders>
          </w:tcPr>
          <w:p w:rsidR="00E73B88" w:rsidRDefault="00E73B88">
            <w:pPr>
              <w:pStyle w:val="PURBreadcrumb"/>
            </w:pPr>
          </w:p>
          <w:tbl>
            <w:tblPr>
              <w:tblW w:w="0" w:type="dxa"/>
              <w:tblLook w:val="04A0" w:firstRow="1" w:lastRow="0" w:firstColumn="1" w:lastColumn="0" w:noHBand="0" w:noVBand="1"/>
            </w:tblPr>
            <w:tblGrid>
              <w:gridCol w:w="10674"/>
            </w:tblGrid>
            <w:tr w:rsidR="00E73B88">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TableBody"/>
            </w:pPr>
          </w:p>
        </w:tc>
      </w:tr>
    </w:tbl>
    <w:p w:rsidR="00E73B88" w:rsidRDefault="00E73B88">
      <w:pPr>
        <w:pStyle w:val="ProductList-Body"/>
      </w:pPr>
    </w:p>
    <w:p w:rsidR="00E73B88" w:rsidRDefault="00AE615A">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0728092"/>
      <w:r>
        <w:instrText>Windows</w:instrText>
      </w:r>
      <w:bookmarkEnd w:id="199"/>
      <w:r>
        <w:instrText>" \l 2</w:instrText>
      </w:r>
      <w:r>
        <w:fldChar w:fldCharType="end"/>
      </w:r>
    </w:p>
    <w:p w:rsidR="00E73B88" w:rsidRDefault="00AE615A">
      <w:pPr>
        <w:pStyle w:val="ProductList-Offering2HeadingNoBorder"/>
        <w:outlineLvl w:val="2"/>
      </w:pPr>
      <w:bookmarkStart w:id="200" w:name="_Sec652"/>
      <w:r>
        <w:t>Sistema Operacional Windows Desktop</w:t>
      </w:r>
      <w:bookmarkEnd w:id="200"/>
      <w:r>
        <w:fldChar w:fldCharType="begin"/>
      </w:r>
      <w:r>
        <w:instrText xml:space="preserve"> TC "</w:instrText>
      </w:r>
      <w:bookmarkStart w:id="201" w:name="_Toc470728093"/>
      <w:r>
        <w:instrText>Sistema Operacional Windows Desktop</w:instrText>
      </w:r>
      <w:bookmarkEnd w:id="201"/>
      <w:r>
        <w:instrText>" \l 3</w:instrText>
      </w:r>
      <w:r>
        <w:fldChar w:fldCharType="end"/>
      </w:r>
    </w:p>
    <w:p w:rsidR="00E73B88" w:rsidRDefault="00AE615A">
      <w:pPr>
        <w:pStyle w:val="ProductList-Offering1SubSection"/>
        <w:outlineLvl w:val="3"/>
      </w:pPr>
      <w:bookmarkStart w:id="202" w:name="_Sec700"/>
      <w:r>
        <w:t>1. Disponibilidade do Produto</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9" w:space="0" w:color="FFFFFF"/>
              <w:left w:val="single" w:sz="9" w:space="0" w:color="FFFFFF"/>
              <w:bottom w:val="dashed" w:sz="4" w:space="0" w:color="BFBFBF"/>
              <w:right w:val="single" w:sz="9" w:space="0" w:color="FFFFFF"/>
            </w:tcBorders>
          </w:tcPr>
          <w:p w:rsidR="00E73B88" w:rsidRDefault="00AE615A">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Atualização do Windows 10 Enterprise E3 e LTSB 2016 (Por Dispositivo)</w:t>
            </w:r>
            <w:r>
              <w:fldChar w:fldCharType="begin"/>
            </w:r>
            <w:r>
              <w:instrText xml:space="preserve"> XE "</w:instrText>
            </w:r>
            <w:r>
              <w:instrText xml:space="preserve">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Windows 10 Enterprise E5 Por Dispositivo ou Usuário</w:t>
            </w:r>
            <w:r>
              <w:fldChar w:fldCharType="begin"/>
            </w:r>
            <w:r>
              <w:instrText xml:space="preserve"> XE "</w:instrText>
            </w:r>
            <w:r>
              <w:instrText xml:space="preserve">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Atualização do Windows 10 Education E5 (Por Dispositivo)</w:t>
            </w:r>
            <w:r>
              <w:fldChar w:fldCharType="begin"/>
            </w:r>
            <w:r>
              <w:instrText xml:space="preserve"> XE "Atual</w:instrText>
            </w:r>
            <w:r>
              <w:instrText xml:space="preserve">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Complemento do Windows 10 Education E5 Por Dispositivo (para E3 por dispositivo)</w:t>
            </w:r>
            <w:r>
              <w:fldChar w:fldCharType="begin"/>
            </w:r>
            <w:r>
              <w:instrText xml:space="preserve"> XE "</w:instrText>
            </w:r>
            <w:r>
              <w:instrText xml:space="preserve">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Windows 10 Mobile Enterprise (Por Dispositivo)</w:t>
            </w:r>
            <w:r>
              <w:fldChar w:fldCharType="begin"/>
            </w:r>
            <w:r>
              <w:instrText xml:space="preserve"> XE "</w:instrText>
            </w:r>
            <w:r>
              <w:instrText xml:space="preserve">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w:instrText>
            </w:r>
            <w:r>
              <w:instrText xml:space="preserve">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r w:rsidR="00E73B88">
        <w:tc>
          <w:tcPr>
            <w:tcW w:w="4160" w:type="dxa"/>
            <w:tcBorders>
              <w:top w:val="dashed" w:sz="4" w:space="0" w:color="BFBFBF"/>
              <w:left w:val="single" w:sz="9" w:space="0" w:color="FFFFFF"/>
              <w:bottom w:val="none" w:sz="4" w:space="0" w:color="BFBFBF"/>
              <w:right w:val="single" w:sz="9" w:space="0" w:color="FFFFFF"/>
            </w:tcBorders>
          </w:tcPr>
          <w:p w:rsidR="00E73B88" w:rsidRDefault="00AE615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73B88" w:rsidRDefault="00AE615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73B88" w:rsidRDefault="00E73B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583"/>
        <w:gridCol w:w="3590"/>
        <w:gridCol w:w="361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w:instrText>
            </w:r>
            <w:r>
              <w:instrText xml:space="preserve">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w:t>
            </w:r>
            <w:r>
              <w:rPr>
                <w:color w:val="0563C1"/>
              </w:rPr>
              <w:t>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w:instrText>
            </w:r>
            <w:r>
              <w:instrText xml:space="preserve">icenciada, conforme permitido nos Termos Universais de LIcença." </w:instrText>
            </w:r>
            <w:r>
              <w:fldChar w:fldCharType="separate"/>
            </w:r>
            <w:r>
              <w:rPr>
                <w:color w:val="0563C1"/>
              </w:rPr>
              <w:t>Edições Anteriores</w:t>
            </w:r>
            <w:r>
              <w:fldChar w:fldCharType="end"/>
            </w:r>
            <w:r>
              <w:t>: Enterprise a Pro</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w:instrText>
            </w:r>
            <w:r>
              <w:instrText xml:space="preserve">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w:t>
            </w:r>
            <w:r>
              <w:rPr>
                <w:color w:val="404040"/>
              </w:rPr>
              <w:t>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w:instrText>
            </w:r>
            <w:r>
              <w:instrText xml:space="preserve">pode reportar uma redução nas licenças ou um Compromisso Anual Alocado." </w:instrText>
            </w:r>
            <w:r>
              <w:fldChar w:fldCharType="separate"/>
            </w:r>
            <w:r>
              <w:rPr>
                <w:color w:val="0563C1"/>
              </w:rPr>
              <w:t>Qualificados para Redução</w:t>
            </w:r>
            <w:r>
              <w:fldChar w:fldCharType="end"/>
            </w:r>
            <w:r>
              <w:t>: Complementos, Windows 10 Enterprise E5</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 de Uso do Aluno: A opção para Insti</w:instrText>
            </w:r>
            <w:r>
              <w:instrText xml:space="preserve">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 xml:space="preserve">Qualificados para Adequação (“True-Up”): </w:t>
            </w:r>
            <w:r>
              <w:rPr>
                <w:color w:val="404040"/>
              </w:rPr>
              <w:t>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2.1 Sistemas Operacionais Qualificados (SO)</w:t>
      </w:r>
    </w:p>
    <w:p w:rsidR="00E73B88" w:rsidRDefault="00AE615A">
      <w:pPr>
        <w:pStyle w:val="ProductList-Body"/>
      </w:pPr>
      <w:r>
        <w:t xml:space="preserve">Os Clientes podem comprar </w:t>
      </w:r>
      <w:r>
        <w:fldChar w:fldCharType="begin"/>
      </w:r>
      <w:r>
        <w:instrText xml:space="preserve"> AutoTextList   \s NoStyle \t "Licença significa o direito de baixar, instalar, a</w:instrText>
      </w:r>
      <w:r>
        <w:instrText xml:space="preserve">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w:instrText>
      </w:r>
      <w:r>
        <w:instrText xml:space="preserve">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w:t>
      </w:r>
      <w:r>
        <w:t xml:space="preserve">a o qual um Cliente comprar e no qual ele executará a Atualização do Windows 10 Pro ou Atualização do Windows 10 Enterprise deverá estar licenciado para executar um dos Sistemas Operacionais qualificados identificados abaixo. Este requisito se aplicará se </w:t>
      </w: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E73B88" w:rsidRDefault="00E73B88">
      <w:pPr>
        <w:pStyle w:val="ProductList-Body"/>
      </w:pPr>
    </w:p>
    <w:p w:rsidR="00E73B88" w:rsidRDefault="00AE615A">
      <w:pPr>
        <w:pStyle w:val="ProductList-SubClauseHeading"/>
        <w:outlineLvl w:val="5"/>
      </w:pPr>
      <w:r>
        <w:t>2.1.1 Gráfico dos Sistemas Operacionais Qualificados (SO)</w:t>
      </w:r>
    </w:p>
    <w:p w:rsidR="00E73B88" w:rsidRDefault="00AE615A">
      <w:pPr>
        <w:pStyle w:val="ProductList-BodyIndented"/>
      </w:pPr>
      <w:r>
        <w:t>Os SOs qualificados po</w:t>
      </w:r>
      <w:r>
        <w:t>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Academic e Charity</w:t>
            </w:r>
          </w:p>
        </w:tc>
      </w:tr>
      <w:tr w:rsidR="00E73B88">
        <w:tc>
          <w:tcPr>
            <w:tcW w:w="4040" w:type="dxa"/>
            <w:tcBorders>
              <w:top w:val="single" w:sz="4" w:space="0" w:color="000000"/>
              <w:left w:val="single" w:sz="4" w:space="0" w:color="000000"/>
              <w:bottom w:val="single" w:sz="4" w:space="0" w:color="000000"/>
              <w:right w:val="none" w:sz="4" w:space="0" w:color="000000"/>
            </w:tcBorders>
          </w:tcPr>
          <w:p w:rsidR="00E73B88" w:rsidRDefault="00AE615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B88" w:rsidRDefault="00E73B88">
            <w:pPr>
              <w:pStyle w:val="ProductList-TableBody"/>
              <w:jc w:val="center"/>
            </w:pP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none" w:sz="4" w:space="0" w:color="000000"/>
            </w:tcBorders>
          </w:tcPr>
          <w:p w:rsidR="00E73B88" w:rsidRDefault="00AE615A">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B88" w:rsidRDefault="00E73B88">
            <w:pPr>
              <w:pStyle w:val="ProductList-TableBody"/>
              <w:jc w:val="center"/>
            </w:pP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none" w:sz="4" w:space="0" w:color="000000"/>
            </w:tcBorders>
          </w:tcPr>
          <w:p w:rsidR="00E73B88" w:rsidRDefault="00AE61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B88" w:rsidRDefault="00E73B88">
            <w:pPr>
              <w:pStyle w:val="ProductList-TableBody"/>
              <w:jc w:val="center"/>
            </w:pP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none" w:sz="4" w:space="0" w:color="000000"/>
            </w:tcBorders>
          </w:tcPr>
          <w:p w:rsidR="00E73B88" w:rsidRDefault="00AE61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B88" w:rsidRDefault="00E73B88">
            <w:pPr>
              <w:pStyle w:val="ProductList-TableBody"/>
              <w:jc w:val="center"/>
            </w:pP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none" w:sz="4" w:space="0" w:color="000000"/>
            </w:tcBorders>
          </w:tcPr>
          <w:p w:rsidR="00E73B88" w:rsidRDefault="00AE61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B88" w:rsidRDefault="00E73B88">
            <w:pPr>
              <w:pStyle w:val="ProductList-TableBody"/>
              <w:jc w:val="center"/>
            </w:pP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none" w:sz="4" w:space="0" w:color="000000"/>
            </w:tcBorders>
          </w:tcPr>
          <w:p w:rsidR="00E73B88" w:rsidRDefault="00AE61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B88" w:rsidRDefault="00E73B88">
            <w:pPr>
              <w:pStyle w:val="ProductList-TableBody"/>
              <w:jc w:val="center"/>
            </w:pP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none" w:sz="4" w:space="0" w:color="000000"/>
            </w:tcBorders>
          </w:tcPr>
          <w:p w:rsidR="00E73B88" w:rsidRDefault="00AE615A">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B88" w:rsidRDefault="00E73B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B88" w:rsidRDefault="00E73B88">
            <w:pPr>
              <w:pStyle w:val="ProductList-TableBody"/>
              <w:jc w:val="center"/>
            </w:pP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 Windows XP Professional para Sistemas Incorporados</w:t>
            </w:r>
            <w:r>
              <w:fldChar w:fldCharType="begin"/>
            </w:r>
            <w:r>
              <w:instrText xml:space="preserve"> XE "</w:instrText>
            </w:r>
            <w:r>
              <w:instrText xml:space="preserve">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bl>
    <w:p w:rsidR="00E73B88" w:rsidRDefault="00AE615A">
      <w:pPr>
        <w:pStyle w:val="ProductList-BodyIndented"/>
      </w:pPr>
      <w:r>
        <w:rPr>
          <w:i/>
          <w:vertAlign w:val="superscript"/>
        </w:rPr>
        <w:t>1</w:t>
      </w:r>
      <w:r>
        <w:rPr>
          <w:i/>
        </w:rPr>
        <w:t xml:space="preserve">Também aplicável a Dispositivos Qualificados adquiridos por meio de fusão ou aquisição </w:t>
      </w:r>
    </w:p>
    <w:p w:rsidR="00E73B88" w:rsidRDefault="00AE615A">
      <w:pPr>
        <w:pStyle w:val="ProductList-BodyIndented"/>
      </w:pPr>
      <w:r>
        <w:rPr>
          <w:i/>
          <w:vertAlign w:val="superscript"/>
        </w:rPr>
        <w:t>2</w:t>
      </w:r>
      <w:r>
        <w:rPr>
          <w:i/>
        </w:rPr>
        <w:t>A coluna também é usada para denotar o SO qualificado aceitável para um dispositivo principal do usuário quando</w:t>
      </w:r>
      <w:r>
        <w:rPr>
          <w:i/>
        </w:rPr>
        <w:t xml:space="preserve"> um usuário é licenciado com o Windows SA por Usuário.</w:t>
      </w:r>
    </w:p>
    <w:p w:rsidR="00E73B88" w:rsidRDefault="00AE615A">
      <w:pPr>
        <w:pStyle w:val="ProductList-BodyIndented"/>
      </w:pPr>
      <w:r>
        <w:rPr>
          <w:i/>
          <w:vertAlign w:val="superscript"/>
        </w:rPr>
        <w:t>3</w:t>
      </w:r>
      <w:r>
        <w:rPr>
          <w:i/>
        </w:rPr>
        <w:t>Não se aplica a Academic, Charity e OV-CW.</w:t>
      </w:r>
    </w:p>
    <w:p w:rsidR="00E73B88" w:rsidRDefault="00AE615A">
      <w:pPr>
        <w:pStyle w:val="ProductList-BodyIndented"/>
      </w:pPr>
      <w:r>
        <w:rPr>
          <w:i/>
          <w:vertAlign w:val="superscript"/>
        </w:rPr>
        <w:t>4</w:t>
      </w:r>
      <w:r>
        <w:rPr>
          <w:i/>
        </w:rPr>
        <w:t>N, K e KN são edições especializadas disponíveis em determinados mercados.</w:t>
      </w:r>
    </w:p>
    <w:p w:rsidR="00E73B88" w:rsidRDefault="00AE615A">
      <w:pPr>
        <w:pStyle w:val="ProductList-BodyIndented"/>
      </w:pPr>
      <w:r>
        <w:rPr>
          <w:i/>
          <w:vertAlign w:val="superscript"/>
        </w:rPr>
        <w:t>5</w:t>
      </w:r>
      <w:r>
        <w:rPr>
          <w:i/>
        </w:rPr>
        <w:t>Consulte 2.1.2.1 abaixo para restrições de uso</w:t>
      </w:r>
    </w:p>
    <w:p w:rsidR="00E73B88" w:rsidRDefault="00E73B88">
      <w:pPr>
        <w:pStyle w:val="ProductList-BodyIndented"/>
      </w:pPr>
    </w:p>
    <w:p w:rsidR="00E73B88" w:rsidRDefault="00AE615A">
      <w:pPr>
        <w:pStyle w:val="ProductList-SubClauseHeading"/>
        <w:outlineLvl w:val="5"/>
      </w:pPr>
      <w:r>
        <w:t xml:space="preserve">2.1.2 Uso Restrito do Gráfico </w:t>
      </w:r>
      <w:r>
        <w:t>dos Sistemas Operacionais Qualificados (SO)</w:t>
      </w:r>
    </w:p>
    <w:p w:rsidR="00E73B88" w:rsidRDefault="00AE615A">
      <w:pPr>
        <w:pStyle w:val="ProductList-BodyIndented"/>
      </w:pPr>
      <w:r>
        <w:t xml:space="preserve">Se o software de atualização estiver instalado em dispositivos executando qualquer um dos Sistemas Operacionais qualificados (os “Sistemas Operacionais Qualificados Condicionais”), restrições de uso se aplicarão </w:t>
      </w:r>
      <w:r>
        <w:t>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E73B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Academic e Charity</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10 IoT Enterpr</w:t>
            </w:r>
            <w:r>
              <w:t>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6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bl>
    <w:p w:rsidR="00E73B88" w:rsidRDefault="00AE615A">
      <w:pPr>
        <w:pStyle w:val="ProductList-BodyIndented"/>
      </w:pPr>
      <w:r>
        <w:rPr>
          <w:i/>
          <w:vertAlign w:val="superscript"/>
        </w:rPr>
        <w:t>1</w:t>
      </w:r>
      <w:r>
        <w:rPr>
          <w:i/>
        </w:rPr>
        <w:t xml:space="preserve">Também aplicável a Dispositivos Qualificados adquiridos por meio de fusão ou aquisição </w:t>
      </w:r>
    </w:p>
    <w:p w:rsidR="00E73B88" w:rsidRDefault="00AE615A">
      <w:pPr>
        <w:pStyle w:val="ProductList-BodyIndented"/>
      </w:pPr>
      <w:r>
        <w:rPr>
          <w:i/>
          <w:vertAlign w:val="superscript"/>
        </w:rPr>
        <w:t>2</w:t>
      </w:r>
      <w:r>
        <w:rPr>
          <w:i/>
        </w:rPr>
        <w:t>Não se aplica a Academic, Charity e OV-CW.</w:t>
      </w:r>
    </w:p>
    <w:p w:rsidR="00E73B88" w:rsidRDefault="00AE615A">
      <w:pPr>
        <w:pStyle w:val="ProductList-BodyIndented"/>
      </w:pPr>
      <w:r>
        <w:rPr>
          <w:i/>
          <w:vertAlign w:val="superscript"/>
        </w:rPr>
        <w:t>3</w:t>
      </w:r>
      <w:r>
        <w:rPr>
          <w:i/>
        </w:rPr>
        <w:t>A Seção 2.1.2.2 não se aplica ao Windows 10 IoT Enterprise para Varejo ou Thin Clients</w:t>
      </w:r>
    </w:p>
    <w:p w:rsidR="00E73B88" w:rsidRDefault="00E73B88">
      <w:pPr>
        <w:pStyle w:val="ProductList-BodyIndented"/>
      </w:pPr>
    </w:p>
    <w:p w:rsidR="00E73B88" w:rsidRDefault="00AE615A">
      <w:pPr>
        <w:pStyle w:val="ProductList-BodyIndented"/>
      </w:pPr>
      <w:r>
        <w:rPr>
          <w:b/>
        </w:rPr>
        <w:t>2.1.2.1 Restrições de uso para Sistemas Operacionais Qualificados Condicionais</w:t>
      </w:r>
    </w:p>
    <w:p w:rsidR="00E73B88" w:rsidRDefault="00AE615A">
      <w:pPr>
        <w:pStyle w:val="ProductList-BodyIndented"/>
      </w:pPr>
      <w:r>
        <w:lastRenderedPageBreak/>
        <w:t xml:space="preserve">Se o software de atualização estiver instalado em dispositivos licenciados e que estavam </w:t>
      </w:r>
      <w:r>
        <w:t xml:space="preserve">executando qualquer edição compatível dos Sistemas Operacionais Qualificados Condicionais, as seguintes condições se aplicarão:  </w:t>
      </w:r>
    </w:p>
    <w:p w:rsidR="00E73B88" w:rsidRDefault="00AE615A" w:rsidP="00B02E6E">
      <w:pPr>
        <w:pStyle w:val="ProductList-Bullet"/>
        <w:numPr>
          <w:ilvl w:val="1"/>
          <w:numId w:val="22"/>
        </w:numPr>
      </w:pPr>
      <w:r>
        <w:t xml:space="preserve">Uso Específico. O Dispositivo Licenciado do Cliente foi projetado para um uso específico. O Cliente só poderá usar o software </w:t>
      </w:r>
      <w:r>
        <w:t xml:space="preserve">para esse uso específico. </w:t>
      </w:r>
    </w:p>
    <w:p w:rsidR="00E73B88" w:rsidRDefault="00AE615A" w:rsidP="00B02E6E">
      <w:pPr>
        <w:pStyle w:val="ProductList-Bullet"/>
        <w:numPr>
          <w:ilvl w:val="1"/>
          <w:numId w:val="22"/>
        </w:numPr>
      </w:pPr>
      <w:r>
        <w:t>Outros Softwares. O Cliente pode usar outros programas com o software desde que os outros programas sejam diretamente compatíveis com o uso específico do fabricante para aquele dispositivo ou forneçam utilitários do sistema, gest</w:t>
      </w:r>
      <w:r>
        <w:t>ão de recursos, antivírus ou proteção semelhante. Se o sistema industrial do Cliente executar funções de desktop, o Cliente deverá garantir que as funções da área de trabalho: (i) só sejam usadas para oferecer suporte à funcionalidade da indústria e (ii) o</w:t>
      </w:r>
      <w:r>
        <w:t xml:space="preserve">perem somente quando tecnicamente integradas ao Programa Industrial ou empregar diretivas ou arquiteturas impostas tecnicamente para funcionar apenas quando usadas com a funcionalidade do Programa Industrial. As “Funções de desktop”, conforme usadas aqui, </w:t>
      </w:r>
      <w:r>
        <w:t>incluem: email, processamento de texto, planilhas, banco de dados, agendamento ou software de finanças pessoais. “Programa Industrial”, conforme usado aqui, significa um dispositivo que só emprega um programa de software específico para a tarefa ou indústr</w:t>
      </w:r>
      <w:r>
        <w:t>ia. O dispositivo pode usar protocolos de serviços de terminal para acessar tal software executando em um servidor. O sistema industrial do Cliente não pode ser usado em sua configuração implantada como um computador de fins gerais como um substituto comer</w:t>
      </w:r>
      <w:r>
        <w:t xml:space="preserve">cial viável para tal sistema. </w:t>
      </w:r>
    </w:p>
    <w:p w:rsidR="00E73B88" w:rsidRDefault="00AE615A" w:rsidP="00B02E6E">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w:t>
      </w:r>
      <w:r>
        <w:t>ve ser o uso principal do software para cada usuário final. Aplicativo POS é um software que fornece uma das seguintes funções: processar transações de vendas e serviços, digitalizar e acompanhar estoque, registrar ou transmitir informações do cliente, exe</w:t>
      </w:r>
      <w:r>
        <w:t>cutar funções de gerenciamento relacionadas e fornecer informações direta e indiretamente a clientes sobre produtos e serviços disponíveis.</w:t>
      </w:r>
    </w:p>
    <w:p w:rsidR="00E73B88" w:rsidRDefault="00E73B88">
      <w:pPr>
        <w:pStyle w:val="ProductList-BodyIndented"/>
      </w:pPr>
    </w:p>
    <w:p w:rsidR="00E73B88" w:rsidRDefault="00AE615A">
      <w:pPr>
        <w:pStyle w:val="ProductList-BodyIndented"/>
      </w:pPr>
      <w:r>
        <w:rPr>
          <w:b/>
        </w:rPr>
        <w:t>2.1.2.2 Restrição de Compra de Software Assurance para Sistemas Operacionais Qualificados Condicionais</w:t>
      </w:r>
    </w:p>
    <w:p w:rsidR="00E73B88" w:rsidRDefault="00AE615A">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w:t>
      </w:r>
      <w:r>
        <w:t>hin Clients.</w:t>
      </w:r>
    </w:p>
    <w:p w:rsidR="00E73B88" w:rsidRDefault="00E73B88">
      <w:pPr>
        <w:pStyle w:val="ProductList-SubClauseHeading"/>
        <w:outlineLvl w:val="5"/>
      </w:pPr>
    </w:p>
    <w:p w:rsidR="00E73B88" w:rsidRDefault="00AE615A">
      <w:pPr>
        <w:pStyle w:val="ProductList-SubClauseHeading"/>
        <w:outlineLvl w:val="5"/>
      </w:pPr>
      <w:r>
        <w:t>2.1.3 Regras do Sistema Operacional Qualificado para Licenças de Atualização do Windows VL</w:t>
      </w:r>
    </w:p>
    <w:p w:rsidR="00E73B88" w:rsidRDefault="00AE615A" w:rsidP="00B02E6E">
      <w:pPr>
        <w:pStyle w:val="ProductList-Bullet"/>
        <w:numPr>
          <w:ilvl w:val="1"/>
          <w:numId w:val="23"/>
        </w:numPr>
      </w:pPr>
      <w:r>
        <w:t>O SO qualificado deverá estar instalado no dispositivo ao qual a Licença de Atualização de VL será cedida.</w:t>
      </w:r>
    </w:p>
    <w:p w:rsidR="00E73B88" w:rsidRDefault="00AE615A" w:rsidP="00B02E6E">
      <w:pPr>
        <w:pStyle w:val="ProductList-Bullet"/>
        <w:numPr>
          <w:ilvl w:val="1"/>
          <w:numId w:val="23"/>
        </w:numPr>
      </w:pPr>
      <w:r>
        <w:t>Apple Macintosh só será um sistema operacion</w:t>
      </w:r>
      <w:r>
        <w:t>al qualificado se ele for pré-instalado pelo fabricante autorizado antes da venda inicial do dispositivo.</w:t>
      </w:r>
    </w:p>
    <w:p w:rsidR="00E73B88" w:rsidRDefault="00AE615A" w:rsidP="00B02E6E">
      <w:pPr>
        <w:pStyle w:val="ProductList-Bullet"/>
        <w:numPr>
          <w:ilvl w:val="1"/>
          <w:numId w:val="23"/>
        </w:numPr>
      </w:pPr>
      <w:r>
        <w:t xml:space="preserve">Os clientes devem remover o SO qualificado do dispositivo para implantar a licença de Atualização de VL, a menos que eles também tenham SA na licença </w:t>
      </w:r>
      <w:r>
        <w:t xml:space="preserve">de Atualização de VL. </w:t>
      </w:r>
    </w:p>
    <w:p w:rsidR="00E73B88" w:rsidRDefault="00AE615A" w:rsidP="00B02E6E">
      <w:pPr>
        <w:pStyle w:val="ProductList-Bullet"/>
        <w:numPr>
          <w:ilvl w:val="1"/>
          <w:numId w:val="23"/>
        </w:numPr>
      </w:pPr>
      <w:r>
        <w:t xml:space="preserve">Os clientes Academic Select, Academic Open, CASA e Open Value Subscription – clientes de Soluções Educacionais que adquirem a Licença de atualização usando o Windows XP Starter Edition, o Windows Vista Starter Edition ou o Windows 7 </w:t>
      </w:r>
      <w:r>
        <w:t>Starter Edition como SO qualificado renunciam a qualquer direito de transferir a referida Licença para fora do país de compra.</w:t>
      </w:r>
    </w:p>
    <w:p w:rsidR="00E73B88" w:rsidRDefault="00E73B88">
      <w:pPr>
        <w:pStyle w:val="ProductList-BodyIndented"/>
      </w:pPr>
    </w:p>
    <w:p w:rsidR="00E73B88" w:rsidRDefault="00AE615A">
      <w:pPr>
        <w:pStyle w:val="ProductList-ClauseHeading"/>
        <w:outlineLvl w:val="4"/>
      </w:pPr>
      <w:r>
        <w:t>2.2 Atualização do Windows Enterprise (independente de versão) e Atualização do Windows Professional (independentemente de versã</w:t>
      </w:r>
      <w:r>
        <w:t>o)</w:t>
      </w:r>
    </w:p>
    <w:p w:rsidR="00E73B88" w:rsidRDefault="00AE615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w:t>
      </w:r>
      <w:r>
        <w:t xml:space="preserve">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w:t>
      </w:r>
      <w:r>
        <w:t xml:space="preserve">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w:instrText>
      </w:r>
      <w:r>
        <w:instrText xml:space="preserve">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E73B88" w:rsidRDefault="00E73B88">
      <w:pPr>
        <w:pStyle w:val="ProductList-Body"/>
      </w:pPr>
    </w:p>
    <w:p w:rsidR="00E73B88" w:rsidRDefault="00AE615A">
      <w:pPr>
        <w:pStyle w:val="ProductList-ClauseHeading"/>
        <w:outlineLvl w:val="4"/>
      </w:pPr>
      <w:r>
        <w:t>2.3 Restauração ao Estado Anterior com Windows 10</w:t>
      </w:r>
    </w:p>
    <w:p w:rsidR="00E73B88" w:rsidRDefault="00AE615A">
      <w:pPr>
        <w:pStyle w:val="ProductList-Body"/>
      </w:pPr>
      <w:r>
        <w:t>Se um terceiro pretender restaurar ao estado ant</w:t>
      </w:r>
      <w:r>
        <w:t xml:space="preserve">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w:t>
      </w:r>
      <w:r>
        <w:rPr>
          <w:color w:val="0563C1"/>
        </w:rPr>
        <w:t>ositivos Licenciados</w:t>
      </w:r>
      <w:r>
        <w:fldChar w:fldCharType="end"/>
      </w:r>
      <w:r>
        <w:t xml:space="preserve"> separadamente do Cliente, ele deverá primeiro fornecer ao terceiro uma documentação impressa provando que ele possui as licenças para o software que o terceiro instalará.</w:t>
      </w:r>
    </w:p>
    <w:p w:rsidR="00E73B88" w:rsidRDefault="00E73B88">
      <w:pPr>
        <w:pStyle w:val="ProductList-Body"/>
      </w:pPr>
    </w:p>
    <w:p w:rsidR="00E73B88" w:rsidRDefault="00AE615A">
      <w:pPr>
        <w:pStyle w:val="ProductList-ClauseHeading"/>
        <w:outlineLvl w:val="4"/>
      </w:pPr>
      <w:r>
        <w:t>2.4 Opções de Fornecimento Regional</w:t>
      </w:r>
    </w:p>
    <w:p w:rsidR="00E73B88" w:rsidRDefault="00AE615A">
      <w:pPr>
        <w:pStyle w:val="ProductList-SubClauseHeading"/>
        <w:outlineLvl w:val="5"/>
      </w:pPr>
      <w:r>
        <w:t>2.4.1 Versões N (Não com</w:t>
      </w:r>
      <w:r>
        <w:t xml:space="preserve"> Windows Media Player) do Microsoft Windows XP Professional, Vista Business e 7 Professional</w:t>
      </w:r>
    </w:p>
    <w:p w:rsidR="00E73B88" w:rsidRDefault="00AE615A">
      <w:pPr>
        <w:pStyle w:val="ProductList-BodyIndented"/>
      </w:pPr>
      <w:r>
        <w:t>Os clientes localizados em um dos países estabelecidos na União Europeia (UE) ou na Associação Europeia de Livre Comércio (EFTA) podem estar qualificados para comp</w:t>
      </w:r>
      <w:r>
        <w:t xml:space="preserve">rar mídia ou baixar as versões N do Windows XP Professional, Windows Vista Business e Windows 7 Professional. Consulte a Lista de Produtos de março de 2014 para obter detalhes sobre os critérios de elegibilidade e o cumprimento deles em </w:t>
      </w:r>
      <w:hyperlink r:id="rId87">
        <w:r>
          <w:rPr>
            <w:color w:val="00467F"/>
            <w:u w:val="single"/>
          </w:rPr>
          <w:t>http://go.microsoft.com/?linkid=9839207</w:t>
        </w:r>
      </w:hyperlink>
      <w:r>
        <w:t>.</w:t>
      </w:r>
    </w:p>
    <w:p w:rsidR="00E73B88" w:rsidRDefault="00E73B88">
      <w:pPr>
        <w:pStyle w:val="ProductList-BodyIndented"/>
      </w:pPr>
    </w:p>
    <w:p w:rsidR="00E73B88" w:rsidRDefault="00AE615A">
      <w:pPr>
        <w:pStyle w:val="ProductList-SubClauseHeading"/>
        <w:outlineLvl w:val="5"/>
      </w:pPr>
      <w:r>
        <w:t>2.4.2 Versões K e KN do Microsoft Windows XP Professional, Vista Business e 7 Professional</w:t>
      </w:r>
    </w:p>
    <w:p w:rsidR="00E73B88" w:rsidRDefault="00AE615A">
      <w:pPr>
        <w:pStyle w:val="ProductList-BodyIndented"/>
      </w:pPr>
      <w:r>
        <w:t>Os Clientes e suas afiliadas possuem opções de download e mídia específicos da Core</w:t>
      </w:r>
      <w:r>
        <w:t xml:space="preserve">ia para uso do Windows XP Professional, Vista Business e 7 Professional na Coreia. Consulte a Lista de Produtos de março de 2014 para consultar os requisitos em </w:t>
      </w:r>
      <w:hyperlink r:id="rId88">
        <w:r>
          <w:rPr>
            <w:color w:val="00467F"/>
            <w:u w:val="single"/>
          </w:rPr>
          <w:t>http://go.microsoft.com/?linkid=9839</w:t>
        </w:r>
        <w:r>
          <w:rPr>
            <w:color w:val="00467F"/>
            <w:u w:val="single"/>
          </w:rPr>
          <w:t>207</w:t>
        </w:r>
      </w:hyperlink>
      <w:r>
        <w:t>.</w:t>
      </w:r>
    </w:p>
    <w:p w:rsidR="00E73B88" w:rsidRDefault="00E73B88">
      <w:pPr>
        <w:pStyle w:val="ProductList-BodyIndented"/>
      </w:pPr>
    </w:p>
    <w:p w:rsidR="00E73B88" w:rsidRDefault="00AE615A">
      <w:pPr>
        <w:pStyle w:val="ProductList-SubClauseHeading"/>
        <w:outlineLvl w:val="5"/>
      </w:pPr>
      <w:r>
        <w:t>2.4.3 Windows 8/8.1 Pro KN e Windows 10 Pro KN</w:t>
      </w:r>
    </w:p>
    <w:p w:rsidR="00E73B88" w:rsidRDefault="00AE615A">
      <w:pPr>
        <w:pStyle w:val="ProductList-BodyIndented"/>
      </w:pPr>
      <w:r>
        <w:t>Os Clientes situados na Coreia que tiverem um contrato ou registro do licenciamento por volume ativo com a Microsoft Operations Pte Ltd estarão qualificados para comprar a mídia do Windows 8/8.1 Pro KN e</w:t>
      </w:r>
      <w:r>
        <w:t xml:space="preserve"> Windows 10 Pro KN para implantação e uso na Coreia. Nenhum outro uso é permitido.</w:t>
      </w:r>
    </w:p>
    <w:p w:rsidR="00E73B88" w:rsidRDefault="00E73B88">
      <w:pPr>
        <w:pStyle w:val="ProductList-BodyIndented"/>
      </w:pPr>
    </w:p>
    <w:p w:rsidR="00E73B88" w:rsidRDefault="00AE615A">
      <w:pPr>
        <w:pStyle w:val="ProductList-SubClauseHeading"/>
        <w:outlineLvl w:val="5"/>
      </w:pPr>
      <w:r>
        <w:lastRenderedPageBreak/>
        <w:t>2.4.4 Windows 8/8.1 Pro N e Windows 10 Pro N (Sem Windows Media Player)</w:t>
      </w:r>
    </w:p>
    <w:p w:rsidR="00E73B88" w:rsidRDefault="00AE615A">
      <w:pPr>
        <w:pStyle w:val="ProductList-BodyIndented"/>
      </w:pPr>
      <w:r>
        <w:t>Os Clientes com contratos ativos com a Microsoft Ireland Operations Ltd estarão qualificados para co</w:t>
      </w:r>
      <w:r>
        <w:t>mprar a mídia do Microsoft Windows 8/8.1 Pro N e Windows 10 Pro N somente para implantação e uso nos países da União Europeia (UE) ou da Associação Europeia de Livre Comércio (EFTA). (Para os fins da Licença Open, um “contrato ativo” é aquele associado a u</w:t>
      </w:r>
      <w:r>
        <w:t>m Número de Autorização de Licença Open ativo.)</w:t>
      </w:r>
    </w:p>
    <w:p w:rsidR="00E73B88" w:rsidRDefault="00E73B88">
      <w:pPr>
        <w:pStyle w:val="ProductList-BodyIndented"/>
      </w:pPr>
    </w:p>
    <w:p w:rsidR="00E73B88" w:rsidRDefault="00AE615A">
      <w:pPr>
        <w:pStyle w:val="ProductList-ClauseHeading"/>
        <w:outlineLvl w:val="4"/>
      </w:pPr>
      <w:r>
        <w:t>2.5 Windows Embedded 8 Standard Enterprise Kit</w:t>
      </w:r>
    </w:p>
    <w:p w:rsidR="00E73B88" w:rsidRDefault="00AE615A">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w:t>
      </w:r>
      <w:r>
        <w:t>ar o software subjacente expirar. A Licença do Windows Embedded 8 Standard Enterprise Kit deve ser cedida permanentemente a um único dispositivo e não pode ser transferida para nenhum outro dispositivo.</w:t>
      </w:r>
    </w:p>
    <w:p w:rsidR="00E73B88" w:rsidRDefault="00E73B88">
      <w:pPr>
        <w:pStyle w:val="ProductList-Body"/>
      </w:pPr>
    </w:p>
    <w:p w:rsidR="00E73B88" w:rsidRDefault="00AE615A">
      <w:pPr>
        <w:pStyle w:val="ProductList-ClauseHeading"/>
        <w:outlineLvl w:val="4"/>
      </w:pPr>
      <w:r>
        <w:t>2.6 Direitos de Instalação e Uso</w:t>
      </w:r>
    </w:p>
    <w:p w:rsidR="00E73B88" w:rsidRDefault="00AE615A">
      <w:pPr>
        <w:pStyle w:val="ProductList-Body"/>
      </w:pPr>
      <w:r>
        <w:t>Para os Clientes li</w:t>
      </w:r>
      <w:r>
        <w:t>cenciados sob um Contrato de Nuvem da Microsoft:</w:t>
      </w:r>
    </w:p>
    <w:p w:rsidR="00E73B88" w:rsidRDefault="00AE615A" w:rsidP="00B02E6E">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w:instrText>
      </w:r>
      <w:r>
        <w:instrText>m OSE que é configurado para ser executado diretamente em um sistema de hardware físico. A Instância do sistema operacional usada para executar o software de virtualização do hardware ou fornecer serviços de virtualização de hardware é considerada parte do</w:instrText>
      </w:r>
      <w:r>
        <w:instrText xml:space="preserve"> OSE Físico." </w:instrText>
      </w:r>
      <w:r>
        <w:fldChar w:fldCharType="separate"/>
      </w:r>
      <w:r>
        <w:rPr>
          <w:color w:val="0563C1"/>
        </w:rPr>
        <w:t>OSE Físico</w:t>
      </w:r>
      <w:r>
        <w:fldChar w:fldCharType="end"/>
      </w:r>
      <w:r>
        <w:t xml:space="preserve"> e</w:t>
      </w:r>
    </w:p>
    <w:p w:rsidR="00E73B88" w:rsidRDefault="00AE615A" w:rsidP="00B02E6E">
      <w:pPr>
        <w:pStyle w:val="ProductList-Bullet"/>
        <w:numPr>
          <w:ilvl w:val="0"/>
          <w:numId w:val="24"/>
        </w:numPr>
      </w:pPr>
      <w:r>
        <w:t>A Seção 4 abaixo não se aplica.</w:t>
      </w:r>
    </w:p>
    <w:p w:rsidR="00E73B88" w:rsidRDefault="00AE615A">
      <w:pPr>
        <w:pStyle w:val="ProductList-Offering1SubSection"/>
        <w:outlineLvl w:val="3"/>
      </w:pPr>
      <w:bookmarkStart w:id="204" w:name="_Sec813"/>
      <w:r>
        <w:t>3. Direitos de Uso</w:t>
      </w:r>
      <w:bookmarkEnd w:id="204"/>
    </w:p>
    <w:tbl>
      <w:tblPr>
        <w:tblStyle w:val="PURTable"/>
        <w:tblW w:w="0" w:type="dxa"/>
        <w:tblLook w:val="04A0" w:firstRow="1" w:lastRow="0" w:firstColumn="1" w:lastColumn="0" w:noHBand="0" w:noVBand="1"/>
      </w:tblPr>
      <w:tblGrid>
        <w:gridCol w:w="3611"/>
        <w:gridCol w:w="3586"/>
        <w:gridCol w:w="359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89">
              <w:r>
                <w:rPr>
                  <w:color w:val="00467F"/>
                  <w:u w:val="single"/>
                </w:rPr>
                <w:t>OST</w:t>
              </w:r>
            </w:hyperlink>
            <w:r>
              <w:t xml:space="preserve"> (parte de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w:instrText>
            </w:r>
            <w:r>
              <w:instrText xml:space="preserv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xml:space="preserve">: Todas as </w:t>
            </w:r>
            <w:r>
              <w:t>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Software Adicional: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Ces</w:t>
      </w:r>
      <w:r>
        <w:t>são da Licença</w:t>
      </w:r>
    </w:p>
    <w:p w:rsidR="00E73B88" w:rsidRDefault="00AE615A">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w:t>
      </w:r>
      <w:r>
        <w:t xml:space="preserve"> forma na seção Software Assurance abaixo. Consulte a Seção 4. Software Assurance para direitos de reconsignação de Licença para Windows SA e Windows VDA.</w:t>
      </w:r>
    </w:p>
    <w:p w:rsidR="00E73B88" w:rsidRDefault="00E73B88">
      <w:pPr>
        <w:pStyle w:val="ProductList-Body"/>
      </w:pPr>
    </w:p>
    <w:p w:rsidR="00E73B88" w:rsidRDefault="00AE615A">
      <w:pPr>
        <w:pStyle w:val="ProductList-ClauseHeading"/>
        <w:outlineLvl w:val="4"/>
      </w:pPr>
      <w:r>
        <w:t>3.2 Aplicativos do Windows</w:t>
      </w:r>
    </w:p>
    <w:p w:rsidR="00E73B88" w:rsidRDefault="00AE615A">
      <w:pPr>
        <w:pStyle w:val="ProductList-Body"/>
      </w:pPr>
      <w:r>
        <w:t>A menos que outros termos sejam exibidos ao Cliente ou apresentados nas c</w:t>
      </w:r>
      <w:r>
        <w:t xml:space="preserve">onfigurações do aplicativo, o Cliente concorda que os serviços que ele acessa a partir dos aplicativos do Windows serão regidos pelo Contrato de Serviços da Microsoft publicado no site </w:t>
      </w:r>
      <w:hyperlink r:id="rId90">
        <w:r>
          <w:rPr>
            <w:color w:val="00467F"/>
            <w:u w:val="single"/>
          </w:rPr>
          <w:t>http:/</w:t>
        </w:r>
        <w:r>
          <w:rPr>
            <w:color w:val="00467F"/>
            <w:u w:val="single"/>
          </w:rPr>
          <w:t>/go.microsoft.com/fwlink/?linkid=246338</w:t>
        </w:r>
      </w:hyperlink>
      <w:r>
        <w:t xml:space="preserve"> ou, para os aplicativos do Windows que acessam os serviços do Xbox, os termos de uso do Xbox.com em </w:t>
      </w:r>
      <w:hyperlink r:id="rId91">
        <w:r>
          <w:rPr>
            <w:color w:val="00467F"/>
            <w:u w:val="single"/>
          </w:rPr>
          <w:t>http://xbox.com/legal/livetou</w:t>
        </w:r>
      </w:hyperlink>
      <w:r>
        <w:t>.</w:t>
      </w:r>
    </w:p>
    <w:p w:rsidR="00E73B88" w:rsidRDefault="00AE615A">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11"/>
        <w:gridCol w:w="3605"/>
        <w:gridCol w:w="3574"/>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w:instrText>
            </w:r>
            <w:r>
              <w:instrText xml:space="preserve">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Recuperação de Desa</w:t>
            </w:r>
            <w:r>
              <w:rPr>
                <w:color w:val="404040"/>
              </w:rPr>
              <w:t>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3">
              <w:r>
                <w:rPr>
                  <w:color w:val="00467F"/>
                  <w:u w:val="single"/>
                </w:rPr>
                <w:t>Fevereiro de 2016 – Termos do Produto</w:t>
              </w:r>
            </w:hyperlink>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4.1 Direitos de uso adicionais do Windows 10 Enterprise E3/E5 (Por Usuário e Por Dispositivo) e </w:t>
      </w:r>
      <w:r>
        <w:t>Windows Virtual Desktop Access (VDA) (Por Usuário e Por Dispositivo) concedidos por meio do SA</w:t>
      </w:r>
    </w:p>
    <w:p w:rsidR="00E73B88" w:rsidRDefault="00AE615A">
      <w:pPr>
        <w:pStyle w:val="ProductList-Body"/>
      </w:pPr>
      <w:r>
        <w:t>“</w:t>
      </w:r>
      <w:r>
        <w:rPr>
          <w:b/>
          <w:color w:val="00188F"/>
        </w:rPr>
        <w:t>Software</w:t>
      </w:r>
      <w:r>
        <w:t xml:space="preserve">”, conforme usado aqui, se refere à Ramificação Atual do Windows 10 Enterprise ou Windows Enterprise LTSB. </w:t>
      </w:r>
    </w:p>
    <w:p w:rsidR="00E73B88" w:rsidRDefault="00AE615A">
      <w:pPr>
        <w:pStyle w:val="ProductList-Body"/>
      </w:pPr>
      <w:r>
        <w:t>“</w:t>
      </w:r>
      <w:r>
        <w:rPr>
          <w:b/>
          <w:color w:val="00188F"/>
        </w:rPr>
        <w:t>Dispositivo Licenciado</w:t>
      </w:r>
      <w:r>
        <w:t>”, conforme usado aqu</w:t>
      </w:r>
      <w:r>
        <w:t>i, se refere ao dispositivo ao qual o Cliente cede uma cobertura ativa.</w:t>
      </w:r>
    </w:p>
    <w:p w:rsidR="00E73B88" w:rsidRDefault="00AE615A">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w:t>
      </w:r>
      <w:r>
        <w:t>uário original da Licença não será mais licenciado.</w:t>
      </w:r>
    </w:p>
    <w:p w:rsidR="00E73B88" w:rsidRDefault="00AE615A" w:rsidP="00B02E6E">
      <w:pPr>
        <w:pStyle w:val="ProductList-Bullet"/>
        <w:numPr>
          <w:ilvl w:val="0"/>
          <w:numId w:val="25"/>
        </w:numPr>
      </w:pPr>
      <w:r>
        <w:t>Qualquer usuário de um Dispositivo Licenciado ou qualquer dispositivo usado por um Usuário Licenciado pode acessar remotamente até quatro Instâncias do Software em Execução em OSEs Virtuais ou uma Instânc</w:t>
      </w:r>
      <w:r>
        <w:t>ia do Software em Execução em um OSE Físico em dispositivos dedicados ao uso do Cliente.</w:t>
      </w:r>
    </w:p>
    <w:p w:rsidR="00E73B88" w:rsidRDefault="00AE615A" w:rsidP="00B02E6E">
      <w:pPr>
        <w:pStyle w:val="ProductList-Bullet"/>
        <w:numPr>
          <w:ilvl w:val="0"/>
          <w:numId w:val="25"/>
        </w:numPr>
      </w:pPr>
      <w:r>
        <w:t>Consulte as seções 2.1.2.1 e 2.1.2.2. para as restrições de uso no Sistema Operacional Qualificado Condicional.</w:t>
      </w:r>
    </w:p>
    <w:p w:rsidR="00E73B88" w:rsidRDefault="00AE615A" w:rsidP="00B02E6E">
      <w:pPr>
        <w:pStyle w:val="ProductList-Bullet"/>
        <w:numPr>
          <w:ilvl w:val="0"/>
          <w:numId w:val="25"/>
        </w:numPr>
      </w:pPr>
      <w:r>
        <w:t>O Cliente pode criar e armazenar uma Instância do Softw</w:t>
      </w:r>
      <w:r>
        <w:t>are em uma ou duas unidades USB por meio do Windows to Go e usá-las nos Dispositivos Licenciados se elas estiverem licenciadas por dispositivo ou em qualquer dispositivo se estiverem licenciadas por usuário.</w:t>
      </w:r>
    </w:p>
    <w:p w:rsidR="00E73B88" w:rsidRDefault="00AE615A" w:rsidP="00B02E6E">
      <w:pPr>
        <w:pStyle w:val="ProductList-Bullet"/>
        <w:numPr>
          <w:ilvl w:val="0"/>
          <w:numId w:val="25"/>
        </w:numPr>
      </w:pPr>
      <w:r>
        <w:t>O Cliente poderá executar o Windows 10 Pro ou qu</w:t>
      </w:r>
      <w:r>
        <w:t>alquer versão anterior do Software no lugar de qualquer Instância permitida nesta seção.</w:t>
      </w:r>
    </w:p>
    <w:p w:rsidR="00E73B88" w:rsidRDefault="00AE615A" w:rsidP="00B02E6E">
      <w:pPr>
        <w:pStyle w:val="ProductList-Bullet"/>
        <w:numPr>
          <w:ilvl w:val="0"/>
          <w:numId w:val="25"/>
        </w:numPr>
      </w:pPr>
      <w:r>
        <w:t>O Cliente não precisará de uma Licença para acessar suas Instâncias permitidas apenas para administrar o Software.</w:t>
      </w:r>
    </w:p>
    <w:p w:rsidR="00E73B88" w:rsidRDefault="00E73B88">
      <w:pPr>
        <w:pStyle w:val="ProductList-Body"/>
      </w:pPr>
    </w:p>
    <w:p w:rsidR="00E73B88" w:rsidRDefault="00AE615A">
      <w:pPr>
        <w:pStyle w:val="ProductList-Body"/>
      </w:pPr>
      <w:r>
        <w:t>Os direitos na primeira coluna da tabela se aplicam</w:t>
      </w:r>
      <w:r>
        <w:t xml:space="preserve">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E73B8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73B88" w:rsidRDefault="00E73B8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3B88" w:rsidRDefault="00AE615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3B88" w:rsidRDefault="00AE615A">
            <w:pPr>
              <w:pStyle w:val="ProductList-TableBody"/>
              <w:jc w:val="center"/>
            </w:pPr>
            <w:r>
              <w:rPr>
                <w:color w:val="FFFFFF"/>
              </w:rPr>
              <w:t>Windows VDA</w:t>
            </w:r>
          </w:p>
        </w:tc>
      </w:tr>
      <w:tr w:rsidR="00E73B8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73B88" w:rsidRDefault="00E73B8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Usuário</w:t>
            </w:r>
          </w:p>
        </w:tc>
      </w:tr>
      <w:tr w:rsidR="00E73B88">
        <w:tc>
          <w:tcPr>
            <w:tcW w:w="80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w:instrText>
            </w:r>
            <w:r>
              <w:instrText xml:space="preserve">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w:instrText>
            </w:r>
            <w:r>
              <w:instrText xml:space="preserve">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w:instrText>
            </w:r>
            <w:r>
              <w:instrText xml:space="preserve">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w:instrText>
            </w:r>
            <w:r>
              <w:instrText xml:space="preserv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Para Windows VDA (Por Dispositivo), este direito de uso se aplicará somente se o</w:t>
            </w:r>
            <w:r>
              <w:t xml:space="preserv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w:instrText>
            </w:r>
            <w:r>
              <w:instrText xml:space="preserve">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w:t>
            </w:r>
            <w:r>
              <w:t xml:space="preserve">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w:instrText>
            </w:r>
            <w:r>
              <w:instrText xml:space="preserve">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80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w:instrText>
            </w:r>
            <w:r>
              <w:instrText xml:space="preserve">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w:instrText>
            </w:r>
            <w:r>
              <w:instrText xml:space="preserve">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w:instrText>
            </w:r>
            <w:r>
              <w:instrText xml:space="preserve">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w:t>
            </w:r>
            <w:r>
              <w:t xml:space="preserve">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w:instrText>
            </w:r>
            <w:r>
              <w:instrText xml:space="preserve">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w:instrText>
            </w:r>
            <w:r>
              <w:instrText xml:space="preserve">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80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 Cliente poderá instalar o Software em dispositivos licenci</w:t>
            </w:r>
            <w:r>
              <w:t>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bl>
    <w:p w:rsidR="00E73B88" w:rsidRDefault="00E73B88">
      <w:pPr>
        <w:pStyle w:val="ProductList-Body"/>
      </w:pPr>
    </w:p>
    <w:p w:rsidR="00E73B88" w:rsidRDefault="00AE615A">
      <w:pPr>
        <w:pStyle w:val="ProductList-SubClauseHeading"/>
        <w:outlineLvl w:val="5"/>
      </w:pPr>
      <w:r>
        <w:t>4.1.1 Direitos da Ramificação Atual do Windows 10 Enterprise</w:t>
      </w:r>
    </w:p>
    <w:p w:rsidR="00E73B88" w:rsidRDefault="00AE615A">
      <w:pPr>
        <w:pStyle w:val="ProductList-BodyIndented"/>
      </w:pPr>
      <w:r>
        <w:t>A Ramificação Atual do Windows 10 Enterprise só pode ser usada por Clientes com licenças de SA, Windows 10 Enterprise E</w:t>
      </w:r>
      <w:r>
        <w:t xml:space="preserve">3/E5 ou VDA. Os Clientes que permitirem SA ou interrupções deverão desinstalar a Ramificação Atual do Windows 10 Enterprise. Os Clientes que possuem direitos perpétuos para o Windows Enterprise só poderão instalar a versão do Windows Enterprise LTSB atual </w:t>
      </w:r>
      <w:r>
        <w:t>no momento da interrupção.</w:t>
      </w:r>
    </w:p>
    <w:p w:rsidR="00E73B88" w:rsidRDefault="00E73B88">
      <w:pPr>
        <w:pStyle w:val="ProductList-BodyIndented"/>
      </w:pPr>
    </w:p>
    <w:p w:rsidR="00E73B88" w:rsidRDefault="00AE615A">
      <w:pPr>
        <w:pStyle w:val="ProductList-ClauseHeading"/>
        <w:outlineLvl w:val="4"/>
      </w:pPr>
      <w:r>
        <w:t>4.2 Sistemas Operacionais Qualificados (SO)</w:t>
      </w:r>
    </w:p>
    <w:p w:rsidR="00E73B88" w:rsidRDefault="00AE615A">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w:t>
      </w:r>
      <w:r>
        <w:t>o na seção Condições do Produto acima.</w:t>
      </w:r>
    </w:p>
    <w:p w:rsidR="00E73B88" w:rsidRDefault="00AE615A" w:rsidP="00B02E6E">
      <w:pPr>
        <w:pStyle w:val="ProductList-Bullet"/>
        <w:numPr>
          <w:ilvl w:val="0"/>
          <w:numId w:val="26"/>
        </w:numPr>
      </w:pPr>
      <w:r>
        <w:t>Os Clientes que compraram SA anteriormente para Windows Pro podem renovar o SA em seus dispositivos cobertos sem a necessidade de comprar uma licença de Atualização do Windows Enterprise.</w:t>
      </w:r>
    </w:p>
    <w:p w:rsidR="00E73B88" w:rsidRDefault="00AE615A" w:rsidP="00B02E6E">
      <w:pPr>
        <w:pStyle w:val="ProductList-Bullet"/>
        <w:numPr>
          <w:ilvl w:val="0"/>
          <w:numId w:val="26"/>
        </w:numPr>
      </w:pPr>
      <w:r>
        <w:t>Os Clientes que tenham compra</w:t>
      </w:r>
      <w:r>
        <w:t>do anteriormente a Atualização do Windows Pro + SA podem continuar comprando a Atualização do Pro + SA até o final do seu registro ou contrato.</w:t>
      </w:r>
    </w:p>
    <w:p w:rsidR="00E73B88" w:rsidRDefault="00E73B88">
      <w:pPr>
        <w:pStyle w:val="ProductList-Body"/>
      </w:pPr>
    </w:p>
    <w:p w:rsidR="00E73B88" w:rsidRDefault="00AE615A">
      <w:pPr>
        <w:pStyle w:val="ProductList-ClauseHeading"/>
        <w:outlineLvl w:val="4"/>
      </w:pPr>
      <w:r>
        <w:t>4.3 Software Assurance do Windows por Reconsignação de Dispositivo</w:t>
      </w:r>
    </w:p>
    <w:p w:rsidR="00E73B88" w:rsidRDefault="00AE615A">
      <w:pPr>
        <w:pStyle w:val="ProductList-Body"/>
      </w:pPr>
      <w:r>
        <w:t xml:space="preserve">Não obstante as regras de Cessão de Licença </w:t>
      </w:r>
      <w:r>
        <w:t>indicadas acima, o Cliente pode transferir a cobertura do Windows SA por dispositivo com a licença de Atualização do Windows Enterprise associada do dispositivo original para um dispositivo substituto, mas não a curto prazo (ou seja, em 90 dias da última a</w:t>
      </w:r>
      <w:r>
        <w:t>locação), desde que (1) o Cliente tenha licenciado e instalado no desktop substituto a versão mais recente de um Sistema Operacional Qualificado, e o Cliente cede a licença básica do Windows Enterprise para o mesmo dispositivo de substituição e (2) o Clien</w:t>
      </w:r>
      <w:r>
        <w:t xml:space="preserve">te tenha removido quaisquer atualizações de sistema operacional de desktop do dispositivo original. A reconsignação das licenças de Atualização do Windows Enterprise só pode ser feita junto com a reconsignação da cobertura do Software Assurance do Windows </w:t>
      </w:r>
      <w:r>
        <w:t xml:space="preserve">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E73B88" w:rsidRDefault="00E73B88">
      <w:pPr>
        <w:pStyle w:val="ProductList-Body"/>
      </w:pPr>
    </w:p>
    <w:p w:rsidR="00E73B88" w:rsidRDefault="00AE615A">
      <w:pPr>
        <w:pStyle w:val="ProductList-ClauseHeading"/>
        <w:outlineLvl w:val="4"/>
      </w:pPr>
      <w:r>
        <w:t>4.4 Regras de Atribuição de Licença do Windows 10 Enterprise Por Usuário</w:t>
      </w:r>
    </w:p>
    <w:p w:rsidR="00E73B88" w:rsidRDefault="00AE615A">
      <w:pPr>
        <w:pStyle w:val="ProductList-SubClauseHeading"/>
        <w:outlineLvl w:val="5"/>
      </w:pPr>
      <w:r>
        <w:t>4.4.1 SLs de Usuário do Windows 10 Enterprise E3/E5</w:t>
      </w:r>
    </w:p>
    <w:p w:rsidR="00E73B88" w:rsidRDefault="00AE615A">
      <w:pPr>
        <w:pStyle w:val="ProductList-BodyIndented"/>
      </w:pPr>
      <w:r>
        <w:t xml:space="preserve">O </w:t>
      </w:r>
      <w:r>
        <w:fldChar w:fldCharType="begin"/>
      </w:r>
      <w:r>
        <w:instrText xml:space="preserve"> AutoTextList   \s NoStyle \t "Usuário Licenciado significa a única pessoa a quem uma l</w:instrText>
      </w:r>
      <w:r>
        <w:instrText xml:space="preserve">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w:t>
      </w:r>
      <w:r>
        <w:t>sitivo licenciado para Windows 10 Pro ou Enterprise, Windows 8.1 Pro ou Enterprise ou Windows 7 Professional ou Enterprise. Este dispositivo único também deve ser o dispositivo de trabalho principal do Usuário Principal.</w:t>
      </w:r>
    </w:p>
    <w:p w:rsidR="00E73B88" w:rsidRDefault="00E73B88">
      <w:pPr>
        <w:pStyle w:val="ProductList-BodyIndented"/>
      </w:pPr>
    </w:p>
    <w:p w:rsidR="00E73B88" w:rsidRDefault="00AE615A">
      <w:pPr>
        <w:pStyle w:val="ProductList-SubClauseHeading"/>
        <w:outlineLvl w:val="5"/>
      </w:pPr>
      <w:r>
        <w:t>4.4.2 Complementos do Usuário do W</w:t>
      </w:r>
      <w:r>
        <w:t>indows 10 Enterprise E3/E5</w:t>
      </w:r>
    </w:p>
    <w:p w:rsidR="00E73B88" w:rsidRDefault="00AE615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w:instrText>
      </w:r>
      <w:r>
        <w:instrText xml:space="preserve">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E73B88" w:rsidRDefault="00E73B88">
      <w:pPr>
        <w:pStyle w:val="ProductList-BodyIndented"/>
      </w:pPr>
    </w:p>
    <w:p w:rsidR="00E73B88" w:rsidRDefault="00AE615A">
      <w:pPr>
        <w:pStyle w:val="ProductList-ClauseHeading"/>
        <w:outlineLvl w:val="4"/>
      </w:pPr>
      <w:r>
        <w:t>4.5 Complementos do Windows 10 Enterprise</w:t>
      </w:r>
      <w:r>
        <w:t xml:space="preserve"> E3 e E5</w:t>
      </w:r>
    </w:p>
    <w:p w:rsidR="00E73B88" w:rsidRDefault="00AE615A">
      <w:pPr>
        <w:pStyle w:val="ProductList-Body"/>
      </w:pPr>
      <w:r>
        <w:t>Complementos do Windows 10 Enterprise são Licenças de Assinatura que</w:t>
      </w:r>
    </w:p>
    <w:p w:rsidR="00E73B88" w:rsidRDefault="00AE615A" w:rsidP="00B02E6E">
      <w:pPr>
        <w:pStyle w:val="ProductList-Bullet"/>
        <w:numPr>
          <w:ilvl w:val="0"/>
          <w:numId w:val="27"/>
        </w:numPr>
      </w:pPr>
      <w:r>
        <w:t>são compradas em conjunto (e associadas a um dispositivo licenciado) com o Sistema Operacional Windows Desktop com cobertura de SA (“Cobertura Qualificada”) ou VDA (“Licença Qual</w:t>
      </w:r>
      <w:r>
        <w:t xml:space="preserve">ificada”) e </w:t>
      </w:r>
    </w:p>
    <w:p w:rsidR="00E73B88" w:rsidRDefault="00AE615A" w:rsidP="00B02E6E">
      <w:pPr>
        <w:pStyle w:val="ProductList-Bullet"/>
        <w:numPr>
          <w:ilvl w:val="0"/>
          <w:numId w:val="27"/>
        </w:numPr>
      </w:pPr>
      <w:r>
        <w:t>expiram ao término da Cobertura Qualificada ou Licença Qualificada.</w:t>
      </w:r>
    </w:p>
    <w:p w:rsidR="00E73B88" w:rsidRDefault="00AE615A">
      <w:pPr>
        <w:pStyle w:val="ProductList-Body"/>
      </w:pPr>
      <w:r>
        <w:t>Para Complementos do Windows 10 Enterprise Por Usuário, além dos acima,</w:t>
      </w:r>
    </w:p>
    <w:p w:rsidR="00E73B88" w:rsidRDefault="00AE615A" w:rsidP="00B02E6E">
      <w:pPr>
        <w:pStyle w:val="ProductList-Bullet"/>
        <w:numPr>
          <w:ilvl w:val="0"/>
          <w:numId w:val="28"/>
        </w:numPr>
      </w:pPr>
      <w:r>
        <w:t>o Cliente deve ceder a licença ao Usuário Principal do Dispositivo Licenciado (que também deve ser o di</w:t>
      </w:r>
      <w:r>
        <w:t>spositivo de trabalho principal do Usuário Principal) e</w:t>
      </w:r>
    </w:p>
    <w:p w:rsidR="00E73B88" w:rsidRDefault="00AE615A" w:rsidP="00B02E6E">
      <w:pPr>
        <w:pStyle w:val="ProductList-Bullet"/>
        <w:numPr>
          <w:ilvl w:val="0"/>
          <w:numId w:val="28"/>
        </w:numPr>
      </w:pPr>
      <w:r>
        <w:t>o uso do software Windows Enterprise está sujeito aos Termos de Licença do Windows Enterprise por Usuário ou os Termos de Licença do VDA por Usuário, associados à Cobertura Qualificada ou Licença Qual</w:t>
      </w:r>
      <w:r>
        <w:t xml:space="preserve">ificada, respectivamente. </w:t>
      </w:r>
    </w:p>
    <w:p w:rsidR="00E73B88" w:rsidRDefault="00AE615A">
      <w:pPr>
        <w:pStyle w:val="ProductList-Body"/>
      </w:pPr>
      <w:r>
        <w:t>Apesar dos direitos gerais de transferência de Licença, essas licenças Complementares poderão ser transferidas somente a Usuários Principais de outros dispositivos com Cobertura Qualificada ou Licenças Qualificadas. O Complemento</w:t>
      </w:r>
      <w:r>
        <w:t xml:space="preserve"> de SA do Sistema Operacional Windows Desktop Por Usuário pode ser comprado em qualquer quantidade até o número total de dispositivos licenciados para VDA e/ou SA.</w:t>
      </w:r>
    </w:p>
    <w:p w:rsidR="00E73B88" w:rsidRDefault="00E73B88">
      <w:pPr>
        <w:pStyle w:val="ProductList-Body"/>
      </w:pPr>
    </w:p>
    <w:p w:rsidR="00E73B88" w:rsidRDefault="00AE615A">
      <w:pPr>
        <w:pStyle w:val="ProductList-ClauseHeading"/>
        <w:outlineLvl w:val="4"/>
      </w:pPr>
      <w:r>
        <w:lastRenderedPageBreak/>
        <w:t>4.6 Registros Enterprise com uma combinação de cobertura de Windows SA ou VDA Por Usuário e</w:t>
      </w:r>
      <w:r>
        <w:t xml:space="preserve"> Por Dispositivo</w:t>
      </w:r>
    </w:p>
    <w:p w:rsidR="00E73B88" w:rsidRDefault="00AE615A">
      <w:pPr>
        <w:pStyle w:val="ProductList-Body"/>
      </w:pPr>
      <w:r>
        <w:t>Os clientes que querem misturar as licenças do Windows SA por Dispositivo e por Usuário podem fazê-lo desde que:</w:t>
      </w:r>
    </w:p>
    <w:p w:rsidR="00E73B88" w:rsidRDefault="00AE615A" w:rsidP="00B02E6E">
      <w:pPr>
        <w:pStyle w:val="ProductList-Bullet"/>
        <w:numPr>
          <w:ilvl w:val="0"/>
          <w:numId w:val="29"/>
        </w:numPr>
      </w:pPr>
      <w:r>
        <w:t>Todos os usuários que usam os Dispositivos Qualificados não licenciados estejam licenciados com Windows SA por Usuário (SL de Usuário ou SL de Usuário Complementar) e</w:t>
      </w:r>
    </w:p>
    <w:p w:rsidR="00E73B88" w:rsidRDefault="00AE615A" w:rsidP="00B02E6E">
      <w:pPr>
        <w:pStyle w:val="ProductList-Bullet"/>
        <w:numPr>
          <w:ilvl w:val="0"/>
          <w:numId w:val="29"/>
        </w:numPr>
      </w:pPr>
      <w:r>
        <w:t>Todos os Dispositivos Qualificados usados por usuários não licenciados são licenciados co</w:t>
      </w:r>
      <w:r>
        <w:t>m Windows SA por Dispositivo</w:t>
      </w:r>
    </w:p>
    <w:p w:rsidR="00E73B88" w:rsidRDefault="00E73B88">
      <w:pPr>
        <w:pStyle w:val="ProductList-Body"/>
      </w:pPr>
    </w:p>
    <w:p w:rsidR="00E73B88" w:rsidRDefault="00AE615A">
      <w:pPr>
        <w:pStyle w:val="ProductList-ClauseHeading"/>
        <w:outlineLvl w:val="4"/>
      </w:pPr>
      <w:r>
        <w:t>4.7 Qualificação para Compra de SLs de Usuário do Windows 10 Enterprise Por Usuário</w:t>
      </w:r>
    </w:p>
    <w:p w:rsidR="00E73B88" w:rsidRDefault="00AE615A">
      <w:pPr>
        <w:pStyle w:val="ProductList-SubClauseHeading"/>
        <w:outlineLvl w:val="5"/>
      </w:pPr>
      <w:r>
        <w:t>4.7.1 Contratos Enterprise</w:t>
      </w:r>
    </w:p>
    <w:p w:rsidR="00E73B88" w:rsidRDefault="00AE615A">
      <w:pPr>
        <w:pStyle w:val="ProductList-BodyIndented"/>
      </w:pPr>
      <w:r>
        <w:t>As SLs de Usuário A Partir de SA podem ser compradas em vez de SA para Licenças perpétuas totalmente pagas com SA a</w:t>
      </w:r>
      <w:r>
        <w:t>tivo para os Produtos Qualificados na tabela abaixo.</w:t>
      </w:r>
    </w:p>
    <w:tbl>
      <w:tblPr>
        <w:tblStyle w:val="PURTable0"/>
        <w:tblW w:w="0" w:type="dxa"/>
        <w:tblLook w:val="04A0" w:firstRow="1" w:lastRow="0" w:firstColumn="1" w:lastColumn="0" w:noHBand="0" w:noVBand="1"/>
      </w:tblPr>
      <w:tblGrid>
        <w:gridCol w:w="5192"/>
        <w:gridCol w:w="5238"/>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SL de Usuário de SA Correspondente</w:t>
            </w:r>
          </w:p>
        </w:tc>
      </w:tr>
      <w:tr w:rsidR="00E73B88">
        <w:tc>
          <w:tcPr>
            <w:tcW w:w="6120" w:type="dxa"/>
            <w:tcBorders>
              <w:top w:val="single" w:sz="4" w:space="0" w:color="000000"/>
              <w:left w:val="single" w:sz="4" w:space="0" w:color="000000"/>
              <w:bottom w:val="none" w:sz="4" w:space="0" w:color="000000"/>
              <w:right w:val="single" w:sz="4" w:space="0" w:color="000000"/>
            </w:tcBorders>
          </w:tcPr>
          <w:p w:rsidR="00E73B88" w:rsidRDefault="00AE615A">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10 Enterprise E3 Por Usuário de SA (SL)</w:t>
            </w:r>
            <w:r>
              <w:rPr>
                <w:vertAlign w:val="superscript"/>
              </w:rPr>
              <w:t>1</w:t>
            </w:r>
          </w:p>
        </w:tc>
      </w:tr>
      <w:tr w:rsidR="00E73B88">
        <w:tc>
          <w:tcPr>
            <w:tcW w:w="6120" w:type="dxa"/>
            <w:tcBorders>
              <w:top w:val="non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10 Enterprise E5 Por Usuário de SA</w:t>
            </w:r>
            <w:r>
              <w:rPr>
                <w:vertAlign w:val="superscript"/>
              </w:rPr>
              <w:t>1</w:t>
            </w:r>
          </w:p>
        </w:tc>
      </w:tr>
    </w:tbl>
    <w:p w:rsidR="00E73B88" w:rsidRDefault="00AE615A">
      <w:pPr>
        <w:pStyle w:val="ProductList-BodyIndented"/>
      </w:pPr>
      <w:r>
        <w:rPr>
          <w:i/>
          <w:vertAlign w:val="superscript"/>
        </w:rPr>
        <w:t>1</w:t>
      </w:r>
      <w:r>
        <w:rPr>
          <w:i/>
        </w:rPr>
        <w:t>Disponível para compra no aniversário do registro ou no início de um novo prazo do registro somente.</w:t>
      </w:r>
    </w:p>
    <w:p w:rsidR="00E73B88" w:rsidRDefault="00E73B88">
      <w:pPr>
        <w:pStyle w:val="ProductList-BodyIndented"/>
      </w:pPr>
    </w:p>
    <w:p w:rsidR="00E73B88" w:rsidRDefault="00AE615A">
      <w:pPr>
        <w:pStyle w:val="ProductList-SubClauseHeading"/>
        <w:outlineLvl w:val="5"/>
      </w:pPr>
      <w:r>
        <w:t>4.7.2 Contratos Enterprise Subscription</w:t>
      </w:r>
    </w:p>
    <w:p w:rsidR="00E73B88" w:rsidRDefault="00AE615A">
      <w:pPr>
        <w:pStyle w:val="ProductList-BodyIndented"/>
      </w:pPr>
      <w:r>
        <w:t>Poderá ser feita a compra das Licenças de Assinatura para Software Assurance para o Sistema Operacional Windows De</w:t>
      </w:r>
      <w:r>
        <w:t>sktop no aniversário do registro do Cliente ou no início de um novo prazo de registro com uma SL de Usuário do ECS de SA. A Licença de Assinatura deve ter sido comprada pelo menos três anos antes da compra da SL de Usuário de SA.</w:t>
      </w:r>
    </w:p>
    <w:p w:rsidR="00E73B88" w:rsidRDefault="00E73B88">
      <w:pPr>
        <w:pStyle w:val="ProductList-BodyIndented"/>
      </w:pPr>
    </w:p>
    <w:p w:rsidR="00E73B88" w:rsidRDefault="00AE615A">
      <w:pPr>
        <w:pStyle w:val="ProductList-ClauseHeading"/>
        <w:outlineLvl w:val="4"/>
      </w:pPr>
      <w:r>
        <w:t>4.8 Microsoft Desktop Opt</w:t>
      </w:r>
      <w:r>
        <w:t>imization Pack (MDOP)</w:t>
      </w:r>
    </w:p>
    <w:p w:rsidR="00E73B88" w:rsidRDefault="00AE615A">
      <w:pPr>
        <w:pStyle w:val="ProductList-Body"/>
      </w:pPr>
      <w:r>
        <w:t>O Cliente poderá instalar e usar a funcionalidade de gerenciamento no MDOP em outros dispositivos dedicados do Cliente para seu uso para gerenciar software no Dispositivo Licenciado ou nos Dispositivos do Usuário Licenciado. O Cliente</w:t>
      </w:r>
      <w:r>
        <w:t xml:space="preserve"> também poderá usar o AGPM, DaRT e UE-V para gerenciar softwares em servidores em seu domínio, desde que as áreas de trabalho desse domínio estejam licenciadas para uso do MDOP.</w:t>
      </w:r>
    </w:p>
    <w:p w:rsidR="00E73B88" w:rsidRDefault="00E73B88">
      <w:pPr>
        <w:pStyle w:val="ProductList-Body"/>
      </w:pPr>
    </w:p>
    <w:p w:rsidR="00E73B88" w:rsidRDefault="00AE615A">
      <w:pPr>
        <w:pStyle w:val="ProductList-SubClauseHeading"/>
        <w:outlineLvl w:val="5"/>
      </w:pPr>
      <w:r>
        <w:t>4.8.1 Qualificação de MDOP</w:t>
      </w:r>
    </w:p>
    <w:p w:rsidR="00E73B88" w:rsidRDefault="00AE615A">
      <w:pPr>
        <w:pStyle w:val="ProductList-BodyIndented"/>
      </w:pPr>
      <w:r>
        <w:t>Os Clientes com os seguintes direitos de usar o MD</w:t>
      </w:r>
      <w:r>
        <w:t>OP e que não precisam comprar o MDOP separadamente.</w:t>
      </w:r>
    </w:p>
    <w:p w:rsidR="00E73B88" w:rsidRDefault="00AE615A" w:rsidP="00B02E6E">
      <w:pPr>
        <w:pStyle w:val="ProductList-Bullet"/>
        <w:numPr>
          <w:ilvl w:val="1"/>
          <w:numId w:val="30"/>
        </w:numPr>
      </w:pPr>
      <w:r>
        <w:t>Windows Enterprise 10 E3/E5 por SL de Usuário;</w:t>
      </w:r>
    </w:p>
    <w:p w:rsidR="00E73B88" w:rsidRDefault="00AE615A" w:rsidP="00B02E6E">
      <w:pPr>
        <w:pStyle w:val="ProductList-Bullet"/>
        <w:numPr>
          <w:ilvl w:val="1"/>
          <w:numId w:val="30"/>
        </w:numPr>
      </w:pPr>
      <w:r>
        <w:t>Windows 10 Enterprise E5 por SL de Dispositivo;</w:t>
      </w:r>
    </w:p>
    <w:p w:rsidR="00E73B88" w:rsidRDefault="00AE615A" w:rsidP="00B02E6E">
      <w:pPr>
        <w:pStyle w:val="ProductList-Bullet"/>
        <w:numPr>
          <w:ilvl w:val="1"/>
          <w:numId w:val="30"/>
        </w:numPr>
      </w:pPr>
      <w:r>
        <w:t xml:space="preserve">Windows 10 Enterprise VDA por SL de Usuário ou </w:t>
      </w:r>
    </w:p>
    <w:p w:rsidR="00E73B88" w:rsidRDefault="00AE615A" w:rsidP="00B02E6E">
      <w:pPr>
        <w:pStyle w:val="ProductList-Bullet"/>
        <w:numPr>
          <w:ilvl w:val="1"/>
          <w:numId w:val="30"/>
        </w:numPr>
      </w:pPr>
      <w:r>
        <w:t>Contrato com data de início de vigência de 1º de agosto de 20</w:t>
      </w:r>
      <w:r>
        <w:t>15 ou posterior e VDA por Dispositivo ou Windows 10 Enterprise E3 por Dispositivo.</w:t>
      </w:r>
    </w:p>
    <w:p w:rsidR="00E73B88" w:rsidRDefault="00E73B88">
      <w:pPr>
        <w:pStyle w:val="ProductList-BodyIndented"/>
      </w:pPr>
    </w:p>
    <w:p w:rsidR="00E73B88" w:rsidRDefault="00AE615A">
      <w:pPr>
        <w:pStyle w:val="ProductList-ClauseHeading"/>
        <w:outlineLvl w:val="4"/>
      </w:pPr>
      <w:r>
        <w:t>4.9 Programas Acadêmicos</w:t>
      </w:r>
    </w:p>
    <w:p w:rsidR="00E73B88" w:rsidRDefault="00AE615A">
      <w:pPr>
        <w:pStyle w:val="ProductList-Body"/>
      </w:pPr>
      <w:r>
        <w:t>O seguinte se aplica a clientes em todos os Programas Acadêmicos de Licenciamento por Volume:</w:t>
      </w:r>
    </w:p>
    <w:p w:rsidR="00E73B88" w:rsidRDefault="00AE615A">
      <w:pPr>
        <w:pStyle w:val="ProductList-SubClauseHeading"/>
        <w:outlineLvl w:val="5"/>
      </w:pPr>
      <w:r>
        <w:t>4.9.1 Direitos do Windows Enterprise LTSB</w:t>
      </w:r>
    </w:p>
    <w:p w:rsidR="00E73B88" w:rsidRDefault="00AE615A">
      <w:pPr>
        <w:pStyle w:val="ProductList-BodyIndented"/>
      </w:pPr>
      <w:r>
        <w:t>Instituições Acadêmicas com Windows 10 Enterprise E3/E5 ou Windows 10 Education E3/E5 podem instalar o Windows 10 Enterprise LTSB em vez de qualquer instância perpétua permitida.</w:t>
      </w:r>
    </w:p>
    <w:p w:rsidR="00E73B88" w:rsidRDefault="00E73B88">
      <w:pPr>
        <w:pStyle w:val="ProductList-BodyIndented"/>
      </w:pPr>
    </w:p>
    <w:p w:rsidR="00E73B88" w:rsidRDefault="00AE615A">
      <w:pPr>
        <w:pStyle w:val="ProductList-SubClauseHeading"/>
        <w:outlineLvl w:val="5"/>
      </w:pPr>
      <w:r>
        <w:t>4.9.2 Direitos para Windows 10 Enterprise, Windows 10 Education Edition ou W</w:t>
      </w:r>
      <w:r>
        <w:t>indows 10 Pro Education</w:t>
      </w:r>
    </w:p>
    <w:p w:rsidR="00E73B88" w:rsidRDefault="00AE615A">
      <w:pPr>
        <w:pStyle w:val="ProductList-BodyIndented"/>
      </w:pPr>
      <w:r>
        <w:t>Instituições Acadêmicas com Software Assurance para Windows Enterprise ou Windows Education têm o direito de instalar e usar o Windows 10 Enterprise, Windows 10 Education ou Windows 10 Pro Education.</w:t>
      </w:r>
    </w:p>
    <w:p w:rsidR="00E73B88" w:rsidRDefault="00E73B88">
      <w:pPr>
        <w:pStyle w:val="ProductList-BodyIndented"/>
      </w:pPr>
    </w:p>
    <w:p w:rsidR="00E73B88" w:rsidRDefault="00AE615A">
      <w:pPr>
        <w:pStyle w:val="ProductList-SubClauseHeading"/>
        <w:outlineLvl w:val="5"/>
      </w:pPr>
      <w:r>
        <w:t>4.9.3 Direitos de Downgrade</w:t>
      </w:r>
    </w:p>
    <w:p w:rsidR="00E73B88" w:rsidRDefault="00AE615A">
      <w:pPr>
        <w:pStyle w:val="ProductList-BodyIndented"/>
      </w:pPr>
      <w:r>
        <w:t>Ins</w:t>
      </w:r>
      <w:r>
        <w:t>tituições Acadêmicas com Software Assurance para Windows Education possuem direitos de downgrade para o Windows 8.1 Enterprise/Pro e versões anteriores do Windows 8.1 Enterprise/Pro, bem como Windows Embedded 8.1 Industry e versões anteriores do Windows Em</w:t>
      </w:r>
      <w:r>
        <w:t>bedded 8.1 Industry.</w:t>
      </w:r>
    </w:p>
    <w:p w:rsidR="00E73B88" w:rsidRDefault="00E73B88">
      <w:pPr>
        <w:pStyle w:val="ProductList-BodyIndented"/>
      </w:pPr>
    </w:p>
    <w:p w:rsidR="00E73B88" w:rsidRDefault="00AE615A">
      <w:pPr>
        <w:pStyle w:val="ProductList-SubClauseHeading"/>
        <w:outlineLvl w:val="5"/>
      </w:pPr>
      <w:r>
        <w:t>4.9.4 Qualificação de MDOP</w:t>
      </w:r>
    </w:p>
    <w:p w:rsidR="00E73B88" w:rsidRDefault="00AE615A">
      <w:pPr>
        <w:pStyle w:val="ProductList-BodyIndented"/>
      </w:pPr>
      <w:r>
        <w:t>Instituições Acadêmicas com Software Assurance para Windows Enterprise ou Windows Education têm o direito de instalar e usar o MDOP.</w:t>
      </w:r>
    </w:p>
    <w:p w:rsidR="00E73B88" w:rsidRDefault="00E73B88">
      <w:pPr>
        <w:pStyle w:val="ProductList-BodyIndented"/>
      </w:pPr>
    </w:p>
    <w:p w:rsidR="00E73B88" w:rsidRDefault="00AE615A">
      <w:pPr>
        <w:pStyle w:val="ProductList-SubClauseHeading"/>
        <w:outlineLvl w:val="5"/>
      </w:pPr>
      <w:r>
        <w:t>4.9.5 Opção Student do Windows To Go</w:t>
      </w:r>
    </w:p>
    <w:p w:rsidR="00E73B88" w:rsidRDefault="00AE615A">
      <w:pPr>
        <w:pStyle w:val="ProductList-BodyIndented"/>
      </w:pPr>
      <w:r>
        <w:t>As Instituições Acadêmicas que escol</w:t>
      </w:r>
      <w:r>
        <w:t>herem a opção Student poderão ter, no máximo, uma Instância do Windows To Go por dispositivo de Aluno licenciado enquanto o aluno estiver registrado na instituição.</w:t>
      </w:r>
    </w:p>
    <w:p w:rsidR="00E73B88" w:rsidRDefault="00E73B88">
      <w:pPr>
        <w:pStyle w:val="ProductList-BodyIndented"/>
      </w:pPr>
    </w:p>
    <w:p w:rsidR="00E73B88" w:rsidRDefault="00AE615A">
      <w:pPr>
        <w:pStyle w:val="ProductList-ClauseHeading"/>
        <w:outlineLvl w:val="4"/>
      </w:pPr>
      <w:r>
        <w:t>4.10 Windows 10 Mobile Enterprise</w:t>
      </w:r>
    </w:p>
    <w:p w:rsidR="00E73B88" w:rsidRDefault="00AE615A">
      <w:pPr>
        <w:pStyle w:val="ProductList-Body"/>
      </w:pPr>
      <w:r>
        <w:t>Os Clientes com Windows SA ativo por SL de Usuário ou Co</w:t>
      </w:r>
      <w:r>
        <w:t>mplemento por Usuário poderão instalar e usar o Windows 10 Mobile Enterprise em dispositivos secundários de cada usuário licenciado.</w:t>
      </w:r>
    </w:p>
    <w:p w:rsidR="00E73B88" w:rsidRDefault="00E73B88">
      <w:pPr>
        <w:pStyle w:val="ProductList-Body"/>
      </w:pPr>
    </w:p>
    <w:p w:rsidR="00E73B88" w:rsidRDefault="00AE615A">
      <w:pPr>
        <w:pStyle w:val="ProductList-ClauseHeading"/>
        <w:outlineLvl w:val="4"/>
      </w:pPr>
      <w:r>
        <w:t>4.11 Sistema Operacional de Desktop Windows - Direitos de executar “Aplicativos HPC Agrupados”</w:t>
      </w:r>
    </w:p>
    <w:p w:rsidR="00E73B88" w:rsidRDefault="00AE615A">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w:instrText>
      </w:r>
      <w:r>
        <w:instrText xml:space="preserve">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w:instrText>
      </w:r>
      <w:r>
        <w:instrText xml:space="preserve">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w:instrText>
      </w:r>
      <w:r>
        <w:instrText xml:space="preserve">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w:instrText>
      </w:r>
      <w:r>
        <w:instrText xml:space="preserve">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w:t>
      </w:r>
      <w:r>
        <w:t xml:space="preserve">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lastRenderedPageBreak/>
        <w:fldChar w:fldCharType="begin"/>
      </w:r>
      <w:r>
        <w:instrText xml:space="preserve"> AutoTextList   \s NoStyle \t "Servidor significa um sistema de hardware físico capaz de ex</w:instrText>
      </w:r>
      <w:r>
        <w:instrText xml:space="preserve">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w:instrText>
      </w:r>
      <w:r>
        <w:instrText xml:space="preserve">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E73B88" w:rsidRDefault="00E73B88">
      <w:pPr>
        <w:pStyle w:val="ProductList-Body"/>
      </w:pPr>
    </w:p>
    <w:p w:rsidR="00E73B88" w:rsidRDefault="00AE615A">
      <w:pPr>
        <w:pStyle w:val="ProductList-ClauseHeading"/>
        <w:outlineLvl w:val="4"/>
      </w:pPr>
      <w:r>
        <w:t>4.12 Sistema Operacional Wind</w:t>
      </w:r>
      <w:r>
        <w:t>ows Desktop - Windows Thin PC</w:t>
      </w:r>
    </w:p>
    <w:p w:rsidR="00E73B88" w:rsidRDefault="00AE615A">
      <w:pPr>
        <w:pStyle w:val="ProductList-Body"/>
      </w:pPr>
      <w:r>
        <w:t>O Cliente pode usar o software Windows Thin PC no lugar do software Sistema Operacional Windows Desktop, mas somente para executar os tipos de aplicativos listados abaixo.</w:t>
      </w:r>
    </w:p>
    <w:p w:rsidR="00E73B88" w:rsidRDefault="00AE615A" w:rsidP="00B02E6E">
      <w:pPr>
        <w:pStyle w:val="ProductList-Bullet"/>
        <w:numPr>
          <w:ilvl w:val="0"/>
          <w:numId w:val="31"/>
        </w:numPr>
      </w:pPr>
      <w:r>
        <w:t xml:space="preserve">segurança </w:t>
      </w:r>
    </w:p>
    <w:p w:rsidR="00E73B88" w:rsidRDefault="00AE615A" w:rsidP="00B02E6E">
      <w:pPr>
        <w:pStyle w:val="ProductList-Bullet"/>
        <w:numPr>
          <w:ilvl w:val="0"/>
          <w:numId w:val="31"/>
        </w:numPr>
      </w:pPr>
      <w:r>
        <w:t xml:space="preserve">gerenciamento </w:t>
      </w:r>
    </w:p>
    <w:p w:rsidR="00E73B88" w:rsidRDefault="00AE615A" w:rsidP="00B02E6E">
      <w:pPr>
        <w:pStyle w:val="ProductList-Bullet"/>
        <w:numPr>
          <w:ilvl w:val="0"/>
          <w:numId w:val="31"/>
        </w:numPr>
      </w:pPr>
      <w:r>
        <w:t xml:space="preserve">emulação de terminal </w:t>
      </w:r>
    </w:p>
    <w:p w:rsidR="00E73B88" w:rsidRDefault="00AE615A" w:rsidP="00B02E6E">
      <w:pPr>
        <w:pStyle w:val="ProductList-Bullet"/>
        <w:numPr>
          <w:ilvl w:val="0"/>
          <w:numId w:val="31"/>
        </w:numPr>
      </w:pPr>
      <w:r>
        <w:t>Área d</w:t>
      </w:r>
      <w:r>
        <w:t xml:space="preserve">e Trabalho Remota e tecnologias semelhantes </w:t>
      </w:r>
    </w:p>
    <w:p w:rsidR="00E73B88" w:rsidRDefault="00AE615A" w:rsidP="00B02E6E">
      <w:pPr>
        <w:pStyle w:val="ProductList-Bullet"/>
        <w:numPr>
          <w:ilvl w:val="0"/>
          <w:numId w:val="31"/>
        </w:numPr>
      </w:pPr>
      <w:r>
        <w:t xml:space="preserve">navegador da Web </w:t>
      </w:r>
    </w:p>
    <w:p w:rsidR="00E73B88" w:rsidRDefault="00AE615A" w:rsidP="00B02E6E">
      <w:pPr>
        <w:pStyle w:val="ProductList-Bullet"/>
        <w:numPr>
          <w:ilvl w:val="0"/>
          <w:numId w:val="31"/>
        </w:numPr>
      </w:pPr>
      <w:r>
        <w:t xml:space="preserve">reprodutor de mídia </w:t>
      </w:r>
    </w:p>
    <w:p w:rsidR="00E73B88" w:rsidRDefault="00AE615A" w:rsidP="00B02E6E">
      <w:pPr>
        <w:pStyle w:val="ProductList-Bullet"/>
        <w:numPr>
          <w:ilvl w:val="0"/>
          <w:numId w:val="31"/>
        </w:numPr>
      </w:pPr>
      <w:r>
        <w:t xml:space="preserve">cliente de mensagens instantâneas </w:t>
      </w:r>
    </w:p>
    <w:p w:rsidR="00E73B88" w:rsidRDefault="00AE615A" w:rsidP="00B02E6E">
      <w:pPr>
        <w:pStyle w:val="ProductList-Bullet"/>
        <w:numPr>
          <w:ilvl w:val="0"/>
          <w:numId w:val="31"/>
        </w:numPr>
      </w:pPr>
      <w:r>
        <w:t xml:space="preserve">visualizadores de documentos </w:t>
      </w:r>
    </w:p>
    <w:p w:rsidR="00E73B88" w:rsidRDefault="00AE615A" w:rsidP="00B02E6E">
      <w:pPr>
        <w:pStyle w:val="ProductList-Bullet"/>
        <w:numPr>
          <w:ilvl w:val="0"/>
          <w:numId w:val="31"/>
        </w:numPr>
      </w:pPr>
      <w:r>
        <w:t>NET Framework e Java Virtual Machine</w:t>
      </w:r>
    </w:p>
    <w:p w:rsidR="00E73B88" w:rsidRDefault="00AE615A">
      <w:pPr>
        <w:pStyle w:val="ProductList-Body"/>
      </w:pPr>
      <w:r>
        <w:t>O Cliente poderá usar o software em um dispositivo diferente daquele no qual ele foi instalado pela primeira vez se ele transferir a cobertura de Software Assurance correspondente para esse outro dispositivo.</w:t>
      </w:r>
    </w:p>
    <w:p w:rsidR="00E73B88" w:rsidRDefault="00E73B88">
      <w:pPr>
        <w:pStyle w:val="ProductList-Body"/>
      </w:pPr>
    </w:p>
    <w:p w:rsidR="00E73B88" w:rsidRDefault="00AE615A">
      <w:pPr>
        <w:pStyle w:val="ProductList-ClauseHeading"/>
        <w:outlineLvl w:val="4"/>
      </w:pPr>
      <w:r>
        <w:t xml:space="preserve">4.13 Software Assurance para Windows Embedded </w:t>
      </w:r>
      <w:r>
        <w:t>Industry Enterprise</w:t>
      </w:r>
    </w:p>
    <w:p w:rsidR="00E73B88" w:rsidRDefault="00AE615A">
      <w:pPr>
        <w:pStyle w:val="ProductList-Body"/>
      </w:pPr>
      <w:r>
        <w:t xml:space="preserve">Clientes com Software Assurance para Windows Embedded Industry Enterprise possuem os mesmos direitos e restrições do Software Assurance do Windows. </w:t>
      </w:r>
    </w:p>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206" w:name="_Sec619"/>
      <w:r>
        <w:t>Windows Server</w:t>
      </w:r>
      <w:bookmarkEnd w:id="206"/>
      <w:r>
        <w:fldChar w:fldCharType="begin"/>
      </w:r>
      <w:r>
        <w:instrText xml:space="preserve"> TC "</w:instrText>
      </w:r>
      <w:bookmarkStart w:id="207" w:name="_Toc470728094"/>
      <w:r>
        <w:instrText>Windows Server</w:instrText>
      </w:r>
      <w:bookmarkEnd w:id="207"/>
      <w:r>
        <w:instrText>" \l 2</w:instrText>
      </w:r>
      <w:r>
        <w:fldChar w:fldCharType="end"/>
      </w:r>
    </w:p>
    <w:p w:rsidR="00E73B88" w:rsidRDefault="00AE615A">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8095"/>
      <w:r>
        <w:instrText>Windows MultiPoint Server</w:instrText>
      </w:r>
      <w:bookmarkEnd w:id="209"/>
      <w:r>
        <w:instrText>" \l 3</w:instrText>
      </w:r>
      <w:r>
        <w:fldChar w:fldCharType="end"/>
      </w:r>
    </w:p>
    <w:p w:rsidR="00E73B88" w:rsidRDefault="00AE615A">
      <w:pPr>
        <w:pStyle w:val="ProductList-Offering1SubSection"/>
        <w:outlineLvl w:val="3"/>
      </w:pPr>
      <w:bookmarkStart w:id="210" w:name="_Sec702"/>
      <w:r>
        <w:t>1. Disponibilidade do Produto</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9" w:space="0" w:color="FFFFFF"/>
              <w:left w:val="single" w:sz="9" w:space="0" w:color="FFFFFF"/>
              <w:bottom w:val="none" w:sz="4" w:space="0" w:color="BFBFBF"/>
              <w:right w:val="single" w:sz="9" w:space="0" w:color="FFFFFF"/>
            </w:tcBorders>
          </w:tcPr>
          <w:p w:rsidR="00E73B88" w:rsidRDefault="00AE615A">
            <w:pPr>
              <w:pStyle w:val="ProductList-TableBody"/>
            </w:pPr>
            <w:r>
              <w:rPr>
                <w:color w:val="000000"/>
              </w:rPr>
              <w:t>Windows MultiPoint Server</w:t>
            </w:r>
            <w:r>
              <w:rPr>
                <w:color w:val="000000"/>
              </w:rPr>
              <w:t xml:space="preserve">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73B88" w:rsidRDefault="00AE61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73B88" w:rsidRDefault="00AE61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73B88" w:rsidRDefault="00AE61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73B88" w:rsidRDefault="00AE61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211" w:name="_Sec757"/>
      <w:r>
        <w:t xml:space="preserve">2. </w:t>
      </w:r>
      <w:r>
        <w:t>Condições do Produto</w:t>
      </w:r>
      <w:bookmarkEnd w:id="211"/>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Edições Anteriores: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(SA):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212" w:name="_Sec800"/>
      <w:r>
        <w:t>3. Direitos de Uso</w:t>
      </w:r>
      <w:bookmarkEnd w:id="212"/>
    </w:p>
    <w:tbl>
      <w:tblPr>
        <w:tblStyle w:val="PURTable"/>
        <w:tblW w:w="0" w:type="dxa"/>
        <w:tblLook w:val="04A0" w:firstRow="1" w:lastRow="0" w:firstColumn="1" w:lastColumn="0" w:noHBand="0" w:noVBand="1"/>
      </w:tblPr>
      <w:tblGrid>
        <w:gridCol w:w="3611"/>
        <w:gridCol w:w="3586"/>
        <w:gridCol w:w="359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w:instrText>
            </w:r>
            <w:r>
              <w:instrText xml:space="preserve">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w:instrText>
            </w:r>
            <w:r>
              <w:instrText xml:space="preserve">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w:instrText>
            </w:r>
            <w:r>
              <w:instrText xml:space="preserve">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opções para acess</w:instrText>
            </w:r>
            <w:r>
              <w:instrText xml:space="preserve">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w:instrText>
            </w:r>
            <w:r>
              <w:instrText xml:space="preserve">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CAL dos Serviços de Área de Trabalho Remota do Windows Server 2016 e Licença Equivalente à CAL</w:t>
            </w:r>
          </w:p>
          <w:p w:rsidR="00E73B88" w:rsidRDefault="00AE615A">
            <w:pPr>
              <w:pStyle w:val="ProductList-TableBody"/>
            </w:pPr>
            <w:r>
              <w:t xml:space="preserve">(consulte o </w:t>
            </w:r>
            <w:hyperlink w:anchor="_Sec591">
              <w:r>
                <w:rPr>
                  <w:color w:val="00467F"/>
                  <w:u w:val="single"/>
                </w:rPr>
                <w:t>Apêndice A</w:t>
              </w:r>
            </w:hyperlink>
            <w:r>
              <w:t>)</w:t>
            </w:r>
          </w:p>
        </w:tc>
      </w:tr>
    </w:tbl>
    <w:p w:rsidR="00E73B88" w:rsidRDefault="00E73B88">
      <w:pPr>
        <w:pStyle w:val="ProductList-Body"/>
      </w:pPr>
    </w:p>
    <w:p w:rsidR="00E73B88" w:rsidRDefault="00AE615A">
      <w:pPr>
        <w:pStyle w:val="ProductList-SubClauseHeading"/>
        <w:outlineLvl w:val="5"/>
      </w:pPr>
      <w:r>
        <w:t xml:space="preserve">3.1.1 Funcionalidade Adicional Associada à CAL dos Serviços de </w:t>
      </w:r>
      <w:r>
        <w:t>Gerenciamento de Direitos do Active Directory do Windows Server 2016</w:t>
      </w:r>
    </w:p>
    <w:p w:rsidR="00E73B88" w:rsidRDefault="00AE615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CAL dos Serviços de Gerenciamento de Direitos do Active Directory do Windows Server 2016</w:t>
            </w:r>
            <w:r>
              <w:fldChar w:fldCharType="begin"/>
            </w:r>
            <w:r>
              <w:instrText xml:space="preserve"> XE "CAL d</w:instrText>
            </w:r>
            <w:r>
              <w:instrText xml:space="preserve">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r>
    </w:tbl>
    <w:p w:rsidR="00E73B88" w:rsidRDefault="00E73B88">
      <w:pPr>
        <w:pStyle w:val="ProductList-BodyIndented"/>
      </w:pPr>
    </w:p>
    <w:p w:rsidR="00E73B88" w:rsidRDefault="00AE615A">
      <w:pPr>
        <w:pStyle w:val="ProductList-ClauseHeading"/>
        <w:outlineLvl w:val="4"/>
      </w:pPr>
      <w:r>
        <w:lastRenderedPageBreak/>
        <w:t>3.2 Execução de Instâncias do Software</w:t>
      </w:r>
    </w:p>
    <w:p w:rsidR="00E73B88" w:rsidRDefault="00AE615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w:t>
      </w:r>
      <w:r>
        <w:rPr>
          <w:color w:val="0563C1"/>
        </w:rPr>
        <w:t>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w:t>
      </w:r>
      <w:r>
        <w:t xml:space="preserv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w:instrText>
      </w:r>
      <w:r>
        <w:instrText xml:space="preserv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Se o Clien</w:t>
      </w:r>
      <w:r>
        <w:t xml:space="preserve">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w:instrText>
      </w:r>
      <w:r>
        <w:instrText xml:space="preserve">OSE Físico significa um OSE que é configurado para ser executado diretamente em um sistema de hardware físico. A Instância do sistema operacional usada para executar o software de virtualização do hardware ou fornecer serviços de virtualização de hardware </w:instrText>
      </w:r>
      <w:r>
        <w:instrText xml:space="preserve">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E73B88" w:rsidRDefault="00E73B88">
      <w:pPr>
        <w:pStyle w:val="ProductList-Body"/>
      </w:pPr>
    </w:p>
    <w:p w:rsidR="00E73B88" w:rsidRDefault="00AE615A">
      <w:pPr>
        <w:pStyle w:val="ProductList-ClauseHeading"/>
        <w:outlineLvl w:val="4"/>
      </w:pPr>
      <w:r>
        <w:t>3.3 L</w:t>
      </w:r>
      <w:r>
        <w:t>icenças de Acesso</w:t>
      </w:r>
    </w:p>
    <w:p w:rsidR="00E73B88" w:rsidRDefault="00AE615A">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w:t>
      </w:r>
      <w:r>
        <w:t xml:space="preserve">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w:instrText>
      </w:r>
      <w:r>
        <w:instrText xml:space="preserve">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w:instrText>
      </w:r>
      <w:r>
        <w:instrText xml:space="preserve">stema de hardware virtual" </w:instrText>
      </w:r>
      <w:r>
        <w:fldChar w:fldCharType="separate"/>
      </w:r>
      <w:r>
        <w:rPr>
          <w:color w:val="0563C1"/>
        </w:rPr>
        <w:t>OSEs Virtuais</w:t>
      </w:r>
      <w:r>
        <w:fldChar w:fldCharType="end"/>
      </w:r>
      <w:r>
        <w:t>.</w:t>
      </w:r>
    </w:p>
    <w:p w:rsidR="00E73B88" w:rsidRDefault="00E73B88">
      <w:pPr>
        <w:pStyle w:val="ProductList-Body"/>
      </w:pPr>
    </w:p>
    <w:p w:rsidR="00E73B88" w:rsidRDefault="00AE615A">
      <w:pPr>
        <w:pStyle w:val="ProductList-ClauseHeading"/>
        <w:outlineLvl w:val="4"/>
      </w:pPr>
      <w:r>
        <w:t>3.4 Windows MultiPoint Server 2016 Connector</w:t>
      </w:r>
    </w:p>
    <w:p w:rsidR="00E73B88" w:rsidRDefault="00AE615A">
      <w:pPr>
        <w:pStyle w:val="ProductList-Body"/>
      </w:pPr>
      <w:r>
        <w:t>O Cliente poderá instalar e usar o software Windows Server 2016 MultiPoint Connector em qualquer dispositivo que esteja licenciado para acessar o Windows Server 2016</w:t>
      </w:r>
      <w:r>
        <w:t>. Ele poderá usar esse software somente para acessar o software MultiPoint Server. Se ele acessar o software para servidores a partir desse dispositivo unicamente para usar o MultiPoint Dashboard, ele não precisará de uma CAL de Serviços de Área de Trabalh</w:t>
      </w:r>
      <w:r>
        <w:t>o Remota.</w:t>
      </w:r>
    </w:p>
    <w:p w:rsidR="00E73B88" w:rsidRDefault="00E73B88">
      <w:pPr>
        <w:pStyle w:val="ProductList-Body"/>
      </w:pPr>
    </w:p>
    <w:p w:rsidR="00E73B88" w:rsidRDefault="00AE615A">
      <w:pPr>
        <w:pStyle w:val="ProductList-ClauseHeading"/>
        <w:outlineLvl w:val="4"/>
      </w:pPr>
      <w:r>
        <w:t>3.5 Tipo de Instalação</w:t>
      </w:r>
    </w:p>
    <w:p w:rsidR="00E73B88" w:rsidRDefault="00AE615A">
      <w:pPr>
        <w:pStyle w:val="ProductList-Body"/>
      </w:pPr>
      <w:r>
        <w:t>O Cliente só pode instalar os Serviços de Área de Trabalho Remota e implantar e usar a função MultiPoint Services.</w:t>
      </w:r>
    </w:p>
    <w:p w:rsidR="00E73B88" w:rsidRDefault="00E73B88">
      <w:pPr>
        <w:pStyle w:val="ProductList-Body"/>
      </w:pPr>
    </w:p>
    <w:p w:rsidR="00E73B88" w:rsidRDefault="00AE615A">
      <w:pPr>
        <w:pStyle w:val="ProductList-ClauseHeading"/>
        <w:outlineLvl w:val="4"/>
      </w:pPr>
      <w:r>
        <w:t>3.6 Software Adicional</w:t>
      </w:r>
    </w:p>
    <w:p w:rsidR="00E73B88" w:rsidRDefault="00AE615A">
      <w:pPr>
        <w:pStyle w:val="ProductList-Body"/>
      </w:pPr>
      <w:r>
        <w:t xml:space="preserve">Para obter uma lista de Softwares Adicionais, consulte o site </w:t>
      </w:r>
      <w:hyperlink r:id="rId94">
        <w:r>
          <w:rPr>
            <w:color w:val="00467F"/>
            <w:u w:val="single"/>
          </w:rPr>
          <w:t>http://go.microsoft.com/fwlink/?LinkId=245856</w:t>
        </w:r>
      </w:hyperlink>
      <w:r>
        <w:t>.</w:t>
      </w:r>
    </w:p>
    <w:p w:rsidR="00E73B88" w:rsidRDefault="00AE615A">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w:instrText>
            </w:r>
            <w:r>
              <w:instrText xml:space="preserve">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"Recuperação de Desastre: Direitos disponíveis para clientes de SA para usar o software para fins de recuperação de d</w:instrText>
            </w:r>
            <w:r>
              <w:instrText xml:space="preserve">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95">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Auto-hospe</w:t>
            </w:r>
            <w:r>
              <w:rPr>
                <w:color w:val="404040"/>
              </w:rPr>
              <w:t>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14" w:name="_Sec655"/>
      <w:r>
        <w:t>Windows Server</w:t>
      </w:r>
      <w:bookmarkEnd w:id="214"/>
      <w:r>
        <w:fldChar w:fldCharType="begin"/>
      </w:r>
      <w:r>
        <w:instrText xml:space="preserve"> TC "</w:instrText>
      </w:r>
      <w:bookmarkStart w:id="215" w:name="_Toc470728096"/>
      <w:r>
        <w:instrText>Windows Server</w:instrText>
      </w:r>
      <w:bookmarkEnd w:id="215"/>
      <w:r>
        <w:instrText>" \l 3</w:instrText>
      </w:r>
      <w:r>
        <w:fldChar w:fldCharType="end"/>
      </w:r>
    </w:p>
    <w:p w:rsidR="00E73B88" w:rsidRDefault="00AE615A">
      <w:pPr>
        <w:pStyle w:val="ProductList-Offering1SubSection"/>
        <w:outlineLvl w:val="3"/>
      </w:pPr>
      <w:bookmarkStart w:id="216" w:name="_Sec703"/>
      <w:r>
        <w:t>1. Disponibilidade do Produto</w:t>
      </w:r>
      <w:bookmarkEnd w:id="216"/>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E73B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4160" w:type="dxa"/>
            <w:tcBorders>
              <w:top w:val="single" w:sz="9" w:space="0" w:color="FFFFFF"/>
              <w:left w:val="single" w:sz="9" w:space="0" w:color="FFFFFF"/>
              <w:bottom w:val="dashed" w:sz="4" w:space="0" w:color="BFBFBF"/>
              <w:right w:val="single" w:sz="9" w:space="0" w:color="FFFFFF"/>
            </w:tcBorders>
          </w:tcPr>
          <w:p w:rsidR="00E73B88" w:rsidRDefault="00AE615A">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73B88" w:rsidRDefault="00AE615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E73B88" w:rsidRDefault="00AE615A">
            <w:pPr>
              <w:pStyle w:val="ProductList-TableBody"/>
              <w:jc w:val="center"/>
            </w:pPr>
            <w:r>
              <w:fldChar w:fldCharType="begin"/>
            </w:r>
            <w:r>
              <w:instrText xml:space="preserve"> AutoTe</w:instrText>
            </w:r>
            <w:r>
              <w:instrText xml:space="preserv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Conector Externo para Serviços de Área de Trabalho Remota do Windows Server 2016</w:t>
            </w:r>
            <w:r>
              <w:fldChar w:fldCharType="begin"/>
            </w:r>
            <w:r>
              <w:instrText xml:space="preserve"> XE "Conector Externo para Serviços de Área de </w:instrText>
            </w:r>
            <w:r>
              <w:instrText xml:space="preserve">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Windows Server 2016 Datacenter (pacote com duas Licenças Principais)</w:t>
            </w:r>
            <w:r>
              <w:fldChar w:fldCharType="begin"/>
            </w:r>
            <w:r>
              <w:instrText xml:space="preserve"> XE "Windows Server 2016 Datacenter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Windows Server 2016 Standard (pacote com duas Licenças Principais)</w:t>
            </w:r>
            <w:r>
              <w:fldChar w:fldCharType="begin"/>
            </w:r>
            <w:r>
              <w:instrText xml:space="preserve"> XE "Windows Server 2016 Standard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Conector Externo dos Serviços de Gerenciamento de Direitos do Active Directory do Windows Server 2016</w:t>
            </w:r>
            <w:r>
              <w:fldChar w:fldCharType="begin"/>
            </w:r>
            <w:r>
              <w:instrText xml:space="preserve"> XE "</w:instrText>
            </w:r>
            <w:r>
              <w:instrText xml:space="preserve">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73B88" w:rsidRDefault="00AE61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4160" w:type="dxa"/>
            <w:tcBorders>
              <w:top w:val="dashed" w:sz="4" w:space="0" w:color="BFBFBF"/>
              <w:left w:val="single" w:sz="9" w:space="0" w:color="FFFFFF"/>
              <w:bottom w:val="none" w:sz="4" w:space="0" w:color="000000"/>
              <w:right w:val="single" w:sz="9" w:space="0" w:color="FFFFFF"/>
            </w:tcBorders>
          </w:tcPr>
          <w:p w:rsidR="00E73B88" w:rsidRDefault="00AE615A">
            <w:pPr>
              <w:pStyle w:val="ProductList-TableBody"/>
            </w:pPr>
            <w:r>
              <w:rPr>
                <w:color w:val="000000"/>
              </w:rPr>
              <w:t>Conecto</w:t>
            </w:r>
            <w:r>
              <w:rPr>
                <w:color w:val="000000"/>
              </w:rPr>
              <w:t>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73B88" w:rsidRDefault="00AE615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73B88" w:rsidRDefault="00AE615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73B88" w:rsidRDefault="00AE615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73B88" w:rsidRDefault="00AE61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E73B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217" w:name="_Sec758"/>
      <w:r>
        <w:t>2. Cond</w:t>
      </w:r>
      <w:r>
        <w:t>ições do Produto</w:t>
      </w:r>
      <w:bookmarkEnd w:id="217"/>
    </w:p>
    <w:tbl>
      <w:tblPr>
        <w:tblStyle w:val="PURTable"/>
        <w:tblW w:w="0" w:type="dxa"/>
        <w:tblLook w:val="04A0" w:firstRow="1" w:lastRow="0" w:firstColumn="1" w:lastColumn="0" w:noHBand="0" w:noVBand="1"/>
      </w:tblPr>
      <w:tblGrid>
        <w:gridCol w:w="3594"/>
        <w:gridCol w:w="3601"/>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w:t>
            </w:r>
            <w:r>
              <w:t xml:space="preserve">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w:instrText>
            </w:r>
            <w:r>
              <w:instrText xml:space="preserve">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w:instrText>
            </w:r>
            <w:r>
              <w:instrText xml:space="preserve">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(SA):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w:instrText>
            </w:r>
            <w:r>
              <w:instrText xml:space="preserv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AE615A">
      <w:pPr>
        <w:pStyle w:val="ProductList-Offering1SubSection"/>
        <w:outlineLvl w:val="3"/>
      </w:pPr>
      <w:bookmarkStart w:id="218" w:name="_Sec807"/>
      <w:r>
        <w:lastRenderedPageBreak/>
        <w:t>3. Direitos de Uso</w:t>
      </w:r>
      <w:bookmarkEnd w:id="218"/>
    </w:p>
    <w:tbl>
      <w:tblPr>
        <w:tblStyle w:val="PURTable"/>
        <w:tblW w:w="0" w:type="dxa"/>
        <w:tblLook w:val="04A0" w:firstRow="1" w:lastRow="0" w:firstColumn="1" w:lastColumn="0" w:noHBand="0" w:noVBand="1"/>
      </w:tblPr>
      <w:tblGrid>
        <w:gridCol w:w="3611"/>
        <w:gridCol w:w="3586"/>
        <w:gridCol w:w="359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w:t>
            </w:r>
            <w:r>
              <w:t xml:space="preserve">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Licença Específicos ao Produto: indica que os termos e as condições Específicos do Produto que regem a implementação </w:instrText>
            </w:r>
            <w:r>
              <w:instrText xml:space="preserve">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"Software Adicional: Software identificado nos Direitos de Uso para Produtos para Servidor que</w:instrText>
            </w:r>
            <w:r>
              <w:instrText xml:space="preserv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para Clientes: Indica se um Produto de servidor requer o</w:instrText>
            </w:r>
            <w:r>
              <w:instrText xml:space="preserve">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"Requisitos de Acesso do Usuário Externo: Indica os requisitos específicos da licença ou as opçõe</w:instrText>
            </w:r>
            <w:r>
              <w:instrText xml:space="preserv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Tecnologias Incluídas: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r>
    </w:tbl>
    <w:p w:rsidR="00E73B88" w:rsidRDefault="00E73B88">
      <w:pPr>
        <w:pStyle w:val="ProductList-Body"/>
      </w:pPr>
    </w:p>
    <w:p w:rsidR="00E73B88" w:rsidRDefault="00AE615A">
      <w:pPr>
        <w:pStyle w:val="ProductList-SubClauseHeading"/>
        <w:outlineLvl w:val="5"/>
      </w:pPr>
      <w:r>
        <w:t xml:space="preserve">3.1.1 Funcionalidade Adicional </w:t>
      </w:r>
      <w:r>
        <w:t>Associada à CAL dos Serviços de Desktop Remoto do Windows Server 2016</w:t>
      </w:r>
    </w:p>
    <w:p w:rsidR="00E73B88" w:rsidRDefault="00AE615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CAL dos Ser</w:t>
            </w:r>
            <w:r>
              <w:t>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E73B88" w:rsidRDefault="00AE615A">
            <w:pPr>
              <w:pStyle w:val="ProductList-TableBody"/>
            </w:pPr>
            <w:r>
              <w:t>SL de Usuário de Serviços de Área de Trabalho Remota do Windows Server 2016</w:t>
            </w:r>
          </w:p>
        </w:tc>
      </w:tr>
    </w:tbl>
    <w:p w:rsidR="00E73B88" w:rsidRDefault="00AE615A">
      <w:pPr>
        <w:pStyle w:val="ProductList-BodyIndented"/>
      </w:pPr>
      <w:r>
        <w:t>*Também requer o uso do Windows Server para hospedar uma interface gráfica do usuário (usando o recurso Serviços de Área de</w:t>
      </w:r>
      <w:r>
        <w:t xml:space="preserve"> Trabalho Remota do Windows Server 2016 ou outra tecnologia).</w:t>
      </w:r>
    </w:p>
    <w:p w:rsidR="00E73B88" w:rsidRDefault="00E73B88">
      <w:pPr>
        <w:pStyle w:val="ProductList-BodyIndented"/>
      </w:pPr>
    </w:p>
    <w:p w:rsidR="00E73B88" w:rsidRDefault="00AE615A">
      <w:pPr>
        <w:pStyle w:val="ProductList-SubClauseHeading"/>
        <w:outlineLvl w:val="5"/>
      </w:pPr>
      <w:r>
        <w:t>3.1.2 Funcionalidade Adicional Associada à CAL dos Serviços de Gerenciamento de Direitos do Windows Server 2016</w:t>
      </w:r>
    </w:p>
    <w:p w:rsidR="00E73B88" w:rsidRDefault="00AE615A">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SL de Usuário de Proteção de Informações do Azure (P1 e P2)</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E73B8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73B88" w:rsidRDefault="00AE615A">
            <w:pPr>
              <w:pStyle w:val="ProductList-TableBody"/>
            </w:pPr>
            <w:r>
              <w:t xml:space="preserve">Licença Equivalente à CAL (consulte o </w:t>
            </w:r>
            <w:hyperlink w:anchor="_Sec591">
              <w:r>
                <w:rPr>
                  <w:color w:val="00467F"/>
                  <w:u w:val="single"/>
                </w:rPr>
                <w:t>Apêndice</w:t>
              </w:r>
              <w:r>
                <w:rPr>
                  <w:color w:val="00467F"/>
                  <w:u w:val="single"/>
                </w:rPr>
                <w:t xml:space="preserve"> A</w:t>
              </w:r>
            </w:hyperlink>
            <w:r>
              <w:t>)</w:t>
            </w:r>
          </w:p>
        </w:tc>
      </w:tr>
    </w:tbl>
    <w:p w:rsidR="00E73B88" w:rsidRDefault="00E73B88">
      <w:pPr>
        <w:pStyle w:val="ProductList-BodyIndented"/>
      </w:pPr>
    </w:p>
    <w:p w:rsidR="00E73B88" w:rsidRDefault="00AE615A">
      <w:pPr>
        <w:pStyle w:val="ProductList-SubClauseHeading"/>
        <w:outlineLvl w:val="5"/>
      </w:pPr>
      <w:r>
        <w:t>3.1.3 Funcionalidade Adicional Associada à CAL de Usuário do Microsoft Identity Manager</w:t>
      </w:r>
    </w:p>
    <w:p w:rsidR="00E73B88" w:rsidRDefault="00AE615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73B88" w:rsidRDefault="00AE615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73B88" w:rsidRDefault="00AE615A">
            <w:pPr>
              <w:pStyle w:val="ProductList-TableBody"/>
            </w:pPr>
            <w:r>
              <w:t>SL de Usuário do Active Directory Premium (P1 e P2)</w:t>
            </w:r>
          </w:p>
        </w:tc>
      </w:tr>
      <w:tr w:rsidR="00E73B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B88" w:rsidRDefault="00E73B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B88" w:rsidRDefault="00AE61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BodyIndented"/>
      </w:pPr>
      <w:r>
        <w:t xml:space="preserve">*Também é necessária pra qualquer pessoa para a qual o software emite ou gerencia informações de identidade. </w:t>
      </w:r>
    </w:p>
    <w:p w:rsidR="00E73B88" w:rsidRDefault="00E73B88">
      <w:pPr>
        <w:pStyle w:val="ProductList-BodyIndented"/>
      </w:pPr>
    </w:p>
    <w:p w:rsidR="00E73B88" w:rsidRDefault="00AE615A">
      <w:pPr>
        <w:pStyle w:val="ProductList-SubClauseHeading"/>
        <w:outlineLvl w:val="5"/>
      </w:pPr>
      <w:r>
        <w:t xml:space="preserve">3.1.4 </w:t>
      </w:r>
      <w:r>
        <w:t>Serviço de Sincronização</w:t>
      </w:r>
    </w:p>
    <w:p w:rsidR="00E73B88" w:rsidRDefault="00AE615A">
      <w:pPr>
        <w:pStyle w:val="ProductList-BodyIndented"/>
      </w:pPr>
      <w:r>
        <w:t>As CALs do Microsoft Identity Manager 2016 não são exigidas para os usuários que só estão usando o serviço de sincronização do Microsoft Identity Manager.</w:t>
      </w:r>
    </w:p>
    <w:p w:rsidR="00E73B88" w:rsidRDefault="00E73B88">
      <w:pPr>
        <w:pStyle w:val="ProductList-BodyIndented"/>
      </w:pPr>
    </w:p>
    <w:p w:rsidR="00E73B88" w:rsidRDefault="00AE615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Conecto</w:t>
            </w:r>
            <w:r>
              <w:t>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SubClauseHeading"/>
        <w:outlineLvl w:val="5"/>
      </w:pPr>
      <w:r>
        <w:t>3.2.1 Funcionalidade Adicional Associada à External Connector License dos Serviços de Desktop Remoto do Windows Server 2016</w:t>
      </w:r>
    </w:p>
    <w:p w:rsidR="00E73B88" w:rsidRDefault="00AE615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BodyIndented"/>
      </w:pPr>
      <w:r>
        <w:rPr>
          <w:i/>
        </w:rPr>
        <w:t>*Também requer o uso do Windows Server para hospedar uma interface gráfica do usuário (usando o recurso Serviços de Área de Trabalho Remota do Windows Server 2016 ou outra tecnologia).</w:t>
      </w:r>
    </w:p>
    <w:p w:rsidR="00E73B88" w:rsidRDefault="00E73B88">
      <w:pPr>
        <w:pStyle w:val="ProductList-BodyIndented"/>
      </w:pPr>
    </w:p>
    <w:p w:rsidR="00E73B88" w:rsidRDefault="00AE615A">
      <w:pPr>
        <w:pStyle w:val="ProductList-SubClauseHeading"/>
        <w:outlineLvl w:val="5"/>
      </w:pPr>
      <w:r>
        <w:t xml:space="preserve">3.2.2 Funcionalidade Adicional Associada à External Connector </w:t>
      </w:r>
      <w:r>
        <w:t>License dos Serviços de Gerenciamento de Direitos do Windows Server 2016</w:t>
      </w:r>
    </w:p>
    <w:p w:rsidR="00E73B88" w:rsidRDefault="00AE615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Conector Externo dos Serviços de Gerenciamento de Direitos do Active Directory do Windows Serv</w:t>
            </w:r>
            <w:r>
              <w:t>er 2016</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Indented"/>
      </w:pPr>
    </w:p>
    <w:p w:rsidR="00E73B88" w:rsidRDefault="00AE615A">
      <w:pPr>
        <w:pStyle w:val="ProductList-SubClauseHeading"/>
        <w:outlineLvl w:val="5"/>
      </w:pPr>
      <w:r>
        <w:t>3.2.3 Funcionalidade Adicional Associada à External Connector License do Microsoft Identity Manager</w:t>
      </w:r>
    </w:p>
    <w:p w:rsidR="00E73B88" w:rsidRDefault="00AE615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73B88" w:rsidRDefault="00AE615A">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BodyIndented"/>
      </w:pPr>
      <w:r>
        <w:rPr>
          <w:i/>
        </w:rPr>
        <w:t>*Também é nec</w:t>
      </w:r>
      <w:r>
        <w:rPr>
          <w:i/>
        </w:rPr>
        <w:t>essária para o Usuário Externo ao quem o software emite ou gerencia informações de identidade (na ausência de CALs do Microsoft Identity Manager 2016).</w:t>
      </w:r>
    </w:p>
    <w:p w:rsidR="00E73B88" w:rsidRDefault="00E73B88">
      <w:pPr>
        <w:pStyle w:val="ProductList-BodyIndented"/>
      </w:pPr>
    </w:p>
    <w:p w:rsidR="00E73B88" w:rsidRDefault="00AE615A">
      <w:pPr>
        <w:pStyle w:val="ProductList-ClauseHeading"/>
        <w:outlineLvl w:val="4"/>
      </w:pPr>
      <w:r>
        <w:lastRenderedPageBreak/>
        <w:t>3.3 Termos Adicionais do Windows Server 2016 Essentials</w:t>
      </w:r>
    </w:p>
    <w:p w:rsidR="00E73B88" w:rsidRDefault="00AE615A">
      <w:pPr>
        <w:pStyle w:val="ProductList-SubClauseHeading"/>
        <w:outlineLvl w:val="5"/>
      </w:pPr>
      <w:r>
        <w:t>3.3.1 Limitações de Uso</w:t>
      </w:r>
    </w:p>
    <w:p w:rsidR="00E73B88" w:rsidRDefault="00AE615A" w:rsidP="00B02E6E">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w:instrText>
      </w:r>
      <w:r>
        <w:instrText xml:space="preserve">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w:instrText>
      </w:r>
      <w:r>
        <w:instrText xml:space="preserve">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w:instrText>
      </w:r>
      <w:r>
        <w:instrText xml:space="preserve">o em um sistema de hardware virtual" </w:instrText>
      </w:r>
      <w:r>
        <w:fldChar w:fldCharType="separate"/>
      </w:r>
      <w:r>
        <w:rPr>
          <w:color w:val="0563C1"/>
        </w:rPr>
        <w:t>OSE Virtual</w:t>
      </w:r>
      <w:r>
        <w:fldChar w:fldCharType="end"/>
      </w:r>
      <w:r>
        <w:t>.</w:t>
      </w:r>
    </w:p>
    <w:p w:rsidR="00E73B88" w:rsidRDefault="00AE615A" w:rsidP="00B02E6E">
      <w:pPr>
        <w:pStyle w:val="ProductList-Bullet"/>
        <w:numPr>
          <w:ilvl w:val="1"/>
          <w:numId w:val="32"/>
        </w:numPr>
      </w:pPr>
      <w:r>
        <w:t>O Cliente deverá executar o software para servidores em um domínio no qual o Active Directory do Servidor é configurado como (i) o controlador de domínio (um único servidor que contém todas as funções FS</w:t>
      </w:r>
      <w:r>
        <w:t xml:space="preserve">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w:instrText>
      </w:r>
      <w:r>
        <w:instrText xml:space="preserve">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w:instrText>
      </w:r>
      <w:r>
        <w:instrText xml:space="preserve">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w:t>
      </w:r>
      <w:r>
        <w:t xml:space="preserv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w:instrText>
      </w:r>
      <w:r>
        <w:instrText xml:space="preserve">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w:instrText>
      </w:r>
      <w:r>
        <w:instrText xml:space="preserve">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Essa </w:t>
      </w:r>
      <w:r>
        <w:t>Instância não precisa atender aos requisitos dos itens (I) a (iv) acima.</w:t>
      </w:r>
    </w:p>
    <w:p w:rsidR="00E73B88" w:rsidRDefault="00E73B88">
      <w:pPr>
        <w:pStyle w:val="ProductList-BodyIndented"/>
      </w:pPr>
    </w:p>
    <w:p w:rsidR="00E73B88" w:rsidRDefault="00AE615A">
      <w:pPr>
        <w:pStyle w:val="ProductList-SubClauseHeading"/>
        <w:outlineLvl w:val="5"/>
      </w:pPr>
      <w:r>
        <w:t>3.3.2 Usando o Software para Servidores</w:t>
      </w:r>
    </w:p>
    <w:p w:rsidR="00E73B88" w:rsidRDefault="00AE615A">
      <w:pPr>
        <w:pStyle w:val="ProductList-BodyIndented"/>
      </w:pPr>
      <w:r>
        <w:t>Uma Conta de Usuário é um nome de usuário exclusivo com sua senha associada criada por meio do Windows Server 2016 Essentials Console. O Clien</w:t>
      </w:r>
      <w:r>
        <w:t xml:space="preserve">te poderá usar até 25 contas de usuário. Cada conta de usuário permite que um usuário nomeado acesse e use o software para servidores naquele servidor. Ele poderá transferir uma conta de usuário de um usuário para outro desde que a reatribuição não ocorra </w:t>
      </w:r>
      <w:r>
        <w:t>no período de 90 dias desde a última atribuição.</w:t>
      </w:r>
    </w:p>
    <w:p w:rsidR="00E73B88" w:rsidRDefault="00E73B88">
      <w:pPr>
        <w:pStyle w:val="ProductList-BodyIndented"/>
      </w:pPr>
    </w:p>
    <w:p w:rsidR="00E73B88" w:rsidRDefault="00AE615A">
      <w:pPr>
        <w:pStyle w:val="ProductList-SubClauseHeading"/>
        <w:outlineLvl w:val="5"/>
      </w:pPr>
      <w:r>
        <w:t>3.3.3 Windows Server 2016 Essentials Connector</w:t>
      </w:r>
    </w:p>
    <w:p w:rsidR="00E73B88" w:rsidRDefault="00AE615A">
      <w:pPr>
        <w:pStyle w:val="ProductList-BodyIndented"/>
      </w:pPr>
      <w:r>
        <w:t>O Cliente poderá instalar e usar o software Windows Server 2016 Essentials Connector em até 50 dispositivos a qualquer momento. Ele poderá usar este software s</w:t>
      </w:r>
      <w:r>
        <w:t>omente com o software para servidores.</w:t>
      </w:r>
    </w:p>
    <w:p w:rsidR="00E73B88" w:rsidRDefault="00E73B88">
      <w:pPr>
        <w:pStyle w:val="ProductList-BodyIndented"/>
      </w:pPr>
    </w:p>
    <w:p w:rsidR="00E73B88" w:rsidRDefault="00AE615A">
      <w:pPr>
        <w:pStyle w:val="ProductList-SubClauseHeading"/>
        <w:outlineLvl w:val="5"/>
      </w:pPr>
      <w:r>
        <w:t>3.3.4 Acesso de Serviços de Gerenciamento de Direitos do Active Directory do Windows Server 2016</w:t>
      </w:r>
    </w:p>
    <w:p w:rsidR="00E73B88" w:rsidRDefault="00AE615A">
      <w:pPr>
        <w:pStyle w:val="ProductList-BodyIndented"/>
      </w:pPr>
      <w:r>
        <w:t>O Cliente deverá adquirir a CAL dos Serviços de Gerenciamento de Direitos do Active Directory do Windows Server 2016 pa</w:t>
      </w:r>
      <w:r>
        <w:t>ra cada Conta de Usuário por meio da qual um usuário que, direta ou indiretamente, acesse o recurso de Serviços de Gerenciamento de Direitos do Active Directory do Windows Server 2016.</w:t>
      </w:r>
    </w:p>
    <w:p w:rsidR="00E73B88" w:rsidRDefault="00E73B88">
      <w:pPr>
        <w:pStyle w:val="ProductList-BodyIndented"/>
      </w:pPr>
    </w:p>
    <w:p w:rsidR="00E73B88" w:rsidRDefault="00AE615A">
      <w:pPr>
        <w:pStyle w:val="ProductList-ClauseHeading"/>
        <w:outlineLvl w:val="4"/>
      </w:pPr>
      <w:r>
        <w:t>3.4 Contêineres do Windows Server com Windows Server 2016 Standard e D</w:t>
      </w:r>
      <w:r>
        <w:t>atacenter</w:t>
      </w:r>
    </w:p>
    <w:p w:rsidR="00E73B88" w:rsidRDefault="00AE615A">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w:instrText>
      </w:r>
      <w:r>
        <w:instrText xml:space="preserve">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w:instrText>
      </w:r>
      <w:r>
        <w:instrText xml:space="preserve">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73B88" w:rsidRDefault="00E73B88">
      <w:pPr>
        <w:pStyle w:val="ProductList-Body"/>
      </w:pPr>
    </w:p>
    <w:p w:rsidR="00E73B88" w:rsidRDefault="00AE615A">
      <w:pPr>
        <w:pStyle w:val="ProductList-ClauseHeading"/>
        <w:outlineLvl w:val="4"/>
      </w:pPr>
      <w:r>
        <w:t>3.5 Softwar</w:t>
      </w:r>
      <w:r>
        <w:t>e Adicional do Windows Server 2016</w:t>
      </w:r>
    </w:p>
    <w:tbl>
      <w:tblPr>
        <w:tblStyle w:val="PURTable"/>
        <w:tblW w:w="0" w:type="dxa"/>
        <w:tblLook w:val="04A0" w:firstRow="1" w:lastRow="0" w:firstColumn="1" w:lastColumn="0" w:noHBand="0" w:noVBand="1"/>
      </w:tblPr>
      <w:tblGrid>
        <w:gridCol w:w="3620"/>
        <w:gridCol w:w="3649"/>
        <w:gridCol w:w="3521"/>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AE615A">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1"/>
        <w:gridCol w:w="3606"/>
        <w:gridCol w:w="357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73B88" w:rsidRDefault="00AE615A">
            <w:pPr>
              <w:pStyle w:val="ProductList-TableBody"/>
            </w:pPr>
            <w:r>
              <w:rPr>
                <w:color w:val="404040"/>
              </w:rPr>
              <w:t>Direitos de Failover: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"Mobilidade de Licenças: Direitos disponíveis para clientes de SA para ceder licenças fora dos cronogramas padrão ou para</w:instrText>
            </w:r>
            <w:r>
              <w:instrText xml:space="preserve">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"Dire</w:instrText>
            </w:r>
            <w:r>
              <w:instrText xml:space="preserve">itos de Migração: o cliente pode ser capaz de atualizar a partir de versões anteriores do software ou outros Produtos sob condições especiais publicadas na Entrada do Produto e ou na LIsta de Produtos, conforme indicado. (Consulte o Glossário para obter a </w:instrText>
            </w:r>
            <w:r>
              <w:instrText xml:space="preserve">definição completa)" </w:instrText>
            </w:r>
            <w:r>
              <w:fldChar w:fldCharType="separate"/>
            </w:r>
            <w:r>
              <w:rPr>
                <w:color w:val="0563C1"/>
              </w:rPr>
              <w:t>Direitos de Migração</w:t>
            </w:r>
            <w:r>
              <w:fldChar w:fldCharType="end"/>
            </w:r>
            <w:r>
              <w:t xml:space="preserve">: Consulte a </w:t>
            </w:r>
            <w:hyperlink r:id="rId96">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w:instrText>
            </w:r>
            <w:r>
              <w:instrText xml:space="preserve">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t>Windows Small Business Server</w:t>
            </w:r>
            <w:r>
              <w:fldChar w:fldCharType="begin"/>
            </w:r>
            <w:r>
              <w:instrText xml:space="preserve"> XE "Windows Small Business Server" </w:instrText>
            </w:r>
            <w:r>
              <w:fldChar w:fldCharType="end"/>
            </w:r>
            <w:r>
              <w:t xml:space="preserve">); </w:t>
            </w:r>
            <w:hyperlink r:id="rId97">
              <w:r>
                <w:rPr>
                  <w:color w:val="00467F"/>
                  <w:u w:val="single"/>
                </w:rPr>
                <w:t>Lista de Produtos - junho de 2015</w:t>
              </w:r>
            </w:hyperlink>
            <w:r>
              <w:t xml:space="preserve"> (Forefront Identity Manager 2010 R2); </w:t>
            </w:r>
            <w:hyperlink r:id="rId9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B88" w:rsidRDefault="00AE615A">
            <w:pPr>
              <w:pStyle w:val="ProductList-TableBody"/>
            </w:pPr>
            <w:r>
              <w:rPr>
                <w:color w:val="404040"/>
              </w:rPr>
              <w:t>Direitos de Roaming: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w:instrText>
            </w:r>
            <w:r>
              <w:instrText xml:space="preserve">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B88" w:rsidRDefault="00AE61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B88" w:rsidRDefault="00E73B88">
            <w:pPr>
              <w:pStyle w:val="ProductList-TableBody"/>
            </w:pPr>
          </w:p>
        </w:tc>
      </w:tr>
    </w:tbl>
    <w:p w:rsidR="00E73B88" w:rsidRDefault="00E73B88">
      <w:pPr>
        <w:pStyle w:val="ProductList-ClauseHeading"/>
        <w:outlineLvl w:val="4"/>
      </w:pPr>
    </w:p>
    <w:p w:rsidR="00E73B88" w:rsidRDefault="00AE615A">
      <w:pPr>
        <w:pStyle w:val="ProductList-ClauseHeading"/>
        <w:outlineLvl w:val="4"/>
      </w:pPr>
      <w:r>
        <w:t>4.1 Benefício de Uso Híbrido do Microsoft Azure</w:t>
      </w:r>
    </w:p>
    <w:p w:rsidR="00E73B88" w:rsidRDefault="00AE615A">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E73B88" w:rsidRDefault="00E73B88">
      <w:pPr>
        <w:pStyle w:val="ProductList-Body"/>
      </w:pPr>
    </w:p>
    <w:p w:rsidR="00E73B88" w:rsidRDefault="00AE615A">
      <w:pPr>
        <w:pStyle w:val="ProductList-ClauseHeading"/>
        <w:outlineLvl w:val="4"/>
      </w:pPr>
      <w:r>
        <w:t>4.2 Nano Server</w:t>
      </w:r>
    </w:p>
    <w:p w:rsidR="00E73B88" w:rsidRDefault="00AE615A">
      <w:pPr>
        <w:pStyle w:val="ProductList-Body"/>
      </w:pPr>
      <w:r>
        <w:t xml:space="preserve">Os Clientes com SA ativo nas </w:t>
      </w:r>
      <w:r>
        <w:fldChar w:fldCharType="begin"/>
      </w:r>
      <w:r>
        <w:instrText xml:space="preserve"> AutoTextList   \s NoStyle \t "Licença significa o dire</w:instrText>
      </w:r>
      <w:r>
        <w:instrText xml:space="preserv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w:t>
      </w:r>
      <w:r>
        <w:t xml:space="preserve">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podem instalar e usar a opção de implantação do Nano Server. O SA Ativo também é obrigatór</w:t>
      </w:r>
      <w:r>
        <w:t>io na Licença de Acesso Básico e Licença de Acesso Adicional.</w:t>
      </w:r>
    </w:p>
    <w:p w:rsidR="00E73B88" w:rsidRDefault="00E73B88">
      <w:pPr>
        <w:pStyle w:val="ProductList-ClauseHeading"/>
        <w:outlineLvl w:val="4"/>
      </w:pPr>
    </w:p>
    <w:p w:rsidR="00E73B88" w:rsidRDefault="00AE615A">
      <w:pPr>
        <w:pStyle w:val="ProductList-ClauseHeading"/>
        <w:outlineLvl w:val="4"/>
      </w:pPr>
      <w:r>
        <w:t>4.3 SL de Usuário e CAL de Usuário dos Serviços de Área de Trabalho Remota (“RDS”) - Direitos Estendidos</w:t>
      </w:r>
    </w:p>
    <w:p w:rsidR="00E73B88" w:rsidRDefault="00AE615A">
      <w:pPr>
        <w:pStyle w:val="ProductList-Body"/>
      </w:pPr>
      <w:r>
        <w:t>O Cliente poderá usar suas SLs de Usuário e CALs de Usuário do RDS com o software Window</w:t>
      </w:r>
      <w:r>
        <w:t xml:space="preserve">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w:instrText>
      </w:r>
      <w:r>
        <w:instrText xml:space="preserve">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w:instrText>
      </w:r>
      <w:r>
        <w:instrText xml:space="preserve">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w:t>
      </w:r>
      <w:r>
        <w:rPr>
          <w:color w:val="0563C1"/>
        </w:rPr>
        <w:t xml:space="preserve">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w:instrText>
      </w:r>
      <w:r>
        <w:instrText xml:space="preserve">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w:instrText>
      </w:r>
      <w:r>
        <w:instrText xml:space="preserve">utoTextList   \s NoStyle \t "Mobilidade de Licenças por meio do Parceiro do Software Assurance significa uma entidade identificada no site http://www.microsoft.com/licensing/software-assurance/license-mobility.aspx e autorizada pela Microsoft a hospedar o </w:instrText>
      </w:r>
      <w:r>
        <w:instrText xml:space="preserve">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w:instrText>
      </w:r>
      <w:r>
        <w:instrText xml:space="preserve">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w:t>
      </w:r>
      <w:r>
        <w:t xml:space="preserve">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w:instrText>
      </w:r>
      <w:r>
        <w:instrText xml:space="preserve">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E73B88" w:rsidRDefault="00E73B88">
      <w:pPr>
        <w:pStyle w:val="PURBreadcrumb"/>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E73B88">
      <w:pPr>
        <w:sectPr w:rsidR="00E73B88">
          <w:headerReference w:type="default" r:id="rId99"/>
          <w:footerReference w:type="default" r:id="rId100"/>
          <w:type w:val="continuous"/>
          <w:pgSz w:w="12240" w:h="15840" w:code="1"/>
          <w:pgMar w:top="1170" w:right="720" w:bottom="720" w:left="720" w:header="432" w:footer="288" w:gutter="0"/>
          <w:cols w:space="360"/>
        </w:sectPr>
      </w:pPr>
    </w:p>
    <w:p w:rsidR="00E73B88" w:rsidRDefault="00AE615A">
      <w:pPr>
        <w:pStyle w:val="ProductList-SectionHeading"/>
        <w:pageBreakBefore/>
        <w:outlineLvl w:val="0"/>
      </w:pPr>
      <w:bookmarkStart w:id="220" w:name="_Sec548"/>
      <w:bookmarkEnd w:id="34"/>
      <w:r>
        <w:lastRenderedPageBreak/>
        <w:t>Serviços Online</w:t>
      </w:r>
      <w:r>
        <w:fldChar w:fldCharType="begin"/>
      </w:r>
      <w:r>
        <w:instrText xml:space="preserve"> TC "</w:instrText>
      </w:r>
      <w:bookmarkStart w:id="221" w:name="_Toc470728097"/>
      <w:r>
        <w:instrText>Serviços Online</w:instrText>
      </w:r>
      <w:bookmarkEnd w:id="221"/>
      <w:r>
        <w:instrText>" \l 1</w:instrText>
      </w:r>
      <w:r>
        <w:fldChar w:fldCharType="end"/>
      </w:r>
    </w:p>
    <w:p w:rsidR="00E73B88" w:rsidRDefault="00AE615A">
      <w:pPr>
        <w:pStyle w:val="ProductList-Body"/>
      </w:pPr>
      <w:r>
        <w:t xml:space="preserve">A compra e o uso dos Serviços Online da Microsoft pelo Cliente são regidos por estes Termos do Produto e pelos Termos dos Serviços Online (OST) da Microsoft localizados no site </w:t>
      </w:r>
      <w:hyperlink r:id="rId101">
        <w:r>
          <w:rPr>
            <w:color w:val="00467F"/>
            <w:u w:val="single"/>
          </w:rPr>
          <w:t>http://go.microsoft.</w:t>
        </w:r>
        <w:r>
          <w:rPr>
            <w:color w:val="00467F"/>
            <w:u w:val="single"/>
          </w:rPr>
          <w:t>com/?linkid=9840733</w:t>
        </w:r>
      </w:hyperlink>
      <w:r>
        <w:t xml:space="preserve"> e são incorporados neste documento por referência.</w:t>
      </w:r>
    </w:p>
    <w:p w:rsidR="00E73B88" w:rsidRDefault="00AE615A">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70728098"/>
      <w:r>
        <w:instrText>Disponibilidade Regional dos Serviços Online</w:instrText>
      </w:r>
      <w:bookmarkEnd w:id="223"/>
      <w:r>
        <w:instrText>" \l 2</w:instrText>
      </w:r>
      <w:r>
        <w:fldChar w:fldCharType="end"/>
      </w:r>
    </w:p>
    <w:p w:rsidR="00E73B88" w:rsidRDefault="00AE615A">
      <w:pPr>
        <w:pStyle w:val="ProductList-Body"/>
      </w:pPr>
      <w:r>
        <w:t xml:space="preserve">Visite o site </w:t>
      </w:r>
      <w:hyperlink r:id="rId102" w:anchor="international">
        <w:r>
          <w:rPr>
            <w:color w:val="00467F"/>
            <w:u w:val="single"/>
          </w:rPr>
          <w:t>http://www.microsoft.com/online/faq.aspx#international</w:t>
        </w:r>
      </w:hyperlink>
      <w:r>
        <w:t xml:space="preserve"> para obter uma lista de países e regiões nos quais os Serviços Online estão disponíveis.</w:t>
      </w:r>
    </w:p>
    <w:p w:rsidR="00E73B88" w:rsidRDefault="00AE615A">
      <w:pPr>
        <w:pStyle w:val="ProductList-Offering1Heading"/>
        <w:outlineLvl w:val="1"/>
      </w:pPr>
      <w:bookmarkStart w:id="224" w:name="_Sec621"/>
      <w:r>
        <w:t>Regras de Compra de Serviços Online</w:t>
      </w:r>
      <w:bookmarkEnd w:id="224"/>
      <w:r>
        <w:fldChar w:fldCharType="begin"/>
      </w:r>
      <w:r>
        <w:instrText xml:space="preserve"> TC "</w:instrText>
      </w:r>
      <w:bookmarkStart w:id="225" w:name="_Toc470728099"/>
      <w:r>
        <w:instrText>Regras de Compra de Serviços Online</w:instrText>
      </w:r>
      <w:bookmarkEnd w:id="225"/>
      <w:r>
        <w:instrText>" \l 2</w:instrText>
      </w:r>
      <w:r>
        <w:fldChar w:fldCharType="end"/>
      </w:r>
    </w:p>
    <w:p w:rsidR="00E73B88" w:rsidRDefault="00AE615A">
      <w:pPr>
        <w:pStyle w:val="ProductList-Body"/>
      </w:pPr>
      <w:r>
        <w:t>As seguintes regra</w:t>
      </w:r>
      <w:r>
        <w:t>s de compra se aplicam à compra dos Serviços Online:</w:t>
      </w:r>
    </w:p>
    <w:p w:rsidR="00E73B88" w:rsidRDefault="00AE615A" w:rsidP="00B02E6E">
      <w:pPr>
        <w:pStyle w:val="ProductList-Bullet"/>
        <w:numPr>
          <w:ilvl w:val="0"/>
          <w:numId w:val="33"/>
        </w:numPr>
      </w:pPr>
      <w:r>
        <w:t>Os termos da assinatura variam dependendo do programa de compra. De acordo com o programa do Contrato Enterprise, os termos da assinatura para Serviços Online que não sejam o Microsoft Azure devem ser co</w:t>
      </w:r>
      <w:r>
        <w:t>extensivos, terminando na data de término do Registro do Cliente.</w:t>
      </w:r>
    </w:p>
    <w:p w:rsidR="00E73B88" w:rsidRDefault="00AE615A" w:rsidP="00B02E6E">
      <w:pPr>
        <w:pStyle w:val="ProductList-Bullet"/>
        <w:numPr>
          <w:ilvl w:val="0"/>
          <w:numId w:val="33"/>
        </w:numPr>
      </w:pPr>
      <w:r>
        <w:t>Se o Cliente fizer compras adicionais de um Serviço Online, o término do prazo da assinatura da compra adicional deverá estar alinhado com o prazo da assinatura existente do Cliente para o m</w:t>
      </w:r>
      <w:r>
        <w:t>esmo Serviço Online.</w:t>
      </w:r>
    </w:p>
    <w:p w:rsidR="00E73B88" w:rsidRDefault="00AE615A" w:rsidP="00B02E6E">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w:t>
      </w:r>
      <w:r>
        <w:t>do Cliente.</w:t>
      </w:r>
    </w:p>
    <w:p w:rsidR="00E73B88" w:rsidRDefault="00AE615A" w:rsidP="00B02E6E">
      <w:pPr>
        <w:pStyle w:val="ProductList-Bullet"/>
        <w:numPr>
          <w:ilvl w:val="0"/>
          <w:numId w:val="33"/>
        </w:numPr>
      </w:pPr>
      <w:r>
        <w:t>Os termos do Microsoft Azure são fornecidos na Entrada do Produto do Microsoft Azure.</w:t>
      </w:r>
    </w:p>
    <w:p w:rsidR="00E73B88" w:rsidRDefault="00AE615A" w:rsidP="00B02E6E">
      <w:pPr>
        <w:pStyle w:val="ProductList-Bullet"/>
        <w:numPr>
          <w:ilvl w:val="0"/>
          <w:numId w:val="33"/>
        </w:numPr>
      </w:pPr>
      <w:r>
        <w:t xml:space="preserve">  SLs de Usuário </w:t>
      </w:r>
      <w:r>
        <w:fldChar w:fldCharType="begin"/>
      </w:r>
      <w:r>
        <w:instrText xml:space="preserve"> AutoTextList   \s NoStyle \t "Complemento significa uma licença comprada além de (e associada a) uma Licença Qualificada adquirida anteriorm</w:instrText>
      </w:r>
      <w:r>
        <w:instrText xml:space="preserve">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w:t>
      </w:r>
      <w:r>
        <w:t xml:space="preserve">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w:instrText>
      </w:r>
      <w:r>
        <w:instrText xml:space="preserv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w:instrText>
      </w:r>
      <w:r>
        <w:instrText xml:space="preserve">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w:instrText>
      </w:r>
      <w:r>
        <w:instrText xml:space="preserve">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E73B88" w:rsidRDefault="00AE615A">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70728100"/>
      <w:r>
        <w:instrText>Renovação dos Serviços Online</w:instrText>
      </w:r>
      <w:bookmarkEnd w:id="227"/>
      <w:r>
        <w:instrText>" \l 2</w:instrText>
      </w:r>
      <w:r>
        <w:fldChar w:fldCharType="end"/>
      </w:r>
    </w:p>
    <w:p w:rsidR="00E73B88" w:rsidRDefault="00AE615A">
      <w:pPr>
        <w:pStyle w:val="ProductList-Body"/>
      </w:pPr>
      <w:r>
        <w:t>Os Serviços Online com Renovação Automática renovará automaticamente no dia após o término do seu prazo de assinatura, a menos que o Cliente opte por não fazer a renovação automática n</w:t>
      </w:r>
      <w:r>
        <w:t xml:space="preserve">o mínimo 30 dias antes de a assinatura expirar, fazendo um pedido com seu revendedor ou usando um formulário disponível em </w:t>
      </w:r>
      <w:hyperlink r:id="rId103">
        <w:r>
          <w:rPr>
            <w:color w:val="00467F"/>
            <w:u w:val="single"/>
          </w:rPr>
          <w:t>http://microsoft.com/licensing/contracts</w:t>
        </w:r>
      </w:hyperlink>
      <w:r>
        <w:t>. As assinaturas dos serviços onl</w:t>
      </w:r>
      <w:r>
        <w:t>ine com contratos Government e Academic só serão renovadas automaticamente se o Cliente escolher a opção de renovação automática.</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228" w:name="_Sec624"/>
      <w:r>
        <w:t>Serviços</w:t>
      </w:r>
      <w:r>
        <w:t xml:space="preserve"> do Microsoft Azure</w:t>
      </w:r>
      <w:bookmarkEnd w:id="228"/>
      <w:r>
        <w:fldChar w:fldCharType="begin"/>
      </w:r>
      <w:r>
        <w:instrText xml:space="preserve"> TC "</w:instrText>
      </w:r>
      <w:bookmarkStart w:id="229" w:name="_Toc470728101"/>
      <w:r>
        <w:instrText>Serviços do Microsoft Azure</w:instrText>
      </w:r>
      <w:bookmarkEnd w:id="229"/>
      <w:r>
        <w:instrText>" \l 2</w:instrText>
      </w:r>
      <w:r>
        <w:fldChar w:fldCharType="end"/>
      </w:r>
    </w:p>
    <w:p w:rsidR="00E73B88" w:rsidRDefault="00AE615A">
      <w:pPr>
        <w:pStyle w:val="ProductList-ClauseHeading"/>
        <w:outlineLvl w:val="2"/>
      </w:pPr>
      <w:r>
        <w:t>1. Definições</w:t>
      </w:r>
    </w:p>
    <w:p w:rsidR="00E73B88" w:rsidRDefault="00AE615A">
      <w:pPr>
        <w:pStyle w:val="ProductList-Body"/>
      </w:pPr>
      <w:r>
        <w:rPr>
          <w:b/>
          <w:color w:val="00188F"/>
        </w:rPr>
        <w:t>Compromisso Anual Alocado</w:t>
      </w:r>
      <w:r>
        <w:t xml:space="preserve"> significa a parte do Compromisso Monetário alocada anualmente pelo prazo do Registro.</w:t>
      </w:r>
    </w:p>
    <w:p w:rsidR="00E73B88" w:rsidRDefault="00AE615A">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E73B88" w:rsidRDefault="00AE615A">
      <w:pPr>
        <w:pStyle w:val="ProductList-Body"/>
      </w:pPr>
      <w:r>
        <w:rPr>
          <w:b/>
          <w:color w:val="00188F"/>
        </w:rPr>
        <w:t xml:space="preserve">Taxas de Consumo </w:t>
      </w:r>
      <w:r>
        <w:t xml:space="preserve">significa o preço estabelecido para os Serviços do Microsoft </w:t>
      </w:r>
      <w:r>
        <w:t>Azure ou, para determinados Planos de Serviços do Microsoft Azure, o uso feito além de uma quantidade especificada. As Taxas de Consumo também podem ser denominadas “Taxas Excedentes” ou “Excedente” em outros documentos da Microsoft ou do Microsoft Azure.</w:t>
      </w:r>
    </w:p>
    <w:p w:rsidR="00E73B88" w:rsidRDefault="00AE615A">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w:t>
      </w:r>
      <w:r>
        <w:t>ificados para a Exceção de Hospedagem nos Termos de Serviços Online.</w:t>
      </w:r>
    </w:p>
    <w:p w:rsidR="00E73B88" w:rsidRDefault="00AE615A">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E73B88" w:rsidRDefault="00E73B88">
      <w:pPr>
        <w:pStyle w:val="ProductList-Body"/>
      </w:pPr>
    </w:p>
    <w:p w:rsidR="00E73B88" w:rsidRDefault="00AE615A">
      <w:pPr>
        <w:pStyle w:val="ProductList-ClauseHeading"/>
        <w:outlineLvl w:val="2"/>
      </w:pPr>
      <w:r>
        <w:t>2. Prazo d</w:t>
      </w:r>
      <w:r>
        <w:t>a Assinatura</w:t>
      </w:r>
    </w:p>
    <w:p w:rsidR="00E73B88" w:rsidRDefault="00AE615A">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w:t>
      </w:r>
      <w:r>
        <w:t xml:space="preserve"> dois meses restantes em seu prazo de Registro para assinar os Serviços do Microsoft Azure.</w:t>
      </w:r>
    </w:p>
    <w:p w:rsidR="00E73B88" w:rsidRDefault="00E73B88">
      <w:pPr>
        <w:pStyle w:val="ProductList-Body"/>
      </w:pPr>
    </w:p>
    <w:p w:rsidR="00E73B88" w:rsidRDefault="00AE615A">
      <w:pPr>
        <w:pStyle w:val="ProductList-ClauseHeading"/>
        <w:outlineLvl w:val="2"/>
      </w:pPr>
      <w:r>
        <w:t>3. Comprando Serviços</w:t>
      </w:r>
    </w:p>
    <w:p w:rsidR="00E73B88" w:rsidRDefault="00AE615A">
      <w:pPr>
        <w:pStyle w:val="ProductList-Body"/>
      </w:pPr>
      <w:r>
        <w:t>É possível comprar os Serviços do Microsoft Azure de uma das formas a seguir ou de uma combinação delas:</w:t>
      </w:r>
    </w:p>
    <w:p w:rsidR="00E73B88" w:rsidRDefault="00AE615A" w:rsidP="00B02E6E">
      <w:pPr>
        <w:pStyle w:val="ProductList-Bullet"/>
        <w:numPr>
          <w:ilvl w:val="0"/>
          <w:numId w:val="34"/>
        </w:numPr>
      </w:pPr>
      <w:r>
        <w:rPr>
          <w:b/>
          <w:color w:val="00188F"/>
        </w:rPr>
        <w:t>Compromisso</w:t>
      </w:r>
      <w:r>
        <w:t>: Os Compromissos Monetár</w:t>
      </w:r>
      <w:r>
        <w:t xml:space="preserve">ios serão alocados proporcionalmente pelo prazo de Registro. Os clientes podem aumentar seu Compromisso Monetário a qualquer momento, fazendo pedidos adicionais. Quando é realizado um pedido adicional, o Compromisso Anual Alocado é aumentado para o ano em </w:t>
      </w:r>
      <w:r>
        <w:t xml:space="preserve">questão de acordo com o valor do pedido. Para cada ano subsequente restante no prazo de </w:t>
      </w:r>
      <w:r>
        <w:lastRenderedPageBreak/>
        <w:t>Registro, os Compromissos Anuais Alocados serão incrementados pelo valor do pedido adicional multiplicado por 12, dividido pelo número de meses inteiros entre a data em</w:t>
      </w:r>
      <w:r>
        <w:t xml:space="preserve"> que o pedido adicional foi feito e a data de aniversário após o pedido original. </w:t>
      </w:r>
    </w:p>
    <w:p w:rsidR="00E73B88" w:rsidRDefault="00AE615A" w:rsidP="00B02E6E">
      <w:pPr>
        <w:pStyle w:val="ProductList-Bullet"/>
        <w:numPr>
          <w:ilvl w:val="1"/>
          <w:numId w:val="34"/>
        </w:numPr>
      </w:pPr>
      <w:r>
        <w:t xml:space="preserve">Os clientes podem reduzir seu Compromisso Monetário em qualquer aniversário futuro do Registro notificando seu revendedor que deve processar a redução com a Microsoft antes </w:t>
      </w:r>
      <w:r>
        <w:t>da data de aniversário do Registro.</w:t>
      </w:r>
    </w:p>
    <w:p w:rsidR="00E73B88" w:rsidRDefault="00AE615A" w:rsidP="00B02E6E">
      <w:pPr>
        <w:pStyle w:val="ProductList-Bullet"/>
        <w:numPr>
          <w:ilvl w:val="1"/>
          <w:numId w:val="34"/>
        </w:numPr>
      </w:pPr>
      <w:r>
        <w:t>Os clientes deverão consumir seu Compromisso Anual Alocado até o último dia do mês que precede o aniversário de Registro todos os anos. Após essa data, a parte não usada do Compromisso Anual Alocado será perdida. Os clie</w:t>
      </w:r>
      <w:r>
        <w:t>ntes poderão usar seu Benefício do Consumo anual até o último dia do mês que precede o aniversário de Registro todos os anos. Após essa data, a parte não usada do Benefício do Consumo será perdida.</w:t>
      </w:r>
    </w:p>
    <w:p w:rsidR="00E73B88" w:rsidRDefault="00AE615A" w:rsidP="00B02E6E">
      <w:pPr>
        <w:pStyle w:val="ProductList-Bullet"/>
        <w:numPr>
          <w:ilvl w:val="0"/>
          <w:numId w:val="34"/>
        </w:numPr>
      </w:pPr>
      <w:r>
        <w:rPr>
          <w:b/>
          <w:color w:val="00188F"/>
        </w:rPr>
        <w:t>Consumo</w:t>
      </w:r>
      <w:r>
        <w:t>: os clientes efetuarão o pagamento com base no val</w:t>
      </w:r>
      <w:r>
        <w:t>or dos Serviços do Microsoft Azure consumidos durante um período de cobrança. Determinados recursos dos Serviços do Microsoft Azure só estarão disponíveis para compra com base no consumo.</w:t>
      </w:r>
    </w:p>
    <w:p w:rsidR="00E73B88" w:rsidRDefault="00AE615A" w:rsidP="00B02E6E">
      <w:pPr>
        <w:pStyle w:val="ProductList-Bullet"/>
        <w:numPr>
          <w:ilvl w:val="0"/>
          <w:numId w:val="34"/>
        </w:numPr>
      </w:pPr>
      <w:r>
        <w:rPr>
          <w:b/>
          <w:color w:val="00188F"/>
        </w:rPr>
        <w:t>Plano de Serviços do Microsoft Azure</w:t>
      </w:r>
      <w:r>
        <w:t>: os clientes só poderão assinar</w:t>
      </w:r>
      <w:r>
        <w:t xml:space="preserve"> um Serviço do Microsoft Azure como um Plano de Serviços do Microsoft Azure. </w:t>
      </w:r>
    </w:p>
    <w:p w:rsidR="00E73B88" w:rsidRDefault="00AE615A" w:rsidP="00B02E6E">
      <w:pPr>
        <w:pStyle w:val="ProductList-Bullet"/>
        <w:numPr>
          <w:ilvl w:val="0"/>
          <w:numId w:val="34"/>
        </w:numPr>
      </w:pPr>
      <w:r>
        <w:rPr>
          <w:b/>
          <w:color w:val="00188F"/>
        </w:rPr>
        <w:t>Provisionamento Automático</w:t>
      </w:r>
      <w:r>
        <w:t xml:space="preserve">: como parte do Registro de Servidor e Nuvem, os Clientes que não solicitaram os Serviços do Microsoft Azure como parte de seu Registro poderão receber </w:t>
      </w:r>
      <w:r>
        <w:t>um email de ativação da Microsoft convidando-os a fornecer os Serviços do Microsoft Azure de acordo com o Registro sem Compromisso Monetário.</w:t>
      </w:r>
    </w:p>
    <w:p w:rsidR="00E73B88" w:rsidRDefault="00E73B88">
      <w:pPr>
        <w:pStyle w:val="ProductList-Body"/>
      </w:pPr>
    </w:p>
    <w:p w:rsidR="00E73B88" w:rsidRDefault="00AE615A">
      <w:pPr>
        <w:pStyle w:val="ProductList-ClauseHeading"/>
        <w:outlineLvl w:val="2"/>
      </w:pPr>
      <w:r>
        <w:t>4. Preços</w:t>
      </w:r>
    </w:p>
    <w:p w:rsidR="00E73B88" w:rsidRDefault="00AE615A">
      <w:pPr>
        <w:pStyle w:val="ProductList-Body"/>
      </w:pPr>
      <w:r>
        <w:t>Se o Cliente não tiver um Registro Enterprise, Registro Enterprise Subscription, Contrato Select, Contr</w:t>
      </w:r>
      <w:r>
        <w:t>ato Select Plus ou Registro para Servidor e Nuvem, a categoria de preços A será aplicada.</w:t>
      </w:r>
    </w:p>
    <w:p w:rsidR="00E73B88" w:rsidRDefault="00E73B88">
      <w:pPr>
        <w:pStyle w:val="ProductList-Body"/>
      </w:pPr>
    </w:p>
    <w:p w:rsidR="00E73B88" w:rsidRDefault="00AE615A">
      <w:pPr>
        <w:pStyle w:val="ProductList-Body"/>
      </w:pPr>
      <w:r>
        <w:t xml:space="preserve">A Microsoft poderá oferecer preços mais baixos para o Cliente ou o revendedor do Cliente para os Serviços do Microsoft Azure individuais durante o prazo do Registro </w:t>
      </w:r>
      <w:r>
        <w:t>do Cliente em uma base permanente ou temporária (promocional).</w:t>
      </w:r>
    </w:p>
    <w:p w:rsidR="00E73B88" w:rsidRDefault="00E73B88">
      <w:pPr>
        <w:pStyle w:val="ProductList-Body"/>
      </w:pPr>
    </w:p>
    <w:p w:rsidR="00E73B88" w:rsidRDefault="00AE615A">
      <w:pPr>
        <w:pStyle w:val="ProductList-ClauseHeading"/>
        <w:outlineLvl w:val="2"/>
      </w:pPr>
      <w:r>
        <w:t>5. Pagamento e Taxas</w:t>
      </w:r>
    </w:p>
    <w:p w:rsidR="00E73B88" w:rsidRDefault="00AE615A">
      <w:pPr>
        <w:pStyle w:val="ProductList-Body"/>
      </w:pPr>
      <w:r>
        <w:t>Os clientes que fornecem os Serviços do Microsoft Azure sem Compromisso Monetário serão faturados trimestralmente de acordo com as Taxas de Consumo.</w:t>
      </w:r>
    </w:p>
    <w:p w:rsidR="00E73B88" w:rsidRDefault="00E73B88">
      <w:pPr>
        <w:pStyle w:val="ProductList-Body"/>
      </w:pPr>
    </w:p>
    <w:p w:rsidR="00E73B88" w:rsidRDefault="00AE615A">
      <w:pPr>
        <w:pStyle w:val="ProductList-Body"/>
      </w:pPr>
      <w:r>
        <w:t>No caso de Clientes c</w:t>
      </w:r>
      <w:r>
        <w:t>om um Compromisso Monetário, o primeiro Compromisso Anual Alocado será faturado imediatamente e os Compromissos Anuais Alocados futuros serão faturados no aniversário da data de início de vigência do Registro. Opcionalmente, os Clientes poderão optar por p</w:t>
      </w:r>
      <w:r>
        <w:t>agar seu Compromisso Monetário inteiro no pedido inicial.</w:t>
      </w:r>
    </w:p>
    <w:p w:rsidR="00E73B88" w:rsidRDefault="00E73B88">
      <w:pPr>
        <w:pStyle w:val="ProductList-Body"/>
      </w:pPr>
    </w:p>
    <w:p w:rsidR="00E73B88" w:rsidRDefault="00AE615A">
      <w:pPr>
        <w:pStyle w:val="ProductList-Body"/>
      </w:pPr>
      <w:r>
        <w:t>A cada mês, a Microsoft deduzirá do Compromisso Anual Alocado o valor monetário do uso feito por parte do Cliente dos Serviços do Microsoft Azure qualificados. Uma vez terminado o saldo do Compromisso Anual Alocado do Cliente, qualquer uso adicional será f</w:t>
      </w:r>
      <w:r>
        <w:t xml:space="preserve">aturado às Taxas de Consumo. </w:t>
      </w:r>
    </w:p>
    <w:p w:rsidR="00E73B88" w:rsidRDefault="00E73B88">
      <w:pPr>
        <w:pStyle w:val="ProductList-Body"/>
      </w:pPr>
    </w:p>
    <w:p w:rsidR="00E73B88" w:rsidRDefault="00AE615A">
      <w:pPr>
        <w:pStyle w:val="ProductList-Body"/>
      </w:pPr>
      <w:r>
        <w:t>Se o uso do Cliente do Contrato Enterprise direto for menor do que o Compromisso Anual Alocado mais o Benefício do Consumo, todo o uso que exceder o Compromisso Anual Alocado será faturado às Taxas de Consumo ao Cliente ou se</w:t>
      </w:r>
      <w:r>
        <w:t>u revendedor no aniversário da data de início de vigência do Registro para os Anos 1 e 2 e no final do prazo de assinatura no Ano 3.</w:t>
      </w:r>
    </w:p>
    <w:p w:rsidR="00E73B88" w:rsidRDefault="00E73B88">
      <w:pPr>
        <w:pStyle w:val="ProductList-Body"/>
      </w:pPr>
    </w:p>
    <w:p w:rsidR="00E73B88" w:rsidRDefault="00AE615A">
      <w:pPr>
        <w:pStyle w:val="ProductList-Body"/>
      </w:pPr>
      <w:r>
        <w:t>Se o uso feito pelo Cliente do Contrato Enterprise direto for maior do que o Compromisso Anual Alocado mais o Benefício do</w:t>
      </w:r>
      <w:r>
        <w:t xml:space="preserve"> Consumo, todo o uso que exceder o Compromisso Anual Alocado será faturado às Taxas de Consumo ao Cliente ou seu revendedor no final de cada trimestre do Registro.</w:t>
      </w:r>
    </w:p>
    <w:p w:rsidR="00E73B88" w:rsidRDefault="00E73B88">
      <w:pPr>
        <w:pStyle w:val="ProductList-Body"/>
      </w:pPr>
    </w:p>
    <w:p w:rsidR="00E73B88" w:rsidRDefault="00AE615A">
      <w:pPr>
        <w:pStyle w:val="ProductList-Body"/>
      </w:pPr>
      <w:r>
        <w:t xml:space="preserve">Para Clientes indiretos do Contrato Enterprise, todo o uso que exceder o Compromisso Anual </w:t>
      </w:r>
      <w:r>
        <w:t>Alocado será faturado às Taxas de Consumo ao revendedor do Cliente no final de cada trimestre do Registro.</w:t>
      </w:r>
    </w:p>
    <w:p w:rsidR="00E73B88" w:rsidRDefault="00E73B88">
      <w:pPr>
        <w:pStyle w:val="ProductList-Body"/>
      </w:pPr>
    </w:p>
    <w:p w:rsidR="00E73B88" w:rsidRDefault="00AE615A">
      <w:pPr>
        <w:pStyle w:val="ProductList-Body"/>
      </w:pPr>
      <w:r>
        <w:t>Todo o uso dos Serviços do Microsoft Azure após o término ou a rescisão do prazo de assinatura de um Cliente será faturado para o cliente ou seu rev</w:t>
      </w:r>
      <w:r>
        <w:t>endedor às Taxas de Consumo atualizadas trimestralmente.</w:t>
      </w:r>
    </w:p>
    <w:p w:rsidR="00E73B88" w:rsidRDefault="00E73B88">
      <w:pPr>
        <w:pStyle w:val="ProductList-Body"/>
      </w:pPr>
    </w:p>
    <w:p w:rsidR="00E73B88" w:rsidRDefault="00AE615A">
      <w:pPr>
        <w:pStyle w:val="ProductList-Body"/>
      </w:pPr>
      <w:r>
        <w:t>A compra de um Plano de Serviços do Microsoft Azure será faturada para o Cliente ou seu revendedor de acordo com os termos do contrato de licenciamento por volume do Cliente que geralmente rege os t</w:t>
      </w:r>
      <w:r>
        <w:t>ermos de pagamento do pedido de Serviços Online. O Compromisso Monetário não pode ser aplicado à compra de um Plano do Microsoft Azure; desde que, no entanto, se um Plano de Serviços do Microsoft Azure incluir a compra de uma quantidade inicial de um servi</w:t>
      </w:r>
      <w:r>
        <w:t>ço (“Quantidade Inicial”), o uso feito pelo Cliente que exceder a Quantidade Inicial seja cobrado às Taxas de Consumo, e o Compromisso Anual Alocado do Cliente possa ser aplicado a esse uso.</w:t>
      </w:r>
    </w:p>
    <w:p w:rsidR="00E73B88" w:rsidRDefault="00E73B88">
      <w:pPr>
        <w:pStyle w:val="ProductList-Body"/>
      </w:pPr>
    </w:p>
    <w:p w:rsidR="00E73B88" w:rsidRDefault="00AE615A">
      <w:pPr>
        <w:pStyle w:val="ProductList-ClauseHeading"/>
        <w:outlineLvl w:val="2"/>
      </w:pPr>
      <w:r>
        <w:t>6. Programas Licença Open, Open Value e Open Value Subscription</w:t>
      </w:r>
    </w:p>
    <w:p w:rsidR="00E73B88" w:rsidRDefault="00AE615A">
      <w:pPr>
        <w:pStyle w:val="ProductList-SubClauseHeading"/>
        <w:outlineLvl w:val="3"/>
      </w:pPr>
      <w:r>
        <w:t>6.1 Definições</w:t>
      </w:r>
    </w:p>
    <w:p w:rsidR="00E73B88" w:rsidRDefault="00AE615A">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E73B88" w:rsidRDefault="00AE615A">
      <w:pPr>
        <w:pStyle w:val="ProductList-BodyIndented"/>
      </w:pPr>
      <w:r>
        <w:rPr>
          <w:b/>
          <w:color w:val="00188F"/>
        </w:rPr>
        <w:t>Portal</w:t>
      </w:r>
      <w:r>
        <w:t xml:space="preserve"> significa o portal online por meio do qual o Cliente administra su</w:t>
      </w:r>
      <w:r>
        <w:t>a Assinatura.</w:t>
      </w:r>
    </w:p>
    <w:p w:rsidR="00E73B88" w:rsidRDefault="00AE615A">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E73B88" w:rsidRDefault="00E73B88">
      <w:pPr>
        <w:pStyle w:val="ProductList-BodyIndented"/>
      </w:pPr>
    </w:p>
    <w:p w:rsidR="00E73B88" w:rsidRDefault="00AE615A">
      <w:pPr>
        <w:pStyle w:val="ProductList-SubClauseHeading"/>
        <w:outlineLvl w:val="3"/>
      </w:pPr>
      <w:r>
        <w:lastRenderedPageBreak/>
        <w:t>6.2 Prazo da Assinatura</w:t>
      </w:r>
    </w:p>
    <w:p w:rsidR="00E73B88" w:rsidRDefault="00AE615A">
      <w:pPr>
        <w:pStyle w:val="ProductList-BodyIndented"/>
      </w:pPr>
      <w:r>
        <w:t>O período de Assinatura começa no momento do resgate da chave d</w:t>
      </w:r>
      <w:r>
        <w:t>o produto e não na hora do pedido. Assim que a chave do produto for resgatada, a Microsoft não aceitará solicitações de devolução enviadas por parceiros da Microsoft. As assinaturas são válidas por 12 meses ou até que o valor seja consumido, o que acontece</w:t>
      </w:r>
      <w:r>
        <w:t>r primeiro. As assinaturas não podem ser combinadas. Um Cliente pode ter várias Assinaturas ativas. Novas Assinaturas podem ser compradas a qualquer momento.</w:t>
      </w:r>
    </w:p>
    <w:p w:rsidR="00E73B88" w:rsidRDefault="00E73B88">
      <w:pPr>
        <w:pStyle w:val="ProductList-BodyIndented"/>
      </w:pPr>
    </w:p>
    <w:p w:rsidR="00E73B88" w:rsidRDefault="00AE615A">
      <w:pPr>
        <w:pStyle w:val="ProductList-ClauseHeading"/>
        <w:outlineLvl w:val="2"/>
      </w:pPr>
      <w:r>
        <w:t>7. Benefício de Uso Híbrido do Microsoft Azure</w:t>
      </w:r>
    </w:p>
    <w:p w:rsidR="00E73B88" w:rsidRDefault="00AE615A">
      <w:pPr>
        <w:pStyle w:val="ProductList-Body"/>
      </w:pPr>
      <w:r>
        <w:t>Segundo o Benefício de Uso Híbrido do Microsoft Az</w:t>
      </w:r>
      <w:r>
        <w:t>ure (“HUB”), um cliente com Licenças do Windows Server cobertos com SA poderá fazer o upload e usar sua própria imagem do Windows Server no Microsoft Azure.</w:t>
      </w:r>
    </w:p>
    <w:p w:rsidR="00E73B88" w:rsidRDefault="00E73B88">
      <w:pPr>
        <w:pStyle w:val="ProductList-Body"/>
      </w:pPr>
    </w:p>
    <w:p w:rsidR="00E73B88" w:rsidRDefault="00AE615A">
      <w:pPr>
        <w:pStyle w:val="ProductList-Body"/>
      </w:pPr>
      <w:r>
        <w:t>O HUB do Azure permite que os Clientes usem o Windows Server no Microsoft Azure por meio das Máqui</w:t>
      </w:r>
      <w:r>
        <w:t xml:space="preserve">nas Virtuais do Azure (“Instâncias Básicas”). O HUB não inclui o custo das Instâncias Básicas, e as Instâncias Básicas não incluem o Windows Server. Cada </w:t>
      </w:r>
      <w:r>
        <w:fldChar w:fldCharType="begin"/>
      </w:r>
      <w:r>
        <w:instrText xml:space="preserve"> AutoTextList   \s NoStyle \t "Licença significa o direito de baixar, instalar, acessar e usar um Prod</w:instrText>
      </w:r>
      <w:r>
        <w:instrText xml:space="preserve">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w:t>
      </w:r>
      <w:r>
        <w:t xml:space="preserve">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w:t>
      </w:r>
      <w:r>
        <w:rPr>
          <w:color w:val="0563C1"/>
        </w:rPr>
        <w:t>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w:t>
      </w:r>
      <w:r>
        <w:t xml:space="preserve">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E73B88" w:rsidRDefault="00E73B88">
      <w:pPr>
        <w:pStyle w:val="ProductList-Body"/>
      </w:pPr>
    </w:p>
    <w:p w:rsidR="00E73B88" w:rsidRDefault="00AE615A">
      <w:pPr>
        <w:pStyle w:val="ProductList-Body"/>
      </w:pPr>
      <w:r>
        <w:t xml:space="preserve">O </w:t>
      </w:r>
      <w:r>
        <w:t xml:space="preserve">Cliente deve indicar que ele está usando o Windows Server sob o HUB ao configurar a imagem carregada no Azure. O Cliente pode usar sua imagem carregada segundo os </w:t>
      </w:r>
      <w:hyperlink r:id="rId104">
        <w:r>
          <w:rPr>
            <w:color w:val="00467F"/>
            <w:u w:val="single"/>
          </w:rPr>
          <w:t>Termos dos Serviços Online</w:t>
        </w:r>
      </w:hyperlink>
      <w:r>
        <w:t>.</w:t>
      </w:r>
    </w:p>
    <w:p w:rsidR="00E73B88" w:rsidRDefault="00E73B88">
      <w:pPr>
        <w:pStyle w:val="ProductList-Body"/>
      </w:pPr>
    </w:p>
    <w:p w:rsidR="00E73B88" w:rsidRDefault="00AE615A">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w:t>
      </w:r>
      <w:r>
        <w:t xml:space="preserve">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w:instrText>
      </w:r>
      <w:r>
        <w:instrText xml:space="preserve">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NoStyle \t "Licença significa o direito de baixar, instalar,</w:instrText>
      </w:r>
      <w:r>
        <w:instrText xml:space="preserve">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E73B88" w:rsidRDefault="00AE615A">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70728102"/>
      <w:r>
        <w:instrText>Serviços do Microsoft Azure</w:instrText>
      </w:r>
      <w:bookmarkEnd w:id="231"/>
      <w:r>
        <w:instrText>" \l 3</w:instrText>
      </w:r>
      <w:r>
        <w:fldChar w:fldCharType="end"/>
      </w:r>
    </w:p>
    <w:p w:rsidR="00E73B88" w:rsidRDefault="00AE615A">
      <w:pPr>
        <w:pStyle w:val="ProductList-Offering1SubSection"/>
        <w:outlineLvl w:val="3"/>
      </w:pPr>
      <w:bookmarkStart w:id="232" w:name="_Sec705"/>
      <w:r>
        <w:t>1. Disponibilidade do Produto</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w:instrText>
            </w:r>
            <w:r>
              <w:instrText xml:space="preserve">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w:instrText>
            </w:r>
            <w:r>
              <w:instrText xml:space="preserve">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w:instrText>
            </w:r>
            <w:r>
              <w:instrText xml:space="preserve">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92"/>
        <w:gridCol w:w="3599"/>
        <w:gridCol w:w="3599"/>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 xml:space="preserve">Pool de </w:t>
            </w:r>
            <w:r>
              <w:rPr>
                <w:color w:val="0563C1"/>
              </w:rPr>
              <w:t>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 xml:space="preserve">Qualificados </w:t>
            </w:r>
            <w:r>
              <w:rPr>
                <w:color w:val="0563C1"/>
              </w:rPr>
              <w:t>para Vigência Estendida</w:t>
            </w:r>
            <w:r>
              <w:fldChar w:fldCharType="end"/>
            </w:r>
            <w:r>
              <w:t>: Até ser cancelado</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w:instrText>
            </w:r>
            <w:r>
              <w:instrText xml:space="preserve">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Compromisso Anual Alocado</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2.1 Planos de Serviços do Microsoft Azure</w:t>
      </w:r>
    </w:p>
    <w:p w:rsidR="00E73B88" w:rsidRDefault="00AE615A">
      <w:pPr>
        <w:pStyle w:val="ProductList-Body"/>
      </w:pPr>
      <w:r>
        <w:t xml:space="preserve">Se assinado pelo Cliente como um Plano de Serviços do Microsoft Azure, os Serviços individuais do Microsoft Azure poderão ter disponibilidade do programa diferente ou estar sujeitos a outros termos. Consulte as entradas Específicas do Plano de Serviços do </w:t>
      </w:r>
      <w:r>
        <w:t>Microsoft Azure a seguir para obter mais detalhes.</w:t>
      </w: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3B88" w:rsidRDefault="00E73B88">
            <w:pPr>
              <w:pStyle w:val="PURBreadcrumb"/>
            </w:pPr>
          </w:p>
          <w:tbl>
            <w:tblPr>
              <w:tblW w:w="0" w:type="dxa"/>
              <w:tblLook w:val="04A0" w:firstRow="1" w:lastRow="0" w:firstColumn="1" w:lastColumn="0" w:noHBand="0" w:noVBand="1"/>
            </w:tblPr>
            <w:tblGrid>
              <w:gridCol w:w="10684"/>
            </w:tblGrid>
            <w:tr w:rsidR="00E73B88">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TableBody"/>
            </w:pPr>
          </w:p>
        </w:tc>
      </w:tr>
    </w:tbl>
    <w:p w:rsidR="00E73B88" w:rsidRDefault="00AE615A">
      <w:pPr>
        <w:pStyle w:val="ProductList-Offering1HeadingNoBorder"/>
        <w:outlineLvl w:val="1"/>
      </w:pPr>
      <w:bookmarkStart w:id="234" w:name="_Sec626"/>
      <w:r>
        <w:t>Planos do Microsoft Azure</w:t>
      </w:r>
      <w:bookmarkEnd w:id="234"/>
      <w:r>
        <w:fldChar w:fldCharType="begin"/>
      </w:r>
      <w:r>
        <w:instrText xml:space="preserve"> TC "</w:instrText>
      </w:r>
      <w:bookmarkStart w:id="235" w:name="_Toc470728103"/>
      <w:r>
        <w:instrText>Planos do Microsoft Azure</w:instrText>
      </w:r>
      <w:bookmarkEnd w:id="235"/>
      <w:r>
        <w:instrText>" \l 2</w:instrText>
      </w:r>
      <w:r>
        <w:fldChar w:fldCharType="end"/>
      </w:r>
    </w:p>
    <w:p w:rsidR="00E73B88" w:rsidRDefault="00AE615A">
      <w:pPr>
        <w:pStyle w:val="ProductList-Offering1SubSection"/>
        <w:outlineLvl w:val="2"/>
      </w:pPr>
      <w:bookmarkStart w:id="236" w:name="_Sec706"/>
      <w:r>
        <w:t xml:space="preserve">1. Disponibilidade do </w:t>
      </w:r>
      <w:r>
        <w:t>Produto</w:t>
      </w:r>
      <w:bookmarkEnd w:id="236"/>
    </w:p>
    <w:tbl>
      <w:tblPr>
        <w:tblStyle w:val="PURTable"/>
        <w:tblW w:w="0" w:type="dxa"/>
        <w:tblLook w:val="04A0" w:firstRow="1" w:lastRow="0" w:firstColumn="1" w:lastColumn="0" w:noHBand="0" w:noVBand="1"/>
      </w:tblPr>
      <w:tblGrid>
        <w:gridCol w:w="4399"/>
        <w:gridCol w:w="802"/>
        <w:gridCol w:w="779"/>
        <w:gridCol w:w="786"/>
        <w:gridCol w:w="801"/>
        <w:gridCol w:w="824"/>
        <w:gridCol w:w="816"/>
        <w:gridCol w:w="791"/>
        <w:gridCol w:w="786"/>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w:instrText>
            </w:r>
            <w:r>
              <w:instrText xml:space="preserve">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Active Directory Basic do Azure (SL de Usuário)</w:t>
            </w:r>
            <w:r>
              <w:fldChar w:fldCharType="begin"/>
            </w:r>
            <w:r>
              <w:instrText xml:space="preserve"> XE "Active Directory Basic do Azure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w:instrText>
            </w:r>
            <w:r>
              <w:instrText xml:space="preserve">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Plano 1 do Active Directory Premium do Azure (SL de Usuário)</w:t>
            </w:r>
            <w:r>
              <w:fldChar w:fldCharType="begin"/>
            </w:r>
            <w:r>
              <w:instrText xml:space="preserve"> XE "Plano 1 do Active Directory Premium do Azure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Plano 2 do Active Directory Premium do Azure (SL de Usuário)</w:t>
            </w:r>
            <w:r>
              <w:fldChar w:fldCharType="begin"/>
            </w:r>
            <w:r>
              <w:instrText xml:space="preserve"> XE "</w:instrText>
            </w:r>
            <w:r>
              <w:instrText xml:space="preserve">Plano 2 do Active Directory Premium do Azure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Plano de Serviço do Azure App</w:t>
            </w:r>
            <w:r>
              <w:fldChar w:fldCharType="begin"/>
            </w:r>
            <w:r>
              <w:instrText xml:space="preserve"> XE "</w:instrText>
            </w:r>
            <w:r>
              <w:instrText xml:space="preserve">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Proteção de Informações Azure Premium - Plano 1 (SL de Usuário)</w:t>
            </w:r>
            <w:r>
              <w:fldChar w:fldCharType="begin"/>
            </w:r>
            <w:r>
              <w:instrText xml:space="preserve"> XE "Proteção de Informações Azure Premium - Plano 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Complemento de Proteção de Informações do Azure Premium - Plano 1 (SL de Usuário)</w:t>
            </w:r>
            <w:r>
              <w:fldChar w:fldCharType="begin"/>
            </w:r>
            <w:r>
              <w:instrText xml:space="preserve"> XE "Complemento de Proteção de Informações do Azure Premium - </w:instrText>
            </w:r>
            <w:r>
              <w:instrText xml:space="preserve">Plano 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Proteção de Informações do Azure Premium - Plano 2 (SL de Usuário)</w:t>
            </w:r>
            <w:r>
              <w:fldChar w:fldCharType="begin"/>
            </w:r>
            <w:r>
              <w:instrText xml:space="preserve"> XE "Proteção de Informações do Azure Premium - Plano 2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lastRenderedPageBreak/>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w:t>
            </w:r>
            <w:r>
              <w:t>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Plano Microsoft Azure StorSimple com Dispositivo (8.600 dispositivos)</w:t>
            </w:r>
            <w:r>
              <w:fldChar w:fldCharType="begin"/>
            </w:r>
            <w:r>
              <w:instrText xml:space="preserve"> XE "</w:instrText>
            </w:r>
            <w:r>
              <w:instrText xml:space="preserve">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 xml:space="preserve">Renovação do Plano Microsoft Azure StorSimple 8.100 </w:t>
            </w:r>
            <w:r>
              <w:fldChar w:fldCharType="begin"/>
            </w:r>
            <w:r>
              <w:instrText xml:space="preserve"> XE "</w:instrText>
            </w:r>
            <w:r>
              <w:instrText xml:space="preserve">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 xml:space="preserve">Renovação do Plano Microsoft Azure StorSimple 8.600 (nenhum </w:t>
            </w:r>
            <w:r>
              <w:rPr>
                <w:color w:val="000000"/>
              </w:rPr>
              <w:t>dispositivo)</w:t>
            </w:r>
            <w:r>
              <w:fldChar w:fldCharType="begin"/>
            </w:r>
            <w:r>
              <w:instrText xml:space="preserve"> XE "Renovação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Segurança do Aplicativo na Nuvem da Microsoft (SL de Usuário)</w:t>
            </w:r>
            <w:r>
              <w:fldChar w:fldCharType="begin"/>
            </w:r>
            <w:r>
              <w:instrText xml:space="preserve"> XE "Segurança do Aplicativo na Nuvem da Microsoft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w:instrText>
            </w:r>
            <w:r>
              <w:instrText xml:space="preserve">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Segurança do Aplicativo na Nuvem da Microsoft K (SL de Usuário)</w:t>
            </w:r>
            <w:r>
              <w:fldChar w:fldCharType="begin"/>
            </w:r>
            <w:r>
              <w:instrText xml:space="preserve"> XE "Segurança do Aplicativo na Nuvem da Microsoft K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Autenticação Multifator da Microsoft</w:t>
            </w:r>
            <w:r>
              <w:fldChar w:fldCharType="begin"/>
            </w:r>
            <w:r>
              <w:instrText xml:space="preserve"> XE "</w:instrText>
            </w:r>
            <w:r>
              <w:instrText xml:space="preserve">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w:instrText>
            </w:r>
            <w:r>
              <w:instrText xml:space="preserve">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Operations Mana</w:t>
            </w:r>
            <w:r>
              <w:rPr>
                <w:color w:val="000000"/>
              </w:rPr>
              <w:t>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2"/>
      </w:pPr>
      <w:bookmarkStart w:id="237" w:name="_Sec761"/>
      <w:r>
        <w:t>2. Condições do Produto</w:t>
      </w:r>
      <w:bookmarkEnd w:id="237"/>
    </w:p>
    <w:tbl>
      <w:tblPr>
        <w:tblStyle w:val="PURTable"/>
        <w:tblW w:w="0" w:type="dxa"/>
        <w:tblLook w:val="04A0" w:firstRow="1" w:lastRow="0" w:firstColumn="1" w:lastColumn="0" w:noHBand="0" w:noVBand="1"/>
      </w:tblPr>
      <w:tblGrid>
        <w:gridCol w:w="3596"/>
        <w:gridCol w:w="3601"/>
        <w:gridCol w:w="3593"/>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w:instrText>
            </w:r>
            <w:r>
              <w:instrText xml:space="preserve">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w:instrText>
            </w:r>
            <w:r>
              <w:instrText xml:space="preserve">tion." </w:instrText>
            </w:r>
            <w:r>
              <w:fldChar w:fldCharType="separate"/>
            </w:r>
            <w:r>
              <w:rPr>
                <w:color w:val="0563C1"/>
              </w:rPr>
              <w:t>Qualificados para Vigência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w:instrText>
            </w:r>
            <w:r>
              <w:instrText xml:space="preserve">completa)" </w:instrText>
            </w:r>
            <w:r>
              <w:fldChar w:fldCharType="separate"/>
            </w:r>
            <w:r>
              <w:rPr>
                <w:color w:val="0563C1"/>
              </w:rPr>
              <w:t>Isenção de Usuários Qualificados</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w:instrText>
            </w:r>
            <w:r>
              <w:instrText xml:space="preserv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Qualificados para Redução (SCE): Todos (exceto S</w:t>
            </w:r>
            <w:r>
              <w:t>uporte Ativo do Azure, Azure RemoteApp)</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w:instrText>
            </w:r>
            <w:r>
              <w:instrText xml:space="preserve">os sem nenhum custo." </w:instrText>
            </w:r>
            <w:r>
              <w:fldChar w:fldCharType="separate"/>
            </w:r>
            <w:r>
              <w:rPr>
                <w:color w:val="0563C1"/>
              </w:rPr>
              <w:t>Benefício de Uso do Aluno</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w:instrText>
            </w:r>
            <w:r>
              <w:instrText xml:space="preserve">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Segurança do Aplicativo Microsof</w:t>
            </w:r>
            <w:r>
              <w:t>t Cloud, Autenticação Multifator da Microsoft,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Operations Management and Security</w:t>
      </w:r>
    </w:p>
    <w:p w:rsidR="00E73B88" w:rsidRDefault="00AE615A">
      <w:pPr>
        <w:pStyle w:val="ProductList-SubClauseHeading"/>
        <w:outlineLvl w:val="4"/>
      </w:pPr>
      <w:r>
        <w:t>2.1.1 SLs Complementares</w:t>
      </w:r>
    </w:p>
    <w:p w:rsidR="00E73B88" w:rsidRDefault="00AE615A">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3821"/>
        <w:gridCol w:w="4939"/>
        <w:gridCol w:w="1670"/>
      </w:tblGrid>
      <w:tr w:rsidR="00E73B8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Licença(s) Qualificada(s)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SL Complementar</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Quantidade Qualificada</w:t>
            </w:r>
          </w:p>
        </w:tc>
      </w:tr>
      <w:tr w:rsidR="00E73B88">
        <w:tc>
          <w:tcPr>
            <w:tcW w:w="44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Core Infrastructure S</w:t>
            </w:r>
            <w:r>
              <w:t xml:space="preserve">erver Suite Standard (pacote com duas Licenças Principais) </w:t>
            </w:r>
          </w:p>
          <w:p w:rsidR="00E73B88" w:rsidRDefault="00AE615A">
            <w:pPr>
              <w:pStyle w:val="ProductList-TableBody"/>
            </w:pPr>
            <w:r>
              <w:t>System Center Standard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Complemento do Operations Management and Security E1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jc w:val="center"/>
            </w:pPr>
            <w:r>
              <w:t>1/4</w:t>
            </w:r>
            <w:r>
              <w:rPr>
                <w:i/>
                <w:vertAlign w:val="superscript"/>
              </w:rPr>
              <w:t>2</w:t>
            </w:r>
          </w:p>
        </w:tc>
      </w:tr>
      <w:tr w:rsidR="00E73B88">
        <w:tc>
          <w:tcPr>
            <w:tcW w:w="44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 xml:space="preserve">Core Infrastructure Server Suite Datacenter (pacote com duas Licenças Principais) </w:t>
            </w:r>
          </w:p>
          <w:p w:rsidR="00E73B88" w:rsidRDefault="00AE615A">
            <w:pPr>
              <w:pStyle w:val="ProductList-TableBody"/>
            </w:pPr>
            <w:r>
              <w:t>System Center Datacenter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Complemento do Operations Management and Security E1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jc w:val="center"/>
            </w:pPr>
            <w:r>
              <w:t>1</w:t>
            </w:r>
          </w:p>
        </w:tc>
      </w:tr>
      <w:tr w:rsidR="00E73B88">
        <w:tc>
          <w:tcPr>
            <w:tcW w:w="44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Core Infrastructure Server Suite Standard (dois processadores)</w:t>
            </w:r>
          </w:p>
          <w:p w:rsidR="00E73B88" w:rsidRDefault="00AE615A">
            <w:pPr>
              <w:pStyle w:val="ProductList-TableBody"/>
            </w:pPr>
            <w:r>
              <w:t>System Center Standard (dois processadores)</w:t>
            </w:r>
          </w:p>
        </w:tc>
        <w:tc>
          <w:tcPr>
            <w:tcW w:w="576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Complemento do Operations Management and Security E1</w:t>
            </w:r>
          </w:p>
          <w:p w:rsidR="00E73B88" w:rsidRDefault="00AE615A">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jc w:val="center"/>
            </w:pPr>
            <w:r>
              <w:t>2</w:t>
            </w:r>
          </w:p>
        </w:tc>
      </w:tr>
      <w:tr w:rsidR="00E73B88">
        <w:tc>
          <w:tcPr>
            <w:tcW w:w="44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lastRenderedPageBreak/>
              <w:t>Core Infrastructure Server Suite Datacen</w:t>
            </w:r>
            <w:r>
              <w:t>ter (dois processadores)</w:t>
            </w:r>
          </w:p>
          <w:p w:rsidR="00E73B88" w:rsidRDefault="00AE615A">
            <w:pPr>
              <w:pStyle w:val="ProductList-TableBody"/>
            </w:pPr>
            <w:r>
              <w:t>System Center Datacenter (dois processadores)</w:t>
            </w:r>
          </w:p>
        </w:tc>
        <w:tc>
          <w:tcPr>
            <w:tcW w:w="576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Complemento do Operations Management and Security E1</w:t>
            </w:r>
          </w:p>
          <w:p w:rsidR="00E73B88" w:rsidRDefault="00AE615A">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jc w:val="center"/>
            </w:pPr>
            <w:r>
              <w:t>8</w:t>
            </w:r>
          </w:p>
        </w:tc>
      </w:tr>
    </w:tbl>
    <w:p w:rsidR="00E73B88" w:rsidRDefault="00AE615A">
      <w:pPr>
        <w:pStyle w:val="ProductList-BodyIndented"/>
      </w:pPr>
      <w:r>
        <w:rPr>
          <w:i/>
          <w:vertAlign w:val="superscript"/>
        </w:rPr>
        <w:t>1</w:t>
      </w:r>
      <w:r>
        <w:rPr>
          <w:i/>
        </w:rPr>
        <w:t>Cada Licença Qualificada deve ter o SA ativo</w:t>
      </w:r>
    </w:p>
    <w:p w:rsidR="00E73B88" w:rsidRDefault="00AE615A">
      <w:pPr>
        <w:pStyle w:val="ProductList-BodyIndented"/>
      </w:pPr>
      <w:r>
        <w:rPr>
          <w:i/>
          <w:vertAlign w:val="superscript"/>
        </w:rPr>
        <w:t>2</w:t>
      </w:r>
      <w:r>
        <w:rPr>
          <w:i/>
        </w:rPr>
        <w:t>Requer no mínimo quatro Licenças Qualificadas</w:t>
      </w:r>
    </w:p>
    <w:p w:rsidR="00E73B88" w:rsidRDefault="00E73B88">
      <w:pPr>
        <w:pStyle w:val="ProductList-BodyIndented"/>
      </w:pPr>
    </w:p>
    <w:p w:rsidR="00E73B88" w:rsidRDefault="00AE615A">
      <w:pPr>
        <w:pStyle w:val="ProductList-SubClauseHeading"/>
        <w:outlineLvl w:val="4"/>
      </w:pPr>
      <w:r>
        <w:t>2.1.2 SLs Complementares compradas segundo um contrato de licenciamento por volume diferente da Licença Qualificada</w:t>
      </w:r>
    </w:p>
    <w:p w:rsidR="00E73B88" w:rsidRDefault="00AE615A">
      <w:pPr>
        <w:pStyle w:val="ProductList-BodyIndented"/>
      </w:pPr>
      <w:r>
        <w:t>Uma SL Complementar do Operations Management and Security pode ser comprada sob um contrato d</w:t>
      </w:r>
      <w:r>
        <w:t>e licenciamento por volume diferente da Licença Qualificada. Se a cobertura de SA para a Licença Qualificada expirar antes da SL Complementar do Operations Management and Security, a SL Complementar do Operations Management and Security expirará no próximo</w:t>
      </w:r>
      <w:r>
        <w:t xml:space="preserve"> aniversário do seu registro.</w:t>
      </w:r>
    </w:p>
    <w:p w:rsidR="00E73B88" w:rsidRDefault="00E73B88">
      <w:pPr>
        <w:pStyle w:val="ProductList-BodyIndented"/>
      </w:pPr>
    </w:p>
    <w:p w:rsidR="00E73B88" w:rsidRDefault="00AE615A">
      <w:pPr>
        <w:pStyle w:val="ProductList-SubClauseHeading"/>
        <w:outlineLvl w:val="4"/>
      </w:pPr>
      <w:r>
        <w:t>2.1.3 Software Incluído com Operations Management and Security E1/E2</w:t>
      </w:r>
    </w:p>
    <w:p w:rsidR="00E73B88" w:rsidRDefault="00AE615A">
      <w:pPr>
        <w:pStyle w:val="ProductList-BodyIndented"/>
      </w:pPr>
      <w:r>
        <w:t>Durante a vigência de cada assinatura do Operations Management and Security E1/E2, o Cliente poderá instalar e executar uma cópia do software incluído corre</w:t>
      </w:r>
      <w:r>
        <w:t>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E73B8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73B88" w:rsidRDefault="00AE615A">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E73B88" w:rsidRDefault="00AE615A">
            <w:pPr>
              <w:pStyle w:val="ProductList-TableBody"/>
            </w:pPr>
            <w:r>
              <w:rPr>
                <w:color w:val="FFFFFF"/>
              </w:rPr>
              <w:t>Software Incluído</w:t>
            </w:r>
          </w:p>
        </w:tc>
      </w:tr>
      <w:tr w:rsidR="00E73B88">
        <w:tc>
          <w:tcPr>
            <w:tcW w:w="6000" w:type="dxa"/>
            <w:tcBorders>
              <w:left w:val="single" w:sz="4" w:space="0" w:color="6E6E6E"/>
              <w:bottom w:val="single" w:sz="4" w:space="0" w:color="6E6E6E"/>
              <w:right w:val="single" w:sz="4" w:space="0" w:color="6E6E6E"/>
            </w:tcBorders>
          </w:tcPr>
          <w:p w:rsidR="00E73B88" w:rsidRDefault="00AE615A">
            <w:pPr>
              <w:pStyle w:val="ProductList-TableBody"/>
            </w:pPr>
            <w:r>
              <w:t>Operations Management and Security E1</w:t>
            </w:r>
          </w:p>
          <w:p w:rsidR="00E73B88" w:rsidRDefault="00AE615A">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E73B88" w:rsidRDefault="00AE615A">
            <w:pPr>
              <w:pStyle w:val="ProductList-TableBody"/>
            </w:pPr>
            <w:r>
              <w:t>System Cen</w:t>
            </w:r>
            <w:r>
              <w:t>ter Server Standard</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Operations Management and Security E2</w:t>
            </w:r>
          </w:p>
          <w:p w:rsidR="00E73B88" w:rsidRDefault="00AE615A">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System Center Server Standard</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System Center Operation Manager</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System Center Configuration Manager</w:t>
            </w:r>
          </w:p>
          <w:p w:rsidR="00E73B88" w:rsidRDefault="00AE615A">
            <w:pPr>
              <w:pStyle w:val="ProductList-TableBody"/>
            </w:pPr>
            <w:r>
              <w:t>System Center Orchestrator</w:t>
            </w:r>
          </w:p>
          <w:p w:rsidR="00E73B88" w:rsidRDefault="00AE615A">
            <w:pPr>
              <w:pStyle w:val="ProductList-TableBody"/>
            </w:pPr>
            <w:r>
              <w:t>System Center Service Manager</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System Center Data Protection Manag</w:t>
            </w:r>
            <w:r>
              <w:t>er</w:t>
            </w:r>
          </w:p>
          <w:p w:rsidR="00E73B88" w:rsidRDefault="00AE615A">
            <w:pPr>
              <w:pStyle w:val="ProductList-TableBody"/>
            </w:pPr>
            <w:r>
              <w:t>System Center Virtual Machine Manager</w:t>
            </w:r>
          </w:p>
        </w:tc>
      </w:tr>
    </w:tbl>
    <w:p w:rsidR="00E73B88" w:rsidRDefault="00E73B88">
      <w:pPr>
        <w:pStyle w:val="ProductList-ClauseHeading"/>
        <w:outlineLvl w:val="3"/>
      </w:pPr>
    </w:p>
    <w:p w:rsidR="00E73B88" w:rsidRDefault="00AE615A">
      <w:pPr>
        <w:pStyle w:val="ProductList-SubClauseHeading"/>
        <w:outlineLvl w:val="4"/>
      </w:pPr>
      <w:r>
        <w:t>2.1.4 Qualificação para Compra do SA</w:t>
      </w:r>
    </w:p>
    <w:p w:rsidR="00E73B88" w:rsidRDefault="00AE615A">
      <w:pPr>
        <w:pStyle w:val="ProductList-BodyIndented"/>
      </w:pPr>
      <w:r>
        <w:t>As Licenças de Assinatura de SA podem ser compradas em vez de SA para Licenças perpétuas totalmente pagas com SA ativo para os Produtos Qualificados na tabela abaixo. Para cada</w:t>
      </w:r>
      <w:r>
        <w:t xml:space="preserve">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379"/>
        <w:gridCol w:w="4003"/>
        <w:gridCol w:w="2048"/>
      </w:tblGrid>
      <w:tr w:rsidR="00E73B8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73B88" w:rsidRDefault="00AE615A">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E73B88" w:rsidRDefault="00AE615A">
            <w:pPr>
              <w:pStyle w:val="ProductList-TableBody"/>
            </w:pPr>
            <w:r>
              <w:rPr>
                <w:color w:val="FFFFFF"/>
              </w:rPr>
              <w:t>Licença de Assinatura de SA Correspondente</w:t>
            </w:r>
          </w:p>
        </w:tc>
        <w:tc>
          <w:tcPr>
            <w:tcW w:w="2320" w:type="dxa"/>
            <w:tcBorders>
              <w:left w:val="single" w:sz="4" w:space="0" w:color="6E6E6E"/>
              <w:right w:val="single" w:sz="4" w:space="0" w:color="6E6E6E"/>
            </w:tcBorders>
            <w:shd w:val="clear" w:color="auto" w:fill="0072C6"/>
          </w:tcPr>
          <w:p w:rsidR="00E73B88" w:rsidRDefault="00AE615A">
            <w:pPr>
              <w:pStyle w:val="ProductList-TableBody"/>
            </w:pPr>
            <w:r>
              <w:rPr>
                <w:color w:val="FFFFFF"/>
              </w:rPr>
              <w:t>Quantidade Qualificada</w:t>
            </w:r>
          </w:p>
        </w:tc>
      </w:tr>
      <w:tr w:rsidR="00E73B88">
        <w:tc>
          <w:tcPr>
            <w:tcW w:w="5140" w:type="dxa"/>
            <w:tcBorders>
              <w:left w:val="single" w:sz="4" w:space="0" w:color="6E6E6E"/>
              <w:bottom w:val="single" w:sz="4" w:space="0" w:color="6E6E6E"/>
              <w:right w:val="single" w:sz="4" w:space="0" w:color="6E6E6E"/>
            </w:tcBorders>
          </w:tcPr>
          <w:p w:rsidR="00E73B88" w:rsidRDefault="00AE615A">
            <w:pPr>
              <w:pStyle w:val="ProductList-TableBody"/>
            </w:pPr>
            <w:r>
              <w:t xml:space="preserve">Core Infrastructure Server Suite Standard (pacote com duas Licenças Principais) </w:t>
            </w:r>
          </w:p>
          <w:p w:rsidR="00E73B88" w:rsidRDefault="00AE615A">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rsidR="00E73B88" w:rsidRDefault="00AE615A">
            <w:pPr>
              <w:pStyle w:val="ProductList-TableBody"/>
            </w:pPr>
            <w:r>
              <w:t>Operations Management and Security E1 de SA</w:t>
            </w:r>
          </w:p>
          <w:p w:rsidR="00E73B88" w:rsidRDefault="00AE615A">
            <w:pPr>
              <w:pStyle w:val="ProductList-TableBody"/>
            </w:pPr>
            <w:r>
              <w:t>Operations Management and Security E2 de SA</w:t>
            </w:r>
          </w:p>
        </w:tc>
        <w:tc>
          <w:tcPr>
            <w:tcW w:w="2320" w:type="dxa"/>
            <w:tcBorders>
              <w:left w:val="single" w:sz="4" w:space="0" w:color="6E6E6E"/>
              <w:bottom w:val="single" w:sz="4" w:space="0" w:color="6E6E6E"/>
              <w:right w:val="single" w:sz="4" w:space="0" w:color="6E6E6E"/>
            </w:tcBorders>
          </w:tcPr>
          <w:p w:rsidR="00E73B88" w:rsidRDefault="00AE615A">
            <w:pPr>
              <w:pStyle w:val="ProductList-TableBody"/>
              <w:jc w:val="center"/>
            </w:pPr>
            <w:r>
              <w:t>1/4</w:t>
            </w:r>
            <w:r>
              <w:rPr>
                <w:i/>
                <w:vertAlign w:val="superscript"/>
              </w:rPr>
              <w:t>1</w:t>
            </w:r>
          </w:p>
        </w:tc>
      </w:tr>
      <w:tr w:rsidR="00E73B88">
        <w:tc>
          <w:tcPr>
            <w:tcW w:w="514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Core Infrastructure</w:t>
            </w:r>
            <w:r>
              <w:t xml:space="preserve"> Server Suite Datacenter (pacote com duas Licenças Principais) </w:t>
            </w:r>
          </w:p>
          <w:p w:rsidR="00E73B88" w:rsidRDefault="00AE615A">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Operations Management and Security E1 de SA</w:t>
            </w:r>
          </w:p>
          <w:p w:rsidR="00E73B88" w:rsidRDefault="00AE615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jc w:val="center"/>
            </w:pPr>
            <w:r>
              <w:t>1</w:t>
            </w:r>
          </w:p>
        </w:tc>
      </w:tr>
      <w:tr w:rsidR="00E73B88">
        <w:tc>
          <w:tcPr>
            <w:tcW w:w="514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Core Infrastructure Server Suite Standard (dois processadores)</w:t>
            </w:r>
          </w:p>
          <w:p w:rsidR="00E73B88" w:rsidRDefault="00AE615A">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Operations Management and Security E1 de SA</w:t>
            </w:r>
          </w:p>
          <w:p w:rsidR="00E73B88" w:rsidRDefault="00AE615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jc w:val="center"/>
            </w:pPr>
            <w:r>
              <w:t>2</w:t>
            </w:r>
          </w:p>
        </w:tc>
      </w:tr>
      <w:tr w:rsidR="00E73B88">
        <w:tc>
          <w:tcPr>
            <w:tcW w:w="514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Core Infrastructure Server Suite Datacenter (dois processa</w:t>
            </w:r>
            <w:r>
              <w:t>dores)</w:t>
            </w:r>
          </w:p>
          <w:p w:rsidR="00E73B88" w:rsidRDefault="00AE615A">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Operations Management and Security E1 de SA</w:t>
            </w:r>
          </w:p>
          <w:p w:rsidR="00E73B88" w:rsidRDefault="00AE615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jc w:val="center"/>
            </w:pPr>
            <w:r>
              <w:t>8</w:t>
            </w:r>
          </w:p>
        </w:tc>
      </w:tr>
    </w:tbl>
    <w:p w:rsidR="00E73B88" w:rsidRDefault="00AE615A">
      <w:pPr>
        <w:pStyle w:val="ProductList-BodyIndented"/>
      </w:pPr>
      <w:r>
        <w:rPr>
          <w:i/>
          <w:vertAlign w:val="superscript"/>
        </w:rPr>
        <w:t>1</w:t>
      </w:r>
      <w:r>
        <w:rPr>
          <w:i/>
        </w:rPr>
        <w:t>Requer no mínimo quatro Licenças Qualificadas</w:t>
      </w:r>
    </w:p>
    <w:p w:rsidR="00E73B88" w:rsidRDefault="00E73B88">
      <w:pPr>
        <w:pStyle w:val="ProductList-BodyIndented"/>
      </w:pPr>
    </w:p>
    <w:p w:rsidR="00E73B88" w:rsidRDefault="00AE615A">
      <w:pPr>
        <w:pStyle w:val="ProductList-ClauseHeading"/>
        <w:outlineLvl w:val="3"/>
      </w:pPr>
      <w:r>
        <w:t>2.2 Ofertas do Plano StorSimple do Microsoft Azure</w:t>
      </w:r>
    </w:p>
    <w:p w:rsidR="00E73B88" w:rsidRDefault="00AE615A">
      <w:pPr>
        <w:pStyle w:val="ProductList-Body"/>
      </w:pPr>
      <w:r>
        <w:t>Para cada Pla</w:t>
      </w:r>
      <w:r>
        <w:t xml:space="preserve">no StorSimple com Dispositivo comprado, o Cliente receberá um dispositivo da Matriz de Armazenamento. A disponibilidade geográfica e os termos e as condições que regem a Matriz de Armazenamento, incluindo garantia, suporte, remessa e manuseio e obrigações </w:t>
      </w:r>
      <w:r>
        <w:t xml:space="preserve">fiscais, serão estabelecidos no </w:t>
      </w:r>
      <w:hyperlink r:id="rId107">
        <w:r>
          <w:rPr>
            <w:color w:val="00467F"/>
            <w:u w:val="single"/>
          </w:rPr>
          <w:t>Apêndice F - Termos da Matriz de Armazenamento</w:t>
        </w:r>
      </w:hyperlink>
      <w:r>
        <w:t>. Cada Plano StorSimple comprado pelo Cliente será associado a uma única Matriz de Armazenamento; quaisquer Matrizes de Armazenamento adicion</w:t>
      </w:r>
      <w:r>
        <w:t>ais usadas pelo Cliente serão cobradas a taxas de consumo.</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8104"/>
      <w:r>
        <w:instrText>Secure Productive Enterprise</w:instrText>
      </w:r>
      <w:bookmarkEnd w:id="239"/>
      <w:r>
        <w:instrText>" \l 2</w:instrText>
      </w:r>
      <w:r>
        <w:fldChar w:fldCharType="end"/>
      </w:r>
    </w:p>
    <w:p w:rsidR="00E73B88" w:rsidRDefault="00AE615A">
      <w:pPr>
        <w:pStyle w:val="ProductList-Offering1SubSection"/>
        <w:outlineLvl w:val="2"/>
      </w:pPr>
      <w:bookmarkStart w:id="240" w:name="_Sec713"/>
      <w:r>
        <w:t xml:space="preserve">1. </w:t>
      </w:r>
      <w:r>
        <w:t>Disponibilidade do Produto</w:t>
      </w:r>
      <w:bookmarkEnd w:id="240"/>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w:instrText>
            </w:r>
            <w:r>
              <w:instrText xml:space="preserve">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w:instrText>
            </w:r>
            <w:r>
              <w:instrText xml:space="preserve">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Secure Productive Enterprise E3</w:t>
            </w:r>
            <w:r>
              <w:fldChar w:fldCharType="begin"/>
            </w:r>
            <w:r>
              <w:instrText xml:space="preserve"> XE "</w:instrText>
            </w:r>
            <w:r>
              <w:instrText xml:space="preserve">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3B88" w:rsidRDefault="00E73B88">
            <w:pPr>
              <w:pStyle w:val="ProductList-TableBody"/>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Secure Productive Enterprise E5 de SA</w:t>
            </w:r>
            <w:r>
              <w:fldChar w:fldCharType="begin"/>
            </w:r>
            <w:r>
              <w:instrText xml:space="preserve"> XE "</w:instrText>
            </w:r>
            <w:r>
              <w:instrText xml:space="preserve">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lastRenderedPageBreak/>
              <w:t>Complemento da CAL do Skype for Business Plus para Secure Productive Enterprise E3</w:t>
            </w:r>
            <w:r>
              <w:fldChar w:fldCharType="begin"/>
            </w:r>
            <w:r>
              <w:instrText xml:space="preserve"> XE "</w:instrText>
            </w:r>
            <w:r>
              <w:instrText xml:space="preserve">Complemento da CAL do Skype for Business Plus para Secure Productive Enterprise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w:t>
            </w:r>
            <w:r>
              <w:rPr>
                <w:color w:val="0563C1"/>
              </w:rPr>
              <w:t>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Direitos de Uso Estendido para Clientes do Secure Productive Enterprise</w:t>
      </w:r>
    </w:p>
    <w:p w:rsidR="00E73B88" w:rsidRDefault="00AE615A">
      <w:pPr>
        <w:pStyle w:val="ProductList-SubClauseHeading"/>
        <w:outlineLvl w:val="4"/>
      </w:pPr>
      <w:r>
        <w:t>2.1.1 Servidores do Office</w:t>
      </w:r>
    </w:p>
    <w:p w:rsidR="00E73B88" w:rsidRDefault="00AE615A">
      <w:pPr>
        <w:pStyle w:val="ProductList-BodyIndented"/>
      </w:pPr>
      <w:r>
        <w:t xml:space="preserve">Cada Usuário Licenciado a quem foi </w:t>
      </w:r>
      <w:r>
        <w:t>atribuída uma SL de Usuário do Secure Productive Enterprise pode:</w:t>
      </w:r>
    </w:p>
    <w:p w:rsidR="00E73B88" w:rsidRDefault="00AE615A" w:rsidP="00B02E6E">
      <w:pPr>
        <w:pStyle w:val="ProductList-Bullet"/>
        <w:numPr>
          <w:ilvl w:val="1"/>
          <w:numId w:val="35"/>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w:instrText>
      </w:r>
      <w:r>
        <w:instrText xml:space="preserve">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E73B88" w:rsidRDefault="00AE615A" w:rsidP="00B02E6E">
      <w:pPr>
        <w:pStyle w:val="ProductList-Bullet"/>
        <w:numPr>
          <w:ilvl w:val="1"/>
          <w:numId w:val="35"/>
        </w:numPr>
      </w:pPr>
      <w:r>
        <w:t>o acesso ao software para servidores acima é exclusivo para aqueles usuários a quem foi atribuída uma SL de Usuário do Secure Productive Enterprise e Usuários Externos. Esta c</w:t>
      </w:r>
      <w:r>
        <w:t>láusula não se aplica aos clientes que licenciam o Secure Productive Enterprise de acordo com o Contrato do Microsoft Cloud.</w:t>
      </w:r>
    </w:p>
    <w:p w:rsidR="00E73B88" w:rsidRDefault="00E73B88">
      <w:pPr>
        <w:pStyle w:val="ProductList-BodyIndented"/>
      </w:pPr>
    </w:p>
    <w:p w:rsidR="00E73B88" w:rsidRDefault="00AE615A">
      <w:pPr>
        <w:pStyle w:val="ProductList-SubClauseHeading"/>
        <w:outlineLvl w:val="4"/>
      </w:pPr>
      <w:r>
        <w:t>2.1.2 Office Professional Plus</w:t>
      </w:r>
    </w:p>
    <w:p w:rsidR="00E73B88" w:rsidRDefault="00AE615A">
      <w:pPr>
        <w:pStyle w:val="ProductList-SubSubClauseHeading"/>
        <w:outlineLvl w:val="5"/>
      </w:pPr>
      <w:r>
        <w:t>2.1.2.1 SLs de Usuário do Secure Productive Enterprise de SA:</w:t>
      </w:r>
    </w:p>
    <w:p w:rsidR="00E73B88" w:rsidRDefault="00AE615A">
      <w:pPr>
        <w:pStyle w:val="ProductList-BodyIndented2"/>
      </w:pPr>
      <w:r>
        <w:t>Para cada Usuário Licenciado a quem o</w:t>
      </w:r>
      <w:r>
        <w:t xml:space="preserve"> cliente atribui uma SL de Usuário do Secure Productive Enterprise de SA, o Cliente poderá instalar:</w:t>
      </w:r>
    </w:p>
    <w:p w:rsidR="00E73B88" w:rsidRDefault="00AE615A" w:rsidP="00B02E6E">
      <w:pPr>
        <w:pStyle w:val="ProductList-Bullet"/>
        <w:numPr>
          <w:ilvl w:val="2"/>
          <w:numId w:val="36"/>
        </w:numPr>
      </w:pPr>
      <w:r>
        <w:t>uma cópia local do Office Professional Plus para uso exclusivo do Usuário Licenciado pela duração da assinatura e</w:t>
      </w:r>
    </w:p>
    <w:p w:rsidR="00E73B88" w:rsidRDefault="00AE615A" w:rsidP="00B02E6E">
      <w:pPr>
        <w:pStyle w:val="ProductList-Bullet"/>
        <w:numPr>
          <w:ilvl w:val="2"/>
          <w:numId w:val="36"/>
        </w:numPr>
      </w:pPr>
      <w:r>
        <w:t>uma cópia local do Office Professional Pl</w:t>
      </w:r>
      <w:r>
        <w:t>us para novas SLs de Usuário adicionadas ao mesmo contrato de licenciamento por volume para o uso exclusivo do Usuário Licenciado pela duração da assinatura. O número de novas SLs de Usuário a quem foram concedidos esses direitos de usuário não pode excede</w:t>
      </w:r>
      <w:r>
        <w:t>r o número de SLs de Usuário de SA inicialmente cobertas pelo contrato.</w:t>
      </w:r>
    </w:p>
    <w:p w:rsidR="00E73B88" w:rsidRDefault="00AE615A">
      <w:pPr>
        <w:pStyle w:val="ProductList-BodyIndented2"/>
      </w:pPr>
      <w:r>
        <w:t>Esta cláusula não se aplica aos clientes que licenciam este Produto de acordo com o Contrato do Microsoft Cloud.</w:t>
      </w:r>
    </w:p>
    <w:p w:rsidR="00E73B88" w:rsidRDefault="00E73B88">
      <w:pPr>
        <w:pStyle w:val="ProductList-BodyIndented2"/>
      </w:pPr>
    </w:p>
    <w:p w:rsidR="00E73B88" w:rsidRDefault="00AE615A">
      <w:pPr>
        <w:pStyle w:val="ProductList-SubSubClauseHeading"/>
        <w:outlineLvl w:val="5"/>
      </w:pPr>
      <w:r>
        <w:t>2.1.2.1 SLs de Usuário do Secure Productive Enterprise adquiridas no M</w:t>
      </w:r>
      <w:r>
        <w:t>PSA</w:t>
      </w:r>
    </w:p>
    <w:p w:rsidR="00E73B88" w:rsidRDefault="00AE615A">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w:t>
      </w:r>
      <w:r>
        <w:t>ara o uso exclusivo do Usuário Licenciado para a duração da assinatura.</w:t>
      </w:r>
    </w:p>
    <w:p w:rsidR="00E73B88" w:rsidRDefault="00E73B88">
      <w:pPr>
        <w:pStyle w:val="ProductList-BodyIndented2"/>
      </w:pPr>
    </w:p>
    <w:p w:rsidR="00E73B88" w:rsidRDefault="00AE615A">
      <w:pPr>
        <w:pStyle w:val="ProductList-ClauseHeading"/>
        <w:outlineLvl w:val="3"/>
      </w:pPr>
      <w:r>
        <w:t>2.2 SLs de Usuário Complementares e SLs de Usuário de SA</w:t>
      </w:r>
    </w:p>
    <w:p w:rsidR="00E73B88" w:rsidRDefault="00AE615A">
      <w:pPr>
        <w:pStyle w:val="ProductList-Body"/>
      </w:pPr>
      <w:r>
        <w:t>Para adquirir uma SL de Usuário do Complemento do Secure Productive Enterprise ou uma SL de Usuário do Secure Productive Enter</w:t>
      </w:r>
      <w:r>
        <w:t xml:space="preserve">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w:t>
      </w:r>
      <w:r>
        <w:t xml:space="preserve">se.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w:t>
      </w:r>
      <w:r>
        <w:t>seções SLs de Usuário de Complemento do Secure Productive Enterprise e SLs de Usuário do Secure Productive Enterprise de SA nas seções de Informações Adicionais para os componentes do Secure Productive Enterprise para obter informações.</w:t>
      </w:r>
    </w:p>
    <w:p w:rsidR="00E73B88" w:rsidRDefault="00E73B88">
      <w:pPr>
        <w:pStyle w:val="ProductList-Body"/>
      </w:pPr>
    </w:p>
    <w:p w:rsidR="00E73B88" w:rsidRDefault="00AE615A">
      <w:pPr>
        <w:pStyle w:val="ProductList-ClauseHeading"/>
        <w:outlineLvl w:val="3"/>
      </w:pPr>
      <w:r>
        <w:t>2.3 Compras de SLs</w:t>
      </w:r>
      <w:r>
        <w:t xml:space="preserve"> de Usuário A Partir de SA</w:t>
      </w:r>
    </w:p>
    <w:p w:rsidR="00E73B88" w:rsidRDefault="00AE615A">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w:t>
      </w:r>
      <w:r>
        <w:t>enas se (1) o Cliente comprar SLs de Usuário de SA para cada um dos usuários de seus Dispositivos Qualificados e (2) o Cliente deverá adicionar dispositivos, conforme a necessidade, para cumprir as exigências de uso Principal na seção 4.4.1 do Sistema Oper</w:t>
      </w:r>
      <w:r>
        <w:t>acional Windows Desktop.</w:t>
      </w:r>
    </w:p>
    <w:p w:rsidR="00E73B88" w:rsidRDefault="00E73B88">
      <w:pPr>
        <w:pStyle w:val="ProductList-Body"/>
      </w:pPr>
    </w:p>
    <w:p w:rsidR="00E73B88" w:rsidRDefault="00AE615A">
      <w:pPr>
        <w:pStyle w:val="ProductList-ClauseHeading"/>
        <w:outlineLvl w:val="3"/>
      </w:pPr>
      <w:r>
        <w:t>2.4 Benefícios de SA para SLs de Usuário do Secure Productive Enterprise</w:t>
      </w:r>
    </w:p>
    <w:p w:rsidR="00E73B88" w:rsidRDefault="00AE615A">
      <w:pPr>
        <w:pStyle w:val="ProductList-Body"/>
      </w:pPr>
      <w:r>
        <w:t>As SLs de Usuário do Secure Productive Enterprise de SA fornecem os mesmos Benefícios de SA dos componentes de SA da SL de Usuário do Secure Productive Enter</w:t>
      </w:r>
      <w:r>
        <w:t xml:space="preserve">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E73B88" w:rsidRDefault="00E73B88">
      <w:pPr>
        <w:pStyle w:val="ProductList-Body"/>
      </w:pPr>
    </w:p>
    <w:p w:rsidR="00E73B88" w:rsidRDefault="00AE615A">
      <w:pPr>
        <w:pStyle w:val="ProductList-ClauseHeading"/>
        <w:outlineLvl w:val="3"/>
      </w:pPr>
      <w:r>
        <w:t>2.5 S</w:t>
      </w:r>
      <w:r>
        <w:t>erviço de Nuvem da Comunidade do Governo dos Estados Unidos</w:t>
      </w:r>
    </w:p>
    <w:p w:rsidR="00E73B88" w:rsidRDefault="00AE615A">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w:instrText>
      </w:r>
      <w:r>
        <w:instrText xml:space="preserve">em da Comunidade do Governo dos Estados Unidos" </w:instrText>
      </w:r>
      <w:r>
        <w:fldChar w:fldCharType="separate"/>
      </w:r>
      <w:r>
        <w:rPr>
          <w:color w:val="0563C1"/>
        </w:rPr>
        <w:t>UC</w:t>
      </w:r>
      <w:r>
        <w:fldChar w:fldCharType="end"/>
      </w:r>
      <w:r>
        <w:t>.</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242" w:name="_Sec657"/>
      <w:r>
        <w:t>Mobilidade Corporativa + Segurança (Plano)</w:t>
      </w:r>
      <w:bookmarkEnd w:id="242"/>
      <w:r>
        <w:fldChar w:fldCharType="begin"/>
      </w:r>
      <w:r>
        <w:instrText xml:space="preserve"> TC "</w:instrText>
      </w:r>
      <w:bookmarkStart w:id="243" w:name="_Toc470728105"/>
      <w:r>
        <w:instrText>Mobilidade Corporativa + Segurança (Plano)</w:instrText>
      </w:r>
      <w:bookmarkEnd w:id="243"/>
      <w:r>
        <w:instrText>" \l 2</w:instrText>
      </w:r>
      <w:r>
        <w:fldChar w:fldCharType="end"/>
      </w:r>
    </w:p>
    <w:p w:rsidR="00E73B88" w:rsidRDefault="00AE615A">
      <w:pPr>
        <w:pStyle w:val="ProductList-Offering1SubSection"/>
        <w:outlineLvl w:val="2"/>
      </w:pPr>
      <w:bookmarkStart w:id="244" w:name="_Sec709"/>
      <w:r>
        <w:lastRenderedPageBreak/>
        <w:t>1. Disponibilidade do Produto</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Mobilidade Corporativa + Segurança E3</w:t>
            </w:r>
            <w:r>
              <w:fldChar w:fldCharType="begin"/>
            </w:r>
            <w:r>
              <w:instrText xml:space="preserve"> XE </w:instrText>
            </w:r>
            <w:r>
              <w:instrText xml:space="preserve">"Mobilidade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da Mobilida</w:t>
            </w:r>
            <w:r>
              <w:t>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Mobilidade Corporativa + Segurança</w:t>
            </w:r>
            <w:r>
              <w:fldChar w:fldCharType="begin"/>
            </w:r>
            <w:r>
              <w:instrText xml:space="preserve"> XE "</w:instrText>
            </w:r>
            <w:r>
              <w:instrText xml:space="preserve">Mobilidade Corporativa + Segurança" </w:instrText>
            </w:r>
            <w:r>
              <w:fldChar w:fldCharType="end"/>
            </w:r>
            <w:r>
              <w:t xml:space="preserve"> E5 (SL de Usuário</w:t>
            </w:r>
            <w:r>
              <w:fldChar w:fldCharType="begin"/>
            </w:r>
            <w:r>
              <w:instrText xml:space="preserve"> XE "" </w:instrText>
            </w:r>
            <w:r>
              <w:fldChar w:fldCharType="end"/>
            </w:r>
            <w:r>
              <w:t xml:space="preserve">)  </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w:instrText>
            </w:r>
            <w:r>
              <w:instrText xml:space="preserve">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da Mobilidade Corporativa + Segurança E5</w:t>
            </w:r>
            <w:r>
              <w:fldChar w:fldCharType="begin"/>
            </w:r>
            <w:r>
              <w:instrText xml:space="preserve"> XE "</w:instrText>
            </w:r>
            <w:r>
              <w:instrText xml:space="preserve">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w:instrText>
            </w:r>
            <w:r>
              <w:instrText xml:space="preserve">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Mobilidade Corporativa + Segurança E5 de SA</w:t>
            </w:r>
            <w:r>
              <w:fldChar w:fldCharType="begin"/>
            </w:r>
            <w:r>
              <w:instrText xml:space="preserve"> XE "Mobilidade C</w:instrText>
            </w:r>
            <w:r>
              <w:instrText xml:space="preserve">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w:instrText>
            </w:r>
            <w:r>
              <w:instrText xml:space="preserve">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w:instrText>
            </w:r>
            <w:r>
              <w:instrText xml:space="preserve">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Qualificação para Compra de SL de Usuário Complementar</w:t>
      </w:r>
    </w:p>
    <w:p w:rsidR="00E73B88" w:rsidRDefault="00AE615A">
      <w:pPr>
        <w:pStyle w:val="ProductList-Body"/>
      </w:pPr>
      <w:r>
        <w:t xml:space="preserve">Os Clientes devem ter um Registro Enterprise ativo sem SA ativo para as Licenças Qualificadas </w:t>
      </w:r>
      <w:r>
        <w:t>correspondentes. As Licenças Qualificadas podem ser baseadas em usuário ou dispositivo. Clientes com uma versão anterior à versão 2010 do MBSA devem assinar os Termos e Condições Complementares de Serviços Online.</w:t>
      </w:r>
    </w:p>
    <w:p w:rsidR="00E73B88" w:rsidRDefault="00E73B88">
      <w:pPr>
        <w:pStyle w:val="ProductList-Body"/>
      </w:pPr>
    </w:p>
    <w:p w:rsidR="00E73B88" w:rsidRDefault="00AE615A">
      <w:pPr>
        <w:pStyle w:val="ProductList-ClauseHeading"/>
        <w:outlineLvl w:val="3"/>
      </w:pPr>
      <w:r>
        <w:t>2.2 Licenças Qualificadas de SL de Usuári</w:t>
      </w:r>
      <w:r>
        <w:t>o Complementar</w:t>
      </w:r>
    </w:p>
    <w:tbl>
      <w:tblPr>
        <w:tblStyle w:val="PURTable"/>
        <w:tblW w:w="0" w:type="dxa"/>
        <w:tblLook w:val="04A0" w:firstRow="1" w:lastRow="0" w:firstColumn="1" w:lastColumn="0" w:noHBand="0" w:noVBand="1"/>
      </w:tblPr>
      <w:tblGrid>
        <w:gridCol w:w="5389"/>
        <w:gridCol w:w="5401"/>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SL de Usuário Complementar</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Principais para Office 365</w:t>
            </w:r>
            <w:r>
              <w:fldChar w:fldCharType="begin"/>
            </w:r>
            <w:r>
              <w:instrText xml:space="preserve"> XE "</w:instrText>
            </w:r>
            <w:r>
              <w:instrText xml:space="preserve">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3B88" w:rsidRDefault="00AE615A">
            <w:pPr>
              <w:pStyle w:val="ProductList-TableBody"/>
            </w:pPr>
            <w:r>
              <w:t>Mobilidade Corporativa + Segurança</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3B88" w:rsidRDefault="00E73B88">
            <w:pPr>
              <w:pStyle w:val="ProductList-TableBody"/>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do Pacote de CALs Empresariais para Office 365 e Microsoft Intune</w:t>
            </w:r>
            <w:r>
              <w:fldChar w:fldCharType="begin"/>
            </w:r>
            <w:r>
              <w:instrText xml:space="preserve"> XE "Bridge do Pacote de CALs Empresariais para Office 365 e Micro</w:instrText>
            </w:r>
            <w:r>
              <w:instrText xml:space="preserve">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2.3 Restrições de Compra de SL de Usuário Complementar</w:t>
      </w:r>
    </w:p>
    <w:p w:rsidR="00E73B88" w:rsidRDefault="00AE615A">
      <w:pPr>
        <w:pStyle w:val="ProductList-Body"/>
      </w:pPr>
      <w:r>
        <w:t>Apenas uma SL de Usuário Complementar pode ser comprada para cada Licença Qualificada (ou conjunto de Licenças Qualificadas).</w:t>
      </w:r>
    </w:p>
    <w:p w:rsidR="00E73B88" w:rsidRDefault="00E73B88">
      <w:pPr>
        <w:pStyle w:val="ProductList-Body"/>
      </w:pPr>
    </w:p>
    <w:p w:rsidR="00E73B88" w:rsidRDefault="00AE615A">
      <w:pPr>
        <w:pStyle w:val="ProductList-Body"/>
      </w:pPr>
      <w:r>
        <w:t>Os clientes podem comprar SLs de Usuário Complementares</w:t>
      </w:r>
      <w:r>
        <w:t xml:space="preserve"> para usuários ou usuários de dispositivos adicionados a uma contagem de dispositivos ou usuário do Registro Enterprise entre datas de adequação (“True-Up”) (ou seja, antes da aquisição das licenças qualificadas), sujeito à mesma limitação de uma SL de Usu</w:t>
      </w:r>
      <w:r>
        <w:t>ário Complementar por Licença Qualificada (ou conjunto de Licenças Qualificadas).</w:t>
      </w:r>
    </w:p>
    <w:p w:rsidR="00E73B88" w:rsidRDefault="00E73B88">
      <w:pPr>
        <w:pStyle w:val="ProductList-Body"/>
      </w:pPr>
    </w:p>
    <w:p w:rsidR="00E73B88" w:rsidRDefault="00AE615A">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w:t>
      </w:r>
      <w:r>
        <w:t>ontanto que eles tenham cobertura para as Licenças Qualificadas.</w:t>
      </w:r>
    </w:p>
    <w:p w:rsidR="00E73B88" w:rsidRDefault="00E73B88">
      <w:pPr>
        <w:pStyle w:val="ProductList-Body"/>
      </w:pPr>
    </w:p>
    <w:p w:rsidR="00E73B88" w:rsidRDefault="00AE615A">
      <w:pPr>
        <w:pStyle w:val="ProductList-ClauseHeading"/>
        <w:outlineLvl w:val="3"/>
      </w:pPr>
      <w:r>
        <w:t>2.4 Qualificação para compra de SLs de Usuário da Mobilidade Corporativa + Segurança de SA</w:t>
      </w:r>
    </w:p>
    <w:p w:rsidR="00E73B88" w:rsidRDefault="00AE615A">
      <w:pPr>
        <w:pStyle w:val="ProductList-Body"/>
      </w:pPr>
      <w:r>
        <w:t xml:space="preserve">As SLs de Usuário A Partir de SA podem ser compradas em vez de SA para </w:t>
      </w:r>
      <w:r>
        <w:fldChar w:fldCharType="begin"/>
      </w:r>
      <w:r>
        <w:instrText xml:space="preserve"> AutoTextList   \s NoStyle \</w:instrText>
      </w:r>
      <w:r>
        <w:instrText xml:space="preserve">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w:t>
      </w:r>
      <w:r>
        <w:t>z de Licenças de Assinatura para os Produtos abaixo se a Licença de Assinatura tiver sido comprada, pelo menos, três anos antes da compra da SL de Usuário A Partir de SA. As SLs de Usuário A Partir de SA requerem Bridges do Pacote de CALs, conforme indicad</w:t>
      </w:r>
      <w:r>
        <w:t>o na tabela.</w:t>
      </w:r>
    </w:p>
    <w:tbl>
      <w:tblPr>
        <w:tblStyle w:val="PURTable"/>
        <w:tblW w:w="0" w:type="dxa"/>
        <w:tblLook w:val="04A0" w:firstRow="1" w:lastRow="0" w:firstColumn="1" w:lastColumn="0" w:noHBand="0" w:noVBand="1"/>
      </w:tblPr>
      <w:tblGrid>
        <w:gridCol w:w="3585"/>
        <w:gridCol w:w="3619"/>
        <w:gridCol w:w="358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Bridge de Pacotes de CALs Obrigatória</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de CALs Principais da Mobilidade Corporativa + Segurança</w:t>
            </w:r>
            <w:r>
              <w:rPr>
                <w:vertAlign w:val="superscript"/>
              </w:rPr>
              <w:t>2,3</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de CALs Empresariais da Mobilidade Corporativa + Segurança</w:t>
            </w:r>
            <w:r>
              <w:rPr>
                <w:vertAlign w:val="superscript"/>
              </w:rPr>
              <w:t>2,4</w:t>
            </w:r>
          </w:p>
        </w:tc>
      </w:tr>
    </w:tbl>
    <w:p w:rsidR="00E73B88" w:rsidRDefault="00AE615A">
      <w:pPr>
        <w:pStyle w:val="ProductList-Body"/>
      </w:pPr>
      <w:r>
        <w:rPr>
          <w:i/>
          <w:vertAlign w:val="superscript"/>
        </w:rPr>
        <w:t>1</w:t>
      </w:r>
      <w:r>
        <w:rPr>
          <w:i/>
        </w:rPr>
        <w:t>Disponível para compra no aniversário do registro ou no início de um novo prazo do registro somente.</w:t>
      </w:r>
    </w:p>
    <w:p w:rsidR="00E73B88" w:rsidRDefault="00AE615A">
      <w:pPr>
        <w:pStyle w:val="ProductList-Body"/>
      </w:pPr>
      <w:r>
        <w:rPr>
          <w:i/>
          <w:vertAlign w:val="superscript"/>
        </w:rPr>
        <w:t>2</w:t>
      </w:r>
      <w:r>
        <w:rPr>
          <w:i/>
        </w:rPr>
        <w:t>Necessário para Compra somente no aniversário do registro.</w:t>
      </w:r>
    </w:p>
    <w:p w:rsidR="00E73B88" w:rsidRDefault="00AE615A">
      <w:pPr>
        <w:pStyle w:val="ProductList-Body"/>
      </w:pPr>
      <w:r>
        <w:rPr>
          <w:i/>
          <w:vertAlign w:val="superscript"/>
        </w:rPr>
        <w:t>3</w:t>
      </w:r>
      <w:r>
        <w:rPr>
          <w:i/>
        </w:rPr>
        <w:t xml:space="preserve">Compra não exigida para usuários também licenciados com Office 365 (Enterprise e Government E1, E3, E5) </w:t>
      </w:r>
    </w:p>
    <w:p w:rsidR="00E73B88" w:rsidRDefault="00AE615A">
      <w:pPr>
        <w:pStyle w:val="ProductList-Body"/>
      </w:pPr>
      <w:r>
        <w:rPr>
          <w:i/>
          <w:vertAlign w:val="superscript"/>
        </w:rPr>
        <w:t>4</w:t>
      </w:r>
      <w:r>
        <w:rPr>
          <w:i/>
        </w:rPr>
        <w:t>Compra não exigida para usuários também licenciados com Office 365 (Enterprise e Governmen</w:t>
      </w:r>
      <w:r>
        <w:rPr>
          <w:i/>
        </w:rPr>
        <w:t>t E3, E5)</w:t>
      </w:r>
    </w:p>
    <w:p w:rsidR="00E73B88" w:rsidRDefault="00E73B88">
      <w:pPr>
        <w:pStyle w:val="ProductList-Body"/>
      </w:pPr>
    </w:p>
    <w:p w:rsidR="00E73B88" w:rsidRDefault="00AE615A">
      <w:pPr>
        <w:pStyle w:val="ProductList-ClauseHeading"/>
        <w:outlineLvl w:val="3"/>
      </w:pPr>
      <w:r>
        <w:t>2.5 Compras de SLs de Usuário A Partir de SA</w:t>
      </w:r>
    </w:p>
    <w:p w:rsidR="00E73B88" w:rsidRDefault="00AE615A">
      <w:pPr>
        <w:pStyle w:val="ProductList-Body"/>
      </w:pPr>
      <w:r>
        <w:t>Não será permitido comprar mais de uma SL de Usuário A Partir de SA para cada transição de Licença Qualificada por dispositivo na seção 2.4. Como uma única exceção para dispositivos aos quais foi cedi</w:t>
      </w:r>
      <w:r>
        <w:t xml:space="preserve">da uma Licença Qualificada que são usados por mais de um usuário, o Cliente pode </w:t>
      </w:r>
      <w:r>
        <w:lastRenderedPageBreak/>
        <w:t>comprar uma SL de Usuário de SA para cada um desses usuários, mas somente se ele comprar uma SL de Usuário de SA para todos os Dispositivos Qualificados.</w:t>
      </w:r>
    </w:p>
    <w:p w:rsidR="00E73B88" w:rsidRDefault="00E73B88">
      <w:pPr>
        <w:pStyle w:val="ProductList-Body"/>
      </w:pPr>
    </w:p>
    <w:p w:rsidR="00E73B88" w:rsidRDefault="00AE615A">
      <w:pPr>
        <w:pStyle w:val="ProductList-ClauseHeading"/>
        <w:outlineLvl w:val="3"/>
      </w:pPr>
      <w:r>
        <w:t>2.6 Benefícios de SA</w:t>
      </w:r>
      <w:r>
        <w:t xml:space="preserve"> para SLs de Usuário da Mobilidade Corporativa + Segurança de SA</w:t>
      </w:r>
    </w:p>
    <w:p w:rsidR="00E73B88" w:rsidRDefault="00AE615A">
      <w:pPr>
        <w:pStyle w:val="ProductList-Body"/>
      </w:pPr>
      <w:r>
        <w:t>As SLs de Usuário da Mobilidade Corporativa + Segurança de SA qualificam o Cliente para Benefícios de SA com base nas Licenças Qualificadas na seção 2.4.</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w:t>
              </w:r>
              <w:r>
                <w:rPr>
                  <w:color w:val="00467F"/>
                  <w:sz w:val="14"/>
                  <w:u w:val="single"/>
                </w:rPr>
                <w:t>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NoBorder"/>
        <w:outlineLvl w:val="1"/>
      </w:pPr>
      <w:bookmarkStart w:id="246" w:name="_Sec1151"/>
      <w:r>
        <w:t>Serviços do Microsoft Dynamics 365</w:t>
      </w:r>
      <w:bookmarkEnd w:id="246"/>
      <w:r>
        <w:fldChar w:fldCharType="begin"/>
      </w:r>
      <w:r>
        <w:instrText xml:space="preserve"> TC "</w:instrText>
      </w:r>
      <w:bookmarkStart w:id="247" w:name="_Toc470728106"/>
      <w:r>
        <w:instrText>Serviços do Microsoft Dynamics 365</w:instrText>
      </w:r>
      <w:bookmarkEnd w:id="247"/>
      <w:r>
        <w:instrText>" \l 2</w:instrText>
      </w:r>
      <w:r>
        <w:fldChar w:fldCharType="end"/>
      </w:r>
    </w:p>
    <w:p w:rsidR="00E73B88" w:rsidRDefault="00AE615A">
      <w:pPr>
        <w:pStyle w:val="ProductList-Offering1SubSection"/>
        <w:outlineLvl w:val="2"/>
      </w:pPr>
      <w:bookmarkStart w:id="248" w:name="_Sec1152"/>
      <w:r>
        <w:t>1. Disponibilidade do Produto</w:t>
      </w:r>
      <w:bookmarkEnd w:id="248"/>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w:instrText>
            </w:r>
            <w:r>
              <w:instrText xml:space="preserve">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Plano 1 do Microsoft Dynamics 365 - Enterprise Edition (SL de Usuário)</w:t>
            </w:r>
            <w:r>
              <w:fldChar w:fldCharType="begin"/>
            </w:r>
            <w:r>
              <w:instrText xml:space="preserve"> XE "</w:instrText>
            </w:r>
            <w:r>
              <w:instrText xml:space="preserve">Plano 1 do Microsoft Dynamics 365 -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Plano 2 do Microsoft Dynamics 365 - Enterprise Edition (SL de Usuário)</w:t>
            </w:r>
            <w:r>
              <w:fldChar w:fldCharType="begin"/>
            </w:r>
            <w:r>
              <w:instrText xml:space="preserve"> XE "Plano 2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w:instrText>
            </w:r>
            <w:r>
              <w:instrText xml:space="preserve">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Plano 2 do Microsoft Dynamics 365, Enterprise Edition (SL de Usuário)</w:t>
            </w:r>
            <w:r>
              <w:fldChar w:fldCharType="begin"/>
            </w:r>
            <w:r>
              <w:instrText xml:space="preserve"> XE "Complemento do Plano 2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Plano 2 do Microsoft Dynamics 365, Enterprise Edition de SA (SL de Usuário)</w:t>
            </w:r>
            <w:r>
              <w:fldChar w:fldCharType="begin"/>
            </w:r>
            <w:r>
              <w:instrText xml:space="preserve"> XE "Plano 2 do Microsoft Dynamics 365, Enterprise Edition de SA (SL </w:instrText>
            </w:r>
            <w:r>
              <w:instrText xml:space="preserve">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w:instrText>
            </w:r>
            <w:r>
              <w:instrText xml:space="preserve">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Atendimento ao Cliente, Enterprise Edition (SL de Dispositivo)</w:t>
            </w:r>
            <w:r>
              <w:fldChar w:fldCharType="begin"/>
            </w:r>
            <w:r>
              <w:instrText xml:space="preserve"> XE "</w:instrText>
            </w:r>
            <w:r>
              <w:instrText xml:space="preserve">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w:instrText>
            </w:r>
            <w:r>
              <w:instrText xml:space="preserve">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Se</w:t>
            </w:r>
            <w:r>
              <w:t>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 (SL de Usuário)</w:t>
            </w:r>
            <w:r>
              <w:fldChar w:fldCharType="begin"/>
            </w:r>
            <w:r>
              <w:instrText xml:space="preserve"> XE "Microsoft</w:instrText>
            </w:r>
            <w:r>
              <w:instrText xml:space="preserve"> Dynamics 365 para Operações,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Microsoft Dynamics 365 para Operações, Enterprise Edition (SL de Dispositivo e Usuário)</w:t>
            </w:r>
            <w:r>
              <w:fldChar w:fldCharType="begin"/>
            </w:r>
            <w:r>
              <w:instrText xml:space="preserve"> XE "Complemento do Microsoft Dynamics 365 para Operações, Enterprise Edition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Microsoft Dynamics 365 para Operações, Enterprise Edition de SA (SL de D</w:t>
            </w:r>
            <w:r>
              <w:t>ispositivo e Usuário)</w:t>
            </w:r>
            <w:r>
              <w:fldChar w:fldCharType="begin"/>
            </w:r>
            <w:r>
              <w:instrText xml:space="preserve"> XE "Complemento do Microsoft Dynamics 365 para Operações, Enterprise Edition de SA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Membros da Equipe, Enterprise Edition de SA (SL de Usuário)</w:t>
            </w:r>
            <w:r>
              <w:fldChar w:fldCharType="begin"/>
            </w:r>
            <w:r>
              <w:instrText xml:space="preserve"> XE "</w:instrText>
            </w:r>
            <w:r>
              <w:instrText xml:space="preserve">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w:instrText>
            </w:r>
            <w:r>
              <w:instrText xml:space="preserve">:"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Enterprise Edition - Visualizações da Página do Portal do Compromisso Adicional do Cliente</w:t>
            </w:r>
            <w:r>
              <w:fldChar w:fldCharType="begin"/>
            </w:r>
            <w:r>
              <w:instrText xml:space="preserve"> XE "Microsoft Dynamics 365,</w:instrText>
            </w:r>
            <w:r>
              <w:instrText xml:space="preserve">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w:instrText>
            </w:r>
            <w:r>
              <w:instrText xml:space="preserve">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w:instrText>
            </w:r>
            <w:r>
              <w:instrText xml:space="preserve">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w:instrText>
            </w:r>
            <w:r>
              <w:instrText xml:space="preserve">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w:instrText>
            </w:r>
            <w:r>
              <w:instrText xml:space="preserve">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lastRenderedPageBreak/>
              <w:t>Microsoft Dynamics 365 para Serviço de Campo, Enterprise Edition - Otimização de Agendamento de Recursos</w:t>
            </w:r>
            <w:r>
              <w:fldChar w:fldCharType="begin"/>
            </w:r>
            <w:r>
              <w:instrText xml:space="preserve"> XE "</w:instrText>
            </w:r>
            <w:r>
              <w:instrText xml:space="preserve">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w:instrText>
            </w:r>
            <w:r>
              <w:instrText xml:space="preserve">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 - Área Restrita - Camada 1: Instância do Desenvolvedor e Teste</w:t>
            </w:r>
            <w:r>
              <w:fldChar w:fldCharType="begin"/>
            </w:r>
            <w:r>
              <w:instrText xml:space="preserve"> XE "</w:instrText>
            </w:r>
            <w:r>
              <w:instrText xml:space="preserve">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 - Área Restrita - Camada 2: teste de Aceitação Padrão</w:t>
            </w:r>
            <w:r>
              <w:fldChar w:fldCharType="begin"/>
            </w:r>
            <w:r>
              <w:instrText xml:space="preserve"> XE "</w:instrText>
            </w:r>
            <w:r>
              <w:instrText xml:space="preserve">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w:instrText>
            </w:r>
            <w:r>
              <w:instrText xml:space="preserve">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 - Área Restrita - Camada 3: teste de Aceitação Premier</w:t>
            </w:r>
            <w:r>
              <w:fldChar w:fldCharType="begin"/>
            </w:r>
            <w:r>
              <w:instrText xml:space="preserve"> XE "</w:instrText>
            </w:r>
            <w:r>
              <w:instrText xml:space="preserve">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w:instrText>
            </w:r>
            <w:r>
              <w:instrText xml:space="preserve">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w:instrText>
            </w:r>
            <w:r>
              <w:instrText xml:space="preserv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w:instrText>
            </w:r>
            <w:r>
              <w:instrText xml:space="preserve">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Suporte Direto ao Microsoft Dynamics 365 Pro</w:t>
            </w:r>
            <w:r>
              <w:fldChar w:fldCharType="begin"/>
            </w:r>
            <w:r>
              <w:instrText xml:space="preserve"> XE "</w:instrText>
            </w:r>
            <w:r>
              <w:instrText xml:space="preserve">Suporte Direto ao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2"/>
      </w:pPr>
      <w:bookmarkStart w:id="249" w:name="_Sec1153"/>
      <w:r>
        <w:t>2. Condições do Produto</w:t>
      </w:r>
      <w:bookmarkEnd w:id="249"/>
    </w:p>
    <w:tbl>
      <w:tblPr>
        <w:tblStyle w:val="PURTable"/>
        <w:tblW w:w="0" w:type="dxa"/>
        <w:tblLook w:val="04A0" w:firstRow="1" w:lastRow="0" w:firstColumn="1" w:lastColumn="0" w:noHBand="0" w:noVBand="1"/>
      </w:tblPr>
      <w:tblGrid>
        <w:gridCol w:w="3586"/>
        <w:gridCol w:w="3625"/>
        <w:gridCol w:w="3579"/>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w:instrText>
            </w:r>
            <w:r>
              <w:instrText xml:space="preserv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w:instrText>
            </w:r>
            <w:r>
              <w:instrText xml:space="preserve">ion." </w:instrText>
            </w:r>
            <w:r>
              <w:fldChar w:fldCharType="separate"/>
            </w:r>
            <w:r>
              <w:rPr>
                <w:color w:val="0563C1"/>
              </w:rPr>
              <w:t>Qualificados para Vigência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w:instrText>
            </w:r>
            <w:r>
              <w:instrText xml:space="preserve">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w:t>
            </w:r>
            <w:r>
              <w:rPr>
                <w:color w:val="404040"/>
              </w:rPr>
              <w:t>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w:instrText>
            </w:r>
            <w:r>
              <w:instrText xml:space="preserve">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3"/>
      </w:pPr>
      <w:r>
        <w:t>2.1 Qualificação para Compra para SLs de Usuário do Dynamics 365 de SA</w:t>
      </w:r>
    </w:p>
    <w:p w:rsidR="00E73B88" w:rsidRDefault="00AE615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w:t>
      </w:r>
      <w:r>
        <w:t>ser compradas em vez de Licenças de Assinatura para os Produtos abaixo se a Licença de Assinatura tiver sido comprada, pelo menos, três anos antes da compra da SL de Usuário A Partir de SA. As SLS de Usuário de SA só estão disponíveis para compra no aniver</w:t>
      </w:r>
      <w:r>
        <w:t>sário do Registro ou no início de um novo prazo do Registro.</w:t>
      </w:r>
    </w:p>
    <w:tbl>
      <w:tblPr>
        <w:tblStyle w:val="PURTable"/>
        <w:tblW w:w="0" w:type="dxa"/>
        <w:tblLook w:val="04A0" w:firstRow="1" w:lastRow="0" w:firstColumn="1" w:lastColumn="0" w:noHBand="0" w:noVBand="1"/>
      </w:tblPr>
      <w:tblGrid>
        <w:gridCol w:w="5350"/>
        <w:gridCol w:w="5440"/>
      </w:tblGrid>
      <w:tr w:rsidR="00E73B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SL de Usuário de SA Correspondente</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CAL de Tarefa do Microsoft Dynamics AX,</w:t>
            </w:r>
            <w:r>
              <w:br/>
              <w:t>CAL de Autoatendimento do Microsoft Dynamics AX,</w:t>
            </w:r>
            <w:r>
              <w:br/>
              <w:t>CAL do Microsoft Dynamics CRM Essentials ou</w:t>
            </w:r>
            <w:r>
              <w:br/>
            </w:r>
            <w: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Microsoft Dynamics 365 para Membros da Equipe, Enterprise Edition de SA</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CAL de Tarefa do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Microsoft Dynamics 365 para Operações, Enterprise Edition de SA (Dispositivo)</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CAL Funcional do Microsoft Dynamics AX ou</w:t>
            </w:r>
            <w:r>
              <w:b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 xml:space="preserve">Microsoft Dynamic 365 para Operações, Enterprise Edition de SA </w:t>
            </w:r>
          </w:p>
          <w:p w:rsidR="00E73B88" w:rsidRDefault="00AE615A">
            <w:pPr>
              <w:pStyle w:val="ProductList-TableBody"/>
            </w:pPr>
            <w:r>
              <w:t xml:space="preserve">Plano 2 do Microsoft Dynamics </w:t>
            </w:r>
            <w:r>
              <w:t>365 - Enterprise Edition de SA</w:t>
            </w:r>
          </w:p>
          <w:p w:rsidR="00E73B88" w:rsidRDefault="00E73B88">
            <w:pPr>
              <w:pStyle w:val="ProductList-TableBody"/>
            </w:pP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CAL Básica do Microsoft Dynamics CRM ou</w:t>
            </w:r>
            <w:r>
              <w:b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Microsoft Dynamics 365 para Vendas, Enterprise Edition de SA</w:t>
            </w:r>
            <w:r>
              <w:br/>
              <w:t>Plano 1 do Microsoft Dynamics 365 - Enterprise Edition de SA</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CAL Bá</w:t>
            </w:r>
            <w:r>
              <w:t>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Microsoft Dynamics 365 para Atendimento ao Cliente, Enterprise Edition de SA</w:t>
            </w:r>
            <w:r>
              <w:br/>
              <w:t>Plano 1 do Microsoft Dynamics 365 - Enterprise Edition de SA</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CAL do Mi</w:t>
            </w:r>
            <w:r>
              <w:t>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Microsoft Dynamics 365 para Gerenciamento de Caso, Enterprise Edition de SA</w:t>
            </w:r>
          </w:p>
        </w:tc>
      </w:tr>
      <w:tr w:rsidR="00E73B88">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Plano 1 do Microsoft Dynamics 365 - Enterprise Edition de SA</w:t>
            </w:r>
          </w:p>
        </w:tc>
      </w:tr>
    </w:tbl>
    <w:p w:rsidR="00E73B88" w:rsidRDefault="00E73B88">
      <w:pPr>
        <w:pStyle w:val="ProductList-Body"/>
      </w:pPr>
    </w:p>
    <w:p w:rsidR="00E73B88" w:rsidRDefault="00AE615A">
      <w:pPr>
        <w:pStyle w:val="ProductList-ClauseHeading"/>
        <w:outlineLvl w:val="3"/>
      </w:pPr>
      <w:r>
        <w:t>2.2 Licenças Qualificadas de</w:t>
      </w:r>
      <w:r>
        <w:t xml:space="preserve"> SLs de Usuário Complementar</w:t>
      </w:r>
    </w:p>
    <w:p w:rsidR="00E73B88" w:rsidRDefault="00AE615A">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SL de Usuário Complementar</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w:t>
            </w:r>
            <w:r>
              <w:t>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ou</w:t>
            </w:r>
            <w:r>
              <w:br/>
              <w:t>CAL do Microsoft Dynamics 365 para Membros da Equipe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w:t>
            </w:r>
            <w:r>
              <w:t>o do Microsoft Dynamics 365 para Membros da Equipe, Enterprise Edition</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Microsoft Dynamics 365 para Operações, Enterprise Edition (Dispositivo)</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Funcional do Microsoft Dynamics AX</w:t>
            </w:r>
            <w:r>
              <w:fldChar w:fldCharType="begin"/>
            </w:r>
            <w:r>
              <w:instrText xml:space="preserve"> XE "</w:instrText>
            </w:r>
            <w:r>
              <w:instrText xml:space="preserve">CAL Funcional do Microsoft Dynamics AX" </w:instrText>
            </w:r>
            <w:r>
              <w:fldChar w:fldCharType="end"/>
            </w:r>
            <w:r>
              <w:t xml:space="preserve"> ou</w:t>
            </w:r>
            <w:r>
              <w:br/>
              <w:t>CAL Empresarial do Microsoft Dynamics AX</w:t>
            </w:r>
            <w:r>
              <w:fldChar w:fldCharType="begin"/>
            </w:r>
            <w:r>
              <w:instrText xml:space="preserve"> XE "CAL Empresarial do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Microsoft Dynamics 365 para Operações, Enterprise Edition</w:t>
            </w:r>
            <w:r>
              <w:br/>
              <w:t>Complemento do Plano 2 do Microsoft Dynamics 36</w:t>
            </w:r>
            <w:r>
              <w:t>5, Enterprise Edition</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Microsoft</w:t>
            </w:r>
            <w:r>
              <w:t xml:space="preserve"> Dynamics 365 para Vendas, Enterprise Edition</w:t>
            </w:r>
            <w:r>
              <w:br/>
              <w:t>Complemento do Plano 1 do Microsoft Dynamics 365, Enterprise Edition</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Básica do Microsoft Dynamics CRM ou</w:t>
            </w:r>
            <w:r>
              <w:br/>
              <w:t>CAL do Microsoft Dynamics 365 para Atendimento ao Cliente nas Instalações</w:t>
            </w:r>
            <w:r>
              <w:fldChar w:fldCharType="begin"/>
            </w:r>
            <w:r>
              <w:instrText xml:space="preserve"> XE "</w:instrText>
            </w:r>
            <w:r>
              <w:instrText xml:space="preserve">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Microsoft Dynamics 365 para Atendimento ao Cliente, Enterprise Edition</w:t>
            </w:r>
            <w:r>
              <w:br/>
              <w:t>Complemento do Plano 1 do Microsoft Dynamics 365, Enterprise Edition</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t>CAL do Microsoft Dynam</w:t>
            </w:r>
            <w:r>
              <w:t>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Microsoft Dynamics 365 para Gerenciamento de Caso, Enterprise Edition</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do Microsoft Dynamics CRM Professional</w:t>
            </w:r>
            <w:r>
              <w:fldChar w:fldCharType="begin"/>
            </w:r>
            <w:r>
              <w:instrText xml:space="preserve"> XE "CAL do Microsoft Dyna</w:instrText>
            </w:r>
            <w:r>
              <w:instrText xml:space="preserve">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Plano 1 do Microsoft Dynamics 365, Enterprise Edition</w:t>
            </w:r>
          </w:p>
        </w:tc>
      </w:tr>
    </w:tbl>
    <w:p w:rsidR="00E73B88" w:rsidRDefault="00E73B88">
      <w:pPr>
        <w:pStyle w:val="ProductList-Body"/>
      </w:pPr>
    </w:p>
    <w:p w:rsidR="00E73B88" w:rsidRDefault="00AE615A">
      <w:pPr>
        <w:pStyle w:val="ProductList-ClauseHeading"/>
        <w:outlineLvl w:val="3"/>
      </w:pPr>
      <w:r>
        <w:t>2.3 Unified Service Desk (USD)</w:t>
      </w:r>
    </w:p>
    <w:p w:rsidR="00E73B88" w:rsidRDefault="00AE615A">
      <w:pPr>
        <w:pStyle w:val="ProductList-Body"/>
      </w:pPr>
      <w:r>
        <w:t>Os Clientes com assinaturas ativas do Plano 1 ou Plano 2 do Microsoft Dynamics 365, Enterprise Edition podem instalar e usar o s</w:t>
      </w:r>
      <w:r>
        <w:t>oftware USD para cada usuário.</w:t>
      </w:r>
    </w:p>
    <w:p w:rsidR="00E73B88" w:rsidRDefault="00E73B88">
      <w:pPr>
        <w:pStyle w:val="ProductList-Body"/>
      </w:pPr>
    </w:p>
    <w:p w:rsidR="00E73B88" w:rsidRDefault="00AE615A">
      <w:pPr>
        <w:pStyle w:val="ProductList-ClauseHeading"/>
        <w:outlineLvl w:val="3"/>
      </w:pPr>
      <w:r>
        <w:t>2.4 Microsoft Dynamics CustomerSource</w:t>
      </w:r>
    </w:p>
    <w:p w:rsidR="00E73B88" w:rsidRDefault="00AE615A">
      <w:pPr>
        <w:pStyle w:val="ProductList-Body"/>
      </w:pPr>
      <w:r>
        <w:t xml:space="preserve">Os Clientes com assinaturas ativas de Serviços do Microsoft Dynamics 365 podem acessar e usar o CustomerSource. </w:t>
      </w:r>
    </w:p>
    <w:p w:rsidR="00E73B88" w:rsidRDefault="00E73B88">
      <w:pPr>
        <w:pStyle w:val="ProductList-Body"/>
      </w:pPr>
    </w:p>
    <w:p w:rsidR="00E73B88" w:rsidRDefault="00AE615A">
      <w:pPr>
        <w:pStyle w:val="ProductList-ClauseHeading"/>
        <w:outlineLvl w:val="3"/>
      </w:pPr>
      <w:r>
        <w:t>2.5 Elegibilidade para Ofertas Qualificadas</w:t>
      </w:r>
    </w:p>
    <w:p w:rsidR="00E73B88" w:rsidRDefault="00AE615A">
      <w:pPr>
        <w:pStyle w:val="ProductList-Body"/>
      </w:pPr>
      <w:r>
        <w:t>Clientes que renovarem um co</w:t>
      </w:r>
      <w:r>
        <w:t>ntrato com as Licenças de Assinatura do Microsoft Dynamics CRM Online ou Microsoft Dynamics AX a partir 1º de novembro de 2016 ou posteriormente podem adquirir a Oferta Qualificada do Microsoft Dynamics 365 Online Services em renovações de contrato antes d</w:t>
      </w:r>
      <w:r>
        <w:t xml:space="preserve">e 31 de outubro de 2019. </w:t>
      </w:r>
    </w:p>
    <w:p w:rsidR="00E73B88" w:rsidRDefault="00E73B88">
      <w:pPr>
        <w:pStyle w:val="ProductList-Body"/>
      </w:pPr>
    </w:p>
    <w:p w:rsidR="00E73B88" w:rsidRDefault="00AE615A">
      <w:pPr>
        <w:pStyle w:val="ProductList-ClauseHeading"/>
        <w:outlineLvl w:val="3"/>
      </w:pPr>
      <w:r>
        <w:t>2.6 Microsoft Dynamics Marketing e Parature</w:t>
      </w:r>
    </w:p>
    <w:p w:rsidR="00E73B88" w:rsidRDefault="00AE615A">
      <w:pPr>
        <w:pStyle w:val="ProductList-Body"/>
      </w:pPr>
      <w:r>
        <w:t>Os Clientes do Contrato Enterprise e da Assinatura do Contrato Enterprise que possuem licencias do Microsoft Dynamics Marketing e Parature provenientes de assinaturas da Microsoft anter</w:t>
      </w:r>
      <w:r>
        <w:t>iores a 1º de novembro de 2016 sob os termos de Registro atual poderão renovar suas assinaturas em qualquer Registro subsequente assinado antes de 1º de julho de 2017.</w:t>
      </w:r>
    </w:p>
    <w:p w:rsidR="00E73B88" w:rsidRDefault="00E73B88">
      <w:pPr>
        <w:pStyle w:val="ProductList-Body"/>
      </w:pPr>
    </w:p>
    <w:p w:rsidR="00E73B88" w:rsidRDefault="00AE615A">
      <w:pPr>
        <w:pStyle w:val="ProductList-ClauseHeading"/>
        <w:outlineLvl w:val="3"/>
      </w:pPr>
      <w:r>
        <w:t>2.7 Microsoft Dynamics 365 - Plano 2, Enterprise Edition para o Governo</w:t>
      </w:r>
    </w:p>
    <w:p w:rsidR="00E73B88" w:rsidRDefault="00AE615A">
      <w:pPr>
        <w:pStyle w:val="ProductList-Body"/>
      </w:pPr>
      <w:r>
        <w:t>O Microsoft Dynamics 365 para Operações não está disponível no Microsoft 365 - Plano 2, Enterprise Edition para o Governo.</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250" w:name="_Sec632"/>
      <w:r>
        <w:t xml:space="preserve">Serviços do </w:t>
      </w:r>
      <w:r>
        <w:t>Office 365</w:t>
      </w:r>
      <w:bookmarkEnd w:id="250"/>
      <w:r>
        <w:fldChar w:fldCharType="begin"/>
      </w:r>
      <w:r>
        <w:instrText xml:space="preserve"> TC "</w:instrText>
      </w:r>
      <w:bookmarkStart w:id="251" w:name="_Toc470728107"/>
      <w:r>
        <w:instrText>Serviços do Office 365</w:instrText>
      </w:r>
      <w:bookmarkEnd w:id="251"/>
      <w:r>
        <w:instrText>" \l 2</w:instrText>
      </w:r>
      <w:r>
        <w:fldChar w:fldCharType="end"/>
      </w:r>
    </w:p>
    <w:p w:rsidR="00E73B88" w:rsidRDefault="00AE615A">
      <w:pPr>
        <w:pStyle w:val="ProductList-Offering2HeadingNoBorder"/>
        <w:outlineLvl w:val="2"/>
      </w:pPr>
      <w:bookmarkStart w:id="252" w:name="_Sec633"/>
      <w:r>
        <w:t>Aplicativos do Office 365</w:t>
      </w:r>
      <w:bookmarkEnd w:id="252"/>
      <w:r>
        <w:fldChar w:fldCharType="begin"/>
      </w:r>
      <w:r>
        <w:instrText xml:space="preserve"> TC "</w:instrText>
      </w:r>
      <w:bookmarkStart w:id="253" w:name="_Toc470728108"/>
      <w:r>
        <w:instrText>Aplicativos do Office 365</w:instrText>
      </w:r>
      <w:bookmarkEnd w:id="253"/>
      <w:r>
        <w:instrText>" \l 3</w:instrText>
      </w:r>
      <w:r>
        <w:fldChar w:fldCharType="end"/>
      </w:r>
    </w:p>
    <w:p w:rsidR="00E73B88" w:rsidRDefault="00AE615A">
      <w:pPr>
        <w:pStyle w:val="ProductList-Offering1SubSection"/>
        <w:outlineLvl w:val="3"/>
      </w:pPr>
      <w:bookmarkStart w:id="254" w:name="_Sec719"/>
      <w:r>
        <w:t>1. Disponibilidade do Produto</w:t>
      </w:r>
      <w:bookmarkEnd w:id="254"/>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w:instrText>
            </w:r>
            <w:r>
              <w:instrText xml:space="preserv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w:instrText>
            </w:r>
            <w:r>
              <w:instrText xml:space="preserve">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w:instrText>
            </w:r>
            <w:r>
              <w:instrText xml:space="preserve">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Visio Pro para Office 365</w:t>
            </w:r>
            <w:r>
              <w:fldChar w:fldCharType="begin"/>
            </w:r>
            <w:r>
              <w:instrText xml:space="preserve"> XE "</w:instrText>
            </w:r>
            <w:r>
              <w:instrText xml:space="preserve">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255" w:name="_Sec774"/>
      <w:r>
        <w:t>2. Condições do Produto</w:t>
      </w:r>
      <w:bookmarkEnd w:id="255"/>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w:t>
            </w:r>
            <w:r>
              <w:rPr>
                <w:color w:val="0563C1"/>
              </w:rPr>
              <w:t>a</w:t>
            </w:r>
            <w:r>
              <w:fldChar w:fldCharType="end"/>
            </w:r>
            <w:r>
              <w:t>: Visio Pro para Office 365</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w:instrText>
            </w:r>
            <w:r>
              <w:instrText xml:space="preserve">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w:instrText>
            </w:r>
            <w:r>
              <w:instrText xml:space="preserve">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2.1 Qualificação para Compra para SLs de Usuário dos Aplicativos do Office 365 de SA</w:t>
      </w:r>
    </w:p>
    <w:p w:rsidR="00E73B88" w:rsidRDefault="00AE615A">
      <w:pPr>
        <w:pStyle w:val="ProductList-Body"/>
      </w:pPr>
      <w:r>
        <w:t xml:space="preserve">As SLs de Usuário A Partir de SA podem ser compradas em vez de SA para </w:t>
      </w:r>
      <w:r>
        <w:fldChar w:fldCharType="begin"/>
      </w:r>
      <w:r>
        <w:instrText xml:space="preserve"> AutoTextList</w:instrText>
      </w:r>
      <w:r>
        <w:instrText xml:space="preserve">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w:t>
      </w:r>
      <w:r>
        <w:t>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SL de Usuário de SA Correspondente</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ProPlus de SA</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Visio Pro para Office 365 de SA</w:t>
            </w:r>
          </w:p>
        </w:tc>
      </w:tr>
    </w:tbl>
    <w:p w:rsidR="00E73B88" w:rsidRDefault="00E73B88">
      <w:pPr>
        <w:pStyle w:val="ProductList-Body"/>
      </w:pPr>
    </w:p>
    <w:p w:rsidR="00E73B88" w:rsidRDefault="00AE615A">
      <w:pPr>
        <w:pStyle w:val="ProductList-ClauseHeading"/>
        <w:outlineLvl w:val="4"/>
      </w:pPr>
      <w:r>
        <w:t>2.2 Licenças Qualificadas de SLs de Usuário Complementar</w:t>
      </w:r>
    </w:p>
    <w:p w:rsidR="00E73B88" w:rsidRDefault="00AE615A">
      <w:pPr>
        <w:pStyle w:val="ProductList-Body"/>
      </w:pPr>
      <w:r>
        <w:t>Cada Licença Qualificada deve ter o</w:t>
      </w:r>
      <w:r>
        <w:t xml:space="preserve"> SA ativo.</w:t>
      </w:r>
    </w:p>
    <w:tbl>
      <w:tblPr>
        <w:tblStyle w:val="PURTable"/>
        <w:tblW w:w="0" w:type="dxa"/>
        <w:tblLook w:val="04A0" w:firstRow="1" w:lastRow="0" w:firstColumn="1" w:lastColumn="0" w:noHBand="0" w:noVBand="1"/>
      </w:tblPr>
      <w:tblGrid>
        <w:gridCol w:w="5389"/>
        <w:gridCol w:w="5401"/>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SL de Usuário Complementar</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Visio Pro para Office 365 para Visio Professional</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Complemento do Visio Pro para Office 365 para Visio Standard</w:t>
            </w:r>
          </w:p>
        </w:tc>
      </w:tr>
    </w:tbl>
    <w:p w:rsidR="00E73B88" w:rsidRDefault="00E73B88">
      <w:pPr>
        <w:pStyle w:val="ProductList-Body"/>
      </w:pPr>
    </w:p>
    <w:p w:rsidR="00E73B88" w:rsidRDefault="00AE615A">
      <w:pPr>
        <w:pStyle w:val="ProductList-ClauseHeading"/>
        <w:outlineLvl w:val="4"/>
      </w:pPr>
      <w:r>
        <w:t>2.3 Qualificação de Mídia para Office 365 Pro Plus com Direitos do Windows To Go</w:t>
      </w:r>
    </w:p>
    <w:p w:rsidR="00E73B88" w:rsidRDefault="00AE615A">
      <w:pPr>
        <w:pStyle w:val="ProductList-Body"/>
      </w:pPr>
      <w:r>
        <w:t xml:space="preserve">Se um usuário a quem o Cliente cedeu uma Licença do Office 365 ProPlus invocar o direito de usar o software sob </w:t>
      </w:r>
      <w:r>
        <w:t>os Direitos do Windows to Go, em vez de instalar uma cópia do software fornecido com o Office 365 ProPlus em um dos cinco dispositivos permitidos de acordo com os termos de serviço para Office 365 ProPlus, esse usuário poderá 1) instalar uma cópia do softw</w:t>
      </w:r>
      <w:r>
        <w:t>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w:t>
      </w:r>
      <w:r>
        <w:t>sinatura do Office 365 ProPlus do Cliente, ele deverá desinstalar o software Office Professional Plus 2013 da unidade USB.</w:t>
      </w:r>
    </w:p>
    <w:p w:rsidR="00E73B88" w:rsidRDefault="00E73B88">
      <w:pPr>
        <w:pStyle w:val="ProductList-Body"/>
      </w:pPr>
    </w:p>
    <w:p w:rsidR="00E73B88" w:rsidRDefault="00AE615A">
      <w:pPr>
        <w:pStyle w:val="ProductList-ClauseHeading"/>
        <w:outlineLvl w:val="4"/>
      </w:pPr>
      <w:r>
        <w:t>2.4 Contrato para Campus e Contrato School, Enrollment for Education Solutions e Open Value Subscriptions - Soluções Educacionais</w:t>
      </w:r>
    </w:p>
    <w:p w:rsidR="00E73B88" w:rsidRDefault="00AE615A">
      <w:pPr>
        <w:pStyle w:val="ProductList-Body"/>
      </w:pPr>
      <w:r>
        <w:t>Se</w:t>
      </w:r>
      <w:r>
        <w:t xml:space="preserve"> o Cliente for uma Instituição conforme descrito no Contrato para Campus e School e se inscrever na SL de Usuário do Office 365 ProPlus, ele deverá comprar uma Licença para cada Usuário Qualificado na organização da Instituição. Se a Instituição se inscrev</w:t>
      </w:r>
      <w:r>
        <w:t xml:space="preserve">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E73B88" w:rsidRDefault="00E73B88">
      <w:pPr>
        <w:pStyle w:val="ProductList-Body"/>
      </w:pPr>
    </w:p>
    <w:p w:rsidR="00E73B88" w:rsidRDefault="00AE615A">
      <w:pPr>
        <w:pStyle w:val="ProductList-Body"/>
      </w:pPr>
      <w:r>
        <w:t>As Instituições com S</w:t>
      </w:r>
      <w:r>
        <w:t>Ls de Usuário do Office 365 ProPlus cedidas para todo o corpo docente e funcionários poderão instalar o software Office Professional Plus 2016 em qualquer laboratório de acesso aberto ou biblioteca da Organização da Instituição. O uso do software está suje</w:t>
      </w:r>
      <w:r>
        <w:t>ito aos termos de Licença para o Office Professional Plus 2016.</w:t>
      </w:r>
    </w:p>
    <w:p w:rsidR="00E73B88" w:rsidRDefault="00E73B88">
      <w:pPr>
        <w:pStyle w:val="ProductList-Body"/>
      </w:pPr>
    </w:p>
    <w:p w:rsidR="00E73B88" w:rsidRDefault="00AE615A">
      <w:pPr>
        <w:pStyle w:val="ProductList-Body"/>
      </w:pPr>
      <w:r>
        <w:t xml:space="preserve">As Instituições com Software Assurance do Office Professional Plus cedidas a todo o corpo docente e funcionários estão qualificadas a comprar Licenças do Office 365 ProPlus para todo o corpo </w:t>
      </w:r>
      <w:r>
        <w:t>docente e funcionários que fazem parte da organização da Instituição sem nenhum custo adicional para a Instituição. As Licenças compradas sem custo por meio desta oferta não poderão ser contabilizadas em relação ao atendimento dos requisitos mínimos de ped</w:t>
      </w:r>
      <w:r>
        <w:t>ido da Instituição.</w:t>
      </w:r>
    </w:p>
    <w:p w:rsidR="00E73B88" w:rsidRDefault="00E73B88">
      <w:pPr>
        <w:pStyle w:val="ProductList-Body"/>
      </w:pPr>
    </w:p>
    <w:p w:rsidR="00E73B88" w:rsidRDefault="00AE615A">
      <w:pPr>
        <w:pStyle w:val="ProductList-ClauseHeading"/>
        <w:outlineLvl w:val="4"/>
      </w:pPr>
      <w:r>
        <w:t>2.5 Office Multi Language Pack</w:t>
      </w:r>
    </w:p>
    <w:p w:rsidR="00E73B88" w:rsidRDefault="00AE615A">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w:t>
      </w:r>
      <w:r>
        <w:t xml:space="preserve">s do Office 365. </w:t>
      </w:r>
    </w:p>
    <w:p w:rsidR="00E73B88" w:rsidRDefault="00E73B88">
      <w:pPr>
        <w:pStyle w:val="ProductList-Body"/>
      </w:pPr>
    </w:p>
    <w:p w:rsidR="00E73B88" w:rsidRDefault="00AE615A">
      <w:pPr>
        <w:pStyle w:val="ProductList-ClauseHeading"/>
        <w:outlineLvl w:val="4"/>
      </w:pPr>
      <w:r>
        <w:t>2.6 E-Learning</w:t>
      </w:r>
    </w:p>
    <w:p w:rsidR="00E73B88" w:rsidRDefault="00AE615A">
      <w:pPr>
        <w:pStyle w:val="ProductList-Body"/>
      </w:pPr>
      <w:r>
        <w:t>O Cliente pode acessar os cursos de E-Learning hospedados se ele tiver uma ou mais Licenças do Office 365 ProPlus (conteúdo compatível com SCORM não qualificado). Apenas os usuários do Cliente com licenças ativas do Office</w:t>
      </w:r>
      <w:r>
        <w:t xml:space="preserve"> 365 ProPlus podem acessar os cursos de E-Learning online hospedados relevantes para os serviços do Office 365 ProPlus fazendo login no site de Treinamento Online com suas credenciais do Office 365 ProPlus. O uso do Cliente dos cursos de E-Learning hospeda</w:t>
      </w:r>
      <w:r>
        <w:t xml:space="preserve">dos está sujeito aos termos de uso do site de E-Learning. </w:t>
      </w:r>
    </w:p>
    <w:p w:rsidR="00E73B88" w:rsidRDefault="00E73B88">
      <w:pPr>
        <w:pStyle w:val="ProductList-Body"/>
      </w:pPr>
    </w:p>
    <w:p w:rsidR="00E73B88" w:rsidRDefault="00AE615A">
      <w:pPr>
        <w:pStyle w:val="ProductList-ClauseHeading"/>
        <w:outlineLvl w:val="4"/>
      </w:pPr>
      <w:r>
        <w:t>2.7 Office Online</w:t>
      </w:r>
    </w:p>
    <w:p w:rsidR="00E73B88" w:rsidRDefault="00AE615A">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w:t>
      </w:r>
      <w:r>
        <w:t>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w:t>
      </w:r>
      <w:r>
        <w:t>os serviços do Office Online para visualizar e editar documentos desde que eles também sejam licenciados para o SharePoint Online ou OneDrive para Business.</w:t>
      </w:r>
    </w:p>
    <w:p w:rsidR="00E73B88" w:rsidRDefault="00E73B88">
      <w:pPr>
        <w:pStyle w:val="ProductList-Body"/>
      </w:pPr>
    </w:p>
    <w:p w:rsidR="00E73B88" w:rsidRDefault="00AE615A">
      <w:pPr>
        <w:pStyle w:val="ProductList-ClauseHeading"/>
        <w:outlineLvl w:val="4"/>
      </w:pPr>
      <w:r>
        <w:t>2.8 Período de Migração do Open Value Subscription</w:t>
      </w:r>
    </w:p>
    <w:p w:rsidR="00E73B88" w:rsidRDefault="00AE615A">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w:t>
      </w:r>
      <w:r>
        <w:t>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w:instrText>
      </w:r>
      <w:r>
        <w:instrText xml:space="preserve">ssional Plus" </w:instrText>
      </w:r>
      <w:r>
        <w:fldChar w:fldCharType="end"/>
      </w:r>
      <w:r>
        <w:t xml:space="preserve"> durante este período está sujeito aos Direitos de Uso vigentes na Data do Término.</w:t>
      </w:r>
    </w:p>
    <w:p w:rsidR="00E73B88" w:rsidRDefault="00E73B88">
      <w:pPr>
        <w:pStyle w:val="ProductList-Body"/>
      </w:pPr>
    </w:p>
    <w:p w:rsidR="00E73B88" w:rsidRDefault="00AE615A">
      <w:pPr>
        <w:pStyle w:val="ProductList-ClauseHeading"/>
        <w:outlineLvl w:val="4"/>
      </w:pPr>
      <w:r>
        <w:t>2.9 Direitos de Implantação para o Visio Professional 2016</w:t>
      </w:r>
    </w:p>
    <w:p w:rsidR="00E73B88" w:rsidRDefault="00AE615A">
      <w:pPr>
        <w:pStyle w:val="ProductList-Body"/>
      </w:pPr>
      <w:r>
        <w:t>Cada usuário do Office 2016 com uma assinatura do Visio Pro para Office 365 poderá instalar e us</w:t>
      </w:r>
      <w:r>
        <w:t>ar uma única cópia do software Visio Professional 2016 no dispositivo no qual o Office 2016 está instalado.</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56" w:name="_Sec634"/>
      <w:r>
        <w:t>Pacotes do Office 365</w:t>
      </w:r>
      <w:bookmarkEnd w:id="256"/>
      <w:r>
        <w:fldChar w:fldCharType="begin"/>
      </w:r>
      <w:r>
        <w:instrText xml:space="preserve"> TC "</w:instrText>
      </w:r>
      <w:bookmarkStart w:id="257" w:name="_Toc470728109"/>
      <w:r>
        <w:instrText>Paco</w:instrText>
      </w:r>
      <w:r>
        <w:instrText>tes do Office 365</w:instrText>
      </w:r>
      <w:bookmarkEnd w:id="257"/>
      <w:r>
        <w:instrText>" \l 3</w:instrText>
      </w:r>
      <w:r>
        <w:fldChar w:fldCharType="end"/>
      </w:r>
    </w:p>
    <w:p w:rsidR="00E73B88" w:rsidRDefault="00AE615A">
      <w:pPr>
        <w:pStyle w:val="ProductList-Offering1SubSection"/>
        <w:outlineLvl w:val="3"/>
      </w:pPr>
      <w:bookmarkStart w:id="258" w:name="_Sec720"/>
      <w:r>
        <w:t>1. Disponibilidade do Produto</w:t>
      </w:r>
      <w:bookmarkEnd w:id="258"/>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w:t>
            </w:r>
            <w:r>
              <w:rPr>
                <w:color w:val="FFFFFF"/>
              </w:rPr>
              <w: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lastRenderedPageBreak/>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w:instrText>
            </w:r>
            <w:r>
              <w:instrText xml:space="preserv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Enterprise E1 de SA</w:t>
            </w:r>
            <w:r>
              <w:fldChar w:fldCharType="begin"/>
            </w:r>
            <w:r>
              <w:instrText xml:space="preserve"> XE "</w:instrText>
            </w:r>
            <w:r>
              <w:instrText xml:space="preserve">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w:instrText>
            </w:r>
            <w:r>
              <w:instrText xml:space="preserve">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w:instrText>
            </w:r>
            <w:r>
              <w:instrText xml:space="preserve">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w:instrText>
            </w:r>
            <w:r>
              <w:instrText xml:space="preserve">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Office 365 Enterprise E1, E3</w:t>
            </w:r>
            <w:r>
              <w:fldChar w:fldCharType="begin"/>
            </w:r>
            <w:r>
              <w:instrText xml:space="preserve"> XE "</w:instrText>
            </w:r>
            <w:r>
              <w:instrText xml:space="preserve">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w:instrText>
            </w:r>
            <w:r>
              <w:instrText xml:space="preserve">\t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Office 365 Enterprise E5</w:t>
            </w:r>
            <w:r>
              <w:fldChar w:fldCharType="begin"/>
            </w:r>
            <w:r>
              <w:instrText xml:space="preserve"> XE "</w:instrText>
            </w:r>
            <w:r>
              <w:instrText xml:space="preserve">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Office 365 Enterprise E3 sem ProPlus</w:t>
            </w:r>
            <w:r>
              <w:fldChar w:fldCharType="begin"/>
            </w:r>
            <w:r>
              <w:instrText xml:space="preserve"> XE "</w:instrText>
            </w:r>
            <w:r>
              <w:instrText xml:space="preserve">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259" w:name="_Sec775"/>
      <w:r>
        <w:t>2. Condições do Produto</w:t>
      </w:r>
      <w:bookmarkEnd w:id="259"/>
    </w:p>
    <w:tbl>
      <w:tblPr>
        <w:tblStyle w:val="PURTable"/>
        <w:tblW w:w="0" w:type="dxa"/>
        <w:tblLook w:val="04A0" w:firstRow="1" w:lastRow="0" w:firstColumn="1" w:lastColumn="0" w:noHBand="0" w:noVBand="1"/>
      </w:tblPr>
      <w:tblGrid>
        <w:gridCol w:w="3594"/>
        <w:gridCol w:w="3598"/>
        <w:gridCol w:w="3598"/>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"Qualificados para Vigência Estendida: Os serviços online que </w:instrText>
            </w:r>
            <w:r>
              <w:instrText xml:space="preserve">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w:t>
            </w:r>
            <w:r>
              <w:rPr>
                <w:color w:val="404040"/>
              </w:rPr>
              <w:t>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w:t>
            </w:r>
            <w:r>
              <w:t>mente K</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w:instrText>
            </w:r>
            <w:r>
              <w:instrText xml:space="preserve">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2.1 Serviço de Nuvem da Comunidade do Governo dos Estados Unidos</w:t>
      </w:r>
    </w:p>
    <w:p w:rsidR="00E73B88" w:rsidRDefault="00AE615A">
      <w:pPr>
        <w:pStyle w:val="ProductList-Body"/>
      </w:pPr>
      <w:r>
        <w:rPr>
          <w:color w:val="000000"/>
        </w:rPr>
        <w:t xml:space="preserve">Para os Pacotes do Office 365 identificados acima na Disponibilidade do Programa como </w:t>
      </w:r>
      <w:r>
        <w:fldChar w:fldCharType="begin"/>
      </w:r>
      <w:r>
        <w:instrText xml:space="preserve"> AutoTextList</w:instrText>
      </w:r>
      <w:r>
        <w:instrText xml:space="preserve">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w:instrText>
      </w:r>
      <w:r>
        <w:instrText xml:space="preserve">omunidade do Governo dos Estados Unidos" </w:instrText>
      </w:r>
      <w:r>
        <w:fldChar w:fldCharType="separate"/>
      </w:r>
      <w:r>
        <w:rPr>
          <w:color w:val="0563C1"/>
        </w:rPr>
        <w:t>serviços</w:t>
      </w:r>
      <w:r>
        <w:fldChar w:fldCharType="end"/>
      </w:r>
      <w:r>
        <w:t xml:space="preserve">UC. </w:t>
      </w:r>
    </w:p>
    <w:p w:rsidR="00E73B88" w:rsidRDefault="00E73B88">
      <w:pPr>
        <w:pStyle w:val="ProductList-Body"/>
      </w:pPr>
    </w:p>
    <w:p w:rsidR="00E73B88" w:rsidRDefault="00AE615A">
      <w:pPr>
        <w:pStyle w:val="ProductList-ClauseHeading"/>
        <w:outlineLvl w:val="4"/>
      </w:pPr>
      <w:r>
        <w:t>2.2 Aquisições de Campus e School</w:t>
      </w:r>
    </w:p>
    <w:p w:rsidR="00E73B88" w:rsidRDefault="00AE615A">
      <w:pPr>
        <w:pStyle w:val="ProductList-Body"/>
      </w:pPr>
      <w:r>
        <w:t>No Contrato para Campus e School, as licenças de assinatura dos Pacotes do Office 365 devem ser compradas por usuário para toda a Instituição ou não para toda a Instituição. Se as SLs de Usuário adicionais forem exigidas para acessar os Pacotes do Office 3</w:t>
      </w:r>
      <w:r>
        <w:t xml:space="preserve">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Ao licenciar o Complemento Office 365, a Licença qualificada corresp</w:t>
      </w:r>
      <w:r>
        <w:t xml:space="preserve">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w:t>
      </w:r>
      <w:r>
        <w:t>e a quantidade de pedido inicial desde que o pedido anual atenda aos requisitos mínimos para Serviços Online da Plataforma conforme estabelecido no contrato de licenciamento por volume do Cliente.</w:t>
      </w:r>
    </w:p>
    <w:p w:rsidR="00E73B88" w:rsidRDefault="00E73B88">
      <w:pPr>
        <w:pStyle w:val="ProductList-Body"/>
      </w:pPr>
    </w:p>
    <w:p w:rsidR="00E73B88" w:rsidRDefault="00AE615A">
      <w:pPr>
        <w:pStyle w:val="ProductList-ClauseHeading"/>
        <w:outlineLvl w:val="4"/>
      </w:pPr>
      <w:r>
        <w:t>2.3 Licenciamento gratuito para Alunos do Office 365 ProPl</w:t>
      </w:r>
      <w:r>
        <w:t>us com Base na Cobertura de Corpo Docente/Funcionários</w:t>
      </w:r>
    </w:p>
    <w:p w:rsidR="00E73B88" w:rsidRDefault="00AE615A">
      <w:pPr>
        <w:pStyle w:val="ProductList-Body"/>
      </w:pPr>
      <w:r>
        <w:t>Uma vez que uma Instituição licenciou o Office Professional Plus ou Office 365 ProPlus para todo o Corpo Docente e Funcionários em sua Organização definida de acordo com o Contrato Open Value Subscript</w:t>
      </w:r>
      <w:r>
        <w:t>ion para Education Solutions ou um Contrato para Campus e School ou um Enrollment for Education Solutions, a Instituição está qualificada a comprar Licenças para Office 365 ProPlus para todos os alunos registrados em qualquer instituição educacional que fa</w:t>
      </w:r>
      <w:r>
        <w:t xml:space="preserve">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E73B88" w:rsidRDefault="00E73B88">
      <w:pPr>
        <w:pStyle w:val="ProductList-Body"/>
      </w:pPr>
    </w:p>
    <w:p w:rsidR="00E73B88" w:rsidRDefault="00AE615A">
      <w:pPr>
        <w:pStyle w:val="ProductList-ClauseHeading"/>
        <w:outlineLvl w:val="4"/>
      </w:pPr>
      <w:r>
        <w:t>2.4 Uso em Campus e Laboratório ou Biblioteca</w:t>
      </w:r>
    </w:p>
    <w:p w:rsidR="00E73B88" w:rsidRDefault="00AE615A">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w:t>
      </w:r>
      <w:r>
        <w:t>rio do Office 365 ProPlus cedidas a todo o corpo docente e funcionários.</w:t>
      </w:r>
    </w:p>
    <w:p w:rsidR="00E73B88" w:rsidRDefault="00E73B88">
      <w:pPr>
        <w:pStyle w:val="ProductList-Body"/>
      </w:pPr>
    </w:p>
    <w:p w:rsidR="00E73B88" w:rsidRDefault="00AE615A">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SL de Usuário Complementar</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Complemento do Offi</w:t>
            </w:r>
            <w:r>
              <w:t>ce 365 Enterprise E1</w:t>
            </w:r>
            <w:r>
              <w:rPr>
                <w:vertAlign w:val="superscript"/>
              </w:rPr>
              <w:t>2</w:t>
            </w:r>
          </w:p>
          <w:p w:rsidR="00E73B88" w:rsidRDefault="00AE615A">
            <w:pPr>
              <w:pStyle w:val="ProductList-TableBody"/>
            </w:pPr>
            <w:r>
              <w:t>- Office 365 Enterprise E1 com Complemento do Exchange Online Archiving</w:t>
            </w:r>
            <w:r>
              <w:rPr>
                <w:vertAlign w:val="superscript"/>
              </w:rPr>
              <w:t>2, 3, 4</w:t>
            </w:r>
          </w:p>
          <w:p w:rsidR="00E73B88" w:rsidRDefault="00AE615A">
            <w:pPr>
              <w:pStyle w:val="ProductList-TableBody"/>
            </w:pPr>
            <w:r>
              <w:t>- Complemento do Office 365 Government E1</w:t>
            </w:r>
          </w:p>
          <w:p w:rsidR="00E73B88" w:rsidRDefault="00AE615A">
            <w:pPr>
              <w:pStyle w:val="ProductList-TableBody"/>
            </w:pPr>
            <w:r>
              <w:t>- Office 365 Enterprise &amp; Government E3 sem Complementos ProPlus</w:t>
            </w:r>
          </w:p>
          <w:p w:rsidR="00E73B88" w:rsidRDefault="00AE615A">
            <w:pPr>
              <w:pStyle w:val="ProductList-TableBody"/>
            </w:pPr>
            <w:r>
              <w:t>- Office 365 Government E4 sem Complementos ProP</w:t>
            </w:r>
            <w:r>
              <w:t>lus</w:t>
            </w:r>
          </w:p>
          <w:p w:rsidR="00E73B88" w:rsidRDefault="00AE615A">
            <w:pPr>
              <w:pStyle w:val="ProductList-TableBody"/>
            </w:pPr>
            <w:r>
              <w:t>- Complemento do Office 365 Education E5</w:t>
            </w:r>
          </w:p>
          <w:p w:rsidR="00E73B88" w:rsidRDefault="00AE615A">
            <w:pPr>
              <w:pStyle w:val="ProductList-TableBody"/>
            </w:pPr>
            <w:r>
              <w:t>- Complemento do Exchange Online Plano 1</w:t>
            </w:r>
            <w:r>
              <w:fldChar w:fldCharType="begin"/>
            </w:r>
            <w:r>
              <w:instrText xml:space="preserve"> XE "Complemento do Exchange Online Plano 1" </w:instrText>
            </w:r>
            <w:r>
              <w:fldChar w:fldCharType="end"/>
            </w:r>
          </w:p>
          <w:p w:rsidR="00E73B88" w:rsidRDefault="00AE615A">
            <w:pPr>
              <w:pStyle w:val="ProductList-TableBody"/>
            </w:pPr>
            <w:r>
              <w:lastRenderedPageBreak/>
              <w:t>- Complemento do Skype para Empresas Online Plano 1</w:t>
            </w:r>
            <w:r>
              <w:fldChar w:fldCharType="begin"/>
            </w:r>
            <w:r>
              <w:instrText xml:space="preserve"> XE "Complemento do Skype para Empresas Online Plano 1" </w:instrText>
            </w:r>
            <w:r>
              <w:fldChar w:fldCharType="end"/>
            </w:r>
          </w:p>
          <w:p w:rsidR="00E73B88" w:rsidRDefault="00AE615A">
            <w:pPr>
              <w:pStyle w:val="ProductList-TableBody"/>
            </w:pPr>
            <w:r>
              <w:t>- Complemento</w:t>
            </w:r>
            <w:r>
              <w:t xml:space="preserve"> do SharePoint Online Plano 1</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Complemento do Office 365 Enterprise E1/Government E1</w:t>
            </w:r>
          </w:p>
          <w:p w:rsidR="00E73B88" w:rsidRDefault="00AE615A">
            <w:pPr>
              <w:pStyle w:val="ProductList-TableBody"/>
            </w:pPr>
            <w:r>
              <w:t>- Complemento do Office 365 Enterprise E3</w:t>
            </w:r>
            <w:r>
              <w:rPr>
                <w:vertAlign w:val="superscript"/>
              </w:rPr>
              <w:t>2</w:t>
            </w:r>
          </w:p>
          <w:p w:rsidR="00E73B88" w:rsidRDefault="00AE615A">
            <w:pPr>
              <w:pStyle w:val="ProductList-TableBody"/>
            </w:pPr>
            <w:r>
              <w:t>- Complemento do Office 365 Government E3</w:t>
            </w:r>
            <w:r>
              <w:rPr>
                <w:vertAlign w:val="superscript"/>
              </w:rPr>
              <w:t>4</w:t>
            </w:r>
          </w:p>
          <w:p w:rsidR="00E73B88" w:rsidRDefault="00AE615A">
            <w:pPr>
              <w:pStyle w:val="ProductList-TableBody"/>
            </w:pPr>
            <w:r>
              <w:t>- Complemento do Office 365 Enterprise e Government E4, E5</w:t>
            </w:r>
          </w:p>
          <w:p w:rsidR="00E73B88" w:rsidRDefault="00AE615A">
            <w:pPr>
              <w:pStyle w:val="ProductList-TableBody"/>
            </w:pPr>
            <w:r>
              <w:t>- Office 365 Enterprise &amp; Government E3 sem Complementos ProPlus</w:t>
            </w:r>
          </w:p>
          <w:p w:rsidR="00E73B88" w:rsidRDefault="00AE615A">
            <w:pPr>
              <w:pStyle w:val="ProductList-TableBody"/>
            </w:pPr>
            <w:r>
              <w:t>- Office 365 Government E4 sem Complementos ProPlus</w:t>
            </w:r>
          </w:p>
          <w:p w:rsidR="00E73B88" w:rsidRDefault="00AE615A">
            <w:pPr>
              <w:pStyle w:val="ProductList-TableBody"/>
            </w:pPr>
            <w:r>
              <w:t>- Complemento do Office 365 Education E5</w:t>
            </w:r>
          </w:p>
          <w:p w:rsidR="00E73B88" w:rsidRDefault="00AE615A">
            <w:pPr>
              <w:pStyle w:val="ProductList-TableBody"/>
            </w:pPr>
            <w:r>
              <w:t>- Complemento do Office 365 Midsize Bus</w:t>
            </w:r>
            <w:r>
              <w:t>iness</w:t>
            </w:r>
            <w:r>
              <w:fldChar w:fldCharType="begin"/>
            </w:r>
            <w:r>
              <w:instrText xml:space="preserve"> XE "Complemento do Office 365 Midsize Business" </w:instrText>
            </w:r>
            <w:r>
              <w:fldChar w:fldCharType="end"/>
            </w:r>
            <w:r>
              <w:rPr>
                <w:vertAlign w:val="superscript"/>
              </w:rPr>
              <w:t>2</w:t>
            </w:r>
          </w:p>
          <w:p w:rsidR="00E73B88" w:rsidRDefault="00AE615A">
            <w:pPr>
              <w:pStyle w:val="ProductList-TableBody"/>
            </w:pPr>
            <w:r>
              <w:t xml:space="preserve">- Complemento do Exchange Online Plano 1 </w:t>
            </w:r>
          </w:p>
          <w:p w:rsidR="00E73B88" w:rsidRDefault="00AE615A">
            <w:pPr>
              <w:pStyle w:val="ProductList-TableBody"/>
            </w:pPr>
            <w:r>
              <w:t>- Complemento do Skype para Empresas Online Plano 1</w:t>
            </w:r>
          </w:p>
          <w:p w:rsidR="00E73B88" w:rsidRDefault="00AE615A">
            <w:pPr>
              <w:pStyle w:val="ProductList-TableBody"/>
            </w:pPr>
            <w:r>
              <w:t>- Complemento do SharePoint Online Plano 1</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Office 365 Enterprise &amp; Government E3 sem Complementos ProPlus</w:t>
            </w:r>
          </w:p>
          <w:p w:rsidR="00E73B88" w:rsidRDefault="00AE615A">
            <w:pPr>
              <w:pStyle w:val="ProductList-TableBody"/>
            </w:pPr>
            <w:r>
              <w:t>- Office 365 Enterprise &amp; Government E4</w:t>
            </w:r>
            <w:r>
              <w:rPr>
                <w:vertAlign w:val="superscript"/>
              </w:rPr>
              <w:t>4</w:t>
            </w:r>
            <w:r>
              <w:t xml:space="preserve"> sem Complementos ProPlus</w:t>
            </w:r>
          </w:p>
          <w:p w:rsidR="00E73B88" w:rsidRDefault="00AE615A">
            <w:pPr>
              <w:pStyle w:val="ProductList-TableBody"/>
            </w:pPr>
            <w:r>
              <w:t xml:space="preserve">- Complemento do Office 365 Education E5 </w:t>
            </w:r>
          </w:p>
          <w:p w:rsidR="00E73B88" w:rsidRDefault="00AE615A">
            <w:pPr>
              <w:pStyle w:val="ProductList-TableBody"/>
            </w:pPr>
            <w:r>
              <w:t>- Complemento de Proteção de Informações do Azure Premium</w:t>
            </w:r>
            <w:r>
              <w:fldChar w:fldCharType="begin"/>
            </w:r>
            <w:r>
              <w:instrText xml:space="preserve"> XE "Complemento de Proteç</w:instrText>
            </w:r>
            <w:r>
              <w:instrText xml:space="preserve">ão de Informações do Azure Premium" </w:instrText>
            </w:r>
            <w:r>
              <w:fldChar w:fldCharType="end"/>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Complementos do Office 365 Enterprise e Government E3</w:t>
            </w:r>
            <w:r>
              <w:rPr>
                <w:vertAlign w:val="superscript"/>
              </w:rPr>
              <w:t>2</w:t>
            </w:r>
            <w:r>
              <w:t>, E4</w:t>
            </w:r>
            <w:r>
              <w:rPr>
                <w:vertAlign w:val="superscript"/>
              </w:rPr>
              <w:t>4</w:t>
            </w:r>
            <w:r>
              <w:t xml:space="preserve"> ou E5</w:t>
            </w:r>
          </w:p>
          <w:p w:rsidR="00E73B88" w:rsidRDefault="00AE615A">
            <w:pPr>
              <w:pStyle w:val="ProductList-TableBody"/>
            </w:pPr>
            <w:r>
              <w:t xml:space="preserve">- Complemento do Office 365 Education E5 </w:t>
            </w:r>
          </w:p>
          <w:p w:rsidR="00E73B88" w:rsidRDefault="00AE615A">
            <w:pPr>
              <w:pStyle w:val="ProductList-TableBody"/>
            </w:pPr>
            <w:r>
              <w:t>- Office 365 Enterprise e Government E3</w:t>
            </w:r>
            <w:r>
              <w:rPr>
                <w:vertAlign w:val="superscript"/>
              </w:rPr>
              <w:t>2</w:t>
            </w:r>
            <w:r>
              <w:t xml:space="preserve"> ou E4</w:t>
            </w:r>
            <w:r>
              <w:rPr>
                <w:vertAlign w:val="superscript"/>
              </w:rPr>
              <w:t>4</w:t>
            </w:r>
            <w:r>
              <w:t xml:space="preserve"> s</w:t>
            </w:r>
            <w:r>
              <w:t>em Complementos ProPlus</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Complemento do Office 365 Midsize Business</w:t>
            </w:r>
            <w:r>
              <w:rPr>
                <w:vertAlign w:val="superscript"/>
              </w:rPr>
              <w:t>2, 3</w:t>
            </w:r>
          </w:p>
          <w:p w:rsidR="00E73B88" w:rsidRDefault="00AE615A">
            <w:pPr>
              <w:pStyle w:val="ProductList-TableBody"/>
            </w:pPr>
            <w:r>
              <w:t>- Complemento do Office 365 Enterprise E3</w:t>
            </w:r>
            <w:r>
              <w:rPr>
                <w:vertAlign w:val="superscript"/>
              </w:rPr>
              <w:t>2,3</w:t>
            </w:r>
          </w:p>
          <w:p w:rsidR="00E73B88" w:rsidRDefault="00AE615A">
            <w:pPr>
              <w:pStyle w:val="ProductList-TableBody"/>
            </w:pPr>
            <w:r>
              <w:t>- Complemento do Office 365 Education E5</w:t>
            </w:r>
          </w:p>
        </w:tc>
      </w:tr>
    </w:tbl>
    <w:p w:rsidR="00E73B88" w:rsidRDefault="00AE615A">
      <w:pPr>
        <w:pStyle w:val="ProductList-Body"/>
      </w:pPr>
      <w:r>
        <w:rPr>
          <w:i/>
          <w:vertAlign w:val="superscript"/>
        </w:rPr>
        <w:t>1</w:t>
      </w:r>
      <w:r>
        <w:rPr>
          <w:i/>
        </w:rPr>
        <w:t>1Cada Licença Qualificada deve ter o SA ativo</w:t>
      </w:r>
    </w:p>
    <w:p w:rsidR="00E73B88" w:rsidRDefault="00AE615A">
      <w:pPr>
        <w:pStyle w:val="ProductList-Body"/>
      </w:pPr>
      <w:r>
        <w:rPr>
          <w:i/>
          <w:vertAlign w:val="superscript"/>
        </w:rPr>
        <w:t>2</w:t>
      </w:r>
      <w:r>
        <w:rPr>
          <w:i/>
        </w:rPr>
        <w:t>Estas são as únicas ofertas disponíveis para clientes de Open Value e Open Value Subscription.</w:t>
      </w:r>
    </w:p>
    <w:p w:rsidR="00E73B88" w:rsidRDefault="00AE615A">
      <w:pPr>
        <w:pStyle w:val="ProductList-Body"/>
      </w:pPr>
      <w:r>
        <w:rPr>
          <w:i/>
          <w:vertAlign w:val="superscript"/>
        </w:rPr>
        <w:t>3</w:t>
      </w:r>
      <w:r>
        <w:rPr>
          <w:i/>
        </w:rPr>
        <w:t>Esta SL de Usuário Complementar só pode ser comprada sob um contrato Open Value (Para Toda a Organização) ou Open</w:t>
      </w:r>
      <w:r>
        <w:rPr>
          <w:i/>
        </w:rPr>
        <w:t xml:space="preserve"> Value Subscription.</w:t>
      </w:r>
    </w:p>
    <w:p w:rsidR="00E73B88" w:rsidRDefault="00AE615A">
      <w:pPr>
        <w:pStyle w:val="ProductList-Body"/>
      </w:pPr>
      <w:r>
        <w:rPr>
          <w:i/>
          <w:vertAlign w:val="superscript"/>
        </w:rPr>
        <w:t>4</w:t>
      </w:r>
      <w:r>
        <w:rPr>
          <w:i/>
        </w:rPr>
        <w:t>Clientes somente do governo conforme definido no contrato de licenciamento por volume do Cliente poderão comprar esta SL de Usuário Complementar.</w:t>
      </w:r>
    </w:p>
    <w:p w:rsidR="00E73B88" w:rsidRDefault="00E73B88">
      <w:pPr>
        <w:pStyle w:val="ProductList-Body"/>
      </w:pPr>
    </w:p>
    <w:p w:rsidR="00E73B88" w:rsidRDefault="00AE615A">
      <w:pPr>
        <w:pStyle w:val="ProductList-Body"/>
      </w:pPr>
      <w:r>
        <w:t>SLs de Usuário Complementares (que não sejam o Complemento do Office 365 Midsize Busine</w:t>
      </w:r>
      <w:r>
        <w:t xml:space="preserve">ss) possuem direitos de acesso equivalentes à Licença Qualificada e permitem que o usuário licenciado acesse a mesma funcionalidade dos Produtos de servidor nas instalações correspondentes do Cliente como a Licença Qualificadora de qualquer dispositivo. </w:t>
      </w:r>
    </w:p>
    <w:p w:rsidR="00E73B88" w:rsidRDefault="00E73B88">
      <w:pPr>
        <w:pStyle w:val="ProductList-Body"/>
      </w:pPr>
    </w:p>
    <w:p w:rsidR="00E73B88" w:rsidRDefault="00AE615A">
      <w:pPr>
        <w:pStyle w:val="ProductList-ClauseHeading"/>
        <w:outlineLvl w:val="4"/>
      </w:pPr>
      <w:r>
        <w:t>2.6 Restrições de Compra</w:t>
      </w:r>
    </w:p>
    <w:p w:rsidR="00E73B88" w:rsidRDefault="00AE615A">
      <w:pPr>
        <w:pStyle w:val="ProductList-Body"/>
      </w:pPr>
      <w:r>
        <w:t xml:space="preserve">Apenas uma SL de Usuário Complementar pode ser comprada para cada Licença Qualificada (ou conjunto de Licenças Qualificadas). </w:t>
      </w:r>
    </w:p>
    <w:p w:rsidR="00E73B88" w:rsidRDefault="00E73B88">
      <w:pPr>
        <w:pStyle w:val="ProductList-Body"/>
      </w:pPr>
    </w:p>
    <w:p w:rsidR="00E73B88" w:rsidRDefault="00AE615A">
      <w:pPr>
        <w:pStyle w:val="ProductList-Body"/>
      </w:pPr>
      <w:r>
        <w:t>Os Clientes podem comprar SLs de Usuário Complementares para usuários ou usuários de dispositivos adici</w:t>
      </w:r>
      <w:r>
        <w:t>onados a uma contagem de dispositivos ou usuário do Registro Enterprise ou de um Contrato Open Value Subscription entre datas de adequação (“True-Up”) (ou seja, antes da aquisição das Licenças Qualificadas), sujeito à mesma limitação de uma SL de Usuário C</w:t>
      </w:r>
      <w:r>
        <w:t>omplementar por Licença qualificada (ou conjunto de Licenças Qualificadas).</w:t>
      </w:r>
    </w:p>
    <w:p w:rsidR="00E73B88" w:rsidRDefault="00E73B88">
      <w:pPr>
        <w:pStyle w:val="ProductList-Body"/>
      </w:pPr>
    </w:p>
    <w:p w:rsidR="00E73B88" w:rsidRDefault="00AE615A">
      <w:pPr>
        <w:pStyle w:val="ProductList-ClauseHeading"/>
        <w:outlineLvl w:val="4"/>
      </w:pPr>
      <w:r>
        <w:t>2.7 Termos do Programa de Licenciamento por Volume</w:t>
      </w:r>
    </w:p>
    <w:p w:rsidR="00E73B88" w:rsidRDefault="00AE615A">
      <w:pPr>
        <w:pStyle w:val="ProductList-Body"/>
      </w:pPr>
      <w:r>
        <w:t xml:space="preserve">Os termos dos Programas aplicáveis à SL de Serviço Online correspondente também se aplicam a SLs de Usuário Complementares. </w:t>
      </w:r>
    </w:p>
    <w:p w:rsidR="00E73B88" w:rsidRDefault="00E73B88">
      <w:pPr>
        <w:pStyle w:val="ProductList-Body"/>
      </w:pPr>
    </w:p>
    <w:p w:rsidR="00E73B88" w:rsidRDefault="00AE615A">
      <w:pPr>
        <w:pStyle w:val="ProductList-ClauseHeading"/>
        <w:outlineLvl w:val="4"/>
      </w:pPr>
      <w:r>
        <w:t>2.</w:t>
      </w:r>
      <w:r>
        <w:t>8 Qualificação para compra para SLs de Usuário do Office 365 de SA</w:t>
      </w:r>
    </w:p>
    <w:p w:rsidR="00E73B88" w:rsidRDefault="00AE615A">
      <w:pPr>
        <w:pStyle w:val="ProductList-Body"/>
      </w:pPr>
      <w:r>
        <w:t>As SLs de Usuário A Partir de SA podem ser compradas em vez de SA para Licenças perpétuas totalmente pagas com SA ativo para os Produtos Qualificados na tabela abaixo. A SL de Usuário A Par</w:t>
      </w:r>
      <w:r>
        <w:t>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Bridge de Pacotes de CALs Obrigatória</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P</w:t>
            </w:r>
            <w:r>
              <w:t>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de CALs Principais para Office 365</w:t>
            </w:r>
            <w:r>
              <w:rPr>
                <w:vertAlign w:val="superscript"/>
              </w:rPr>
              <w:t>2, 3</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E73B88" w:rsidRDefault="00AE615A">
      <w:pPr>
        <w:pStyle w:val="ProductList-Body"/>
      </w:pPr>
      <w:r>
        <w:rPr>
          <w:i/>
          <w:vertAlign w:val="superscript"/>
        </w:rPr>
        <w:t>1</w:t>
      </w:r>
      <w:r>
        <w:rPr>
          <w:i/>
        </w:rPr>
        <w:t>Disponível para compra no aniversário do registro ou no início de um novo prazo do registro som</w:t>
      </w:r>
      <w:r>
        <w:rPr>
          <w:i/>
        </w:rPr>
        <w:t>ente.</w:t>
      </w:r>
    </w:p>
    <w:p w:rsidR="00E73B88" w:rsidRDefault="00AE615A">
      <w:pPr>
        <w:pStyle w:val="ProductList-Body"/>
      </w:pPr>
      <w:r>
        <w:rPr>
          <w:i/>
          <w:vertAlign w:val="superscript"/>
        </w:rPr>
        <w:t>2</w:t>
      </w:r>
      <w:r>
        <w:rPr>
          <w:i/>
        </w:rPr>
        <w:t>Necessário para Compra somente no aniversário do registro.</w:t>
      </w:r>
    </w:p>
    <w:p w:rsidR="00E73B88" w:rsidRDefault="00AE615A">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E73B88" w:rsidRDefault="00E73B88">
      <w:pPr>
        <w:pStyle w:val="ProductList-Body"/>
      </w:pPr>
    </w:p>
    <w:p w:rsidR="00E73B88" w:rsidRDefault="00AE615A">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w:t>
      </w:r>
      <w:r>
        <w:t>os do Office 365, incluindo aqueles adicionados durante o restante do seu prazo de Registro atual.</w:t>
      </w:r>
    </w:p>
    <w:p w:rsidR="00E73B88" w:rsidRDefault="00E73B88">
      <w:pPr>
        <w:pStyle w:val="ProductList-Body"/>
      </w:pPr>
    </w:p>
    <w:p w:rsidR="00E73B88" w:rsidRDefault="00AE615A">
      <w:pPr>
        <w:pStyle w:val="ProductList-ClauseHeading"/>
        <w:outlineLvl w:val="4"/>
      </w:pPr>
      <w:r>
        <w:t>2.9 Compras de SLs de Usuário A Partir de SA</w:t>
      </w:r>
    </w:p>
    <w:p w:rsidR="00E73B88" w:rsidRDefault="00AE615A">
      <w:pPr>
        <w:pStyle w:val="ProductList-Body"/>
      </w:pPr>
      <w:r>
        <w:t xml:space="preserve">Não será permitido comprar mais de uma SL de Usuário A Partir de SA para cada transição de Licença Qualificada </w:t>
      </w:r>
      <w:r>
        <w:t xml:space="preserve">por dispositivo na seção 2.8. Como uma única exceção para dispositivos aos quais foram cedidas Licenças Qualificadas que são usadas por mais de um usuário, o Cliente pode </w:t>
      </w:r>
      <w:r>
        <w:lastRenderedPageBreak/>
        <w:t>comprar uma SL de Usuário de SA para cada um desses usuários, mas somente se ele comp</w:t>
      </w:r>
      <w:r>
        <w:t>rar uma SL de Usuário de SA para todos os Dispositivos Qualificados licenciados.</w:t>
      </w:r>
    </w:p>
    <w:p w:rsidR="00E73B88" w:rsidRDefault="00E73B88">
      <w:pPr>
        <w:pStyle w:val="ProductList-Body"/>
      </w:pPr>
    </w:p>
    <w:p w:rsidR="00E73B88" w:rsidRDefault="00AE615A">
      <w:pPr>
        <w:pStyle w:val="ProductList-ClauseHeading"/>
        <w:outlineLvl w:val="4"/>
      </w:pPr>
      <w:r>
        <w:t>2.10 Benefícios de SA para SLs de Usuário do Office 365 de SA</w:t>
      </w:r>
    </w:p>
    <w:p w:rsidR="00E73B88" w:rsidRDefault="00AE615A">
      <w:pPr>
        <w:pStyle w:val="ProductList-Body"/>
      </w:pPr>
      <w:r>
        <w:t>As SLs de Usuário do Office 365 (Enterprise E1, E3, E5 e Government E1, E3, E4) A Partir de SA fornecem os mesmo</w:t>
      </w:r>
      <w:r>
        <w:t>s Benefícios de SA que os Produtos Qualificados na seção 2.8 acima.</w:t>
      </w:r>
    </w:p>
    <w:p w:rsidR="00E73B88" w:rsidRDefault="00E73B88">
      <w:pPr>
        <w:pStyle w:val="ProductList-Body"/>
      </w:pPr>
    </w:p>
    <w:p w:rsidR="00E73B88" w:rsidRDefault="00AE615A">
      <w:pPr>
        <w:pStyle w:val="ProductList-ClauseHeading"/>
        <w:outlineLvl w:val="4"/>
      </w:pPr>
      <w:r>
        <w:t>2.11 Office 365 Enterprise K1</w:t>
      </w:r>
    </w:p>
    <w:p w:rsidR="00E73B88" w:rsidRDefault="00AE615A">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w:t>
      </w:r>
      <w:r>
        <w:t>BPOS Deskless). Os clientes no Brasil e no Chile que comprarem o Office 365 Enterprise K1 receberão o BPOS Deskless. Esses clientes poderão migrar para o Office 365 Enterprise K1.</w:t>
      </w:r>
    </w:p>
    <w:p w:rsidR="00E73B88" w:rsidRDefault="00E73B88">
      <w:pPr>
        <w:pStyle w:val="ProductList-Body"/>
      </w:pPr>
    </w:p>
    <w:p w:rsidR="00E73B88" w:rsidRDefault="00AE615A">
      <w:pPr>
        <w:pStyle w:val="ProductList-ClauseHeading"/>
        <w:outlineLvl w:val="4"/>
      </w:pPr>
      <w:r>
        <w:t>2.12 Office Multi Language Pack</w:t>
      </w:r>
    </w:p>
    <w:p w:rsidR="00E73B88" w:rsidRDefault="00AE615A">
      <w:pPr>
        <w:pStyle w:val="ProductList-Body"/>
      </w:pPr>
      <w:r>
        <w:t>Os clientes com assinaturas do Office 365 S</w:t>
      </w:r>
      <w:r>
        <w:t>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w:t>
      </w:r>
      <w:r>
        <w:t xml:space="preserve">alificado. </w:t>
      </w:r>
    </w:p>
    <w:p w:rsidR="00E73B88" w:rsidRDefault="00E73B88">
      <w:pPr>
        <w:pStyle w:val="ProductList-Body"/>
      </w:pPr>
    </w:p>
    <w:p w:rsidR="00E73B88" w:rsidRDefault="00AE615A">
      <w:pPr>
        <w:pStyle w:val="ProductList-ClauseHeading"/>
        <w:outlineLvl w:val="4"/>
      </w:pPr>
      <w:r>
        <w:t>2.13 E-Learning</w:t>
      </w:r>
    </w:p>
    <w:p w:rsidR="00E73B88" w:rsidRDefault="00AE615A">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w:t>
      </w:r>
      <w:r>
        <w:t>ProPlus podem acessar os cursos de E-Learning online hospedados relevantes para os serviços do Office 365 ProPlus fazendo login no site de Treinamento Online com suas credenciais do Office 365 ProPlus. O uso do Cliente dos cursos de E-Learning hospedados e</w:t>
      </w:r>
      <w:r>
        <w:t>stá sujeito aos termos de uso do site de E-Learning.</w:t>
      </w:r>
    </w:p>
    <w:p w:rsidR="00E73B88" w:rsidRDefault="00E73B88">
      <w:pPr>
        <w:pStyle w:val="ProductList-Body"/>
      </w:pPr>
    </w:p>
    <w:p w:rsidR="00E73B88" w:rsidRDefault="00AE615A">
      <w:pPr>
        <w:pStyle w:val="ProductList-ClauseHeading"/>
        <w:outlineLvl w:val="4"/>
      </w:pPr>
      <w:r>
        <w:t>2.14 Resgate da Chave do Produto Office 365 Midsize Business</w:t>
      </w:r>
    </w:p>
    <w:p w:rsidR="00E73B88" w:rsidRDefault="00AE615A">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w:t>
      </w:r>
      <w:r>
        <w:t>o resgatadas poderão ser usadas para um produto sucessor.</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60" w:name="_Sec918"/>
      <w:r>
        <w:t>Gerenciamento Avançado de Segurança do Office 365</w:t>
      </w:r>
      <w:bookmarkEnd w:id="260"/>
      <w:r>
        <w:fldChar w:fldCharType="begin"/>
      </w:r>
      <w:r>
        <w:instrText xml:space="preserve"> TC "</w:instrText>
      </w:r>
      <w:bookmarkStart w:id="261" w:name="_Toc470728110"/>
      <w:r>
        <w:instrText>Gerenciamento Avançado de Segurança do Office 365</w:instrText>
      </w:r>
      <w:bookmarkEnd w:id="261"/>
      <w:r>
        <w:instrText>" \l 3</w:instrText>
      </w:r>
      <w:r>
        <w:fldChar w:fldCharType="end"/>
      </w:r>
    </w:p>
    <w:p w:rsidR="00E73B88" w:rsidRDefault="00AE615A">
      <w:pPr>
        <w:pStyle w:val="ProductList-Offering1SubSection"/>
        <w:outlineLvl w:val="3"/>
      </w:pPr>
      <w:bookmarkStart w:id="262" w:name="_Sec919"/>
      <w:r>
        <w:t>1. Disponibilidade do Produto</w:t>
      </w:r>
      <w:bookmarkEnd w:id="262"/>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w:instrText>
            </w:r>
            <w:r>
              <w:instrText xml:space="preserv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none" w:sz="4" w:space="0" w:color="A5A5A5"/>
              <w:right w:val="none" w:sz="4" w:space="0" w:color="6E6E6E"/>
            </w:tcBorders>
          </w:tcPr>
          <w:p w:rsidR="00E73B88" w:rsidRDefault="00AE615A">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263" w:name="_Sec920"/>
      <w:r>
        <w:t>2. Condições do Produto</w:t>
      </w:r>
      <w:bookmarkEnd w:id="263"/>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w:instrText>
            </w:r>
            <w:r>
              <w:instrText xml:space="preserve">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w:instrText>
            </w:r>
            <w:r>
              <w:instrText xml:space="preserve">ntrato de licenciamento Enterprise e Enterprise Subscription." </w:instrText>
            </w:r>
            <w:r>
              <w:fldChar w:fldCharType="separate"/>
            </w:r>
            <w:r>
              <w:rPr>
                <w:color w:val="0563C1"/>
              </w:rPr>
              <w:t>Qualificados para Vigência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(SCE): Produtos para os quais um cliente de Registro para Servidor e Nuvem podem reportar uma redução nas lic</w:instrText>
            </w:r>
            <w:r>
              <w:instrText xml:space="preserve">enças de assinatura ou um Compromisso Anual Alocado depois de 12 meses contínuos." </w:instrText>
            </w:r>
            <w:r>
              <w:fldChar w:fldCharType="separate"/>
            </w:r>
            <w:r>
              <w:rPr>
                <w:color w:val="0563C1"/>
              </w:rPr>
              <w:t>Qualificados para Redução (SCE)</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 de Uso do Aluno: A opção para Instituições que licenciam um Produto qualificado para a Co</w:instrText>
            </w:r>
            <w:r>
              <w:instrText xml:space="preserve">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w:instrText>
            </w:r>
            <w:r>
              <w:instrText xml:space="preserve">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64" w:name="_Sec874"/>
      <w:r>
        <w:t>LockBox do Cliente do Office 365</w:t>
      </w:r>
      <w:bookmarkEnd w:id="264"/>
      <w:r>
        <w:fldChar w:fldCharType="begin"/>
      </w:r>
      <w:r>
        <w:instrText xml:space="preserve"> TC "</w:instrText>
      </w:r>
      <w:bookmarkStart w:id="265" w:name="_Toc470728111"/>
      <w:r>
        <w:instrText>LockBox do Cliente do Office 365</w:instrText>
      </w:r>
      <w:bookmarkEnd w:id="265"/>
      <w:r>
        <w:instrText>" \l 3</w:instrText>
      </w:r>
      <w:r>
        <w:fldChar w:fldCharType="end"/>
      </w:r>
    </w:p>
    <w:p w:rsidR="00E73B88" w:rsidRDefault="00AE615A">
      <w:pPr>
        <w:pStyle w:val="ProductList-Offering1SubSection"/>
        <w:outlineLvl w:val="3"/>
      </w:pPr>
      <w:bookmarkStart w:id="266" w:name="_Sec875"/>
      <w:r>
        <w:t>1. Disponibilidade do Produto</w:t>
      </w:r>
      <w:bookmarkEnd w:id="266"/>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w:instrText>
            </w:r>
            <w:r>
              <w:instrText xml:space="preserve">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w:instrText>
            </w:r>
            <w:r>
              <w:instrText xml:space="preserve">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E73B88">
      <w:pPr>
        <w:pStyle w:val="ProductList-Body"/>
      </w:pPr>
    </w:p>
    <w:p w:rsidR="00E73B88" w:rsidRDefault="00AE615A">
      <w:pPr>
        <w:pStyle w:val="ProductList-Offering1SubSection"/>
        <w:outlineLvl w:val="3"/>
      </w:pPr>
      <w:bookmarkStart w:id="267" w:name="_Sec876"/>
      <w:r>
        <w:t>2. Condições do Produto</w:t>
      </w:r>
      <w:bookmarkEnd w:id="267"/>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470728112"/>
      <w:r>
        <w:instrText>Microsoft MyAnalytics</w:instrText>
      </w:r>
      <w:bookmarkEnd w:id="269"/>
      <w:r>
        <w:instrText>" \l 3</w:instrText>
      </w:r>
      <w:r>
        <w:fldChar w:fldCharType="end"/>
      </w:r>
    </w:p>
    <w:p w:rsidR="00E73B88" w:rsidRDefault="00AE615A">
      <w:pPr>
        <w:pStyle w:val="ProductList-Offering1SubSection"/>
        <w:outlineLvl w:val="3"/>
      </w:pPr>
      <w:bookmarkStart w:id="270" w:name="_Sec878"/>
      <w:r>
        <w:t xml:space="preserve">1. </w:t>
      </w:r>
      <w:r>
        <w:t>Disponibilidade do Produto</w:t>
      </w:r>
      <w:bookmarkEnd w:id="27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w:instrText>
            </w:r>
            <w:r>
              <w:instrText xml:space="preserve">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w:instrText>
            </w:r>
            <w:r>
              <w:instrText xml:space="preserve">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w:t>
            </w:r>
            <w:r>
              <w:rPr>
                <w:color w:val="404040"/>
              </w:rPr>
              <w:t>/D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8113"/>
      <w:r>
        <w:instrText>Office 365 Advanced Compliance</w:instrText>
      </w:r>
      <w:bookmarkEnd w:id="273"/>
      <w:r>
        <w:instrText>" \l 3</w:instrText>
      </w:r>
      <w:r>
        <w:fldChar w:fldCharType="end"/>
      </w:r>
    </w:p>
    <w:p w:rsidR="00E73B88" w:rsidRDefault="00AE615A">
      <w:pPr>
        <w:pStyle w:val="ProductList-Offering1SubSection"/>
        <w:outlineLvl w:val="3"/>
      </w:pPr>
      <w:bookmarkStart w:id="274" w:name="_Sec881"/>
      <w:r>
        <w:t>1. Disponibilidade do Produto</w:t>
      </w:r>
      <w:bookmarkEnd w:id="27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w:instrText>
            </w:r>
            <w:r>
              <w:instrText xml:space="preserve">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w:t>
            </w:r>
            <w:r>
              <w:rPr>
                <w:color w:val="404040"/>
              </w:rPr>
              <w:t>/D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w:instrText>
            </w:r>
            <w:r>
              <w:instrText xml:space="preserve">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w:instrText>
            </w:r>
            <w:r>
              <w:instrText xml:space="preserve">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76" w:name="_Sec665"/>
      <w:r>
        <w:t>Exchange Online</w:t>
      </w:r>
      <w:bookmarkEnd w:id="276"/>
      <w:r>
        <w:fldChar w:fldCharType="begin"/>
      </w:r>
      <w:r>
        <w:instrText xml:space="preserve"> TC "</w:instrText>
      </w:r>
      <w:bookmarkStart w:id="277" w:name="_Toc470728114"/>
      <w:r>
        <w:instrText>Exchange Online</w:instrText>
      </w:r>
      <w:bookmarkEnd w:id="277"/>
      <w:r>
        <w:instrText>" \l 3</w:instrText>
      </w:r>
      <w:r>
        <w:fldChar w:fldCharType="end"/>
      </w:r>
    </w:p>
    <w:p w:rsidR="00E73B88" w:rsidRDefault="00AE615A">
      <w:pPr>
        <w:pStyle w:val="ProductList-Offering1SubSection"/>
        <w:outlineLvl w:val="3"/>
      </w:pPr>
      <w:bookmarkStart w:id="278" w:name="_Sec721"/>
      <w:r>
        <w:t xml:space="preserve">1. Disponibilidade do </w:t>
      </w:r>
      <w:r>
        <w:t>Produto</w:t>
      </w:r>
      <w:bookmarkEnd w:id="27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w:instrText>
            </w:r>
            <w:r>
              <w:instrText xml:space="preserve">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Exchange Online Plan 1A para Alunos</w:t>
            </w:r>
            <w:r>
              <w:fldChar w:fldCharType="begin"/>
            </w:r>
            <w:r>
              <w:instrText xml:space="preserve"> XE "Exchange Online P</w:instrText>
            </w:r>
            <w:r>
              <w:instrText xml:space="preserve">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Quiosque d</w:t>
            </w:r>
            <w:r>
              <w:t>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w:instrText>
            </w:r>
            <w:r>
              <w:instrText xml:space="preserve">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w:instrText>
            </w:r>
            <w:r>
              <w:instrText xml:space="preserve">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w:instrText>
            </w:r>
            <w:r>
              <w:instrText xml:space="preserve">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Proteção Avançada contra Ameaças do Office 3</w:t>
            </w:r>
            <w:r>
              <w:t>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w:instrText>
            </w:r>
            <w:r>
              <w:instrText xml:space="preserve">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16"/>
        <w:gridCol w:w="3587"/>
        <w:gridCol w:w="3587"/>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Todas (exceto Encryption)</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 xml:space="preserve"> </w:t>
            </w:r>
            <w:r>
              <w:fldChar w:fldCharType="end"/>
            </w:r>
            <w:r>
              <w:t xml:space="preserve">: </w:t>
            </w:r>
            <w:hyperlink r:id="rId11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"Isenção d</w:instrText>
            </w:r>
            <w:r>
              <w:instrText xml:space="preserve">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w:instrText>
            </w:r>
            <w:r>
              <w:instrText>ificados para Redução: Um Serviço Online para o qual um cliente com Registro Enterprise, Registro Enterprise Subscription, Registro Enterprise do Microsoft Azure ou Enrollment for Education Solutions pode reportar uma redução nas licenças ou um Compromisso</w:instrText>
            </w:r>
            <w:r>
              <w:instrText xml:space="preserve">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lastRenderedPageBreak/>
        <w:t>2.1 Exchange Online Archiving para Exchange Server</w:t>
      </w:r>
    </w:p>
    <w:p w:rsidR="00E73B88" w:rsidRDefault="00AE615A">
      <w:pPr>
        <w:pStyle w:val="ProductList-Body"/>
      </w:pPr>
      <w:r>
        <w:t>O Arquivamento do Exchange Online para Exchange Server é um Serviço Online sucessor do Exchange Hosted Archive</w:t>
      </w:r>
      <w:r>
        <w:fldChar w:fldCharType="begin"/>
      </w:r>
      <w:r>
        <w:instrText xml:space="preserve"> XE "Exchange Hosted Ar</w:instrText>
      </w:r>
      <w:r>
        <w:instrText xml:space="preserve">chive" </w:instrText>
      </w:r>
      <w:r>
        <w:fldChar w:fldCharType="end"/>
      </w:r>
      <w:r>
        <w:t>.</w:t>
      </w:r>
    </w:p>
    <w:p w:rsidR="00E73B88" w:rsidRDefault="00E73B88">
      <w:pPr>
        <w:pStyle w:val="ProductList-Body"/>
      </w:pPr>
    </w:p>
    <w:p w:rsidR="00E73B88" w:rsidRDefault="00AE615A">
      <w:pPr>
        <w:pStyle w:val="ProductList-ClauseHeading"/>
        <w:outlineLvl w:val="4"/>
      </w:pPr>
      <w:r>
        <w:t>2.2 Arquivamento do Exchange Online para Exchange Server A</w:t>
      </w:r>
    </w:p>
    <w:p w:rsidR="00E73B88" w:rsidRDefault="00AE615A">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w:instrText>
      </w:r>
      <w:r>
        <w:instrText xml:space="preserve">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w:t>
      </w:r>
      <w:r>
        <w:t xml:space="preserve">anização e Contagem de Alunos. </w:t>
      </w:r>
    </w:p>
    <w:p w:rsidR="00E73B88" w:rsidRDefault="00E73B88">
      <w:pPr>
        <w:pStyle w:val="ProductList-Body"/>
      </w:pPr>
    </w:p>
    <w:p w:rsidR="00E73B88" w:rsidRDefault="00AE615A">
      <w:pPr>
        <w:pStyle w:val="ProductList-ClauseHeading"/>
        <w:outlineLvl w:val="4"/>
      </w:pPr>
      <w:r>
        <w:t>2.3 Pré-requisitos: SLs de Usuário Complementares</w:t>
      </w:r>
    </w:p>
    <w:p w:rsidR="00E73B88" w:rsidRDefault="00AE615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80" w:name="_Sec666"/>
      <w:r>
        <w:t>OneDrive para Business</w:t>
      </w:r>
      <w:bookmarkEnd w:id="280"/>
      <w:r>
        <w:fldChar w:fldCharType="begin"/>
      </w:r>
      <w:r>
        <w:instrText xml:space="preserve"> TC "</w:instrText>
      </w:r>
      <w:bookmarkStart w:id="281" w:name="_Toc470728115"/>
      <w:r>
        <w:instrText>OneDrive para Business</w:instrText>
      </w:r>
      <w:bookmarkEnd w:id="281"/>
      <w:r>
        <w:instrText>" \l 3</w:instrText>
      </w:r>
      <w:r>
        <w:fldChar w:fldCharType="end"/>
      </w:r>
    </w:p>
    <w:p w:rsidR="00E73B88" w:rsidRDefault="00AE615A">
      <w:pPr>
        <w:pStyle w:val="ProductList-Offering1SubSection"/>
        <w:outlineLvl w:val="3"/>
      </w:pPr>
      <w:bookmarkStart w:id="282" w:name="_Sec722"/>
      <w:r>
        <w:t>1. Disponibilidade do Produto</w:t>
      </w:r>
      <w:bookmarkEnd w:id="282"/>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w:instrText>
            </w:r>
            <w:r>
              <w:instrText xml:space="preserve">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w:instrText>
            </w:r>
            <w:r>
              <w:instrText xml:space="preserve">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w:instrText>
            </w:r>
            <w:r>
              <w:instrText xml:space="preserve">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7F7F7F"/>
              <w:right w:val="none" w:sz="4" w:space="0" w:color="6E6E6E"/>
            </w:tcBorders>
          </w:tcPr>
          <w:p w:rsidR="00E73B88" w:rsidRDefault="00AE615A">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7F7F7F"/>
              <w:left w:val="none" w:sz="4" w:space="0" w:color="6E6E6E"/>
              <w:bottom w:val="none" w:sz="4" w:space="0" w:color="BFBFBF"/>
              <w:right w:val="none" w:sz="4" w:space="0" w:color="6E6E6E"/>
            </w:tcBorders>
          </w:tcPr>
          <w:p w:rsidR="00E73B88" w:rsidRDefault="00AE615A">
            <w:pPr>
              <w:pStyle w:val="ProductList-TableBody"/>
            </w:pPr>
            <w:r>
              <w:t>OneDrive for Business Plano 2</w:t>
            </w:r>
            <w:r>
              <w:fldChar w:fldCharType="begin"/>
            </w:r>
            <w:r>
              <w:instrText xml:space="preserve"> XE "</w:instrText>
            </w:r>
            <w:r>
              <w:instrText xml:space="preserve">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w:instrText>
            </w:r>
            <w:r>
              <w:instrText xml:space="preserve">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84" w:name="_Sec667"/>
      <w:r>
        <w:t>Project Online</w:t>
      </w:r>
      <w:bookmarkEnd w:id="284"/>
      <w:r>
        <w:fldChar w:fldCharType="begin"/>
      </w:r>
      <w:r>
        <w:instrText xml:space="preserve"> TC "</w:instrText>
      </w:r>
      <w:bookmarkStart w:id="285" w:name="_Toc470728116"/>
      <w:r>
        <w:instrText>Project Online</w:instrText>
      </w:r>
      <w:bookmarkEnd w:id="285"/>
      <w:r>
        <w:instrText>" \l 3</w:instrText>
      </w:r>
      <w:r>
        <w:fldChar w:fldCharType="end"/>
      </w:r>
    </w:p>
    <w:p w:rsidR="00E73B88" w:rsidRDefault="00AE615A">
      <w:pPr>
        <w:pStyle w:val="ProductList-Offering1SubSection"/>
        <w:outlineLvl w:val="3"/>
      </w:pPr>
      <w:bookmarkStart w:id="286" w:name="_Sec723"/>
      <w:r>
        <w:t>1. Disponibilidade do Produto</w:t>
      </w:r>
      <w:bookmarkEnd w:id="28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Project Online Professional</w:t>
            </w:r>
            <w:r>
              <w:fldChar w:fldCharType="begin"/>
            </w:r>
            <w:r>
              <w:instrText xml:space="preserve"> XE "</w:instrText>
            </w:r>
            <w:r>
              <w:instrText xml:space="preserve">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w:instrText>
            </w:r>
            <w:r>
              <w:instrText xml:space="preserve">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w:instrText>
            </w:r>
            <w:r>
              <w:instrText xml:space="preserve">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w:t>
            </w:r>
            <w:r>
              <w:rPr>
                <w:color w:val="0563C1"/>
              </w:rPr>
              <w:t>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w:instrText>
            </w:r>
            <w:r>
              <w:instrText xml:space="preserve">Subscription." </w:instrText>
            </w:r>
            <w:r>
              <w:fldChar w:fldCharType="separate"/>
            </w:r>
            <w:r>
              <w:rPr>
                <w:color w:val="0563C1"/>
              </w:rPr>
              <w:t>Qualificados para Vigência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w:instrText>
            </w:r>
            <w:r>
              <w:instrText xml:space="preserve">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w:t>
            </w:r>
            <w:r>
              <w:rPr>
                <w:color w:val="404040"/>
              </w:rPr>
              <w:t>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p w:rsidR="00E73B88" w:rsidRDefault="00AE615A">
      <w:pPr>
        <w:pStyle w:val="ProductList-ClauseHeading"/>
        <w:outlineLvl w:val="4"/>
      </w:pPr>
      <w:r>
        <w:t>2.1 Qualificação para Compra para SLs de Usuário do Project Online de SA</w:t>
      </w:r>
    </w:p>
    <w:p w:rsidR="00E73B88" w:rsidRDefault="00AE615A">
      <w:pPr>
        <w:pStyle w:val="ProductList-Body"/>
      </w:pPr>
      <w:r>
        <w:t xml:space="preserve">As SLs de Usuário A Partir de SA podem ser compradas em vez de SA para </w:t>
      </w:r>
      <w:r>
        <w:fldChar w:fldCharType="begin"/>
      </w:r>
      <w:r>
        <w:instrText xml:space="preserve"> AutoTextList   \s NoStyle \t "Licença s</w:instrText>
      </w:r>
      <w:r>
        <w:instrText xml:space="preserve">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w:t>
      </w:r>
      <w:r>
        <w:t>ra para os Produtos abaixo se a Licença de Assinatura tiver sido comprada, pelo menos, três anos antes da compra da SL de Usuário A Partir de SA. As SLS de Usuário de SA só estão disponíveis para compra no aniversário do registro ou no início de um novo pr</w:t>
      </w:r>
      <w:r>
        <w:t>azo do registro.</w:t>
      </w:r>
    </w:p>
    <w:tbl>
      <w:tblPr>
        <w:tblStyle w:val="PURTable"/>
        <w:tblW w:w="0" w:type="dxa"/>
        <w:tblLook w:val="04A0" w:firstRow="1" w:lastRow="0" w:firstColumn="1" w:lastColumn="0" w:noHBand="0" w:noVBand="1"/>
      </w:tblPr>
      <w:tblGrid>
        <w:gridCol w:w="5377"/>
        <w:gridCol w:w="5413"/>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73B88" w:rsidRDefault="00AE615A">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E73B88" w:rsidRDefault="00AE615A">
            <w:pPr>
              <w:pStyle w:val="ProductList-TableBody"/>
            </w:pPr>
            <w:r>
              <w:rPr>
                <w:color w:val="FFFFFF"/>
              </w:rPr>
              <w:t>SL de Usuário de SA Correspondente</w:t>
            </w:r>
          </w:p>
        </w:tc>
      </w:tr>
      <w:tr w:rsidR="00E73B88">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Project Online Professional de SA</w:t>
            </w:r>
          </w:p>
          <w:p w:rsidR="00E73B88" w:rsidRDefault="00AE615A">
            <w:pPr>
              <w:pStyle w:val="ProductList-TableBody"/>
            </w:pPr>
            <w:r>
              <w:lastRenderedPageBreak/>
              <w:t>Project Online Premium de SA</w:t>
            </w:r>
          </w:p>
        </w:tc>
      </w:tr>
      <w:tr w:rsidR="00E73B88">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lastRenderedPageBreak/>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 xml:space="preserve">Project Online Professional de SA </w:t>
            </w:r>
          </w:p>
          <w:p w:rsidR="00E73B88" w:rsidRDefault="00AE615A">
            <w:pPr>
              <w:pStyle w:val="ProductList-TableBody"/>
            </w:pPr>
            <w:r>
              <w:t>Project Online Premium de SA</w:t>
            </w:r>
          </w:p>
        </w:tc>
      </w:tr>
    </w:tbl>
    <w:p w:rsidR="00E73B88" w:rsidRDefault="00E73B88">
      <w:pPr>
        <w:pStyle w:val="ProductList-Body"/>
      </w:pPr>
    </w:p>
    <w:p w:rsidR="00E73B88" w:rsidRDefault="00AE615A">
      <w:pPr>
        <w:pStyle w:val="ProductList-ClauseHeading"/>
        <w:outlineLvl w:val="4"/>
      </w:pPr>
      <w:r>
        <w:t xml:space="preserve">2.2 </w:t>
      </w:r>
      <w:r>
        <w:t>Licenças Qualificadas de SLs de Usuário Complementar</w:t>
      </w:r>
    </w:p>
    <w:p w:rsidR="00E73B88" w:rsidRDefault="00AE615A">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SL de Usuário Complementar</w:t>
            </w:r>
          </w:p>
        </w:tc>
      </w:tr>
      <w:tr w:rsidR="00E73B88">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Complemento do Project Online Professional para Project Professional</w:t>
            </w:r>
          </w:p>
          <w:p w:rsidR="00E73B88" w:rsidRDefault="00AE615A">
            <w:pPr>
              <w:pStyle w:val="ProductList-TableBody"/>
            </w:pPr>
            <w:r>
              <w:t>Complemento d</w:t>
            </w:r>
            <w:r>
              <w:t>o Project Online Premium para Project Professional</w:t>
            </w:r>
          </w:p>
        </w:tc>
      </w:tr>
      <w:tr w:rsidR="00E73B88">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Complemento do Project Online Professional para Project Standard</w:t>
            </w:r>
          </w:p>
          <w:p w:rsidR="00E73B88" w:rsidRDefault="00AE615A">
            <w:pPr>
              <w:pStyle w:val="ProductList-TableBody"/>
            </w:pPr>
            <w:r>
              <w:t>Complemento do Project Online Premium para Project Standard</w:t>
            </w:r>
          </w:p>
        </w:tc>
      </w:tr>
      <w:tr w:rsidR="00E73B88">
        <w:tc>
          <w:tcPr>
            <w:tcW w:w="61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Complemento do Project Online Essentials para CAL do Project</w:t>
            </w:r>
          </w:p>
          <w:p w:rsidR="00E73B88" w:rsidRDefault="00AE615A">
            <w:pPr>
              <w:pStyle w:val="ProductList-TableBody"/>
            </w:pPr>
            <w:r>
              <w:t>Complemento do Project Online Professional para CAL do Project</w:t>
            </w:r>
          </w:p>
          <w:p w:rsidR="00E73B88" w:rsidRDefault="00AE615A">
            <w:pPr>
              <w:pStyle w:val="ProductList-TableBody"/>
            </w:pPr>
            <w:r>
              <w:t>Complemento do Project Online Premium para CAL do Project</w:t>
            </w:r>
          </w:p>
        </w:tc>
      </w:tr>
    </w:tbl>
    <w:p w:rsidR="00E73B88" w:rsidRDefault="00E73B88">
      <w:pPr>
        <w:pStyle w:val="ProductList-Body"/>
      </w:pPr>
    </w:p>
    <w:p w:rsidR="00E73B88" w:rsidRDefault="00AE615A">
      <w:pPr>
        <w:pStyle w:val="ProductList-ClauseHeading"/>
        <w:outlineLvl w:val="4"/>
      </w:pPr>
      <w:r>
        <w:t>2.3 Office Multi Language Pack</w:t>
      </w:r>
    </w:p>
    <w:p w:rsidR="00E73B88" w:rsidRDefault="00AE615A">
      <w:pPr>
        <w:pStyle w:val="ProductList-Body"/>
      </w:pPr>
      <w:r>
        <w:t>Os clientes com assinaturas do Project Online Professional ou Project Online Premium podem usar a versão mais recente do Office Multi Language Pack com as cópias dos softwares aplicativos de desktop para as quais têm permissão de uso sob a assinatura quali</w:t>
      </w:r>
      <w:r>
        <w:t xml:space="preserve">ficada. O direito de uso do Office Multi Language Pack se encerrará no término dos direitos concedidos sob a assinatura qualificada. </w:t>
      </w:r>
    </w:p>
    <w:p w:rsidR="00E73B88" w:rsidRDefault="00E73B88">
      <w:pPr>
        <w:pStyle w:val="ProductList-Body"/>
      </w:pPr>
    </w:p>
    <w:p w:rsidR="00E73B88" w:rsidRDefault="00AE615A">
      <w:pPr>
        <w:pStyle w:val="ProductList-ClauseHeading"/>
        <w:outlineLvl w:val="4"/>
      </w:pPr>
      <w:r>
        <w:t>2.4 Direitos de Implantação para o Project Professional 2016</w:t>
      </w:r>
    </w:p>
    <w:p w:rsidR="00E73B88" w:rsidRDefault="00AE615A">
      <w:pPr>
        <w:pStyle w:val="ProductList-Body"/>
      </w:pPr>
      <w:r>
        <w:t>Cada usuário do Office 2016 com uma assinatura do Project On</w:t>
      </w:r>
      <w:r>
        <w:t>line Professional ou Project Online Premium poderá instalar e usar uma única cópia do software Project Professional 2016 no dispositivo no qual o Office 2016 está instalado.</w:t>
      </w:r>
    </w:p>
    <w:p w:rsidR="00E73B88" w:rsidRDefault="00E73B88">
      <w:pPr>
        <w:pStyle w:val="ProductList-Body"/>
      </w:pPr>
    </w:p>
    <w:p w:rsidR="00E73B88" w:rsidRDefault="00AE615A">
      <w:pPr>
        <w:pStyle w:val="ProductList-ClauseHeading"/>
        <w:outlineLvl w:val="4"/>
      </w:pPr>
      <w:r>
        <w:t>2.5 Resgate de Chave do Produto Project Online e Project Pro para Office 365</w:t>
      </w:r>
    </w:p>
    <w:p w:rsidR="00E73B88" w:rsidRDefault="00AE615A">
      <w:pPr>
        <w:pStyle w:val="ProductList-Body"/>
      </w:pPr>
      <w:r>
        <w:t>As a</w:t>
      </w:r>
      <w:r>
        <w:t>ssinaturas do Project Online e Project Pro para Office 365 licenciadas por meio dos contratos Open, Open Value ou Open Value Subscription só poderão ser resgatadas até 31 de dezembro de 2016. Após essa data, as assinaturas não resgatadas poderão ser usadas</w:t>
      </w:r>
      <w:r>
        <w:t xml:space="preserve"> para um produto sucessor.</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88" w:name="_Sec668"/>
      <w:r>
        <w:t>SharePoint Online</w:t>
      </w:r>
      <w:bookmarkEnd w:id="288"/>
      <w:r>
        <w:fldChar w:fldCharType="begin"/>
      </w:r>
      <w:r>
        <w:instrText xml:space="preserve"> TC "</w:instrText>
      </w:r>
      <w:bookmarkStart w:id="289" w:name="_Toc470728117"/>
      <w:r>
        <w:instrText>SharePoint Online</w:instrText>
      </w:r>
      <w:bookmarkEnd w:id="289"/>
      <w:r>
        <w:instrText>" \l 3</w:instrText>
      </w:r>
      <w:r>
        <w:fldChar w:fldCharType="end"/>
      </w:r>
    </w:p>
    <w:p w:rsidR="00E73B88" w:rsidRDefault="00AE615A">
      <w:pPr>
        <w:pStyle w:val="ProductList-Offering1SubSection"/>
        <w:outlineLvl w:val="3"/>
      </w:pPr>
      <w:bookmarkStart w:id="290" w:name="_Sec724"/>
      <w:r>
        <w:t>1. Disponibilidade do Produto</w:t>
      </w:r>
      <w:bookmarkEnd w:id="290"/>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7F7F7F"/>
              <w:right w:val="none" w:sz="4" w:space="0" w:color="6E6E6E"/>
            </w:tcBorders>
          </w:tcPr>
          <w:p w:rsidR="00E73B88" w:rsidRDefault="00AE615A">
            <w:pPr>
              <w:pStyle w:val="ProductList-TableBody"/>
            </w:pPr>
            <w:r>
              <w:t xml:space="preserve">SharePoint Online Plano 1 </w:t>
            </w:r>
            <w:r>
              <w:fldChar w:fldCharType="begin"/>
            </w:r>
            <w:r>
              <w:instrText xml:space="preserve"> XE "</w:instrText>
            </w:r>
            <w:r>
              <w:instrText xml:space="preserve">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w:instrText>
            </w:r>
            <w:r>
              <w:instrText xml:space="preserve">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7F7F7F"/>
              <w:left w:val="none" w:sz="4" w:space="0" w:color="6E6E6E"/>
              <w:bottom w:val="dashed" w:sz="4" w:space="0" w:color="7F7F7F"/>
              <w:right w:val="none" w:sz="4" w:space="0" w:color="6E6E6E"/>
            </w:tcBorders>
          </w:tcPr>
          <w:p w:rsidR="00E73B88" w:rsidRDefault="00AE615A">
            <w:pPr>
              <w:pStyle w:val="ProductList-TableBody"/>
            </w:pPr>
            <w:r>
              <w:t xml:space="preserve">Complemento do SharePoint Online Plano 1 </w:t>
            </w:r>
            <w:r>
              <w:fldChar w:fldCharType="begin"/>
            </w:r>
            <w:r>
              <w:instrText xml:space="preserve"> XE "</w:instrText>
            </w:r>
            <w:r>
              <w:instrText xml:space="preserve">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7F7F7F"/>
              <w:left w:val="none" w:sz="4" w:space="0" w:color="6E6E6E"/>
              <w:bottom w:val="dashed" w:sz="4" w:space="0" w:color="7F7F7F"/>
              <w:right w:val="none" w:sz="4" w:space="0" w:color="6E6E6E"/>
            </w:tcBorders>
          </w:tcPr>
          <w:p w:rsidR="00E73B88" w:rsidRDefault="00AE615A">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7F7F7F"/>
              <w:left w:val="none" w:sz="4" w:space="0" w:color="6E6E6E"/>
              <w:bottom w:val="none" w:sz="4" w:space="0" w:color="BFBFBF"/>
              <w:right w:val="none" w:sz="4" w:space="0" w:color="6E6E6E"/>
            </w:tcBorders>
          </w:tcPr>
          <w:p w:rsidR="00E73B88" w:rsidRDefault="00AE615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w:instrText>
            </w:r>
            <w:r>
              <w:instrText xml:space="preserve">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w:instrText>
            </w:r>
            <w:r>
              <w:instrText xml:space="preserve">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w:t>
            </w:r>
            <w:r>
              <w:t>te K</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w:instrText>
            </w:r>
            <w:r>
              <w:instrText xml:space="preserve">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w:instrText>
            </w:r>
            <w:r>
              <w:instrText xml:space="preserve">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2.1 Pré-requisitos: </w:t>
      </w:r>
      <w:r>
        <w:t>SLs de Usuário Complementares</w:t>
      </w:r>
    </w:p>
    <w:p w:rsidR="00E73B88" w:rsidRDefault="00AE615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E73B88" w:rsidRDefault="00E73B88">
      <w:pPr>
        <w:pStyle w:val="ProductList-Body"/>
      </w:pPr>
    </w:p>
    <w:p w:rsidR="00E73B88" w:rsidRDefault="00AE615A">
      <w:pPr>
        <w:pStyle w:val="ProductList-ClauseHeading"/>
        <w:outlineLvl w:val="4"/>
      </w:pPr>
      <w:r>
        <w:t xml:space="preserve">2.2 SharePoint Online Plano 1 com Yammer e SharePoint Online Plano 2 com Resgate de </w:t>
      </w:r>
      <w:r>
        <w:t>Chave do Yammer</w:t>
      </w:r>
    </w:p>
    <w:p w:rsidR="00E73B88" w:rsidRDefault="00AE615A">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w:t>
      </w:r>
      <w:r>
        <w:t>a, as assinaturas não resgatadas poderão ser usadas para um produto que inclua esses serviços.</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292" w:name="_Sec669"/>
      <w:r>
        <w:lastRenderedPageBreak/>
        <w:t>Skype for Business Online</w:t>
      </w:r>
      <w:bookmarkEnd w:id="292"/>
      <w:r>
        <w:fldChar w:fldCharType="begin"/>
      </w:r>
      <w:r>
        <w:instrText xml:space="preserve"> TC "</w:instrText>
      </w:r>
      <w:bookmarkStart w:id="293" w:name="_Toc470728118"/>
      <w:r>
        <w:instrText>Skype for Bus</w:instrText>
      </w:r>
      <w:r>
        <w:instrText>iness Online</w:instrText>
      </w:r>
      <w:bookmarkEnd w:id="293"/>
      <w:r>
        <w:instrText>" \l 3</w:instrText>
      </w:r>
      <w:r>
        <w:fldChar w:fldCharType="end"/>
      </w:r>
    </w:p>
    <w:p w:rsidR="00E73B88" w:rsidRDefault="00AE615A">
      <w:pPr>
        <w:pStyle w:val="ProductList-Offering1SubSection"/>
        <w:outlineLvl w:val="3"/>
      </w:pPr>
      <w:bookmarkStart w:id="294" w:name="_Sec725"/>
      <w:r>
        <w:t>1. Disponibilidade do Produto</w:t>
      </w:r>
      <w:bookmarkEnd w:id="29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A5A5A5"/>
              <w:right w:val="none" w:sz="4" w:space="0" w:color="6E6E6E"/>
            </w:tcBorders>
          </w:tcPr>
          <w:p w:rsidR="00E73B88" w:rsidRDefault="00AE615A">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A5A5A5"/>
              <w:left w:val="none" w:sz="4" w:space="0" w:color="6E6E6E"/>
              <w:bottom w:val="dashed" w:sz="4" w:space="0" w:color="A5A5A5"/>
              <w:right w:val="none" w:sz="4" w:space="0" w:color="6E6E6E"/>
            </w:tcBorders>
          </w:tcPr>
          <w:p w:rsidR="00E73B88" w:rsidRDefault="00AE615A">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w:t>
            </w:r>
            <w:r>
              <w:t>Usuário)</w:t>
            </w:r>
          </w:p>
        </w:tc>
        <w:tc>
          <w:tcPr>
            <w:tcW w:w="860" w:type="dxa"/>
            <w:tcBorders>
              <w:top w:val="dashed" w:sz="4" w:space="0" w:color="A5A5A5"/>
              <w:left w:val="none" w:sz="4" w:space="0" w:color="6E6E6E"/>
              <w:bottom w:val="dashed" w:sz="4" w:space="0" w:color="A5A5A5"/>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A5A5A5"/>
              <w:left w:val="none" w:sz="4" w:space="0" w:color="6E6E6E"/>
              <w:bottom w:val="dashed" w:sz="4" w:space="0" w:color="A5A5A5"/>
              <w:right w:val="none" w:sz="4" w:space="0" w:color="6E6E6E"/>
            </w:tcBorders>
          </w:tcPr>
          <w:p w:rsidR="00E73B88" w:rsidRDefault="00AE615A">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A5A5A5"/>
              <w:left w:val="none" w:sz="4" w:space="0" w:color="6E6E6E"/>
              <w:bottom w:val="dashed" w:sz="4" w:space="0" w:color="A5A5A5"/>
              <w:right w:val="none" w:sz="4" w:space="0" w:color="6E6E6E"/>
            </w:tcBorders>
          </w:tcPr>
          <w:p w:rsidR="00E73B88" w:rsidRDefault="00AE615A">
            <w:pPr>
              <w:pStyle w:val="ProductList-TableBody"/>
            </w:pPr>
            <w:r>
              <w:t>PBX em Nuvem do Sk</w:t>
            </w:r>
            <w:r>
              <w:t>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A5A5A5"/>
              <w:left w:val="none" w:sz="4" w:space="0" w:color="6E6E6E"/>
              <w:bottom w:val="dashed" w:sz="4" w:space="0" w:color="A5A5A5"/>
              <w:right w:val="none" w:sz="4" w:space="0" w:color="6E6E6E"/>
            </w:tcBorders>
          </w:tcPr>
          <w:p w:rsidR="00E73B88" w:rsidRDefault="00AE615A">
            <w:pPr>
              <w:pStyle w:val="ProductList-TableBody"/>
            </w:pPr>
            <w:r>
              <w:t xml:space="preserve">Conferência por PSTN do Skype for Business Online </w:t>
            </w:r>
            <w:r>
              <w:fldChar w:fldCharType="begin"/>
            </w:r>
            <w:r>
              <w:instrText xml:space="preserve"> XE "</w:instrText>
            </w:r>
            <w:r>
              <w:instrText xml:space="preserve">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A5A5A5"/>
              <w:left w:val="none" w:sz="4" w:space="0" w:color="6E6E6E"/>
              <w:bottom w:val="dashed" w:sz="4" w:space="0" w:color="A5A5A5"/>
              <w:right w:val="none" w:sz="4" w:space="0" w:color="6E6E6E"/>
            </w:tcBorders>
          </w:tcPr>
          <w:p w:rsidR="00E73B88" w:rsidRDefault="00AE615A">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A5A5A5"/>
              <w:left w:val="none" w:sz="4" w:space="0" w:color="6E6E6E"/>
              <w:bottom w:val="none" w:sz="4" w:space="0" w:color="A5A5A5"/>
              <w:right w:val="none" w:sz="4" w:space="0" w:color="6E6E6E"/>
            </w:tcBorders>
          </w:tcPr>
          <w:p w:rsidR="00E73B88" w:rsidRDefault="00AE615A">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r>
    </w:tbl>
    <w:p w:rsidR="00E73B88" w:rsidRDefault="00AE615A">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w:instrText>
            </w:r>
            <w:r>
              <w:instrText xml:space="preserve">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w:t>
            </w:r>
            <w:r>
              <w:rPr>
                <w:color w:val="0563C1"/>
              </w:rPr>
              <w:t xml:space="preserve">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2.1 Lync para Mac 2011</w:t>
      </w:r>
    </w:p>
    <w:p w:rsidR="00E73B88" w:rsidRDefault="00AE615A">
      <w:pPr>
        <w:pStyle w:val="ProductList-Body"/>
      </w:pPr>
      <w:r>
        <w:t>O Skype for Business Online Planos 1 e 2 requerem a compra separada e a instalação do Skype for Business 2015 (ou Lync para Mac 2011</w:t>
      </w:r>
      <w:r>
        <w:fldChar w:fldCharType="begin"/>
      </w:r>
      <w:r>
        <w:instrText xml:space="preserve"> XE "Lync para Mac 2011</w:instrText>
      </w:r>
      <w:r>
        <w:instrText xml:space="preserve">" </w:instrText>
      </w:r>
      <w:r>
        <w:fldChar w:fldCharType="end"/>
      </w:r>
      <w:r>
        <w:t>) para acessar o conjunto completo de recursos do Skype for Business Online Planos 1 e 2. Como uma oferta por tempo limitado, os clientes licenciados para o Skype for Business Online receberão uma cópia licenciada do Lync para Mac 2011 a nenhum custo c</w:t>
      </w:r>
      <w:r>
        <w:t xml:space="preserve">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w:t>
      </w:r>
      <w:r>
        <w:t xml:space="preserve">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w:t>
      </w:r>
      <w:r>
        <w:t>r Business Online, o que ocorrer primeiro. Os clientes podem usar o cliente gratuito Skype for Business Basic 2015 para seus usuários finais com base em Windows.</w:t>
      </w:r>
    </w:p>
    <w:p w:rsidR="00E73B88" w:rsidRDefault="00E73B88">
      <w:pPr>
        <w:pStyle w:val="ProductList-Body"/>
      </w:pPr>
    </w:p>
    <w:p w:rsidR="00E73B88" w:rsidRDefault="00AE615A">
      <w:pPr>
        <w:pStyle w:val="ProductList-ClauseHeading"/>
        <w:outlineLvl w:val="4"/>
      </w:pPr>
      <w:r>
        <w:t>2.2 Pré-requisitos: SLs de Usuário Complementares</w:t>
      </w:r>
    </w:p>
    <w:p w:rsidR="00E73B88" w:rsidRDefault="00AE615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E73B88" w:rsidRDefault="00E73B88">
      <w:pPr>
        <w:pStyle w:val="ProductList-Body"/>
      </w:pPr>
    </w:p>
    <w:p w:rsidR="00E73B88" w:rsidRDefault="00AE615A">
      <w:pPr>
        <w:pStyle w:val="ProductList-ClauseHeading"/>
        <w:outlineLvl w:val="4"/>
      </w:pPr>
      <w:r>
        <w:t>2.3 Consumo de PSTN do Skype for Business</w:t>
      </w:r>
    </w:p>
    <w:p w:rsidR="00E73B88" w:rsidRDefault="00AE615A">
      <w:pPr>
        <w:pStyle w:val="ProductList-Body"/>
      </w:pPr>
      <w:r>
        <w:t>Os serviços de Consumo de PSTN Empresarial requer um pagamento inicial p</w:t>
      </w:r>
      <w:r>
        <w:t>or meio do Portal de Administração do Office 365. A Microsoft faturará o Cliente ou seu revendedor imediatamente para cada transação, incluindo, se a renovação automática estiver habilitada, sempre que o saldo mínimo for atingido. Quaisquer fundos que o cl</w:t>
      </w:r>
      <w:r>
        <w:t xml:space="preserve">iente aloque para os serviços de Consumo de PSTN do Skype for Business poderão ser usados para os referidos serviços, e quaisquer fundos não usados em 12 meses contados da data da transação serão perdidos. </w:t>
      </w:r>
    </w:p>
    <w:p w:rsidR="00E73B88" w:rsidRDefault="00E73B88">
      <w:pPr>
        <w:pStyle w:val="ProductList-Body"/>
      </w:pPr>
    </w:p>
    <w:p w:rsidR="00E73B88" w:rsidRDefault="00AE615A">
      <w:pPr>
        <w:pStyle w:val="ProductList-Body"/>
      </w:pPr>
      <w:r>
        <w:t>Os encargos de uso se basearão nas taxas publica</w:t>
      </w:r>
      <w:r>
        <w:t>das pela Microsoft quando os serviços são usados. Os serviços de Consumo de PSTN do Skype for Business são isentos de preços fixos, não obstante nenhuma preferência a preços fixos segundo os termos do contrato de licenciamento por volume aplicável.</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GroupHeading"/>
        <w:outlineLvl w:val="1"/>
      </w:pPr>
      <w:bookmarkStart w:id="296" w:name="_Sec635"/>
      <w:r>
        <w:t>Outros Serviços Online</w:t>
      </w:r>
      <w:bookmarkEnd w:id="296"/>
      <w:r>
        <w:fldChar w:fldCharType="begin"/>
      </w:r>
      <w:r>
        <w:instrText xml:space="preserve"> TC "</w:instrText>
      </w:r>
      <w:bookmarkStart w:id="297" w:name="_Toc470728119"/>
      <w:r>
        <w:instrText>Outros Serviços Online</w:instrText>
      </w:r>
      <w:bookmarkEnd w:id="297"/>
      <w:r>
        <w:instrText>" \l 2</w:instrText>
      </w:r>
      <w:r>
        <w:fldChar w:fldCharType="end"/>
      </w:r>
    </w:p>
    <w:p w:rsidR="00E73B88" w:rsidRDefault="00AE615A">
      <w:pPr>
        <w:pStyle w:val="ProductList-Offering2HeadingNoBorder"/>
        <w:outlineLvl w:val="2"/>
      </w:pPr>
      <w:bookmarkStart w:id="298" w:name="_Sec670"/>
      <w:r>
        <w:t>Bing Mapas</w:t>
      </w:r>
      <w:bookmarkEnd w:id="298"/>
      <w:r>
        <w:fldChar w:fldCharType="begin"/>
      </w:r>
      <w:r>
        <w:instrText xml:space="preserve"> TC "</w:instrText>
      </w:r>
      <w:bookmarkStart w:id="299" w:name="_Toc470728120"/>
      <w:r>
        <w:instrText>Bing Mapas</w:instrText>
      </w:r>
      <w:bookmarkEnd w:id="299"/>
      <w:r>
        <w:instrText>" \l 3</w:instrText>
      </w:r>
      <w:r>
        <w:fldChar w:fldCharType="end"/>
      </w:r>
    </w:p>
    <w:p w:rsidR="00E73B88" w:rsidRDefault="00AE615A">
      <w:pPr>
        <w:pStyle w:val="ProductList-Offering1SubSection"/>
        <w:outlineLvl w:val="3"/>
      </w:pPr>
      <w:bookmarkStart w:id="300" w:name="_Sec726"/>
      <w:r>
        <w:t>1. Disponibilidade do Produto</w:t>
      </w:r>
      <w:bookmarkEnd w:id="300"/>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w:instrText>
            </w:r>
            <w:r>
              <w:instrText xml:space="preserv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Assinatura Mensal da Plataforma de Gerenciamento de Ativos do Bing Mapas</w:t>
            </w:r>
            <w:r>
              <w:fldChar w:fldCharType="begin"/>
            </w:r>
            <w:r>
              <w:instrText xml:space="preserve"> XE "Assinatura Mensal da Plataforma de Gerenciamento de Ativos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w:instrText>
            </w:r>
            <w:r>
              <w:instrText xml:space="preserve">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Assinatura Mensal de 500 Mil (e valores superiores) Transações de Uso de Site Interno do Bing Mapas</w:t>
            </w:r>
            <w:r>
              <w:fldChar w:fldCharType="begin"/>
            </w:r>
            <w:r>
              <w:instrText xml:space="preserve"> XE "</w:instrText>
            </w:r>
            <w:r>
              <w:instrText xml:space="preserve">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lastRenderedPageBreak/>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Bing Mapas Light por Assinatura Mensal de 5 mil Usuários Conhecidos</w:t>
            </w:r>
            <w:r>
              <w:fldChar w:fldCharType="begin"/>
            </w:r>
            <w:r>
              <w:instrText xml:space="preserve"> XE "Bing Mapas Light por Assinatura Mensal de 5 m</w:instrText>
            </w:r>
            <w:r>
              <w:instrText xml:space="preserve">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Gerenciamento de Ativos do Bing Maps para Windows</w:t>
            </w:r>
            <w:r>
              <w:fldChar w:fldCharType="begin"/>
            </w:r>
            <w:r>
              <w:instrText xml:space="preserve"> XE "</w:instrText>
            </w:r>
            <w:r>
              <w:instrText xml:space="preserve">Gerenciamento de Ativos do Bing Maps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w:instrText>
            </w:r>
            <w:r>
              <w:instrText xml:space="preserve">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301" w:name="_Sec781"/>
      <w:r>
        <w:t>2. Condições do Produto</w:t>
      </w:r>
      <w:bookmarkEnd w:id="301"/>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w:t>
            </w:r>
            <w:r>
              <w:rPr>
                <w:color w:val="404040"/>
              </w:rPr>
              <w:t>/D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2.1 </w:t>
      </w:r>
      <w:r>
        <w:t>Transações Faturáveis</w:t>
      </w:r>
    </w:p>
    <w:p w:rsidR="00E73B88" w:rsidRDefault="00AE615A">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w:t>
      </w:r>
      <w:r>
        <w:t>ta do término do registro ou da assinatura, todas as Transações Faturáveis não usadas e compradas serão perdidas.</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302" w:name="_Sec674"/>
      <w:r>
        <w:t>Plataforma de Aplicativo</w:t>
      </w:r>
      <w:r>
        <w:t>s Comerciais</w:t>
      </w:r>
      <w:bookmarkEnd w:id="302"/>
      <w:r>
        <w:fldChar w:fldCharType="begin"/>
      </w:r>
      <w:r>
        <w:instrText xml:space="preserve"> TC "</w:instrText>
      </w:r>
      <w:bookmarkStart w:id="303" w:name="_Toc470728121"/>
      <w:r>
        <w:instrText>Plataforma de Aplicativos Comerciais</w:instrText>
      </w:r>
      <w:bookmarkEnd w:id="303"/>
      <w:r>
        <w:instrText>" \l 3</w:instrText>
      </w:r>
      <w:r>
        <w:fldChar w:fldCharType="end"/>
      </w:r>
    </w:p>
    <w:p w:rsidR="00E73B88" w:rsidRDefault="00AE615A">
      <w:pPr>
        <w:pStyle w:val="ProductList-Offering1SubSection"/>
        <w:outlineLvl w:val="3"/>
      </w:pPr>
      <w:bookmarkStart w:id="304" w:name="_Sec730"/>
      <w:r>
        <w:t>1. Disponibilidade do Produto</w:t>
      </w:r>
      <w:bookmarkEnd w:id="304"/>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w:instrText>
            </w:r>
            <w:r>
              <w:instrText xml:space="preserve">"Contrato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w:instrText>
            </w:r>
            <w:r>
              <w:instrText xml:space="preserve">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2B2B2"/>
              <w:right w:val="none" w:sz="4" w:space="0" w:color="6E6E6E"/>
            </w:tcBorders>
          </w:tcPr>
          <w:p w:rsidR="00E73B88" w:rsidRDefault="00AE615A">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2B2B2"/>
              <w:left w:val="none" w:sz="4" w:space="0" w:color="6E6E6E"/>
              <w:bottom w:val="dashed" w:sz="4" w:space="0" w:color="B2B2B2"/>
              <w:right w:val="none" w:sz="4" w:space="0" w:color="6E6E6E"/>
            </w:tcBorders>
          </w:tcPr>
          <w:p w:rsidR="00E73B88" w:rsidRDefault="00AE615A">
            <w:pPr>
              <w:pStyle w:val="ProductList-TableBody"/>
            </w:pPr>
            <w:r>
              <w:t>Plano 2 do Microsoft Flow</w:t>
            </w:r>
            <w:r>
              <w:fldChar w:fldCharType="begin"/>
            </w:r>
            <w:r>
              <w:instrText xml:space="preserve"> XE "</w:instrText>
            </w:r>
            <w:r>
              <w:instrText xml:space="preserve">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w:instrText>
            </w:r>
            <w:r>
              <w:instrText xml:space="preserve"> ao Aluno:" </w:instrText>
            </w:r>
            <w:r>
              <w:fldChar w:fldCharType="separate"/>
            </w:r>
            <w:r>
              <w:rPr>
                <w:color w:val="000000"/>
              </w:rPr>
              <w:t>ST</w:t>
            </w:r>
            <w:r>
              <w:fldChar w:fldCharType="end"/>
            </w:r>
          </w:p>
        </w:tc>
      </w:tr>
      <w:tr w:rsidR="00E73B88">
        <w:tc>
          <w:tcPr>
            <w:tcW w:w="5020" w:type="dxa"/>
            <w:tcBorders>
              <w:top w:val="dashed" w:sz="4" w:space="0" w:color="B2B2B2"/>
              <w:left w:val="none" w:sz="4" w:space="0" w:color="6E6E6E"/>
              <w:bottom w:val="dashed" w:sz="4" w:space="0" w:color="B2B2B2"/>
              <w:right w:val="none" w:sz="4" w:space="0" w:color="6E6E6E"/>
            </w:tcBorders>
          </w:tcPr>
          <w:p w:rsidR="00E73B88" w:rsidRDefault="00AE615A">
            <w:pPr>
              <w:pStyle w:val="ProductList-TableBody"/>
            </w:pPr>
            <w:r>
              <w:t>Plano 1 do Microsoft PowerApp</w:t>
            </w:r>
            <w:r>
              <w:fldChar w:fldCharType="begin"/>
            </w:r>
            <w:r>
              <w:instrText xml:space="preserve"> XE "Plano 1 do Microsoft PowerApp"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2B2B2"/>
              <w:left w:val="none" w:sz="4" w:space="0" w:color="6E6E6E"/>
              <w:bottom w:val="dashed" w:sz="4" w:space="0" w:color="B2B2B2"/>
              <w:right w:val="none" w:sz="4" w:space="0" w:color="6E6E6E"/>
            </w:tcBorders>
          </w:tcPr>
          <w:p w:rsidR="00E73B88" w:rsidRDefault="00AE615A">
            <w:pPr>
              <w:pStyle w:val="ProductList-TableBody"/>
            </w:pPr>
            <w:r>
              <w:t>Plano 2 do Microsoft PowerApp</w:t>
            </w:r>
            <w:r>
              <w:fldChar w:fldCharType="begin"/>
            </w:r>
            <w:r>
              <w:instrText xml:space="preserve"> XE "Plano 2 do Microsoft PowerApp"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5020" w:type="dxa"/>
            <w:tcBorders>
              <w:top w:val="dashed" w:sz="4" w:space="0" w:color="B2B2B2"/>
              <w:left w:val="none" w:sz="4" w:space="0" w:color="6E6E6E"/>
              <w:bottom w:val="dashed" w:sz="4" w:space="0" w:color="BFBFBF"/>
              <w:right w:val="none" w:sz="4" w:space="0" w:color="6E6E6E"/>
            </w:tcBorders>
          </w:tcPr>
          <w:p w:rsidR="00E73B88" w:rsidRDefault="00AE615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305" w:name="_Sec785"/>
      <w:r>
        <w:t>2. Condições do Produto</w:t>
      </w:r>
      <w:bookmarkEnd w:id="305"/>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e PowerApp</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w:t>
            </w:r>
            <w:r>
              <w:rPr>
                <w:color w:val="404040"/>
              </w:rPr>
              <w:t>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w:instrText>
            </w:r>
            <w:r>
              <w:instrText xml:space="preserve">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w:instrText>
            </w:r>
            <w:r>
              <w:instrText xml:space="preserve">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Flow 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306" w:name="_Sec630"/>
      <w:r>
        <w:t>Microsoft Intune</w:t>
      </w:r>
      <w:bookmarkEnd w:id="306"/>
      <w:r>
        <w:fldChar w:fldCharType="begin"/>
      </w:r>
      <w:r>
        <w:instrText xml:space="preserve"> TC "</w:instrText>
      </w:r>
      <w:bookmarkStart w:id="307" w:name="_Toc470728122"/>
      <w:r>
        <w:instrText>Microsoft Intune</w:instrText>
      </w:r>
      <w:bookmarkEnd w:id="307"/>
      <w:r>
        <w:instrText>" \l 3</w:instrText>
      </w:r>
      <w:r>
        <w:fldChar w:fldCharType="end"/>
      </w:r>
    </w:p>
    <w:p w:rsidR="00E73B88" w:rsidRDefault="00AE615A">
      <w:pPr>
        <w:pStyle w:val="ProductList-Offering1SubSection"/>
        <w:outlineLvl w:val="3"/>
      </w:pPr>
      <w:bookmarkStart w:id="308" w:name="_Sec714"/>
      <w:r>
        <w:t xml:space="preserve">1. </w:t>
      </w:r>
      <w:r>
        <w:t>Disponibilidade do Produto</w:t>
      </w:r>
      <w:bookmarkEnd w:id="308"/>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E73B8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73B88" w:rsidRDefault="00AE615A">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E73B88">
        <w:tc>
          <w:tcPr>
            <w:tcW w:w="4900" w:type="dxa"/>
            <w:tcBorders>
              <w:top w:val="none" w:sz="4" w:space="0" w:color="BFBFBF"/>
              <w:left w:val="none" w:sz="4" w:space="0" w:color="000000"/>
              <w:bottom w:val="dashed" w:sz="4" w:space="0" w:color="7F7F7F"/>
              <w:right w:val="none" w:sz="4" w:space="0" w:color="000000"/>
            </w:tcBorders>
          </w:tcPr>
          <w:p w:rsidR="00E73B88" w:rsidRDefault="00AE615A">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"Oferta ao Aluno:" </w:instrText>
            </w:r>
            <w:r>
              <w:fldChar w:fldCharType="separate"/>
            </w:r>
            <w:r>
              <w:rPr>
                <w:color w:val="000000"/>
              </w:rPr>
              <w:t>ST</w:t>
            </w:r>
            <w:r>
              <w:fldChar w:fldCharType="end"/>
            </w:r>
          </w:p>
        </w:tc>
      </w:tr>
      <w:tr w:rsidR="00E73B88">
        <w:tc>
          <w:tcPr>
            <w:tcW w:w="4900" w:type="dxa"/>
            <w:tcBorders>
              <w:top w:val="dashed" w:sz="4" w:space="0" w:color="7F7F7F"/>
              <w:left w:val="none" w:sz="4" w:space="0" w:color="6E6E6E"/>
              <w:bottom w:val="dashed" w:sz="4" w:space="0" w:color="7F7F7F"/>
              <w:right w:val="none" w:sz="4" w:space="0" w:color="6E6E6E"/>
            </w:tcBorders>
          </w:tcPr>
          <w:p w:rsidR="00E73B88" w:rsidRDefault="00AE615A">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73B88">
        <w:tc>
          <w:tcPr>
            <w:tcW w:w="4900" w:type="dxa"/>
            <w:tcBorders>
              <w:top w:val="dashed" w:sz="4" w:space="0" w:color="7F7F7F"/>
              <w:left w:val="none" w:sz="4" w:space="0" w:color="6E6E6E"/>
              <w:bottom w:val="none" w:sz="4" w:space="0" w:color="BFBFBF"/>
              <w:right w:val="none" w:sz="4" w:space="0" w:color="6E6E6E"/>
            </w:tcBorders>
          </w:tcPr>
          <w:p w:rsidR="00E73B88" w:rsidRDefault="00AE615A">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309" w:name="_Sec769"/>
      <w:r>
        <w:lastRenderedPageBreak/>
        <w:t>2. Condições do Produto</w:t>
      </w:r>
      <w:bookmarkEnd w:id="309"/>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"Benefício de Uso do Alun</w:instrText>
            </w:r>
            <w:r>
              <w:instrText xml:space="preserve">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310" w:name="_Sec672"/>
      <w:r>
        <w:t>Microsoft Learning</w:t>
      </w:r>
      <w:bookmarkEnd w:id="310"/>
      <w:r>
        <w:fldChar w:fldCharType="begin"/>
      </w:r>
      <w:r>
        <w:instrText xml:space="preserve"> TC "</w:instrText>
      </w:r>
      <w:bookmarkStart w:id="311" w:name="_Toc470728123"/>
      <w:r>
        <w:instrText>Microsoft Learning</w:instrText>
      </w:r>
      <w:bookmarkEnd w:id="311"/>
      <w:r>
        <w:instrText>" \l 3</w:instrText>
      </w:r>
      <w:r>
        <w:fldChar w:fldCharType="end"/>
      </w:r>
    </w:p>
    <w:p w:rsidR="00E73B88" w:rsidRDefault="00AE615A">
      <w:pPr>
        <w:pStyle w:val="ProductList-Offering1SubSection"/>
        <w:outlineLvl w:val="3"/>
      </w:pPr>
      <w:bookmarkStart w:id="312" w:name="_Sec728"/>
      <w:r>
        <w:t>1. Disponibilidad</w:t>
      </w:r>
      <w:r>
        <w:t>e do Produto</w:t>
      </w:r>
      <w:bookmarkEnd w:id="31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dashed" w:sz="4" w:space="0" w:color="BFBFBF"/>
              <w:right w:val="none" w:sz="4" w:space="0" w:color="6E6E6E"/>
            </w:tcBorders>
          </w:tcPr>
          <w:p w:rsidR="00E73B88" w:rsidRDefault="00AE615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Cupons de Exame do Microsoft Learning MCP 30</w:t>
            </w:r>
            <w:r>
              <w:fldChar w:fldCharType="begin"/>
            </w:r>
            <w:r>
              <w:instrText xml:space="preserve"> XE "</w:instrText>
            </w:r>
            <w:r>
              <w:instrText xml:space="preserve">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dashed" w:sz="4" w:space="0" w:color="BFBFBF"/>
              <w:right w:val="none" w:sz="4" w:space="0" w:color="6E6E6E"/>
            </w:tcBorders>
          </w:tcPr>
          <w:p w:rsidR="00E73B88" w:rsidRDefault="00AE615A">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E73B88" w:rsidRDefault="00AE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73B88">
        <w:tc>
          <w:tcPr>
            <w:tcW w:w="5020" w:type="dxa"/>
            <w:tcBorders>
              <w:top w:val="dashed" w:sz="4" w:space="0" w:color="BFBFBF"/>
              <w:left w:val="none" w:sz="4" w:space="0" w:color="6E6E6E"/>
              <w:bottom w:val="none" w:sz="4" w:space="0" w:color="BFBFBF"/>
              <w:right w:val="none" w:sz="4" w:space="0" w:color="6E6E6E"/>
            </w:tcBorders>
          </w:tcPr>
          <w:p w:rsidR="00E73B88" w:rsidRDefault="00AE615A">
            <w:pPr>
              <w:pStyle w:val="ProductList-TableBody"/>
            </w:pPr>
            <w:r>
              <w:t>Licença do Site de Exame de Certificação do Microsoft Learning MOS/MTA/MCE 500</w:t>
            </w:r>
            <w:r>
              <w:fldChar w:fldCharType="begin"/>
            </w:r>
            <w:r>
              <w:instrText xml:space="preserve"> XE "</w:instrText>
            </w:r>
            <w:r>
              <w:instrText xml:space="preserve">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E73B88" w:rsidRDefault="00AE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73B88" w:rsidRDefault="00AE615A">
      <w:pPr>
        <w:pStyle w:val="ProductList-Offering1SubSection"/>
        <w:outlineLvl w:val="3"/>
      </w:pPr>
      <w:bookmarkStart w:id="313" w:name="_Sec783"/>
      <w:r>
        <w:t>2. Condições do Produto</w:t>
      </w:r>
      <w:bookmarkEnd w:id="313"/>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w:t>
            </w:r>
            <w:r>
              <w:rPr>
                <w:color w:val="404040"/>
              </w:rPr>
              <w:t>/D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 xml:space="preserve">2.1 </w:t>
      </w:r>
      <w:r>
        <w:t>Cupons</w:t>
      </w:r>
    </w:p>
    <w:p w:rsidR="00E73B88" w:rsidRDefault="00AE615A">
      <w:pPr>
        <w:pStyle w:val="ProductList-Body"/>
      </w:pPr>
      <w:r>
        <w:t xml:space="preserve">Os vouchers são fornecidos mediante a compra e expiram em 12 meses contados a partir da data de compra. </w:t>
      </w:r>
    </w:p>
    <w:p w:rsidR="00E73B88" w:rsidRDefault="00E73B88">
      <w:pPr>
        <w:pStyle w:val="ProductList-Body"/>
      </w:pPr>
    </w:p>
    <w:p w:rsidR="00E73B88" w:rsidRDefault="00AE615A">
      <w:pPr>
        <w:pStyle w:val="ProductList-ClauseHeading"/>
        <w:outlineLvl w:val="4"/>
      </w:pPr>
      <w:r>
        <w:t xml:space="preserve">2.2 Licença do Microsoft Office Specialist (MOS), Microsoft Technology Associate (MTA) e Site do Exame do Microsoft Certification Educator </w:t>
      </w:r>
      <w:r>
        <w:t>(MCE)</w:t>
      </w:r>
    </w:p>
    <w:p w:rsidR="00E73B88" w:rsidRDefault="00AE615A">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w:instrText>
      </w:r>
      <w:r>
        <w:instrText xml:space="preserve">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não entregues no final do período serão anulados. Client</w:t>
      </w:r>
      <w:r>
        <w:t>es Acadêmicos só poderão fornecer exames de licença do site para os membros da faculdade e alunos registrados.</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8124"/>
      <w:r>
        <w:instrText>Microsoft Translator</w:instrText>
      </w:r>
      <w:bookmarkEnd w:id="315"/>
      <w:r>
        <w:instrText>" \l 3</w:instrText>
      </w:r>
      <w:r>
        <w:fldChar w:fldCharType="end"/>
      </w:r>
    </w:p>
    <w:p w:rsidR="00E73B88" w:rsidRDefault="00AE615A">
      <w:pPr>
        <w:pStyle w:val="ProductList-Offering1SubSection"/>
        <w:outlineLvl w:val="3"/>
      </w:pPr>
      <w:bookmarkStart w:id="316" w:name="_Sec729"/>
      <w:r>
        <w:t>1. Disponibilidade do Produto</w:t>
      </w:r>
      <w:bookmarkEnd w:id="316"/>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w:t>
            </w:r>
            <w:r>
              <w:rPr>
                <w:color w:val="FFFFFF"/>
              </w:rPr>
              <w:t>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 Open Va</w:instrText>
            </w:r>
            <w:r>
              <w:instrText xml:space="preserve">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"Enrollment</w:instrText>
            </w:r>
            <w:r>
              <w:instrText xml:space="preserve">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r>
    </w:tbl>
    <w:p w:rsidR="00E73B88" w:rsidRDefault="00AE615A">
      <w:pPr>
        <w:pStyle w:val="ProductList-Offering1SubSection"/>
        <w:outlineLvl w:val="3"/>
      </w:pPr>
      <w:bookmarkStart w:id="317" w:name="_Sec784"/>
      <w:r>
        <w:t>2. Condições do Produto</w:t>
      </w:r>
      <w:bookmarkEnd w:id="317"/>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Vigência Estendida: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B88" w:rsidRDefault="00AE615A">
            <w:pPr>
              <w:pStyle w:val="ProductList-TableBody"/>
            </w:pPr>
            <w:r>
              <w:fldChar w:fldCharType="begin"/>
            </w:r>
            <w:r>
              <w:instrText xml:space="preserve"> AutoTextList   \s NoStyle \t "Qualificados para Redução: Um Serviço Online para o qual um cliente c</w:instrText>
            </w:r>
            <w:r>
              <w:instrText xml:space="preserve">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w:t>
            </w:r>
            <w:r>
              <w:rPr>
                <w:color w:val="404040"/>
              </w:rPr>
              <w:t xml:space="preserve">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2HeadingNoBorder"/>
        <w:outlineLvl w:val="2"/>
      </w:pPr>
      <w:bookmarkStart w:id="318" w:name="_Sec1148"/>
      <w:r>
        <w:lastRenderedPageBreak/>
        <w:t>Minecraft: Education Edition</w:t>
      </w:r>
      <w:bookmarkEnd w:id="318"/>
      <w:r>
        <w:fldChar w:fldCharType="begin"/>
      </w:r>
      <w:r>
        <w:instrText xml:space="preserve"> TC "</w:instrText>
      </w:r>
      <w:bookmarkStart w:id="319" w:name="_Toc470728125"/>
      <w:r>
        <w:instrText>Minecraft: Education Edition</w:instrText>
      </w:r>
      <w:bookmarkEnd w:id="319"/>
      <w:r>
        <w:instrText>" \l 3</w:instrText>
      </w:r>
      <w:r>
        <w:fldChar w:fldCharType="end"/>
      </w:r>
    </w:p>
    <w:p w:rsidR="00E73B88" w:rsidRDefault="00AE615A">
      <w:pPr>
        <w:pStyle w:val="ProductList-Offering1SubSection"/>
        <w:outlineLvl w:val="3"/>
      </w:pPr>
      <w:bookmarkStart w:id="320" w:name="_Sec1149"/>
      <w:r>
        <w:t>1. Disponibilidade do Produto</w:t>
      </w:r>
      <w:bookmarkEnd w:id="320"/>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E73B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w:instrText>
            </w:r>
            <w:r>
              <w:instrText xml:space="preserve">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e</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B88" w:rsidRDefault="00AE615A">
            <w:pPr>
              <w:pStyle w:val="ProductList-TableBody"/>
              <w:jc w:val="center"/>
            </w:pPr>
            <w:r>
              <w:fldChar w:fldCharType="begin"/>
            </w:r>
            <w:r>
              <w:instrText xml:space="preserve"> AutoTextList   \s NoStyle \t "En</w:instrText>
            </w:r>
            <w:r>
              <w:instrText xml:space="preserve">rollment for Education Solutions" </w:instrText>
            </w:r>
            <w:r>
              <w:fldChar w:fldCharType="separate"/>
            </w:r>
            <w:r>
              <w:rPr>
                <w:color w:val="FFFFFF"/>
              </w:rPr>
              <w:t>EES</w:t>
            </w:r>
            <w:r>
              <w:fldChar w:fldCharType="end"/>
            </w:r>
          </w:p>
        </w:tc>
      </w:tr>
      <w:tr w:rsidR="00E73B88">
        <w:tc>
          <w:tcPr>
            <w:tcW w:w="5020" w:type="dxa"/>
            <w:tcBorders>
              <w:top w:val="single" w:sz="6" w:space="0" w:color="FFFFFF"/>
              <w:left w:val="none" w:sz="4" w:space="0" w:color="6E6E6E"/>
              <w:bottom w:val="none" w:sz="4" w:space="0" w:color="BFBFBF"/>
              <w:right w:val="none" w:sz="4" w:space="0" w:color="6E6E6E"/>
            </w:tcBorders>
          </w:tcPr>
          <w:p w:rsidR="00E73B88" w:rsidRDefault="00AE615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3B88" w:rsidRDefault="00AE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B88" w:rsidRDefault="00AE61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73B88" w:rsidRDefault="00AE615A">
      <w:pPr>
        <w:pStyle w:val="ProductList-Offering1SubSection"/>
        <w:outlineLvl w:val="3"/>
      </w:pPr>
      <w:bookmarkStart w:id="321" w:name="_Sec1150"/>
      <w:r>
        <w:t xml:space="preserve">2. </w:t>
      </w:r>
      <w:r>
        <w:t>Condições do Produto</w:t>
      </w:r>
      <w:bookmarkEnd w:id="321"/>
    </w:p>
    <w:tbl>
      <w:tblPr>
        <w:tblStyle w:val="PURTable"/>
        <w:tblW w:w="0" w:type="dxa"/>
        <w:tblLook w:val="04A0" w:firstRow="1" w:lastRow="0" w:firstColumn="1" w:lastColumn="0" w:noHBand="0" w:noVBand="1"/>
      </w:tblPr>
      <w:tblGrid>
        <w:gridCol w:w="3600"/>
        <w:gridCol w:w="3595"/>
        <w:gridCol w:w="359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B88" w:rsidRDefault="00AE615A">
            <w:pPr>
              <w:pStyle w:val="ProductList-TableBody"/>
            </w:pPr>
            <w:r>
              <w:fldChar w:fldCharType="begin"/>
            </w:r>
            <w:r>
              <w:instrText xml:space="preserve"> AutoTextList   \s NoStyle \t "</w:instrText>
            </w:r>
            <w:r>
              <w:instrText xml:space="preserve">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w:t>
            </w:r>
            <w:r>
              <w:rPr>
                <w:color w:val="404040"/>
              </w:rPr>
              <w:t xml:space="preserve"> Vigência Estendida: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Promoções: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Redução (SCE): N/D</w:t>
            </w:r>
          </w:p>
        </w:tc>
      </w:tr>
      <w:tr w:rsidR="00E73B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AE61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4"/>
      </w:pPr>
      <w:r>
        <w:t>2.1 Qualificação para Oferta de Aluno Gratuita</w:t>
      </w:r>
    </w:p>
    <w:p w:rsidR="00E73B88" w:rsidRDefault="00AE615A">
      <w:pPr>
        <w:pStyle w:val="ProductList-Body"/>
      </w:pPr>
      <w:r>
        <w:t>As Instituições podem adquirir Licenças do Minecraft: Education Edition gratuitamente para seus Alunos se elas tiverem comprado a oferta de Licenças para o Corpo</w:t>
      </w:r>
      <w:r>
        <w:t xml:space="preserve"> Docente do Minecraft: Education Edition para todo o seu Corpo Docente e Equipe. As licenças adquiridas por este método não estão qualificadas para anteder a nenhum requisito de pedido.</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w:t>
              </w:r>
              <w:r>
                <w:rPr>
                  <w:color w:val="00467F"/>
                  <w:sz w:val="14"/>
                  <w:u w:val="single"/>
                </w:rPr>
                <w:t>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E73B88">
      <w:pPr>
        <w:sectPr w:rsidR="00E73B88">
          <w:headerReference w:type="default" r:id="rId129"/>
          <w:footerReference w:type="default" r:id="rId130"/>
          <w:type w:val="continuous"/>
          <w:pgSz w:w="12240" w:h="15840" w:code="1"/>
          <w:pgMar w:top="1170" w:right="720" w:bottom="720" w:left="720" w:header="432" w:footer="288" w:gutter="0"/>
          <w:cols w:space="360"/>
        </w:sectPr>
      </w:pPr>
    </w:p>
    <w:p w:rsidR="00E73B88" w:rsidRDefault="00AE615A">
      <w:pPr>
        <w:pStyle w:val="ProductList-SectionHeading"/>
        <w:pageBreakBefore/>
        <w:outlineLvl w:val="0"/>
      </w:pPr>
      <w:bookmarkStart w:id="322" w:name="_Sec549"/>
      <w:bookmarkEnd w:id="220"/>
      <w:r>
        <w:lastRenderedPageBreak/>
        <w:t>Glossário</w:t>
      </w:r>
      <w:r>
        <w:fldChar w:fldCharType="begin"/>
      </w:r>
      <w:r>
        <w:instrText xml:space="preserve"> TC "</w:instrText>
      </w:r>
      <w:bookmarkStart w:id="323" w:name="_Toc470728126"/>
      <w:r>
        <w:instrText>Glossário</w:instrText>
      </w:r>
      <w:bookmarkEnd w:id="323"/>
      <w:r>
        <w:instrText>" \l 1</w:instrText>
      </w:r>
      <w:r>
        <w:fldChar w:fldCharType="end"/>
      </w:r>
    </w:p>
    <w:p w:rsidR="00E73B88" w:rsidRDefault="00AE615A">
      <w:pPr>
        <w:pStyle w:val="ProductList-Offering1Heading"/>
        <w:outlineLvl w:val="1"/>
      </w:pPr>
      <w:bookmarkStart w:id="324" w:name="_Sec550"/>
      <w:r>
        <w:t>Atributos</w:t>
      </w:r>
      <w:bookmarkEnd w:id="324"/>
      <w:r>
        <w:fldChar w:fldCharType="begin"/>
      </w:r>
      <w:r>
        <w:instrText xml:space="preserve"> TC "</w:instrText>
      </w:r>
      <w:bookmarkStart w:id="325" w:name="_Toc470728127"/>
      <w:r>
        <w:instrText>Atributos</w:instrText>
      </w:r>
      <w:bookmarkEnd w:id="325"/>
      <w:r>
        <w:instrText>" \l 2</w:instrText>
      </w:r>
      <w:r>
        <w:fldChar w:fldCharType="end"/>
      </w:r>
    </w:p>
    <w:p w:rsidR="00E73B88" w:rsidRDefault="00AE615A">
      <w:pPr>
        <w:pStyle w:val="ProductList-BodySpaced"/>
      </w:pPr>
      <w:r>
        <w:t>Os atributos são identificados nas tabelas em cada Entrada do Produto e indicam os direitos ou as condições aplicáveis aos Produtos.</w:t>
      </w:r>
    </w:p>
    <w:p w:rsidR="00E73B88" w:rsidRDefault="00E73B88">
      <w:pPr>
        <w:pStyle w:val="ProductList-BodySpaced"/>
      </w:pPr>
    </w:p>
    <w:p w:rsidR="00E73B88" w:rsidRDefault="00AE615A">
      <w:pPr>
        <w:pStyle w:val="ProductList-BodySpaced"/>
      </w:pPr>
      <w:r>
        <w:rPr>
          <w:b/>
          <w:color w:val="00188F"/>
        </w:rPr>
        <w:t>Software Adicional</w:t>
      </w:r>
      <w:r>
        <w:t>: Software identificado nos Direitos de Uso para Produtos para Servidor que o Cliente tem permissão para</w:t>
      </w:r>
      <w:r>
        <w:t xml:space="preserve"> usar em qualquer dispositivo junto com seu uso do software para servidores.</w:t>
      </w:r>
    </w:p>
    <w:p w:rsidR="00E73B88" w:rsidRDefault="00AE615A">
      <w:pPr>
        <w:pStyle w:val="ProductList-BodySpaced"/>
      </w:pPr>
      <w:r>
        <w:rPr>
          <w:b/>
          <w:color w:val="00188F"/>
        </w:rPr>
        <w:t>Requisitos de Acesso para Clientes</w:t>
      </w:r>
      <w:r>
        <w:t>: Indica se um Produto de Servidor requer ou não CALs para acesso por usuários e dispositivos.</w:t>
      </w:r>
    </w:p>
    <w:p w:rsidR="00E73B88" w:rsidRDefault="00AE615A">
      <w:pPr>
        <w:pStyle w:val="ProductList-BodySpaced"/>
      </w:pPr>
      <w:r>
        <w:rPr>
          <w:b/>
          <w:color w:val="00188F"/>
        </w:rPr>
        <w:t>Recuperação de Desastre</w:t>
      </w:r>
      <w:r>
        <w:t>: Direitos disponíveis para</w:t>
      </w:r>
      <w:r>
        <w:t xml:space="preserve">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w:t>
      </w:r>
      <w:r>
        <w:t>bter detalhes.</w:t>
      </w:r>
    </w:p>
    <w:p w:rsidR="00E73B88" w:rsidRDefault="00AE615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w:t>
      </w:r>
      <w:r>
        <w:t>iversais de LIcença.</w:t>
      </w:r>
    </w:p>
    <w:p w:rsidR="00E73B88" w:rsidRDefault="00AE615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E73B88" w:rsidRDefault="00AE615A">
      <w:pPr>
        <w:pStyle w:val="ProductList-BodySpaced"/>
      </w:pPr>
      <w:r>
        <w:rPr>
          <w:b/>
          <w:color w:val="00188F"/>
        </w:rPr>
        <w:t>Requisito de Acesso do Usuário Externo</w:t>
      </w:r>
      <w:r>
        <w:t>: Indica</w:t>
      </w:r>
      <w:r>
        <w:t xml:space="preserve">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w:instrText>
      </w:r>
      <w:r>
        <w:instrText xml:space="preserve">em de suas afiliadas." </w:instrText>
      </w:r>
      <w:r>
        <w:fldChar w:fldCharType="separate"/>
      </w:r>
      <w:r>
        <w:rPr>
          <w:color w:val="0563C1"/>
        </w:rPr>
        <w:t>Usuários Externos</w:t>
      </w:r>
      <w:r>
        <w:fldChar w:fldCharType="end"/>
      </w:r>
      <w:r>
        <w:t>.</w:t>
      </w:r>
    </w:p>
    <w:p w:rsidR="00E73B88" w:rsidRDefault="00AE615A">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w:instrText>
      </w:r>
      <w:r>
        <w:instrText xml:space="preserv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em antecipação de um evento de failov</w:t>
      </w:r>
      <w:r>
        <w:t xml:space="preserve">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w:instrText>
      </w:r>
      <w:r>
        <w:instrText xml:space="preserve">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w:instrText>
      </w:r>
      <w:r>
        <w:instrText xml:space="preserve">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w:t>
      </w:r>
      <w:r>
        <w:rPr>
          <w:color w:val="0563C1"/>
        </w:rPr>
        <w:t>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w:t>
      </w:r>
      <w:r>
        <w:t>as de produção correspondentes.</w:t>
      </w:r>
    </w:p>
    <w:p w:rsidR="00E73B88" w:rsidRDefault="00AE615A">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w:t>
      </w:r>
      <w:r>
        <w:t>de Uso para serviços de nuvem da comunidade do governo são equivalentes àqueles dos seus diversos locatários padrão, a menos que seja indicado de outra forma. Serviços Online qualificados são oferecidos como serviços de nuvem da comunidade do governo e ser</w:t>
      </w:r>
      <w:r>
        <w:t>viços de nuvem da comunidade não governamental. Os clientes podem ser provisionados como um ou outro, mas não com uma mistura dos dois. Os Serviços Online projetados como nuvem de comunidade do governo não podem ser implantados no mesmo domínio que os serv</w:t>
      </w:r>
      <w:r>
        <w:t xml:space="preserve">iços de nuvem da comunidade não governamental específicos. </w:t>
      </w:r>
    </w:p>
    <w:p w:rsidR="00E73B88" w:rsidRDefault="00AE615A">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E73B88" w:rsidRDefault="00AE615A">
      <w:pPr>
        <w:pStyle w:val="ProductList-BodySpaced"/>
      </w:pPr>
      <w:r>
        <w:rPr>
          <w:b/>
          <w:color w:val="00188F"/>
        </w:rPr>
        <w:t>Mobilidade de Li</w:t>
      </w:r>
      <w:r>
        <w:rPr>
          <w:b/>
          <w:color w:val="00188F"/>
        </w:rPr>
        <w:t>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E73B88" w:rsidRDefault="00AE615A">
      <w:pPr>
        <w:pStyle w:val="ProductList-BodySpaced"/>
      </w:pPr>
      <w:r>
        <w:rPr>
          <w:b/>
          <w:color w:val="00188F"/>
        </w:rPr>
        <w:t>Termos de Licença</w:t>
      </w:r>
      <w:r>
        <w:t>: termos e condições que regem a implementação e o uso de um Produto.</w:t>
      </w:r>
    </w:p>
    <w:p w:rsidR="00E73B88" w:rsidRDefault="00AE615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w:t>
      </w:r>
      <w:r>
        <w:t xml:space="preserve"> padrão para usar versões anteriores dos mesmos ou de outros Produtos em vez da versão licenciada.</w:t>
      </w:r>
    </w:p>
    <w:p w:rsidR="00E73B88" w:rsidRDefault="00AE615A">
      <w:pPr>
        <w:pStyle w:val="ProductList-BodySpaced"/>
      </w:pPr>
      <w:r>
        <w:rPr>
          <w:b/>
          <w:color w:val="00188F"/>
        </w:rPr>
        <w:t>Pré-requisitos</w:t>
      </w:r>
      <w:r>
        <w:t>: Indica que determinadas condições adicionais sejam atendidas para a compra de Licenças do Produto.</w:t>
      </w:r>
    </w:p>
    <w:p w:rsidR="00E73B88" w:rsidRDefault="00AE615A">
      <w:pPr>
        <w:pStyle w:val="ProductList-BodySpaced"/>
      </w:pPr>
      <w:r>
        <w:rPr>
          <w:b/>
          <w:color w:val="00188F"/>
        </w:rPr>
        <w:t>Pré-requisitos (SA)</w:t>
      </w:r>
      <w:r>
        <w:t>:indica que determinada</w:t>
      </w:r>
      <w:r>
        <w:t>s condições adicionais sejam atendidas para a compra de cobertura de SA do Produto.</w:t>
      </w:r>
    </w:p>
    <w:p w:rsidR="00E73B88" w:rsidRDefault="00AE615A">
      <w:pPr>
        <w:pStyle w:val="ProductList-BodySpaced"/>
      </w:pPr>
      <w:r>
        <w:rPr>
          <w:b/>
          <w:color w:val="00188F"/>
        </w:rPr>
        <w:t>Versão Anterior</w:t>
      </w:r>
      <w:r>
        <w:t>: Versões mais antigas do Produto e sua Data Disponível.</w:t>
      </w:r>
    </w:p>
    <w:p w:rsidR="00E73B88" w:rsidRDefault="00AE615A">
      <w:pPr>
        <w:pStyle w:val="ProductList-BodySpaced"/>
      </w:pPr>
      <w:r>
        <w:rPr>
          <w:b/>
          <w:color w:val="00188F"/>
        </w:rPr>
        <w:t>Notificações</w:t>
      </w:r>
      <w:r>
        <w:t>: identifica as notificações aplicáveis para um Produto; consulte a seção Notificações d</w:t>
      </w:r>
      <w:r>
        <w:t xml:space="preserve">os </w:t>
      </w:r>
      <w:hyperlink w:anchor="_Sec537">
        <w:r>
          <w:rPr>
            <w:color w:val="00467F"/>
            <w:u w:val="single"/>
          </w:rPr>
          <w:t>Termos Universais de Licença</w:t>
        </w:r>
      </w:hyperlink>
      <w:r>
        <w:t xml:space="preserve"> para obter detalhes.</w:t>
      </w:r>
    </w:p>
    <w:p w:rsidR="00E73B88" w:rsidRDefault="00AE615A">
      <w:pPr>
        <w:pStyle w:val="ProductList-BodySpaced"/>
      </w:pPr>
      <w:r>
        <w:rPr>
          <w:b/>
          <w:color w:val="00188F"/>
        </w:rPr>
        <w:t>Programa Online Subscription (OSP)</w:t>
      </w:r>
      <w:r>
        <w:t>: o produto está disponível em um programa Online Subscription.</w:t>
      </w:r>
    </w:p>
    <w:p w:rsidR="00E73B88" w:rsidRDefault="00AE615A">
      <w:pPr>
        <w:pStyle w:val="ProductList-BodySpaced"/>
      </w:pPr>
      <w:r>
        <w:rPr>
          <w:b/>
          <w:color w:val="00188F"/>
        </w:rPr>
        <w:t>Pool de Produtos</w:t>
      </w:r>
      <w:r>
        <w:t>: indica o agrupamento de Produtos ao qual o Produto perten</w:t>
      </w:r>
      <w:r>
        <w:t>ce para as finalidades de determinar os descontos no preço. Há três categorias de pool de Produtos: Aplicativo, Servidor e Sistema.</w:t>
      </w:r>
    </w:p>
    <w:p w:rsidR="00E73B88" w:rsidRDefault="00AE615A">
      <w:pPr>
        <w:pStyle w:val="ProductList-BodySpaced"/>
      </w:pPr>
      <w:r>
        <w:rPr>
          <w:b/>
          <w:color w:val="00188F"/>
        </w:rPr>
        <w:t>Termos de Licença Específicos ao Produto</w:t>
      </w:r>
      <w:r>
        <w:t>: indica que os termos e as condições Específicos do Produto que regem a implementaç</w:t>
      </w:r>
      <w:r>
        <w:t>ão e o uso do Produto são incluídos a seguir na tabela Direitos de Uso.</w:t>
      </w:r>
    </w:p>
    <w:p w:rsidR="00E73B88" w:rsidRDefault="00AE615A">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E73B88" w:rsidRDefault="00AE615A">
      <w:pPr>
        <w:pStyle w:val="ProductList-BodySpaced"/>
      </w:pPr>
      <w:r>
        <w:rPr>
          <w:b/>
          <w:color w:val="00188F"/>
        </w:rPr>
        <w:t>Isenção de Usuários Qualificados</w:t>
      </w:r>
      <w:r>
        <w:t>: isen</w:t>
      </w:r>
      <w:r>
        <w:t>ção aplicável a usuários que acessam os Produtos exclusivamente sob uma dessas licenças. Esses usuários estão isentos de serem contados como Usuário Qualificado de acordo com o contrato de licenciamento por volume do Cliente, não obstante quaisquer disposi</w:t>
      </w:r>
      <w:r>
        <w:t xml:space="preserve">ções em contrário naquele contrato. </w:t>
      </w:r>
    </w:p>
    <w:p w:rsidR="00E73B88" w:rsidRDefault="00AE615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w:t>
      </w:r>
      <w:r>
        <w:t>ma redução nas licenças ou um Compromisso Anual Alocado.</w:t>
      </w:r>
    </w:p>
    <w:p w:rsidR="00E73B88" w:rsidRDefault="00AE615A">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w:t>
      </w:r>
      <w:r>
        <w:t xml:space="preserve"> meses contínuos.</w:t>
      </w:r>
    </w:p>
    <w:p w:rsidR="00E73B88" w:rsidRDefault="00AE615A">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w:t>
      </w:r>
      <w:r>
        <w:t xml:space="preserv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w:t>
      </w:r>
      <w:r>
        <w:rPr>
          <w:color w:val="0563C1"/>
        </w:rPr>
        <w:t>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w:instrText>
      </w:r>
      <w:r>
        <w:instrText xml:space="preserve">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w:t>
      </w:r>
      <w:r>
        <w:t xml:space="preserve">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w:t>
      </w:r>
      <w:r>
        <w:t xml:space="preserve">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w:t>
      </w:r>
      <w:r>
        <w:lastRenderedPageBreak/>
        <w:t>acessar localmente uma Instância permitida ou cópi</w:t>
      </w:r>
      <w:r>
        <w:t xml:space="preserve">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w:instrText>
      </w:r>
      <w:r>
        <w:instrText xml:space="preserve">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w:t>
      </w:r>
      <w:r>
        <w:t>em nenhum Dispositivo de Terceiros Qualificado a partir do qual seus usuários possam acessar e usar o software e quaisquer outros produtos empresariais exclusivamente de acordo com os Direitos de Roaming.</w:t>
      </w:r>
    </w:p>
    <w:p w:rsidR="00E73B88" w:rsidRDefault="00AE615A">
      <w:pPr>
        <w:pStyle w:val="ProductList-BodySpaced"/>
      </w:pPr>
      <w:r>
        <w:rPr>
          <w:b/>
          <w:color w:val="00188F"/>
        </w:rPr>
        <w:t>Direitos Equivalentes de SA</w:t>
      </w:r>
      <w:r>
        <w:t xml:space="preserve">: As </w:t>
      </w:r>
      <w:r>
        <w:fldChar w:fldCharType="begin"/>
      </w:r>
      <w:r>
        <w:instrText xml:space="preserve"> AutoTextList   \s </w:instrText>
      </w:r>
      <w:r>
        <w:instrText xml:space="preserve">NoStyle \t "SL significa uma Licença de assinatura que permite o acesso ao software ou a um serviço hospedado para um período de tempo definido." </w:instrText>
      </w:r>
      <w:r>
        <w:fldChar w:fldCharType="separate"/>
      </w:r>
      <w:r>
        <w:rPr>
          <w:color w:val="0563C1"/>
        </w:rPr>
        <w:t>SL</w:t>
      </w:r>
      <w:r>
        <w:fldChar w:fldCharType="end"/>
      </w:r>
      <w:r>
        <w:t>s de Software adquiridas segundo o Registro para Servidor e Nuvem ou Contrato de Produtos e Serviços da M</w:t>
      </w:r>
      <w:r>
        <w:t xml:space="preserve">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E73B88" w:rsidRDefault="00AE615A">
      <w:pPr>
        <w:pStyle w:val="ProductList-BodySpaced"/>
      </w:pPr>
      <w:r>
        <w:rPr>
          <w:b/>
          <w:color w:val="00188F"/>
        </w:rPr>
        <w:t>Auto-hospedagem</w:t>
      </w:r>
      <w:r>
        <w:t>: Um be</w:t>
      </w:r>
      <w:r>
        <w:t xml:space="preserv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E73B88" w:rsidRDefault="00AE615A">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E73B88" w:rsidRDefault="00AE615A">
      <w:pPr>
        <w:pStyle w:val="ProductList-BodySpaced"/>
      </w:pPr>
      <w:r>
        <w:rPr>
          <w:b/>
          <w:color w:val="00188F"/>
        </w:rPr>
        <w:t>Benefício de</w:t>
      </w:r>
      <w:r>
        <w:rPr>
          <w:b/>
          <w:color w:val="00188F"/>
        </w:rPr>
        <w:t xml:space="preserve"> Uso do Aluno</w:t>
      </w:r>
      <w:r>
        <w:t xml:space="preserve">: A opção para Instituições que licenciam um Produto qualificado para a Contagem para toda a Organização para licenciar um Produto para ser usado por seus Alunos sem nenhum custo. O Produto qualificado e o Produto elegível para o Benefício de </w:t>
      </w:r>
      <w:r>
        <w:t>Uso do Aluno são identificados na Entrada do Produto. Tais Licenças de alunos não podem ser contadas em relação aos requisitos mínimos de pedido.</w:t>
      </w:r>
    </w:p>
    <w:p w:rsidR="00E73B88" w:rsidRDefault="00AE615A">
      <w:pPr>
        <w:pStyle w:val="ProductList-BodySpaced"/>
      </w:pPr>
      <w:r>
        <w:rPr>
          <w:b/>
          <w:color w:val="00188F"/>
        </w:rPr>
        <w:t>Pacote</w:t>
      </w:r>
      <w:r>
        <w:t>: um Produto que abrange os componentes que também são licenciados separadamente. Um pacote licenciado s</w:t>
      </w:r>
      <w:r>
        <w:t xml:space="preserve">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w:t>
      </w:r>
      <w:r>
        <w:t>m único usuário a qual ele é cedido. Os componentes do Pacote não podem ser separados e usados em dispositivos separados nem por usuários separados.</w:t>
      </w:r>
    </w:p>
    <w:p w:rsidR="00E73B88" w:rsidRDefault="00AE615A">
      <w:pPr>
        <w:pStyle w:val="ProductList-BodySpaced"/>
      </w:pPr>
      <w:r>
        <w:rPr>
          <w:b/>
          <w:color w:val="00188F"/>
        </w:rPr>
        <w:t>Qualificados para Adequação (“True-Up”)</w:t>
      </w:r>
      <w:r>
        <w:t>: uma Licença de assinatura de Serviço Online que um cliente Enterpr</w:t>
      </w:r>
      <w:r>
        <w:t>ise ou Enterprise Subscription pode solicitar por meio do processo de pedidos de adequação (“True-Up”) ou anuais em vez de mensalmente.</w:t>
      </w:r>
    </w:p>
    <w:p w:rsidR="00E73B88" w:rsidRDefault="00AE615A">
      <w:pPr>
        <w:pStyle w:val="ProductList-BodySpaced"/>
      </w:pPr>
      <w:r>
        <w:rPr>
          <w:b/>
          <w:color w:val="00188F"/>
        </w:rPr>
        <w:t>Desconto de Atualização (UTD)</w:t>
      </w:r>
      <w:r>
        <w:t>: um desconto de atualização é um desconto disponível para clientes do Open Value Subscript</w:t>
      </w:r>
      <w:r>
        <w:t xml:space="preserve">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w:t>
      </w:r>
      <w:r>
        <w:t>e.</w:t>
      </w:r>
    </w:p>
    <w:p w:rsidR="00E73B88" w:rsidRDefault="00E73B88">
      <w:pPr>
        <w:pStyle w:val="ProductList-BodySpaced"/>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Spaced"/>
      </w:pPr>
    </w:p>
    <w:p w:rsidR="00E73B88" w:rsidRDefault="00AE615A">
      <w:pPr>
        <w:pStyle w:val="ProductList-Offering1Heading"/>
        <w:outlineLvl w:val="1"/>
      </w:pPr>
      <w:bookmarkStart w:id="326" w:name="_Sec551"/>
      <w:r>
        <w:t>Valor das Células</w:t>
      </w:r>
      <w:bookmarkEnd w:id="326"/>
      <w:r>
        <w:fldChar w:fldCharType="begin"/>
      </w:r>
      <w:r>
        <w:instrText xml:space="preserve"> TC "</w:instrText>
      </w:r>
      <w:bookmarkStart w:id="327" w:name="_Toc470728128"/>
      <w:r>
        <w:instrText>Valor das Células</w:instrText>
      </w:r>
      <w:bookmarkEnd w:id="327"/>
      <w:r>
        <w:instrText>" \l 2</w:instrText>
      </w:r>
      <w:r>
        <w:fldChar w:fldCharType="end"/>
      </w:r>
    </w:p>
    <w:p w:rsidR="00E73B88" w:rsidRDefault="00AE615A">
      <w:pPr>
        <w:pStyle w:val="ProductList-BodySpaced"/>
      </w:pPr>
      <w:r>
        <w:t>Os Valores das Células são usados na tabela de Disponibilidade do Programa em cada Entr</w:t>
      </w:r>
      <w:r>
        <w:t>ada do Produto para identificar como o Produto é oferecido em cada programa. Os contratos do programa de licenciamento por volume definem esses tipos de ofertas.</w:t>
      </w:r>
    </w:p>
    <w:p w:rsidR="00E73B88" w:rsidRDefault="00E73B88">
      <w:pPr>
        <w:pStyle w:val="ProductList-BodySpaced"/>
      </w:pPr>
    </w:p>
    <w:p w:rsidR="00E73B88" w:rsidRDefault="00AE615A">
      <w:pPr>
        <w:pStyle w:val="ProductList-BodySpaced"/>
      </w:pPr>
      <w:r>
        <w:rPr>
          <w:b/>
          <w:color w:val="00188F"/>
        </w:rPr>
        <w:t>A</w:t>
      </w:r>
      <w:r>
        <w:t xml:space="preserve">= </w:t>
      </w:r>
      <w:r>
        <w:rPr>
          <w:color w:val="00188F"/>
        </w:rPr>
        <w:t>Produto Adicional</w:t>
      </w:r>
      <w:r>
        <w:t>: O Produto é oferecido como um Produto Adicional.</w:t>
      </w:r>
    </w:p>
    <w:p w:rsidR="00E73B88" w:rsidRDefault="00AE615A">
      <w:pPr>
        <w:pStyle w:val="ProductList-BodySpaced"/>
      </w:pPr>
      <w:r>
        <w:rPr>
          <w:b/>
          <w:color w:val="00188F"/>
        </w:rPr>
        <w:t>AO</w:t>
      </w:r>
      <w:r>
        <w:t xml:space="preserve">= </w:t>
      </w:r>
      <w:r>
        <w:rPr>
          <w:color w:val="00188F"/>
        </w:rPr>
        <w:t xml:space="preserve">Produto Adicional </w:t>
      </w:r>
      <w:r>
        <w:rPr>
          <w:color w:val="00188F"/>
        </w:rPr>
        <w:t>Para Toda a Organização</w:t>
      </w:r>
      <w:r>
        <w:t>: O Produto é oferecido como um Produto Adicional solicitado para toda a organização.</w:t>
      </w:r>
    </w:p>
    <w:p w:rsidR="00E73B88" w:rsidRDefault="00AE615A">
      <w:pPr>
        <w:pStyle w:val="ProductList-BodySpaced"/>
      </w:pPr>
      <w:r>
        <w:rPr>
          <w:b/>
          <w:color w:val="00188F"/>
        </w:rPr>
        <w:t>E</w:t>
      </w:r>
      <w:r>
        <w:t xml:space="preserve"> = </w:t>
      </w:r>
      <w:r>
        <w:rPr>
          <w:color w:val="00188F"/>
        </w:rPr>
        <w:t>Produto Empresarial</w:t>
      </w:r>
      <w:r>
        <w:t>: O Produto é oferecido como um Produto Empresarial, mas não um desktop.</w:t>
      </w:r>
    </w:p>
    <w:p w:rsidR="00E73B88" w:rsidRDefault="00AE615A">
      <w:pPr>
        <w:pStyle w:val="ProductList-BodySpaced"/>
      </w:pPr>
      <w:r>
        <w:rPr>
          <w:b/>
          <w:color w:val="00188F"/>
        </w:rPr>
        <w:t>ED</w:t>
      </w:r>
      <w:r>
        <w:t xml:space="preserve"> = </w:t>
      </w:r>
      <w:r>
        <w:rPr>
          <w:color w:val="00188F"/>
        </w:rPr>
        <w:t>Desktop Educacional</w:t>
      </w:r>
      <w:r>
        <w:t>: O Produto é oferecido com</w:t>
      </w:r>
      <w:r>
        <w:t>o um produto da plataforma desktop educacional com o Pacote de CALs Empresariais ou Pacote de CALs Principais de acordo com o Enrollment for Education Solutions e Open Value Subscription – Education Solutions.</w:t>
      </w:r>
    </w:p>
    <w:p w:rsidR="00E73B88" w:rsidRDefault="00AE615A">
      <w:pPr>
        <w:pStyle w:val="ProductList-BodySpaced"/>
      </w:pPr>
      <w:r>
        <w:rPr>
          <w:b/>
          <w:color w:val="00188F"/>
        </w:rPr>
        <w:t>EO</w:t>
      </w:r>
      <w:r>
        <w:t xml:space="preserve"> = </w:t>
      </w:r>
      <w:r>
        <w:rPr>
          <w:color w:val="00188F"/>
        </w:rPr>
        <w:t>Serviço Online Corporativo</w:t>
      </w:r>
      <w:r>
        <w:t>: O Serviço Onl</w:t>
      </w:r>
      <w:r>
        <w:t xml:space="preserve">ine é oferecido como um Serviço Online corporativo ou Serviço Online da plataforma e atende aos requisitos de Produto Empresarial. O EO para CAL Principal e Pacote de CALs Empresariais requerem o Bridge do Pacote de CALs correspondente. </w:t>
      </w:r>
    </w:p>
    <w:p w:rsidR="00E73B88" w:rsidRDefault="00AE615A">
      <w:pPr>
        <w:pStyle w:val="ProductList-BodySpaced"/>
      </w:pPr>
      <w:r>
        <w:rPr>
          <w:b/>
          <w:color w:val="00188F"/>
        </w:rPr>
        <w:t>OM</w:t>
      </w:r>
      <w:r>
        <w:t xml:space="preserve"> = </w:t>
      </w:r>
      <w:r>
        <w:rPr>
          <w:color w:val="00188F"/>
        </w:rPr>
        <w:t>Open</w:t>
      </w:r>
      <w:r>
        <w:t>: Cada Li</w:t>
      </w:r>
      <w:r>
        <w:t>cença conta unicamente como cinco Licenças para fins do pedido inicial mínimo na Licença Open e Open Value.</w:t>
      </w:r>
    </w:p>
    <w:p w:rsidR="00E73B88" w:rsidRDefault="00AE615A">
      <w:pPr>
        <w:pStyle w:val="ProductList-BodySpaced"/>
      </w:pPr>
      <w:r>
        <w:rPr>
          <w:b/>
          <w:color w:val="00188F"/>
        </w:rPr>
        <w:t>OW</w:t>
      </w:r>
      <w:r>
        <w:t xml:space="preserve"> = </w:t>
      </w:r>
      <w:r>
        <w:rPr>
          <w:color w:val="00188F"/>
        </w:rPr>
        <w:t>Para toda a Organização</w:t>
      </w:r>
      <w:r>
        <w:t>: Disponível de acordo com a opção para toda a Organização.</w:t>
      </w:r>
    </w:p>
    <w:p w:rsidR="00E73B88" w:rsidRDefault="00AE615A">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E73B88" w:rsidRDefault="00AE615A">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w:t>
      </w:r>
      <w:r>
        <w:t>do com o Contrato para Campus e School. Um SD é contado como três unidades.</w:t>
      </w:r>
    </w:p>
    <w:p w:rsidR="00E73B88" w:rsidRDefault="00AE615A">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E73B88" w:rsidRDefault="00AE615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E73B88" w:rsidRDefault="00AE615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w:t>
      </w:r>
      <w:r>
        <w:t>os Unidos.</w:t>
      </w:r>
    </w:p>
    <w:p w:rsidR="00E73B88" w:rsidRDefault="00E73B88">
      <w:pPr>
        <w:pStyle w:val="ProductList-BodySpaced"/>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Spaced"/>
      </w:pPr>
    </w:p>
    <w:p w:rsidR="00E73B88" w:rsidRDefault="00AE615A">
      <w:pPr>
        <w:pStyle w:val="ProductList-Offering1Heading"/>
        <w:outlineLvl w:val="1"/>
      </w:pPr>
      <w:bookmarkStart w:id="328" w:name="_Sec552"/>
      <w:r>
        <w:t>Títulos das colunas</w:t>
      </w:r>
      <w:bookmarkEnd w:id="328"/>
      <w:r>
        <w:fldChar w:fldCharType="begin"/>
      </w:r>
      <w:r>
        <w:instrText xml:space="preserve"> TC "</w:instrText>
      </w:r>
      <w:bookmarkStart w:id="329" w:name="_Toc470728129"/>
      <w:r>
        <w:instrText>Títulos das colunas</w:instrText>
      </w:r>
      <w:bookmarkEnd w:id="329"/>
      <w:r>
        <w:instrText>" \l 2</w:instrText>
      </w:r>
      <w:r>
        <w:fldChar w:fldCharType="end"/>
      </w:r>
    </w:p>
    <w:p w:rsidR="00E73B88" w:rsidRDefault="00AE615A">
      <w:pPr>
        <w:pStyle w:val="ProductList-BodySpaced"/>
      </w:pPr>
      <w:r>
        <w:t xml:space="preserve">Os Títulos da Coluna são exigidos na tabela de Disponibilidade do Programa </w:t>
      </w:r>
      <w:r>
        <w:t>para cada Entrada do Produto e organizam as informações de disponibilidade por programa, tipo de oferta, pontos e datas de disponibilidade.</w:t>
      </w:r>
    </w:p>
    <w:p w:rsidR="00E73B88" w:rsidRDefault="00E73B88">
      <w:pPr>
        <w:pStyle w:val="ProductList-BodySpaced"/>
      </w:pPr>
    </w:p>
    <w:p w:rsidR="00E73B88" w:rsidRDefault="00AE615A">
      <w:pPr>
        <w:pStyle w:val="ProductList-BodySpaced"/>
      </w:pPr>
      <w:r>
        <w:rPr>
          <w:b/>
          <w:color w:val="00188F"/>
        </w:rPr>
        <w:t>DA</w:t>
      </w:r>
      <w:r>
        <w:t xml:space="preserve">= </w:t>
      </w:r>
      <w:r>
        <w:rPr>
          <w:color w:val="00188F"/>
        </w:rPr>
        <w:t>Data Disponível</w:t>
      </w:r>
      <w:r>
        <w:t>: A data em que um Produto está disponível pela primeira vez, designada como mês/ano. Para softw</w:t>
      </w:r>
      <w:r>
        <w:t>are, trata-se da data em que a Microsoft disponibiliza as licenças para pedido ou disponibiliza para download no Centro de Atendimento de Licenciamento por Volume (VLSC), o que ocorrer primeiro.</w:t>
      </w:r>
    </w:p>
    <w:p w:rsidR="00E73B88" w:rsidRDefault="00AE615A">
      <w:pPr>
        <w:pStyle w:val="ProductList-BodySpaced"/>
      </w:pPr>
      <w:r>
        <w:rPr>
          <w:b/>
          <w:color w:val="00188F"/>
        </w:rPr>
        <w:lastRenderedPageBreak/>
        <w:t>EA/EAS</w:t>
      </w:r>
      <w:r>
        <w:t xml:space="preserve"> = </w:t>
      </w:r>
      <w:r>
        <w:rPr>
          <w:color w:val="00188F"/>
        </w:rPr>
        <w:t>Contrato Enterprise e Contrato Enterprise Subscripti</w:t>
      </w:r>
      <w:r>
        <w:rPr>
          <w:color w:val="00188F"/>
        </w:rPr>
        <w:t>on</w:t>
      </w:r>
      <w:r>
        <w:t>: Inclui os Registros Enterprise e Enterprise Subscription, incluindo Registro de Servidor e Nuvem.</w:t>
      </w:r>
    </w:p>
    <w:p w:rsidR="00E73B88" w:rsidRDefault="00AE615A">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w:t>
      </w:r>
      <w:r>
        <w:t>ASA).</w:t>
      </w:r>
    </w:p>
    <w:p w:rsidR="00E73B88" w:rsidRDefault="00AE615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E73B88" w:rsidRDefault="00AE615A">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w:t>
      </w:r>
      <w:r>
        <w:t>po.</w:t>
      </w:r>
    </w:p>
    <w:p w:rsidR="00E73B88" w:rsidRDefault="00AE615A">
      <w:pPr>
        <w:pStyle w:val="ProductList-BodySpaced"/>
      </w:pPr>
      <w:r>
        <w:rPr>
          <w:b/>
          <w:color w:val="00188F"/>
        </w:rPr>
        <w:t>MPSA</w:t>
      </w:r>
      <w:r>
        <w:t xml:space="preserve"> = </w:t>
      </w:r>
      <w:r>
        <w:rPr>
          <w:color w:val="00188F"/>
        </w:rPr>
        <w:t>Contrato de Produtos e Serviços da Microsoft</w:t>
      </w:r>
      <w:r>
        <w:t>.</w:t>
      </w:r>
    </w:p>
    <w:p w:rsidR="00E73B88" w:rsidRDefault="00AE615A">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E73B88" w:rsidRDefault="00AE615A">
      <w:pPr>
        <w:pStyle w:val="ProductList-BodySpaced"/>
      </w:pPr>
      <w:r>
        <w:rPr>
          <w:b/>
          <w:color w:val="00188F"/>
        </w:rPr>
        <w:t>OV/OVS</w:t>
      </w:r>
      <w:r>
        <w:t xml:space="preserve">= </w:t>
      </w:r>
      <w:r>
        <w:rPr>
          <w:color w:val="00188F"/>
        </w:rPr>
        <w:t>Open Value e Open Valu</w:t>
      </w:r>
      <w:r>
        <w:rPr>
          <w:color w:val="00188F"/>
        </w:rPr>
        <w:t>e Subscription:</w:t>
      </w:r>
      <w:r>
        <w:t xml:space="preserve"> Inclui Open Value, Open Value Subscription, Open Value para Government e Open Value Subscription para Government.</w:t>
      </w:r>
    </w:p>
    <w:p w:rsidR="00E73B88" w:rsidRDefault="00AE615A">
      <w:pPr>
        <w:pStyle w:val="ProductList-BodySpaced"/>
      </w:pPr>
      <w:r>
        <w:rPr>
          <w:b/>
          <w:color w:val="00188F"/>
        </w:rPr>
        <w:t>OVS-ES</w:t>
      </w:r>
      <w:r>
        <w:t xml:space="preserve"> = </w:t>
      </w:r>
      <w:r>
        <w:rPr>
          <w:color w:val="00188F"/>
        </w:rPr>
        <w:t>Open Value Subscription – Education Solutions</w:t>
      </w:r>
      <w:r>
        <w:t>.</w:t>
      </w:r>
    </w:p>
    <w:p w:rsidR="00E73B88" w:rsidRDefault="00AE615A">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E73B88" w:rsidRDefault="00AE615A">
      <w:pPr>
        <w:pStyle w:val="ProductList-BodySpaced"/>
      </w:pPr>
      <w:r>
        <w:rPr>
          <w:b/>
          <w:color w:val="00188F"/>
        </w:rPr>
        <w:t>SA</w:t>
      </w:r>
      <w:r>
        <w:t xml:space="preserve"> = </w:t>
      </w:r>
      <w:r>
        <w:rPr>
          <w:color w:val="00188F"/>
        </w:rPr>
        <w:t>Software Assurance</w:t>
      </w:r>
      <w:r>
        <w:t>: Valor em pontos designado quando o SA é oferecido para o software indicado.</w:t>
      </w:r>
    </w:p>
    <w:p w:rsidR="00E73B88" w:rsidRDefault="00AE615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E73B88" w:rsidRDefault="00E73B88">
      <w:pPr>
        <w:pStyle w:val="ProductList-BodySpaced"/>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Spaced"/>
      </w:pPr>
    </w:p>
    <w:p w:rsidR="00E73B88" w:rsidRDefault="00AE615A">
      <w:pPr>
        <w:pStyle w:val="ProductList-Offering1Heading"/>
        <w:outlineLvl w:val="1"/>
      </w:pPr>
      <w:bookmarkStart w:id="330" w:name="_Sec553"/>
      <w:r>
        <w:t>Definições</w:t>
      </w:r>
      <w:bookmarkEnd w:id="330"/>
      <w:r>
        <w:fldChar w:fldCharType="begin"/>
      </w:r>
      <w:r>
        <w:instrText xml:space="preserve"> TC "</w:instrText>
      </w:r>
      <w:bookmarkStart w:id="331" w:name="_Toc470728130"/>
      <w:r>
        <w:instrText>Definições</w:instrText>
      </w:r>
      <w:bookmarkEnd w:id="331"/>
      <w:r>
        <w:instrText>" \l 2</w:instrText>
      </w:r>
      <w:r>
        <w:fldChar w:fldCharType="end"/>
      </w:r>
    </w:p>
    <w:p w:rsidR="00E73B88" w:rsidRDefault="00AE615A">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E73B88" w:rsidRDefault="00AE615A">
      <w:pPr>
        <w:pStyle w:val="ProductList-BodySpaced"/>
      </w:pPr>
      <w:r>
        <w:rPr>
          <w:b/>
          <w:color w:val="00188F"/>
        </w:rPr>
        <w:t xml:space="preserve">Complemento </w:t>
      </w:r>
      <w:r>
        <w:t>significa uma licença que é comprada além de (e associada a) uma Licença Qualificada adquirida anteriormente (ou conjunto de Licenças Qualificadas) e é atribuída a um único Usuário Qualificado (conforme definido no Registro do Cliente). Para qualquer SL de</w:t>
      </w:r>
      <w:r>
        <w:t xml:space="preserve"> Usuário Complementar que não apareça individualmente nos OST, serão aplicados os termos de licença aplicáveis à SL de Usuário completa para o mesmo serviço. </w:t>
      </w:r>
    </w:p>
    <w:p w:rsidR="00E73B88" w:rsidRDefault="00AE615A">
      <w:pPr>
        <w:pStyle w:val="ProductList-BodySpaced"/>
      </w:pPr>
      <w:r>
        <w:rPr>
          <w:b/>
          <w:color w:val="00188F"/>
        </w:rPr>
        <w:t>CAL Adicional</w:t>
      </w:r>
      <w:r>
        <w:t xml:space="preserve"> significa uma </w:t>
      </w:r>
      <w:r>
        <w:fldChar w:fldCharType="begin"/>
      </w:r>
      <w:r>
        <w:instrText xml:space="preserve"> AutoTextList   \s NoStyle \t "CAL significa a licença de acesso para</w:instrText>
      </w:r>
      <w:r>
        <w:instrText xml:space="preserve">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w:instrText>
      </w:r>
      <w:r>
        <w:instrText xml:space="preserve">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E73B88" w:rsidRDefault="00AE615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w:instrText>
      </w:r>
      <w:r>
        <w:instrText xml:space="preserve">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w:t>
      </w:r>
      <w:r>
        <w:t xml:space="preserve">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w:instrText>
      </w:r>
      <w:r>
        <w:instrText xml:space="preserve">vidores por Usuários Externos." </w:instrText>
      </w:r>
      <w:r>
        <w:fldChar w:fldCharType="separate"/>
      </w:r>
      <w:r>
        <w:rPr>
          <w:color w:val="0563C1"/>
        </w:rPr>
        <w:t>External Connector License</w:t>
      </w:r>
      <w:r>
        <w:fldChar w:fldCharType="end"/>
      </w:r>
      <w:r>
        <w:t xml:space="preserve"> básica.</w:t>
      </w:r>
    </w:p>
    <w:p w:rsidR="00E73B88" w:rsidRDefault="00AE615A">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w:t>
      </w:r>
      <w:r>
        <w:t xml:space="preserve">e para servidores ou versões anteriores do software para servidor a partir de qualquer dispositivo por um usuário. Uma CAL de dispositivo permite acesso às versões correspondentes do software para servidores ou versões anteriores do software para servidor </w:t>
      </w:r>
      <w:r>
        <w:t>a partir de um dispositivo por qualquer usuário. As CALs permitem acesso ao software para servidores que estão sendo executados apenas nos Servidores Licenciados do Cliente.</w:t>
      </w:r>
    </w:p>
    <w:p w:rsidR="00E73B88" w:rsidRDefault="00AE615A">
      <w:pPr>
        <w:pStyle w:val="ProductList-BodySpaced"/>
      </w:pPr>
      <w:r>
        <w:rPr>
          <w:b/>
          <w:color w:val="00188F"/>
        </w:rPr>
        <w:t>Licença Equivalente à CAL</w:t>
      </w:r>
      <w:r>
        <w:t xml:space="preserve"> significa uma </w:t>
      </w:r>
      <w:r>
        <w:fldChar w:fldCharType="begin"/>
      </w:r>
      <w:r>
        <w:instrText xml:space="preserve"> AutoTextList   \s NoStyle \t "SL signific</w:instrText>
      </w:r>
      <w:r>
        <w:instrText xml:space="preserve">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w:instrText>
      </w:r>
      <w:r>
        <w:instrText xml:space="preserve">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w:t>
      </w:r>
      <w:r>
        <w:t xml:space="preserv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w:instrText>
      </w:r>
      <w:r>
        <w:instrText xml:space="preserve">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E73B88" w:rsidRDefault="00AE615A">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w:instrText>
      </w:r>
      <w:r>
        <w:instrText xml:space="preserve">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E73B88" w:rsidRDefault="00AE615A">
      <w:pPr>
        <w:pStyle w:val="ProductList-BodySpaced"/>
      </w:pPr>
      <w:r>
        <w:rPr>
          <w:b/>
          <w:color w:val="00188F"/>
        </w:rPr>
        <w:t>Aplicativo HPC Agrupado</w:t>
      </w:r>
      <w:r>
        <w:t xml:space="preserve"> sig</w:t>
      </w:r>
      <w:r>
        <w:t>nifica aplicativos para computação de alto desempenho que solucionam, paralelamente, problemas computacionais complexos ou um conjunto de problemas computacionais estreitamente relacionados. Aplicativos HPC Agrupados dividem um problema computacional compl</w:t>
      </w:r>
      <w:r>
        <w:t>exo em um conjunto de rotinas e tarefas coordenadas por um agendador de tarefas, como o fornecido pelo Microsoft HPC Pack ou um middleware HPC similar, que as distribui paralelamente em um ou mais computadores em execução dentro de um cluster HPC.</w:t>
      </w:r>
    </w:p>
    <w:p w:rsidR="00E73B88" w:rsidRDefault="00AE615A">
      <w:pPr>
        <w:pStyle w:val="ProductList-BodySpaced"/>
      </w:pPr>
      <w:r>
        <w:rPr>
          <w:b/>
          <w:color w:val="00188F"/>
        </w:rPr>
        <w:t>Nó de Cl</w:t>
      </w:r>
      <w:r>
        <w:rPr>
          <w:b/>
          <w:color w:val="00188F"/>
        </w:rPr>
        <w:t>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w:instrText>
      </w:r>
      <w:r>
        <w:instrText xml:space="preserve">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w:instrText>
      </w:r>
      <w:r>
        <w:instrText xml:space="preserve">te, problemas computacionais complexos. (Consulte o Glossário para obter a definição completa)" </w:instrText>
      </w:r>
      <w:r>
        <w:fldChar w:fldCharType="separate"/>
      </w:r>
      <w:r>
        <w:rPr>
          <w:color w:val="0563C1"/>
        </w:rPr>
        <w:t>Aplicativos HPC Agrupados</w:t>
      </w:r>
      <w:r>
        <w:fldChar w:fldCharType="end"/>
      </w:r>
      <w:r>
        <w:t>.</w:t>
      </w:r>
    </w:p>
    <w:p w:rsidR="00E73B88" w:rsidRDefault="00AE615A">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w:instrText>
      </w:r>
      <w:r>
        <w:instrText xml:space="preserve">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w:t>
      </w:r>
      <w:r>
        <w:rPr>
          <w:color w:val="0563C1"/>
        </w:rPr>
        <w:t>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73B88" w:rsidRDefault="00AE615A">
      <w:pPr>
        <w:pStyle w:val="ProductList-BodySpaced"/>
      </w:pPr>
      <w:r>
        <w:rPr>
          <w:b/>
          <w:color w:val="00188F"/>
        </w:rPr>
        <w:t>Nó do Cycle Harvesting</w:t>
      </w:r>
      <w:r>
        <w:t xml:space="preserve"> significa um dispositivo que não é dedicado a executar </w:t>
      </w:r>
      <w:r>
        <w:fldChar w:fldCharType="begin"/>
      </w:r>
      <w:r>
        <w:instrText xml:space="preserve"> AutoTextList   \s N</w:instrText>
      </w:r>
      <w:r>
        <w:instrText xml:space="preserve">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w:t>
      </w:r>
      <w:r>
        <w:t xml:space="preserve">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w:instrText>
      </w:r>
      <w:r>
        <w:instrText xml:space="preserve">ompleta)" </w:instrText>
      </w:r>
      <w:r>
        <w:fldChar w:fldCharType="separate"/>
      </w:r>
      <w:r>
        <w:rPr>
          <w:color w:val="0563C1"/>
        </w:rPr>
        <w:t>Aplicativos HPC Agrupados</w:t>
      </w:r>
      <w:r>
        <w:fldChar w:fldCharType="end"/>
      </w:r>
      <w:r>
        <w:t>.</w:t>
      </w:r>
    </w:p>
    <w:p w:rsidR="00E73B88" w:rsidRDefault="00AE615A">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w:t>
      </w:r>
      <w:r>
        <w:t xml:space="preserve">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w:instrText>
      </w:r>
      <w:r>
        <w:instrText xml:space="preserve">liadas nem seus prestadores de serviço ou representantes locais nem de suas afiliadas." </w:instrText>
      </w:r>
      <w:r>
        <w:fldChar w:fldCharType="separate"/>
      </w:r>
      <w:r>
        <w:rPr>
          <w:color w:val="0563C1"/>
        </w:rPr>
        <w:t>Usuários Externos</w:t>
      </w:r>
      <w:r>
        <w:fldChar w:fldCharType="end"/>
      </w:r>
      <w:r>
        <w:t>.</w:t>
      </w:r>
    </w:p>
    <w:p w:rsidR="00E73B88" w:rsidRDefault="00AE615A">
      <w:pPr>
        <w:pStyle w:val="ProductList-BodySpaced"/>
      </w:pPr>
      <w:r>
        <w:rPr>
          <w:b/>
          <w:color w:val="00188F"/>
        </w:rPr>
        <w:t>Usuários Externos</w:t>
      </w:r>
      <w:r>
        <w:t xml:space="preserve"> significa os usuários que não são funcionários do Cliente nem de suas Afiliadas nem seus prestadores de serviço ou representante</w:t>
      </w:r>
      <w:r>
        <w:t>s locais nem de suas afiliadas.</w:t>
      </w:r>
    </w:p>
    <w:p w:rsidR="00E73B88" w:rsidRDefault="00AE615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w:instrText>
      </w:r>
      <w:r>
        <w:instrText xml:space="preserve">ca um processador em um sistema de hardware físico." </w:instrText>
      </w:r>
      <w:r>
        <w:fldChar w:fldCharType="separate"/>
      </w:r>
      <w:r>
        <w:rPr>
          <w:color w:val="0563C1"/>
        </w:rPr>
        <w:t>Processador Físico</w:t>
      </w:r>
      <w:r>
        <w:fldChar w:fldCharType="end"/>
      </w:r>
      <w:r>
        <w:t>.</w:t>
      </w:r>
    </w:p>
    <w:p w:rsidR="00E73B88" w:rsidRDefault="00AE615A">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w:instrText>
      </w:r>
      <w:r>
        <w:instrText xml:space="preserve">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w:t>
      </w:r>
      <w:r>
        <w:t xml:space="preserve">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w:instrText>
      </w:r>
      <w:r>
        <w:instrText xml:space="preserv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w:instrText>
      </w:r>
      <w:r>
        <w:instrText xml:space="preserve"> paralelamente, problemas computacionais complexos. (Consulte o Glossário para obter a definição completa)" </w:instrText>
      </w:r>
      <w:r>
        <w:fldChar w:fldCharType="separate"/>
      </w:r>
      <w:r>
        <w:rPr>
          <w:color w:val="0563C1"/>
        </w:rPr>
        <w:t>Aplicativos HPC Agrupados</w:t>
      </w:r>
      <w:r>
        <w:fldChar w:fldCharType="end"/>
      </w:r>
      <w:r>
        <w:t>.</w:t>
      </w:r>
    </w:p>
    <w:p w:rsidR="00E73B88" w:rsidRDefault="00AE615A">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w:instrText>
      </w:r>
      <w:r>
        <w:instrText xml:space="preserve">" </w:instrText>
      </w:r>
      <w:r>
        <w:fldChar w:fldCharType="separate"/>
      </w:r>
      <w:r>
        <w:rPr>
          <w:color w:val="0563C1"/>
        </w:rPr>
        <w:t>OSE Virtual</w:t>
      </w:r>
      <w:r>
        <w:fldChar w:fldCharType="end"/>
      </w:r>
      <w:r>
        <w:t>.</w:t>
      </w:r>
    </w:p>
    <w:p w:rsidR="00E73B88" w:rsidRDefault="00AE615A">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w:instrText>
      </w:r>
      <w:r>
        <w:instrText xml:space="preserve">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E73B88" w:rsidRDefault="00AE615A">
      <w:pPr>
        <w:pStyle w:val="ProductList-BodySpaced"/>
      </w:pPr>
      <w:r>
        <w:rPr>
          <w:b/>
          <w:color w:val="00188F"/>
        </w:rPr>
        <w:t xml:space="preserve">Licença </w:t>
      </w:r>
      <w:r>
        <w:t>significa o direito de baixar, instalar, acessar e usar um Produto.</w:t>
      </w:r>
    </w:p>
    <w:p w:rsidR="00E73B88" w:rsidRDefault="00AE615A">
      <w:pPr>
        <w:pStyle w:val="ProductList-BodySpaced"/>
      </w:pPr>
      <w:r>
        <w:rPr>
          <w:b/>
          <w:color w:val="00188F"/>
        </w:rPr>
        <w:t>Dispositivo Licenciado</w:t>
      </w:r>
      <w:r>
        <w:t>significa um único sist</w:t>
      </w:r>
      <w:r>
        <w:t>ema de hardware físico ao qual a Licença é cedida. Para fins desta definição, uma partição de hardware ou um blade é considerado um dispositivo separado.</w:t>
      </w:r>
    </w:p>
    <w:p w:rsidR="00E73B88" w:rsidRDefault="00AE615A">
      <w:pPr>
        <w:pStyle w:val="ProductList-BodySpaced"/>
      </w:pPr>
      <w:r>
        <w:rPr>
          <w:b/>
          <w:color w:val="00188F"/>
        </w:rPr>
        <w:t xml:space="preserve">Mobilidade de Licenças por meio do Parceiro do Software Assurance </w:t>
      </w:r>
      <w:r>
        <w:t xml:space="preserve">significa uma entidade identificada no site </w:t>
      </w:r>
      <w:hyperlink r:id="rId131">
        <w:r>
          <w:rPr>
            <w:color w:val="00467F"/>
            <w:u w:val="single"/>
          </w:rPr>
          <w:t>http://www.microsoft.com/licensing/software-assurance/license-mobility.aspx</w:t>
        </w:r>
      </w:hyperlink>
      <w:r>
        <w:t xml:space="preserve"> e autorizada pela Microsoft a hospedar o </w:t>
      </w:r>
      <w:r>
        <w:t xml:space="preserve">software dos clientes em servidores compartilhados. </w:t>
      </w:r>
    </w:p>
    <w:p w:rsidR="00E73B88" w:rsidRDefault="00AE615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dedicado ao uso do Cliente</w:t>
      </w:r>
      <w:r>
        <w:t xml:space="preserv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E73B88" w:rsidRDefault="00AE615A">
      <w:pPr>
        <w:pStyle w:val="ProductList-BodySpaced"/>
      </w:pPr>
      <w:r>
        <w:rPr>
          <w:b/>
          <w:color w:val="00188F"/>
        </w:rPr>
        <w:t>Usuário Licen</w:t>
      </w:r>
      <w:r>
        <w:rPr>
          <w:b/>
          <w:color w:val="00188F"/>
        </w:rPr>
        <w:t>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E73B88" w:rsidRDefault="00AE615A">
      <w:pPr>
        <w:pStyle w:val="ProductList-BodySpaced"/>
      </w:pPr>
      <w:r>
        <w:rPr>
          <w:b/>
          <w:color w:val="00188F"/>
        </w:rPr>
        <w:t>Licença de Gerenciamento (ML)</w:t>
      </w:r>
      <w:r>
        <w:t xml:space="preserve"> significa uma Licença que permite o gerenciamento de um</w:t>
      </w:r>
      <w:r>
        <w:t xml:space="preserve">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w:instrText>
      </w:r>
      <w:r>
        <w:instrText xml:space="preserve">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w:t>
      </w:r>
      <w:r>
        <w:t xml:space="preserv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w:instrText>
      </w:r>
      <w:r>
        <w:instrText xml:space="preserve">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w:t>
      </w:r>
      <w:r>
        <w:t xml:space="preserv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w:instrText>
      </w:r>
      <w:r>
        <w:instrText xml:space="preserve">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w:instrText>
      </w:r>
      <w:r>
        <w:instrText xml:space="preserve">   \s NoStyle \t "OSE significa todas as Instâncias ou parte de uma Instância do sistema operacional ou todas as Instâncias ou parte de uma Instância do sistema operacional virtual (ou de outra forma emulado)...(Consulte o Glossário para obter a definição </w:instrText>
      </w:r>
      <w:r>
        <w:instrText xml:space="preserve">completa)" </w:instrText>
      </w:r>
      <w:r>
        <w:fldChar w:fldCharType="separate"/>
      </w:r>
      <w:r>
        <w:rPr>
          <w:color w:val="0563C1"/>
        </w:rPr>
        <w:t>OSE</w:t>
      </w:r>
      <w:r>
        <w:fldChar w:fldCharType="end"/>
      </w:r>
      <w:r>
        <w:t xml:space="preserve"> em um dispositivo.</w:t>
      </w:r>
    </w:p>
    <w:p w:rsidR="00E73B88" w:rsidRDefault="00AE615A">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w:instrText>
      </w:r>
      <w:r>
        <w:instrText xml:space="preserve">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w:instrText>
      </w:r>
      <w:r>
        <w:instrText xml:space="preserv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w:instrText>
      </w:r>
      <w:r>
        <w:instrText xml:space="preserve">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w:t>
      </w:r>
      <w:r>
        <w:t xml:space="preserve"> a licença depois da Data Disponível do Produto para Servidores ou se o Cliente tiver cobertura ativa de SA a partir da Data Disponível.</w:t>
      </w:r>
    </w:p>
    <w:p w:rsidR="00E73B88" w:rsidRDefault="00AE615A">
      <w:pPr>
        <w:pStyle w:val="ProductList-BodySpaced"/>
      </w:pPr>
      <w:r>
        <w:rPr>
          <w:b/>
          <w:color w:val="00188F"/>
        </w:rPr>
        <w:t>Gerenciando um OSE</w:t>
      </w:r>
      <w:r>
        <w:t xml:space="preserve">significa solicitar ou receber dados, configurar ou fornecer instruções sobre o hardware ou software </w:t>
      </w:r>
      <w:r>
        <w:t xml:space="preserve">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w:instrText>
      </w:r>
      <w:r>
        <w:instrText xml:space="preserve">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w:instrText>
      </w:r>
      <w:r>
        <w:instrText xml:space="preserve">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E73B88" w:rsidRDefault="00AE615A">
      <w:pPr>
        <w:pStyle w:val="ProductList-BodySpaced"/>
      </w:pPr>
      <w:r>
        <w:rPr>
          <w:b/>
          <w:color w:val="00188F"/>
        </w:rPr>
        <w:t>Ambiente de Sistema Operacional (OSE)</w:t>
      </w:r>
      <w:r>
        <w:t xml:space="preserve"> significa todas as instâncias ou parte de uma instância do s</w:t>
      </w:r>
      <w:r>
        <w:t>istema operacional (consulte “Instância”) ou todas as instâncias ou parte de uma Instância do sistema operacional virtual (ou de outra forma emulado) que permite separar a identidade da máquina (nome de computador principal ou identificador exclusivo simil</w:t>
      </w:r>
      <w:r>
        <w:t xml:space="preserve">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w:instrText>
      </w:r>
      <w:r>
        <w:instrText>le \t "OSE Físico significa um OSE que é configurado para ser executado diretamente em um sistema de hardware físico. A Instância do sistema operacional usada para executar o software de virtualização do hardware ou fornecer serviços de virtualização de ha</w:instrText>
      </w:r>
      <w:r>
        <w:instrText xml:space="preserve">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E73B88" w:rsidRDefault="00AE615A">
      <w:pPr>
        <w:pStyle w:val="ProductList-BodySpaced"/>
      </w:pPr>
      <w:r>
        <w:rPr>
          <w:b/>
          <w:color w:val="00188F"/>
        </w:rPr>
        <w:t>Núcleo Físico</w:t>
      </w:r>
      <w:r>
        <w:t xml:space="preserve"> significa um núcleo</w:t>
      </w:r>
      <w:r>
        <w:t xml:space="preserve">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E73B88" w:rsidRDefault="00AE615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w:instrText>
      </w:r>
      <w:r>
        <w:instrText xml:space="preserve">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w:t>
      </w:r>
      <w:r>
        <w:t xml:space="preserve">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w:instrText>
      </w:r>
      <w:r>
        <w:instrText>onfigurado para ser executado diretamente em um sistema de hardware físico. A Instância do sistema operacional usada para executar o software de virtualização do hardware ou fornecer serviços de virtualização de hardware é considerada parte do OSE Físico."</w:instrText>
      </w:r>
      <w:r>
        <w:instrText xml:space="preserve"> </w:instrText>
      </w:r>
      <w:r>
        <w:fldChar w:fldCharType="separate"/>
      </w:r>
      <w:r>
        <w:rPr>
          <w:color w:val="0563C1"/>
        </w:rPr>
        <w:t>OSE Físico</w:t>
      </w:r>
      <w:r>
        <w:fldChar w:fldCharType="end"/>
      </w:r>
      <w:r>
        <w:t>.</w:t>
      </w:r>
    </w:p>
    <w:p w:rsidR="00E73B88" w:rsidRDefault="00AE615A">
      <w:pPr>
        <w:pStyle w:val="ProductList-BodySpaced"/>
      </w:pPr>
      <w:r>
        <w:rPr>
          <w:b/>
          <w:color w:val="00188F"/>
        </w:rPr>
        <w:t xml:space="preserve">Processador Físico </w:t>
      </w:r>
      <w:r>
        <w:t>significa um processador em um sistema de hardware físico.</w:t>
      </w:r>
    </w:p>
    <w:p w:rsidR="00E73B88" w:rsidRDefault="00AE615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E73B88" w:rsidRDefault="00AE615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w:instrText>
      </w:r>
      <w:r>
        <w:instrText>fica um OSE que é configurado para ser executado diretamente em um sistema de hardware físico. A Instância do sistema operacional usada para executar o software de virtualização do hardware ou fornecer serviços de virtualização de hardware é considerada pa</w:instrText>
      </w:r>
      <w:r>
        <w:instrText xml:space="preserve">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w:t>
      </w:r>
      <w:r>
        <w:t>ados de produção.</w:t>
      </w:r>
    </w:p>
    <w:p w:rsidR="00E73B88" w:rsidRDefault="00AE615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E73B88" w:rsidRDefault="00AE615A">
      <w:pPr>
        <w:pStyle w:val="ProductList-BodySpaced"/>
      </w:pPr>
      <w:r>
        <w:rPr>
          <w:b/>
          <w:color w:val="00188F"/>
        </w:rPr>
        <w:t>Instância em Execução</w:t>
      </w:r>
      <w:r>
        <w:t xml:space="preserve"> significa uma </w:t>
      </w:r>
      <w:r>
        <w:fldChar w:fldCharType="begin"/>
      </w:r>
      <w:r>
        <w:instrText xml:space="preserve"> AutoTextList   \s NoStyle </w:instrText>
      </w:r>
      <w:r>
        <w:instrText xml:space="preserve">\t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w:t>
      </w:r>
      <w:r>
        <w:t xml:space="preserve"> foram executadas. (O Cliente “Executa uma Instância” do software carregando-a na memória e executando uma ou mais de suas instruções.) Depois que estiver sendo executada, uma Instância será considerada em execução (independentemente de suas instruções con</w:t>
      </w:r>
      <w:r>
        <w:t>tinuarem ou não a ser executadas) até ela ser removida da memória.</w:t>
      </w:r>
    </w:p>
    <w:p w:rsidR="00E73B88" w:rsidRDefault="00AE615A">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w:t>
      </w:r>
      <w:r>
        <w:t>m serviço hospedado para um período de tempo definido.</w:t>
      </w:r>
    </w:p>
    <w:p w:rsidR="00E73B88" w:rsidRDefault="00AE615A">
      <w:pPr>
        <w:pStyle w:val="ProductList-BodySpaced"/>
      </w:pPr>
      <w:r>
        <w:rPr>
          <w:b/>
          <w:color w:val="00188F"/>
        </w:rPr>
        <w:t>Servidor</w:t>
      </w:r>
      <w:r>
        <w:t xml:space="preserve"> significa um sistema de hardware físico capaz de executar o software para servidor.</w:t>
      </w:r>
    </w:p>
    <w:p w:rsidR="00E73B88" w:rsidRDefault="00AE615A">
      <w:pPr>
        <w:pStyle w:val="ProductList-BodySpaced"/>
      </w:pPr>
      <w:r>
        <w:rPr>
          <w:b/>
          <w:color w:val="00188F"/>
        </w:rPr>
        <w:t>Farm de Servidores</w:t>
      </w:r>
      <w:r>
        <w:t>significa um único data center ou dois data centers localizados fisicamente em fusos horár</w:t>
      </w:r>
      <w:r>
        <w:t>ios com não mais de quatro horas de diferença ou na EU ou na EFTA. Um datacenter pode ser movido de um Farm de Servidores para outro, mas não em curto prazo. (EU significa União Europeia; EFTA significa Associação Europeia de Livre Comércio).</w:t>
      </w:r>
    </w:p>
    <w:p w:rsidR="00E73B88" w:rsidRDefault="00AE615A">
      <w:pPr>
        <w:pStyle w:val="ProductList-BodySpaced"/>
      </w:pPr>
      <w:r>
        <w:rPr>
          <w:b/>
          <w:color w:val="00188F"/>
        </w:rPr>
        <w:t>Step-up</w:t>
      </w:r>
      <w:r>
        <w:t xml:space="preserve"> signi</w:t>
      </w:r>
      <w:r>
        <w:t>fica uma licença comprada além de (e associada a) uma licença básica adquirida. Para qualquer SL de Usuário de Step-up que não apareça individualmente nos OST, serão aplicados os termos de licença aplicáveis à SL de Usuário completa equivalente.</w:t>
      </w:r>
    </w:p>
    <w:p w:rsidR="00E73B88" w:rsidRDefault="00AE615A">
      <w:pPr>
        <w:pStyle w:val="ProductList-BodySpaced"/>
      </w:pPr>
      <w:r>
        <w:rPr>
          <w:b/>
          <w:color w:val="00188F"/>
        </w:rPr>
        <w:t>Núcleo vir</w:t>
      </w:r>
      <w:r>
        <w:rPr>
          <w:b/>
          <w:color w:val="00188F"/>
        </w:rPr>
        <w:t>tual</w:t>
      </w:r>
      <w:r>
        <w:t xml:space="preserve"> é a unidade de energia de processamento de um sistema de hardware virtual. Núcleo Virtual é a representação virtual de um ou mais segmentos de hardware.</w:t>
      </w:r>
    </w:p>
    <w:p w:rsidR="00E73B88" w:rsidRDefault="00AE615A">
      <w:pPr>
        <w:pStyle w:val="ProductList-BodySpaced"/>
      </w:pPr>
      <w:r>
        <w:rPr>
          <w:b/>
          <w:color w:val="00188F"/>
        </w:rPr>
        <w:t>OSE Virtual</w:t>
      </w:r>
      <w:r>
        <w:t xml:space="preserve"> significa um </w:t>
      </w:r>
      <w:r>
        <w:fldChar w:fldCharType="begin"/>
      </w:r>
      <w:r>
        <w:instrText xml:space="preserve"> AutoTextList   \s NoStyle \t "OSE significa todas as Instâncias ou parte</w:instrText>
      </w:r>
      <w:r>
        <w:instrText xml:space="preserv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w:t>
      </w:r>
      <w:r>
        <w:t xml:space="preserve"> sistema de hardware virtual.</w:t>
      </w:r>
    </w:p>
    <w:p w:rsidR="00E73B88" w:rsidRDefault="00AE615A">
      <w:pPr>
        <w:pStyle w:val="ProductList-BodySpaced"/>
      </w:pPr>
      <w:r>
        <w:lastRenderedPageBreak/>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w:t>
      </w:r>
      <w:r>
        <w:t>eúdo, às informações e aos aplicativos oferecidos pelo software em uma Solução de Internet não está limitado aos funcionários do Cliente ou de suas afiliadas.</w:t>
      </w:r>
    </w:p>
    <w:p w:rsidR="00E73B88" w:rsidRDefault="00AE615A">
      <w:pPr>
        <w:pStyle w:val="ProductList-BodySpaced"/>
      </w:pPr>
      <w:r>
        <w:t>O software nas Soluções de Internet é usado para executar:</w:t>
      </w:r>
    </w:p>
    <w:p w:rsidR="00E73B88" w:rsidRDefault="00AE615A" w:rsidP="00B02E6E">
      <w:pPr>
        <w:pStyle w:val="ProductList-Bullet"/>
        <w:numPr>
          <w:ilvl w:val="0"/>
          <w:numId w:val="37"/>
        </w:numPr>
      </w:pPr>
      <w:r>
        <w:t>software de servidor Web (por exemplo,</w:t>
      </w:r>
      <w:r>
        <w:t xml:space="preserve"> o Microsoft Internet Information Services) e gerenciamento de agentes de segurança (por exemplo, o agente System Center Operations Manager); </w:t>
      </w:r>
    </w:p>
    <w:p w:rsidR="00E73B88" w:rsidRDefault="00AE615A" w:rsidP="00B02E6E">
      <w:pPr>
        <w:pStyle w:val="ProductList-Bullet"/>
        <w:numPr>
          <w:ilvl w:val="0"/>
          <w:numId w:val="37"/>
        </w:numPr>
      </w:pPr>
      <w:r>
        <w:t xml:space="preserve">software de mecanismo de banco de dados (por exemplo, Microsoft SQL Server) unicamente para oferecer o suporte a </w:t>
      </w:r>
      <w:r>
        <w:t xml:space="preserve">Soluções de Internet ou </w:t>
      </w:r>
    </w:p>
    <w:p w:rsidR="00E73B88" w:rsidRDefault="00AE615A" w:rsidP="00B02E6E">
      <w:pPr>
        <w:pStyle w:val="ProductList-Bullet"/>
        <w:numPr>
          <w:ilvl w:val="0"/>
          <w:numId w:val="37"/>
        </w:numPr>
      </w:pPr>
      <w:r>
        <w:t>serviço DNS (Domain Name System) para fornecer resolução de nomes da Internet aos endereços IP, desde que não seja a função exclusiva dessa instância do servidor.</w:t>
      </w:r>
    </w:p>
    <w:p w:rsidR="00E73B88" w:rsidRDefault="00AE615A">
      <w:pPr>
        <w:pStyle w:val="ProductList-BodySpaced"/>
      </w:pPr>
      <w:r>
        <w:rPr>
          <w:b/>
          <w:color w:val="00188F"/>
        </w:rPr>
        <w:t xml:space="preserve">Contêiner do Windows Server </w:t>
      </w:r>
      <w:r>
        <w:t>é um recurso do software Windows Server.</w:t>
      </w:r>
    </w:p>
    <w:p w:rsidR="00E73B88" w:rsidRDefault="00AE615A">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w:t>
      </w:r>
      <w:r>
        <w:t xml:space="preserve"> Identity Foundation, Biblioteca do Windows para JAVAScript, Debghelp.dll e Web Deploy são Componentes de Software do Windows.</w:t>
      </w:r>
    </w:p>
    <w:p w:rsidR="00E73B88" w:rsidRDefault="00E73B88">
      <w:pPr>
        <w:pStyle w:val="ProductList-BodySpaced"/>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Spaced"/>
      </w:pPr>
    </w:p>
    <w:p w:rsidR="00E73B88" w:rsidRDefault="00E73B88">
      <w:pPr>
        <w:sectPr w:rsidR="00E73B88">
          <w:headerReference w:type="default" r:id="rId132"/>
          <w:footerReference w:type="default" r:id="rId133"/>
          <w:type w:val="continuous"/>
          <w:pgSz w:w="12240" w:h="15840" w:code="1"/>
          <w:pgMar w:top="1170" w:right="720" w:bottom="720" w:left="720" w:header="432" w:footer="288" w:gutter="0"/>
          <w:cols w:space="360"/>
        </w:sectPr>
      </w:pPr>
    </w:p>
    <w:p w:rsidR="00E73B88" w:rsidRDefault="00AE615A">
      <w:pPr>
        <w:pStyle w:val="ProductList-SectionHeading"/>
        <w:pageBreakBefore/>
        <w:outlineLvl w:val="0"/>
      </w:pPr>
      <w:bookmarkStart w:id="332" w:name="_Sec591"/>
      <w:bookmarkEnd w:id="322"/>
      <w:r>
        <w:lastRenderedPageBreak/>
        <w:t>Apêndice A - Licenças Equivalentes à CAL/ML</w:t>
      </w:r>
      <w:r>
        <w:fldChar w:fldCharType="begin"/>
      </w:r>
      <w:r>
        <w:instrText xml:space="preserve"> TC "</w:instrText>
      </w:r>
      <w:bookmarkStart w:id="333" w:name="_Toc470728131"/>
      <w:r>
        <w:instrText>Apêndice A - Licenças Equivalentes à CAL/ML</w:instrText>
      </w:r>
      <w:bookmarkEnd w:id="333"/>
      <w:r>
        <w:instrText>" \l 1</w:instrText>
      </w:r>
      <w:r>
        <w:fldChar w:fldCharType="end"/>
      </w:r>
    </w:p>
    <w:p w:rsidR="00E73B88" w:rsidRDefault="00AE615A">
      <w:pPr>
        <w:pStyle w:val="ProductList-Body"/>
      </w:pPr>
      <w:r>
        <w:t>Os direitos de acessar o software p</w:t>
      </w:r>
      <w:r>
        <w:t xml:space="preserve">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w:instrText>
      </w:r>
      <w:r>
        <w:instrText xml:space="preserve">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w:instrText>
      </w:r>
      <w:r>
        <w:instrText xml:space="preserve">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w:instrText>
      </w:r>
      <w:r>
        <w:instrText xml:space="preserve">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w:t>
      </w:r>
      <w:r>
        <w:t xml:space="preserve">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w:instrText>
      </w:r>
      <w:r>
        <w:instrText xml:space="preserve">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w:instrText>
      </w:r>
      <w:r>
        <w:instrText xml:space="preserve">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w:instrText>
      </w:r>
      <w:r>
        <w:instrText xml:space="preserve">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w:instrText>
      </w:r>
      <w:r>
        <w:instrText xml:space="preserve">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w:instrText>
      </w:r>
      <w:r>
        <w:instrText xml:space="preserve">dor significa um sistema de hardware físico capaz de executar o software para servidor." </w:instrText>
      </w:r>
      <w:r>
        <w:fldChar w:fldCharType="separate"/>
      </w:r>
      <w:r>
        <w:rPr>
          <w:color w:val="0563C1"/>
        </w:rPr>
        <w:t>Servidor</w:t>
      </w:r>
      <w:r>
        <w:fldChar w:fldCharType="end"/>
      </w:r>
      <w:r>
        <w:t>.</w:t>
      </w:r>
    </w:p>
    <w:p w:rsidR="00E73B88" w:rsidRDefault="00E73B88">
      <w:pPr>
        <w:pStyle w:val="ProductList-Body"/>
      </w:pPr>
    </w:p>
    <w:tbl>
      <w:tblPr>
        <w:tblStyle w:val="PURTable"/>
        <w:tblW w:w="0" w:type="dxa"/>
        <w:tblLook w:val="04A0" w:firstRow="1" w:lastRow="0" w:firstColumn="1" w:lastColumn="0" w:noHBand="0" w:noVBand="1"/>
      </w:tblPr>
      <w:tblGrid>
        <w:gridCol w:w="1117"/>
        <w:gridCol w:w="358"/>
        <w:gridCol w:w="358"/>
        <w:gridCol w:w="358"/>
        <w:gridCol w:w="358"/>
        <w:gridCol w:w="571"/>
        <w:gridCol w:w="552"/>
        <w:gridCol w:w="557"/>
        <w:gridCol w:w="964"/>
        <w:gridCol w:w="552"/>
        <w:gridCol w:w="571"/>
        <w:gridCol w:w="552"/>
        <w:gridCol w:w="537"/>
        <w:gridCol w:w="964"/>
        <w:gridCol w:w="552"/>
        <w:gridCol w:w="510"/>
        <w:gridCol w:w="450"/>
        <w:gridCol w:w="480"/>
        <w:gridCol w:w="431"/>
      </w:tblGrid>
      <w:tr w:rsidR="00E73B8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73B88" w:rsidRDefault="00E73B8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73B88" w:rsidRDefault="00AE615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73B88" w:rsidRDefault="00AE615A">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73B88" w:rsidRDefault="00AE615A">
            <w:pPr>
              <w:pStyle w:val="ProductList-TableBody"/>
              <w:jc w:val="center"/>
            </w:pPr>
            <w:r>
              <w:rPr>
                <w:color w:val="FFFFFF"/>
              </w:rPr>
              <w:t>CAL Empresarial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73B88" w:rsidRDefault="00AE615A">
            <w:pPr>
              <w:pStyle w:val="ProductList-TableBody"/>
              <w:jc w:val="center"/>
            </w:pPr>
            <w:r>
              <w:rPr>
                <w:color w:val="FFFFFF"/>
              </w:rPr>
              <w:t>Mobilidade Corporativa + Segurança</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73B88" w:rsidRDefault="00AE615A">
            <w:pPr>
              <w:pStyle w:val="ProductList-TableBody"/>
              <w:jc w:val="center"/>
            </w:pPr>
            <w:r>
              <w:rPr>
                <w:color w:val="FFFFFF"/>
              </w:rPr>
              <w:t>Secure Productive Enterprise</w:t>
            </w:r>
          </w:p>
        </w:tc>
      </w:tr>
      <w:tr w:rsidR="00E73B88">
        <w:tc>
          <w:tcPr>
            <w:tcW w:w="480" w:type="dxa"/>
            <w:tcBorders>
              <w:top w:val="none" w:sz="4" w:space="0" w:color="BFBFBF"/>
              <w:left w:val="none" w:sz="24" w:space="0" w:color="808080"/>
              <w:bottom w:val="single" w:sz="4" w:space="0" w:color="FFFFFF"/>
              <w:right w:val="single" w:sz="6" w:space="0" w:color="FFFFFF"/>
            </w:tcBorders>
          </w:tcPr>
          <w:p w:rsidR="00E73B88" w:rsidRDefault="00AE615A">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B88" w:rsidRDefault="00AE615A">
            <w:pPr>
              <w:pStyle w:val="ProductList-TableBody"/>
              <w:jc w:val="center"/>
            </w:pPr>
            <w:r>
              <w:rPr>
                <w:color w:val="FFFFFF"/>
              </w:rPr>
              <w:t>E5</w:t>
            </w: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793">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793">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798">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798">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798">
              <w:r>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Skype para Servidor Corporativo 2015</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799">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799">
              <w:r>
                <w:rPr>
                  <w:color w:val="00467F"/>
                  <w:u w:val="single"/>
                </w:rPr>
                <w:t>Adicional</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799">
              <w:r>
                <w:rPr>
                  <w:color w:val="00467F"/>
                  <w:u w:val="single"/>
                </w:rPr>
                <w:t>Adicional</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Windows MultiPoint Server 2016 Premium (somente Acadêmico)</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800">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800">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807">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807">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dashed" w:sz="4" w:space="0" w:color="BFBFBF"/>
              <w:right w:val="single" w:sz="6" w:space="0" w:color="FFFFFF"/>
            </w:tcBorders>
          </w:tcPr>
          <w:p w:rsidR="00E73B88" w:rsidRDefault="00AE615A">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Análise Avançada contra Ameaças 2016</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single" w:sz="4" w:space="0" w:color="FFFFFF"/>
              <w:right w:val="single" w:sz="6" w:space="0" w:color="FFFFFF"/>
            </w:tcBorders>
          </w:tcPr>
          <w:p w:rsidR="00E73B88" w:rsidRDefault="00AE615A">
            <w:pPr>
              <w:pStyle w:val="ProductList-TableBody"/>
            </w:pPr>
            <w:hyperlink w:anchor="_Sec801">
              <w:r>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B88" w:rsidRDefault="00E73B88">
            <w:pPr>
              <w:pStyle w:val="ProductList-TableBody"/>
              <w:jc w:val="center"/>
            </w:pPr>
          </w:p>
        </w:tc>
      </w:tr>
      <w:tr w:rsidR="00E73B88">
        <w:tc>
          <w:tcPr>
            <w:tcW w:w="480" w:type="dxa"/>
            <w:gridSpan w:val="16"/>
            <w:tcBorders>
              <w:top w:val="single" w:sz="4" w:space="0" w:color="FFFFFF"/>
              <w:left w:val="single" w:sz="6" w:space="0" w:color="FFFFFF"/>
              <w:bottom w:val="single" w:sz="4" w:space="0" w:color="FFFFFF"/>
              <w:right w:val="single" w:sz="6" w:space="0" w:color="FFFFFF"/>
            </w:tcBorders>
          </w:tcPr>
          <w:p w:rsidR="00E73B88" w:rsidRDefault="00AE615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3B88" w:rsidRDefault="00E73B88">
            <w:pPr>
              <w:pStyle w:val="ProductList-TableBody"/>
            </w:pPr>
          </w:p>
        </w:tc>
      </w:tr>
      <w:tr w:rsidR="00E73B88">
        <w:tc>
          <w:tcPr>
            <w:tcW w:w="480" w:type="dxa"/>
            <w:tcBorders>
              <w:top w:val="dashed" w:sz="4" w:space="0" w:color="BFBFBF"/>
              <w:left w:val="none" w:sz="24" w:space="0" w:color="808080"/>
              <w:bottom w:val="none" w:sz="4" w:space="0" w:color="6E6E6E"/>
              <w:right w:val="single" w:sz="6" w:space="0" w:color="FFFFFF"/>
            </w:tcBorders>
          </w:tcPr>
          <w:p w:rsidR="00E73B88" w:rsidRDefault="00AE615A">
            <w:pPr>
              <w:pStyle w:val="ProductList-TableBody"/>
            </w:pPr>
            <w:hyperlink w:anchor="_Sec802">
              <w:r>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B88" w:rsidRDefault="00E73B88">
            <w:pPr>
              <w:pStyle w:val="ProductList-TableBody"/>
              <w:jc w:val="center"/>
            </w:pPr>
          </w:p>
        </w:tc>
      </w:tr>
    </w:tbl>
    <w:p w:rsidR="00E73B88" w:rsidRDefault="00AE615A">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w:t>
      </w:r>
      <w:r>
        <w:rPr>
          <w:i/>
        </w:rPr>
        <w:t xml:space="preserve"> equivalentes ao System Center Endpoint Protection 1606. Uma licença do Enterprise CAL Suite com cobertura de SA ativo fornece direitos equivalentes à Prevenção à Perda de Dados e Exchange Online Protection.</w:t>
      </w:r>
    </w:p>
    <w:p w:rsidR="00E73B88" w:rsidRDefault="00AE615A">
      <w:pPr>
        <w:pStyle w:val="ProductList-SectionHeading"/>
        <w:pageBreakBefore/>
        <w:outlineLvl w:val="0"/>
      </w:pPr>
      <w:bookmarkStart w:id="334" w:name="_Sec564"/>
      <w:bookmarkEnd w:id="332"/>
      <w:r>
        <w:lastRenderedPageBreak/>
        <w:t>Apêndice B - Software Assurance</w:t>
      </w:r>
      <w:r>
        <w:fldChar w:fldCharType="begin"/>
      </w:r>
      <w:r>
        <w:instrText xml:space="preserve"> TC "</w:instrText>
      </w:r>
      <w:bookmarkStart w:id="335" w:name="_Toc470728132"/>
      <w:r>
        <w:instrText>Apêndice B -</w:instrText>
      </w:r>
      <w:r>
        <w:instrText xml:space="preserve"> Software Assurance</w:instrText>
      </w:r>
      <w:bookmarkEnd w:id="335"/>
      <w:r>
        <w:instrText>" \l 1</w:instrText>
      </w:r>
      <w:r>
        <w:fldChar w:fldCharType="end"/>
      </w:r>
    </w:p>
    <w:p w:rsidR="00E73B88" w:rsidRDefault="00AE615A">
      <w:pPr>
        <w:pStyle w:val="ProductList-Offering1Heading"/>
        <w:outlineLvl w:val="1"/>
      </w:pPr>
      <w:bookmarkStart w:id="336" w:name="_Sec573"/>
      <w:r>
        <w:t>Comprando Software Assurance</w:t>
      </w:r>
      <w:bookmarkEnd w:id="336"/>
      <w:r>
        <w:fldChar w:fldCharType="begin"/>
      </w:r>
      <w:r>
        <w:instrText xml:space="preserve"> TC "</w:instrText>
      </w:r>
      <w:bookmarkStart w:id="337" w:name="_Toc470728133"/>
      <w:r>
        <w:instrText>Comprando Software Assurance</w:instrText>
      </w:r>
      <w:bookmarkEnd w:id="337"/>
      <w:r>
        <w:instrText>" \l 2</w:instrText>
      </w:r>
      <w:r>
        <w:fldChar w:fldCharType="end"/>
      </w:r>
    </w:p>
    <w:p w:rsidR="00E73B88" w:rsidRDefault="00AE615A">
      <w:pPr>
        <w:pStyle w:val="ProductList-Body"/>
      </w:pPr>
      <w:r>
        <w:t xml:space="preserve">Existem três categorias diferentes de compromisso que um Cliente pode selecionar ao comprar SA, que pode variar por programa. O cliente pode: </w:t>
      </w:r>
    </w:p>
    <w:p w:rsidR="00E73B88" w:rsidRDefault="00AE615A" w:rsidP="00B02E6E">
      <w:pPr>
        <w:pStyle w:val="ProductList-Bullet"/>
        <w:numPr>
          <w:ilvl w:val="0"/>
          <w:numId w:val="38"/>
        </w:numPr>
      </w:pPr>
      <w:r>
        <w:t>Comprometer-se a anexar o SA a todos os seus produtos da plataforma desktop.</w:t>
      </w:r>
    </w:p>
    <w:p w:rsidR="00E73B88" w:rsidRDefault="00AE615A" w:rsidP="00B02E6E">
      <w:pPr>
        <w:pStyle w:val="ProductList-Bullet"/>
        <w:numPr>
          <w:ilvl w:val="0"/>
          <w:numId w:val="38"/>
        </w:numPr>
      </w:pPr>
      <w:r>
        <w:t>Comprometer-se a anexar o SA a todas as suas compras em um pool de Produtos específico (Aplicativos, Sistemas ou Servidores), mencionado como Membro do Software Assurance (SAM).</w:t>
      </w:r>
    </w:p>
    <w:p w:rsidR="00E73B88" w:rsidRDefault="00AE615A" w:rsidP="00B02E6E">
      <w:pPr>
        <w:pStyle w:val="ProductList-Bullet"/>
        <w:numPr>
          <w:ilvl w:val="0"/>
          <w:numId w:val="38"/>
        </w:numPr>
      </w:pPr>
      <w:r>
        <w:t>C</w:t>
      </w:r>
      <w:r>
        <w:t>omprar o SA para Produtos individuais sem assumir nenhum compromisso para expandir SA para outros Produtos.</w:t>
      </w:r>
    </w:p>
    <w:p w:rsidR="00E73B88" w:rsidRDefault="00E73B88">
      <w:pPr>
        <w:pStyle w:val="ProductList-Body"/>
      </w:pPr>
    </w:p>
    <w:p w:rsidR="00E73B88" w:rsidRDefault="00AE615A">
      <w:pPr>
        <w:pStyle w:val="ProductList-Body"/>
      </w:pPr>
      <w:r>
        <w:t xml:space="preserve">O SA deverá ser adquirido por ocasião da aquisição da </w:t>
      </w:r>
      <w:r>
        <w:fldChar w:fldCharType="begin"/>
      </w:r>
      <w:r>
        <w:instrText xml:space="preserve"> AutoTextList   \s NoStyle \t "Licença significa o direito de baixar, instalar, acessar e usa</w:instrText>
      </w:r>
      <w:r>
        <w:instrText xml:space="preserve">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w:instrText>
      </w:r>
      <w:r>
        <w:instrText xml:space="preserve">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w:instrText>
      </w:r>
      <w:r>
        <w:instrText xml:space="preserve"> e usar um Produto." </w:instrText>
      </w:r>
      <w:r>
        <w:fldChar w:fldCharType="separate"/>
      </w:r>
      <w:r>
        <w:rPr>
          <w:color w:val="0563C1"/>
        </w:rPr>
        <w:t>Licenças</w:t>
      </w:r>
      <w:r>
        <w:fldChar w:fldCharType="end"/>
      </w:r>
      <w:r>
        <w:t xml:space="preserve"> até a data de transferência.</w:t>
      </w:r>
    </w:p>
    <w:p w:rsidR="00E73B88" w:rsidRDefault="00E73B88">
      <w:pPr>
        <w:pStyle w:val="ProductList-Body"/>
      </w:pPr>
    </w:p>
    <w:p w:rsidR="00E73B88" w:rsidRDefault="00AE615A">
      <w:pPr>
        <w:pStyle w:val="ProductList-Body"/>
      </w:pPr>
      <w:r>
        <w:t>Os clientes podem ter a opção de comprar o SA para determinadas licenças compradas no canal de Distribuição (produto em caixa) ou com um OEM (Fabricante de Equipamento Original), conforme descr</w:t>
      </w:r>
      <w:r>
        <w:t>ito na tabela abaixo. No Open Value, essa opção aplica-se apenas a produtos com licença para Toda a Organização/Empresa. Nos Contratos Enterprise, aplica-se apenas a Produtos Adicionais no prazo de 90 dias contados a partir da data de compra. Os clientes q</w:t>
      </w:r>
      <w:r>
        <w:t>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E73B8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73B88" w:rsidRDefault="00AE615A">
            <w:pPr>
              <w:pStyle w:val="ProductList-TableBody"/>
              <w:jc w:val="center"/>
            </w:pPr>
            <w:r>
              <w:rPr>
                <w:color w:val="FFFFFF"/>
              </w:rPr>
              <w:t>Programas</w:t>
            </w:r>
          </w:p>
        </w:tc>
      </w:tr>
      <w:tr w:rsidR="00E73B88">
        <w:tc>
          <w:tcPr>
            <w:tcW w:w="24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 disponível apenas c</w:t>
            </w:r>
            <w:r>
              <w:t>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E73B88" w:rsidRDefault="00AE615A">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E73B88">
        <w:tc>
          <w:tcPr>
            <w:tcW w:w="24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 disponível</w:t>
            </w:r>
          </w:p>
        </w:tc>
        <w:tc>
          <w:tcPr>
            <w:tcW w:w="0" w:type="auto"/>
            <w:vMerge/>
          </w:tcPr>
          <w:p w:rsidR="00E73B88" w:rsidRDefault="00E73B88"/>
        </w:tc>
      </w:tr>
    </w:tbl>
    <w:p w:rsidR="00E73B88" w:rsidRDefault="00E73B88">
      <w:pPr>
        <w:pStyle w:val="ProductList-Body"/>
      </w:pPr>
    </w:p>
    <w:p w:rsidR="00E73B88" w:rsidRDefault="00AE615A">
      <w:pPr>
        <w:pStyle w:val="ProductList-Body"/>
      </w:pPr>
      <w:r>
        <w:t>Os clientes que comprarem o Microsoft Office Professional 2016 com um OEM poderão comprar o Software Assurance para Microsoft Office Standard 2016 nos programas Licença Open, nos programas Select e Select P</w:t>
      </w:r>
      <w:r>
        <w:t>lus, e na Licença não para toda a empresa sob Open Value no prazo de 90 dias a partir da data da compra com o OEM.</w:t>
      </w:r>
    </w:p>
    <w:p w:rsidR="00E73B88" w:rsidRDefault="00E73B88">
      <w:pPr>
        <w:pStyle w:val="ProductList-Body"/>
      </w:pPr>
    </w:p>
    <w:p w:rsidR="00E73B88" w:rsidRDefault="00AE615A">
      <w:pPr>
        <w:pStyle w:val="ProductList-Body"/>
      </w:pPr>
      <w:r>
        <w:t xml:space="preserve">Os clientes do Contrato Enterprise que fizeram a transição para um Serviço Online ou que compraram uma Licença de assinatura A Partir de SA </w:t>
      </w:r>
      <w:r>
        <w:t>em vez de renovar o SA poderão reconectar o SA a uma Licença no aniversário ou na renovação, sem comprar uma nova Licença. O SA pode ser solicitado para aquela Licença pelo restante do prazo do registro. A cobertura de SA não poderá exceder a quantidade de</w:t>
      </w:r>
      <w:r>
        <w:t xml:space="preserve"> Licenças perpétuas para as quais ele correspondia à época em que foi efetuada qualquer transição anterior ou renovação e não pode ser reconectada às Licenças transferidas.</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
        <w:outlineLvl w:val="1"/>
      </w:pPr>
      <w:bookmarkStart w:id="338" w:name="_Sec574"/>
      <w:r>
        <w:t>Renovação do Software Assurance</w:t>
      </w:r>
      <w:bookmarkEnd w:id="338"/>
      <w:r>
        <w:fldChar w:fldCharType="begin"/>
      </w:r>
      <w:r>
        <w:instrText xml:space="preserve"> TC "</w:instrText>
      </w:r>
      <w:bookmarkStart w:id="339" w:name="_Toc470728134"/>
      <w:r>
        <w:instrText>Renovação do Software Assurance</w:instrText>
      </w:r>
      <w:bookmarkEnd w:id="339"/>
      <w:r>
        <w:instrText>" \l 2</w:instrText>
      </w:r>
      <w:r>
        <w:fldChar w:fldCharType="end"/>
      </w:r>
    </w:p>
    <w:p w:rsidR="00E73B88" w:rsidRDefault="00AE615A">
      <w:pPr>
        <w:pStyle w:val="ProductList-ClauseHeading"/>
        <w:outlineLvl w:val="2"/>
      </w:pPr>
      <w:r>
        <w:t>Renovação da Cobertura sob o Mesmo Contrato</w:t>
      </w:r>
    </w:p>
    <w:p w:rsidR="00E73B88" w:rsidRDefault="00AE615A">
      <w:pPr>
        <w:pStyle w:val="ProductList-Body"/>
      </w:pPr>
      <w:r>
        <w:t xml:space="preserve">Os termos para renovar o SA sob o mesmo contrato do programa pelo qual ele foi inicialmente pedido </w:t>
      </w:r>
      <w:r>
        <w:t>estão nos contratos de licenciamento por volume do Cliente. Os clientes poderão renovar o SA sem precisar solicitar uma Licença simultaneamente, desde que a cobertura do SA não tenha expirado. Além disso, os seguintes termos se aplicam a programas específi</w:t>
      </w:r>
      <w:r>
        <w:t>cos, conforme notado:</w:t>
      </w:r>
    </w:p>
    <w:p w:rsidR="00E73B88" w:rsidRDefault="00E73B88">
      <w:pPr>
        <w:pStyle w:val="ProductList-Body"/>
      </w:pPr>
    </w:p>
    <w:p w:rsidR="00E73B88" w:rsidRDefault="00AE615A">
      <w:pPr>
        <w:pStyle w:val="ProductList-SubClauseHeading"/>
        <w:outlineLvl w:val="3"/>
      </w:pPr>
      <w:r>
        <w:t>Licença Open</w:t>
      </w:r>
    </w:p>
    <w:p w:rsidR="00E73B88" w:rsidRDefault="00AE615A">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w:t>
      </w:r>
      <w:r>
        <w:t>no do número de autorização.</w:t>
      </w:r>
    </w:p>
    <w:p w:rsidR="00E73B88" w:rsidRDefault="00E73B88">
      <w:pPr>
        <w:pStyle w:val="ProductList-BodyIndented"/>
      </w:pPr>
    </w:p>
    <w:p w:rsidR="00E73B88" w:rsidRDefault="00AE615A">
      <w:pPr>
        <w:pStyle w:val="ProductList-SubClauseHeading"/>
        <w:outlineLvl w:val="3"/>
      </w:pPr>
      <w:r>
        <w:t>Contrato Enterprise</w:t>
      </w:r>
    </w:p>
    <w:p w:rsidR="00E73B88" w:rsidRDefault="00AE615A">
      <w:pPr>
        <w:pStyle w:val="ProductList-BodyIndented"/>
      </w:pPr>
      <w:r>
        <w:t>Para renovar a cobertura do SA sob o mesmo registro de acordo com o Contrato Enterprise, o Cliente deverá assinar um novo Contrato e Registro Enterprise 2011 ou posterior (se eles ainda não tiverem) e dever</w:t>
      </w:r>
      <w:r>
        <w:t>ão enviar um pedido de renovação para o SA (conforme aplicável) para 1) todos os produtos Empresariais, Produtos da Plataforma Desktop de Aplicativos, Produtos Core Infrastructure e Produtos Adicionais que desejarem renovar e 2) todos os Serviços Online, r</w:t>
      </w:r>
      <w:r>
        <w:t>esponsáveis pelas transações (se aplicável).</w:t>
      </w:r>
    </w:p>
    <w:p w:rsidR="00E73B88" w:rsidRDefault="00E73B88">
      <w:pPr>
        <w:pStyle w:val="ProductList-BodyIndented"/>
      </w:pPr>
    </w:p>
    <w:p w:rsidR="00E73B88" w:rsidRDefault="00AE615A">
      <w:pPr>
        <w:pStyle w:val="ProductList-SubClauseHeading"/>
        <w:outlineLvl w:val="3"/>
      </w:pPr>
      <w:r>
        <w:t>Enrollment for Application Platform</w:t>
      </w:r>
    </w:p>
    <w:p w:rsidR="00E73B88" w:rsidRDefault="00AE615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w:t>
      </w:r>
      <w:r>
        <w:t xml:space="preserve">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E73B88" w:rsidRDefault="00E73B88">
      <w:pPr>
        <w:pStyle w:val="ProductList-BodyIndented"/>
      </w:pPr>
    </w:p>
    <w:p w:rsidR="00E73B88" w:rsidRDefault="00AE615A">
      <w:pPr>
        <w:pStyle w:val="ProductList-ClauseHeading"/>
        <w:outlineLvl w:val="2"/>
      </w:pPr>
      <w:r>
        <w:lastRenderedPageBreak/>
        <w:t xml:space="preserve">Renovação da Cobertura a partir </w:t>
      </w:r>
      <w:r>
        <w:t>de um Contrato Separado</w:t>
      </w:r>
    </w:p>
    <w:p w:rsidR="00E73B88" w:rsidRDefault="00AE615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w:t>
      </w:r>
      <w:r>
        <w:t xml:space="preserve">m contrato anterior no mesmo Programa de Licenciamento por Volume desde que 1) o novo contrato, registro ou pedido do Cliente (para MPSA) esteja vigente até o dia seguinte à data do término do contrato ou registro anterior e 2) o pedido de renovação de SA </w:t>
      </w:r>
      <w:r>
        <w:t>seja feito antes da expiração da cobertura anterior de SA, a menos que a renovação de tal cobertura seja feita a partir de um Contrato Open License. Nesse caso, os Clientes terão 90 dias a partir da data de término para fazer o pedido.</w:t>
      </w:r>
    </w:p>
    <w:p w:rsidR="00E73B88" w:rsidRDefault="00E73B88">
      <w:pPr>
        <w:pStyle w:val="ProductList-Body"/>
      </w:pPr>
    </w:p>
    <w:p w:rsidR="00E73B88" w:rsidRDefault="00AE615A">
      <w:pPr>
        <w:pStyle w:val="ProductList-Body"/>
      </w:pPr>
      <w:r>
        <w:t>O Cliente também po</w:t>
      </w:r>
      <w:r>
        <w:t>de renovar o SA de um programa de Licenciamento por Volume em um Programa de Licenciamento por Volume diferente. Para Produtos Empresariais originalmente comprados sob um programa com uma exigência de cobertura em toda a empresa, essa exceção só se aplicar</w:t>
      </w:r>
      <w:r>
        <w:t>á se o cliente estiver renovando SA no MPSA ou em um programa com exigência de cobertura em toda a empresa para Produtos Empresariais. Para os Contratos de versões de 2008 e anteriores, contanto que a cobertura seja renovada dentro de 30 dias (90 dias se a</w:t>
      </w:r>
      <w:r>
        <w:t xml:space="preserve"> renovação for feita a partir do programa de Licença Open), será considerado que os clientes terão a cobertura do SA durante qualquer período entre o término da cobertura do SA e início da nova cobertura.</w:t>
      </w:r>
    </w:p>
    <w:p w:rsidR="00E73B88" w:rsidRDefault="00E73B88">
      <w:pPr>
        <w:pStyle w:val="ProductList-Body"/>
      </w:pPr>
    </w:p>
    <w:p w:rsidR="00E73B88" w:rsidRDefault="00AE615A">
      <w:pPr>
        <w:pStyle w:val="ProductList-ClauseHeading"/>
        <w:outlineLvl w:val="2"/>
      </w:pPr>
      <w:r>
        <w:t xml:space="preserve">Renovando a Cobertura do Software Assurance para </w:t>
      </w:r>
      <w:r>
        <w:t>Licenças de Acesso para Cliente (CALs) e Licenças de Gerenciamento de Cliente (MLs)</w:t>
      </w:r>
    </w:p>
    <w:p w:rsidR="00E73B88" w:rsidRDefault="00AE615A">
      <w:pPr>
        <w:pStyle w:val="ProductList-Body"/>
      </w:pPr>
      <w:r>
        <w:rPr>
          <w:b/>
          <w:color w:val="00188F"/>
        </w:rPr>
        <w:t>Transição entre CALs do Usuário e do Dispositivo</w:t>
      </w:r>
      <w:r>
        <w:t>: Clientes renovando SA para CALs podem alternar entre Usuário e Dispositivo. Essa transição não muda a edição da CAL (ou se</w:t>
      </w:r>
      <w:r>
        <w:t xml:space="preserve">ja, de Standard para Empresarial). </w:t>
      </w:r>
    </w:p>
    <w:p w:rsidR="00E73B88" w:rsidRDefault="00AE615A">
      <w:pPr>
        <w:pStyle w:val="ProductList-Body"/>
      </w:pPr>
      <w:r>
        <w:rPr>
          <w:b/>
          <w:color w:val="00188F"/>
        </w:rPr>
        <w:t>Transição entre MLs de Cliente para Usuário e OSE</w:t>
      </w:r>
      <w:r>
        <w:t>: Clientes renovando SA para MLs de cliente podem alternar entre Usuário e OSE.</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
        <w:outlineLvl w:val="1"/>
      </w:pPr>
      <w:bookmarkStart w:id="340" w:name="_Sec575"/>
      <w:r>
        <w:t>Licença de Migração para Produtos Descontinuados ou em Fim de Vida Útil</w:t>
      </w:r>
      <w:bookmarkEnd w:id="340"/>
      <w:r>
        <w:fldChar w:fldCharType="begin"/>
      </w:r>
      <w:r>
        <w:instrText xml:space="preserve"> TC "</w:instrText>
      </w:r>
      <w:bookmarkStart w:id="341" w:name="_Toc470728135"/>
      <w:r>
        <w:instrText>Licença de Migração para Produtos Descontinuados ou em Fim de Vida Útil</w:instrText>
      </w:r>
      <w:bookmarkEnd w:id="341"/>
      <w:r>
        <w:instrText>" \l 2</w:instrText>
      </w:r>
      <w:r>
        <w:fldChar w:fldCharType="end"/>
      </w:r>
    </w:p>
    <w:p w:rsidR="00E73B88" w:rsidRDefault="00AE615A">
      <w:pPr>
        <w:pStyle w:val="ProductList-Body"/>
      </w:pPr>
      <w:r>
        <w:t>“</w:t>
      </w:r>
      <w:r>
        <w:rPr>
          <w:b/>
          <w:color w:val="00188F"/>
        </w:rPr>
        <w:t>Licença Qualificada</w:t>
      </w:r>
      <w:r>
        <w:t xml:space="preserve">”, conforme usado aqui, se refere a uma </w:t>
      </w:r>
      <w:r>
        <w:fldChar w:fldCharType="begin"/>
      </w:r>
      <w:r>
        <w:instrText xml:space="preserve"> AutoTextList</w:instrText>
      </w:r>
      <w:r>
        <w:instrText xml:space="preserve">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E73B88" w:rsidRDefault="00AE615A">
      <w:pPr>
        <w:pStyle w:val="ProductList-Body"/>
      </w:pPr>
      <w:r>
        <w:t>“</w:t>
      </w:r>
      <w:r>
        <w:rPr>
          <w:b/>
          <w:color w:val="00188F"/>
        </w:rPr>
        <w:t>Licença de Migraç</w:t>
      </w:r>
      <w:r>
        <w:rPr>
          <w:b/>
          <w:color w:val="00188F"/>
        </w:rPr>
        <w:t>ão</w:t>
      </w:r>
      <w:r>
        <w:t>”, conforme usado aqui, se refere a direitos concedidos na Entrada do Produto que faz referência nesta seção.</w:t>
      </w:r>
    </w:p>
    <w:p w:rsidR="00E73B88" w:rsidRDefault="00E73B88">
      <w:pPr>
        <w:pStyle w:val="ProductList-Body"/>
      </w:pPr>
    </w:p>
    <w:p w:rsidR="00E73B88" w:rsidRDefault="00AE615A">
      <w:pPr>
        <w:pStyle w:val="ProductList-Body"/>
      </w:pPr>
      <w:r>
        <w:t>Salvo disposição em contrário na Entrada do Produto:</w:t>
      </w:r>
    </w:p>
    <w:p w:rsidR="00E73B88" w:rsidRDefault="00AE615A" w:rsidP="00B02E6E">
      <w:pPr>
        <w:pStyle w:val="ProductList-Bullet"/>
        <w:numPr>
          <w:ilvl w:val="0"/>
          <w:numId w:val="39"/>
        </w:numPr>
      </w:pPr>
      <w:r>
        <w:t>O Cliente poderá atualizar e usar o software sob uma Licença de Migração em vez do softwar</w:t>
      </w:r>
      <w:r>
        <w:t>e abordado pela Licença Qualificada. O Cliente não poderá usar o software de acordo com ambas as licenças simultaneamente.</w:t>
      </w:r>
    </w:p>
    <w:p w:rsidR="00E73B88" w:rsidRDefault="00AE615A" w:rsidP="00B02E6E">
      <w:pPr>
        <w:pStyle w:val="ProductList-Bullet"/>
        <w:numPr>
          <w:ilvl w:val="0"/>
          <w:numId w:val="39"/>
        </w:numPr>
      </w:pPr>
      <w:r>
        <w:t>Licenças de Migração são concedidas na base 1:1 para cada uma das Licenças Qualificadas do Cliente.</w:t>
      </w:r>
    </w:p>
    <w:p w:rsidR="00E73B88" w:rsidRDefault="00AE615A" w:rsidP="00B02E6E">
      <w:pPr>
        <w:pStyle w:val="ProductList-Bullet"/>
        <w:numPr>
          <w:ilvl w:val="0"/>
          <w:numId w:val="39"/>
        </w:numPr>
      </w:pPr>
      <w:r>
        <w:t>Se um Cliente adquiriu direitos p</w:t>
      </w:r>
      <w:r>
        <w:t>erpétuos para usar o software sob uma Licença Qualificada, os direitos de usar software comprados de acordo com a Licença de Migração serão também perpétuas; caso contrário, os direitos comprados sob uma Licença de Migração expirarão quando a Licença Quali</w:t>
      </w:r>
      <w:r>
        <w:t>ficada básica expirar.</w:t>
      </w:r>
    </w:p>
    <w:p w:rsidR="00E73B88" w:rsidRDefault="00AE615A" w:rsidP="00B02E6E">
      <w:pPr>
        <w:pStyle w:val="ProductList-Bullet"/>
        <w:numPr>
          <w:ilvl w:val="0"/>
          <w:numId w:val="39"/>
        </w:numPr>
      </w:pPr>
      <w:r>
        <w:t>No término da cobertura do SA na Licença Qualificada, um Cliente poderá comprar o SA para a mesma versão e edição do Produto coberto pela Licença de Migração, sem a necessidade de comprar primeiro novas Licenças separadas. Esta opção</w:t>
      </w:r>
      <w:r>
        <w:t xml:space="preserve"> não se aplica a clientes comprando licenças sob programas de assinatura (por exemplo, Contratos Enterprise Subscription ou contratos Open Value Subscription).</w:t>
      </w:r>
    </w:p>
    <w:p w:rsidR="00E73B88" w:rsidRDefault="00AE615A" w:rsidP="00B02E6E">
      <w:pPr>
        <w:pStyle w:val="ProductList-Bullet"/>
        <w:numPr>
          <w:ilvl w:val="0"/>
          <w:numId w:val="39"/>
        </w:numPr>
      </w:pPr>
      <w:r>
        <w:t>Um Cliente não pode transferir Licenças de Migração separadamente de Licenças Qualificadas.</w:t>
      </w:r>
    </w:p>
    <w:p w:rsidR="00E73B88" w:rsidRDefault="00AE615A" w:rsidP="00B02E6E">
      <w:pPr>
        <w:pStyle w:val="ProductList-Bullet"/>
        <w:numPr>
          <w:ilvl w:val="0"/>
          <w:numId w:val="39"/>
        </w:numPr>
      </w:pPr>
      <w:r>
        <w:t>As l</w:t>
      </w:r>
      <w:r>
        <w:t>icenças compradas subsequentemente para o mesmo Produto descontinuado sob o mesmo prazo de registro sob um Contrato Enterprise ou Enterprise Subscription, Open Value Subscription ou Enrollment for Education Solutions, como parte de um processo de adequação</w:t>
      </w:r>
      <w:r>
        <w:t xml:space="preserve"> (“true-up”) programado do Cliente também são Licenças Qualificadas para os propósitos da outorga de licença. A cobertura para Produtos sob contratos de assinatura deve ser contínua. </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w:t>
              </w:r>
              <w:r>
                <w:rPr>
                  <w:color w:val="00467F"/>
                  <w:sz w:val="14"/>
                  <w:u w:val="single"/>
                </w:rPr>
                <w:t>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Offering1Heading"/>
        <w:outlineLvl w:val="1"/>
      </w:pPr>
      <w:bookmarkStart w:id="342" w:name="_Sec576"/>
      <w:r>
        <w:t>Benefícios do Software Assurance</w:t>
      </w:r>
      <w:bookmarkEnd w:id="342"/>
      <w:r>
        <w:fldChar w:fldCharType="begin"/>
      </w:r>
      <w:r>
        <w:instrText xml:space="preserve"> TC "</w:instrText>
      </w:r>
      <w:bookmarkStart w:id="343" w:name="_Toc470728136"/>
      <w:r>
        <w:instrText>Benefícios do Software Assurance</w:instrText>
      </w:r>
      <w:bookmarkEnd w:id="343"/>
      <w:r>
        <w:instrText>" \l 2</w:instrText>
      </w:r>
      <w:r>
        <w:fldChar w:fldCharType="end"/>
      </w:r>
    </w:p>
    <w:p w:rsidR="00E73B88" w:rsidRDefault="00AE615A">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w:t>
      </w:r>
      <w:r>
        <w:t>cedidos com base nos gastos de SA do Cliente com um determinado conjunto de produtos qualificados de um pool. Para essas finalidades, “gasto de SA” não é literalmente o gasto real em dólares do Cliente, mas é uma aproximação da quantia gasta por um Cliente</w:t>
      </w:r>
      <w:r>
        <w:t xml:space="preserve"> em cobertura do SA para esses Produtos sob o Registro Select ou Enterprise, o registro Select Plus ou o contrato Open (Por exemplo, compras apenas de SA e compras do componente SA de L&amp;SA (Licença e Software Assurance (LS&amp;A)). Para os clientes sob program</w:t>
      </w:r>
      <w:r>
        <w:t xml:space="preserve">as de assinatura, esses gastos são uma aproximação do valor total em dólares que o Cliente gastou com o licenciamento desses Produtos sob seu registro ou contrato. É necessário ser Membro do Software Assurance (“SAM”) para alguns benefícios. O acesso e os </w:t>
      </w:r>
      <w:r>
        <w:t>direitos do cliente de usar os benefícios do SA, geralmente expiram com o término da cobertura do SA, a menos que anotado ao contrário abaixo ou nas Entradas do Produto. Os benefícios estão sujeitos a alterações e podem ser descontinuados a qualquer moment</w:t>
      </w:r>
      <w:r>
        <w: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Pool de Servidores</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77">
              <w:r>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0">
              <w:r>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2">
              <w:r>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5">
              <w:r>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6">
              <w:r>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8">
              <w:r>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590">
              <w:r>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841">
              <w:r>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hyperlink w:anchor="_Sec652">
              <w:r>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jc w:val="center"/>
            </w:pPr>
          </w:p>
        </w:tc>
      </w:tr>
    </w:tbl>
    <w:p w:rsidR="00E73B88" w:rsidRDefault="00E73B88">
      <w:pPr>
        <w:pStyle w:val="ProductList-Body"/>
      </w:pPr>
    </w:p>
    <w:p w:rsidR="00E73B88" w:rsidRDefault="00AE615A">
      <w:pPr>
        <w:pStyle w:val="ProductList-ClauseHeading"/>
        <w:outlineLvl w:val="2"/>
      </w:pPr>
      <w:bookmarkStart w:id="344" w:name="_Sec577"/>
      <w:r>
        <w:t>Direitos à Nova Versão</w:t>
      </w:r>
      <w:bookmarkEnd w:id="344"/>
    </w:p>
    <w:p w:rsidR="00E73B88" w:rsidRDefault="00AE615A">
      <w:pPr>
        <w:pStyle w:val="ProductList-Body"/>
      </w:pPr>
      <w:r>
        <w:t>O Cliente pode atualizar para a versão mais recente de um Produto disponível. Se o Cliente adquirir Licenças perpétuas por meio do SA, ele poderá implantar atualizações da nova versão para aquelas Licenças após a cobertura de SA ter expirado, mas somente p</w:t>
      </w:r>
      <w:r>
        <w:t xml:space="preserve">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E73B88" w:rsidRDefault="00E73B88">
      <w:pPr>
        <w:pStyle w:val="ProductList-Body"/>
      </w:pPr>
    </w:p>
    <w:p w:rsidR="00E73B88" w:rsidRDefault="00AE615A">
      <w:pPr>
        <w:pStyle w:val="ProductList-ClauseHeading"/>
        <w:outlineLvl w:val="2"/>
      </w:pPr>
      <w:bookmarkStart w:id="345" w:name="_Sec931"/>
      <w:r>
        <w:t>Ca</w:t>
      </w:r>
      <w:r>
        <w:t>lculando os Pontos dos Benefícios do Software Assurance</w:t>
      </w:r>
      <w:bookmarkEnd w:id="345"/>
    </w:p>
    <w:p w:rsidR="00E73B88" w:rsidRDefault="00AE615A">
      <w:pPr>
        <w:pStyle w:val="ProductList-Body"/>
      </w:pPr>
      <w:r>
        <w:t>As qualificações são calculadas em um sistema baseado em pontos para os seguintes benefícios:</w:t>
      </w:r>
    </w:p>
    <w:p w:rsidR="00E73B88" w:rsidRDefault="00AE615A" w:rsidP="00B02E6E">
      <w:pPr>
        <w:pStyle w:val="ProductList-Bullet"/>
        <w:numPr>
          <w:ilvl w:val="0"/>
          <w:numId w:val="40"/>
        </w:numPr>
      </w:pPr>
      <w:r>
        <w:t>Serviços de Planejamento</w:t>
      </w:r>
    </w:p>
    <w:p w:rsidR="00E73B88" w:rsidRDefault="00AE615A" w:rsidP="00B02E6E">
      <w:pPr>
        <w:pStyle w:val="ProductList-Bullet"/>
        <w:numPr>
          <w:ilvl w:val="0"/>
          <w:numId w:val="40"/>
        </w:numPr>
      </w:pPr>
      <w:r>
        <w:t>Cupons de Treinamento</w:t>
      </w:r>
    </w:p>
    <w:p w:rsidR="00E73B88" w:rsidRDefault="00AE615A" w:rsidP="00B02E6E">
      <w:pPr>
        <w:pStyle w:val="ProductList-Bullet"/>
        <w:numPr>
          <w:ilvl w:val="0"/>
          <w:numId w:val="40"/>
        </w:numPr>
      </w:pPr>
      <w:r>
        <w:t>Suporte para Solução de Problemas 24x7 (por Telefone) somen</w:t>
      </w:r>
      <w:r>
        <w:t>te no MPSA</w:t>
      </w:r>
    </w:p>
    <w:p w:rsidR="00E73B88" w:rsidRDefault="00AE615A">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w:t>
      </w:r>
      <w:r>
        <w:t xml:space="preserve">r meio de contratos, registros ou Contas de Compra para se qualificar a pontos adicionais. A redução de pontos em decorrência de devoluções e outros ajustes de cobrança, quando permitida, pode resultar na perda de qualificações em períodos de qualificação </w:t>
      </w:r>
      <w:r>
        <w:t>atuais ou futuros.</w:t>
      </w:r>
    </w:p>
    <w:tbl>
      <w:tblPr>
        <w:tblStyle w:val="PURTable"/>
        <w:tblW w:w="0" w:type="dxa"/>
        <w:tblLook w:val="04A0" w:firstRow="1" w:lastRow="0" w:firstColumn="1" w:lastColumn="0" w:noHBand="0" w:noVBand="1"/>
      </w:tblPr>
      <w:tblGrid>
        <w:gridCol w:w="9322"/>
        <w:gridCol w:w="1468"/>
      </w:tblGrid>
      <w:tr w:rsidR="00E73B8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73B88" w:rsidRDefault="00AE615A">
            <w:pPr>
              <w:pStyle w:val="ProductList-TableBody"/>
            </w:pPr>
            <w:r>
              <w:rPr>
                <w:color w:val="FFFFFF"/>
              </w:rPr>
              <w:t>Pontos</w:t>
            </w:r>
          </w:p>
        </w:tc>
      </w:tr>
      <w:tr w:rsidR="00E73B88">
        <w:tc>
          <w:tcPr>
            <w:tcW w:w="105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Produtos do Pool de Aplicativos do Office (incluindo os pacotes do Office, Project Standard e Professional, Visio Standard e Professional), Produtos do Sistema Operacional Windows Deskt</w:t>
            </w:r>
            <w:r>
              <w:t>op,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1</w:t>
            </w:r>
          </w:p>
        </w:tc>
      </w:tr>
      <w:tr w:rsidR="00E73B88">
        <w:tc>
          <w:tcPr>
            <w:tcW w:w="105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5</w:t>
            </w:r>
          </w:p>
        </w:tc>
      </w:tr>
      <w:tr w:rsidR="00E73B88">
        <w:tc>
          <w:tcPr>
            <w:tcW w:w="105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Windows Server Datacenter (pacote com duas Licenças Principais), Licença de Gerenc</w:t>
            </w:r>
            <w:r>
              <w:t>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10</w:t>
            </w:r>
          </w:p>
        </w:tc>
      </w:tr>
      <w:tr w:rsidR="00E73B88">
        <w:tc>
          <w:tcPr>
            <w:tcW w:w="105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Edições do SQL Server Standard, Windows Server Standard, Licença de Gerenciamento do System Center Standard Server (2 processadores), Visual Studio Professiona</w:t>
            </w:r>
            <w:r>
              <w:t>l com MSDN, Visual Studio Test Professional com MSDN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25</w:t>
            </w:r>
          </w:p>
        </w:tc>
      </w:tr>
      <w:tr w:rsidR="00E73B88">
        <w:tc>
          <w:tcPr>
            <w:tcW w:w="105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Edições do SQL Server Enterprise, SQL Server Business Intelligence, Windows Server Enterprise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50</w:t>
            </w:r>
          </w:p>
        </w:tc>
      </w:tr>
      <w:tr w:rsidR="00E73B88">
        <w:tc>
          <w:tcPr>
            <w:tcW w:w="1052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Edição SQL Server Data</w:t>
            </w:r>
            <w:r>
              <w:t xml:space="preserve">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E73B88" w:rsidRDefault="00AE615A">
            <w:pPr>
              <w:pStyle w:val="ProductList-TableBody"/>
            </w:pPr>
            <w:r>
              <w:t>75</w:t>
            </w:r>
          </w:p>
        </w:tc>
      </w:tr>
    </w:tbl>
    <w:p w:rsidR="00E73B88" w:rsidRDefault="00AE615A">
      <w:pPr>
        <w:pStyle w:val="ProductList-Body"/>
      </w:pPr>
      <w:r>
        <w:rPr>
          <w:b/>
          <w:i/>
        </w:rPr>
        <w:t>Observação:</w:t>
      </w:r>
      <w:r>
        <w:rPr>
          <w:i/>
        </w:rPr>
        <w:t xml:space="preserve"> Para CALs do SQL, consulte a</w:t>
      </w:r>
      <w:r>
        <w:rPr>
          <w:i/>
        </w:rPr>
        <w:t xml:space="preserve"> tabela Pacotes de CALs nesta seção</w:t>
      </w:r>
    </w:p>
    <w:p w:rsidR="00E73B88" w:rsidRDefault="00AE615A">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E73B88" w:rsidRDefault="00E73B88">
      <w:pPr>
        <w:pStyle w:val="ProductList-Body"/>
      </w:pPr>
    </w:p>
    <w:p w:rsidR="00E73B88" w:rsidRDefault="00AE615A">
      <w:pPr>
        <w:pStyle w:val="ProductList-ClauseHeading"/>
        <w:outlineLvl w:val="2"/>
      </w:pPr>
      <w:bookmarkStart w:id="346" w:name="_Sec579"/>
      <w:r>
        <w:t>Serviços Online do Office e Office Online Server</w:t>
      </w:r>
      <w:bookmarkEnd w:id="346"/>
    </w:p>
    <w:p w:rsidR="00E73B88" w:rsidRDefault="00AE615A">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w:instrText>
      </w:r>
      <w:r>
        <w:instrText xml:space="preserve">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w:instrText>
      </w:r>
      <w:r>
        <w:instrText xml:space="preserve">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w:t>
      </w:r>
      <w:r>
        <w:t>ne Server para editar documentos de qualquer dispositivo.</w:t>
      </w:r>
    </w:p>
    <w:tbl>
      <w:tblPr>
        <w:tblStyle w:val="PURTable"/>
        <w:tblW w:w="0" w:type="dxa"/>
        <w:tblLook w:val="04A0" w:firstRow="1" w:lastRow="0" w:firstColumn="1" w:lastColumn="0" w:noHBand="0" w:noVBand="1"/>
      </w:tblPr>
      <w:tblGrid>
        <w:gridCol w:w="5358"/>
        <w:gridCol w:w="5432"/>
      </w:tblGrid>
      <w:tr w:rsidR="00E73B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Direitos do Office Online</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Standard</w:t>
            </w:r>
            <w:r>
              <w:fldChar w:fldCharType="begin"/>
            </w:r>
            <w:r>
              <w:instrText xml:space="preserve"> XE "Office Standard" </w:instrText>
            </w:r>
            <w:r>
              <w:fldChar w:fldCharType="end"/>
            </w:r>
          </w:p>
          <w:p w:rsidR="00E73B88" w:rsidRDefault="00AE615A">
            <w:pPr>
              <w:pStyle w:val="ProductList-TableBody"/>
            </w:pPr>
            <w:r>
              <w:t>Office Professional Plus</w:t>
            </w:r>
            <w:r>
              <w:fldChar w:fldCharType="begin"/>
            </w:r>
            <w:r>
              <w:instrText xml:space="preserve"> XE "Office Professional Plus" </w:instrText>
            </w:r>
            <w:r>
              <w:fldChar w:fldCharType="end"/>
            </w:r>
          </w:p>
          <w:p w:rsidR="00E73B88" w:rsidRDefault="00AE615A">
            <w:pPr>
              <w:pStyle w:val="ProductList-TableBody"/>
            </w:pPr>
            <w:r>
              <w:t>Office para Mac Standard</w:t>
            </w:r>
            <w:r>
              <w:fldChar w:fldCharType="begin"/>
            </w:r>
            <w:r>
              <w:instrText xml:space="preserve"> XE "</w:instrText>
            </w:r>
            <w:r>
              <w:instrText xml:space="preserve">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Online para Office 365</w:t>
            </w:r>
            <w:r>
              <w:fldChar w:fldCharType="begin"/>
            </w:r>
            <w:r>
              <w:instrText xml:space="preserve"> XE "Office Online para Office 365" </w:instrText>
            </w:r>
            <w:r>
              <w:fldChar w:fldCharType="end"/>
            </w:r>
          </w:p>
          <w:p w:rsidR="00E73B88" w:rsidRDefault="00AE615A">
            <w:pPr>
              <w:pStyle w:val="ProductList-TableBody"/>
            </w:pPr>
            <w:r>
              <w:t>Servidor do Office Online</w:t>
            </w:r>
          </w:p>
        </w:tc>
      </w:tr>
    </w:tbl>
    <w:p w:rsidR="00E73B88" w:rsidRDefault="00AE615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w:t>
      </w:r>
      <w:r>
        <w:rPr>
          <w:i/>
        </w:rPr>
        <w:t>cessar o serviço Office Online.</w:t>
      </w:r>
    </w:p>
    <w:p w:rsidR="00E73B88" w:rsidRDefault="00E73B88">
      <w:pPr>
        <w:pStyle w:val="ProductList-Body"/>
      </w:pPr>
    </w:p>
    <w:p w:rsidR="00E73B88" w:rsidRDefault="00AE615A">
      <w:pPr>
        <w:pStyle w:val="ProductList-ClauseHeading"/>
        <w:outlineLvl w:val="2"/>
      </w:pPr>
      <w:bookmarkStart w:id="347" w:name="_Sec580"/>
      <w:r>
        <w:lastRenderedPageBreak/>
        <w:t>Serviços de Planejamento</w:t>
      </w:r>
      <w:bookmarkEnd w:id="347"/>
    </w:p>
    <w:p w:rsidR="00E73B88" w:rsidRDefault="00AE615A">
      <w:pPr>
        <w:pStyle w:val="ProductList-Body"/>
      </w:pPr>
      <w:r>
        <w:t>Os clientes (que não forem os que compram por meio de Programas Acadêmicos) com um compromisso com toda a Empresa ou SAM nos Pools de Aplicativos e Servidores estão qualificados para esse benefício.</w:t>
      </w:r>
      <w:r>
        <w:t xml:space="preserve"> O benefício Serviços de Planejamento fornece aos clientes qualificados ofertas de serviços personalizados predefinidas.</w:t>
      </w:r>
    </w:p>
    <w:p w:rsidR="00E73B88" w:rsidRDefault="00E73B88">
      <w:pPr>
        <w:pStyle w:val="ProductList-Body"/>
      </w:pPr>
    </w:p>
    <w:p w:rsidR="00E73B88" w:rsidRDefault="00AE615A">
      <w:pPr>
        <w:pStyle w:val="ProductList-Body"/>
      </w:pPr>
      <w:r>
        <w:t>Os clientes qualificados recebem uma série de dias de Serviços de Planejamento com base no número de pontos de Benefício de SA de lice</w:t>
      </w:r>
      <w:r>
        <w:t>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E73B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Pontos</w:t>
            </w:r>
          </w:p>
        </w:tc>
      </w:tr>
      <w:tr w:rsidR="00E73B88">
        <w:tc>
          <w:tcPr>
            <w:tcW w:w="101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w:instrText>
            </w:r>
            <w:r>
              <w:instrText xml:space="preserve">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365</w:t>
            </w:r>
            <w:r>
              <w:fldChar w:fldCharType="begin"/>
            </w:r>
            <w:r>
              <w:instrText xml:space="preserve"> XE "CAL do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1</w:t>
            </w:r>
          </w:p>
        </w:tc>
      </w:tr>
      <w:tr w:rsidR="00E73B88">
        <w:tc>
          <w:tcPr>
            <w:tcW w:w="101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Edições do SQL Server Standard</w:t>
            </w:r>
            <w:r>
              <w:fldChar w:fldCharType="begin"/>
            </w:r>
            <w:r>
              <w:instrText xml:space="preserve"> XE "Edições do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w:instrText>
            </w:r>
            <w:r>
              <w:instrText xml:space="preserve">rosoft Dynamics CRM Server 2015" </w:instrText>
            </w:r>
            <w:r>
              <w:fldChar w:fldCharType="end"/>
            </w:r>
            <w:r>
              <w:t>, Licença de Gerenciamento de Servidores do System Center 2012 Standard</w:t>
            </w:r>
            <w:r>
              <w:fldChar w:fldCharType="begin"/>
            </w:r>
            <w:r>
              <w:instrText xml:space="preserve"> XE "Licença de Gerenciamento de Servidores do System Center 2012 Standard" </w:instrText>
            </w:r>
            <w:r>
              <w:fldChar w:fldCharType="end"/>
            </w:r>
            <w:r>
              <w:t xml:space="preserve"> (dois processadores), Visual Studio Professional com MSDN</w:t>
            </w:r>
            <w:r>
              <w:fldChar w:fldCharType="begin"/>
            </w:r>
            <w:r>
              <w:instrText xml:space="preserve"> XE "Visual St</w:instrText>
            </w:r>
            <w:r>
              <w:instrText xml:space="preserve">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25</w:t>
            </w:r>
          </w:p>
        </w:tc>
      </w:tr>
      <w:tr w:rsidR="00E73B88">
        <w:tc>
          <w:tcPr>
            <w:tcW w:w="101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Edições do SQL Server Enterprise</w:t>
            </w:r>
            <w:r>
              <w:fldChar w:fldCharType="begin"/>
            </w:r>
            <w:r>
              <w:instrText xml:space="preserve"> XE "</w:instrText>
            </w:r>
            <w:r>
              <w:instrText xml:space="preserve">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50</w:t>
            </w:r>
          </w:p>
        </w:tc>
      </w:tr>
      <w:tr w:rsidR="00E73B88">
        <w:tc>
          <w:tcPr>
            <w:tcW w:w="101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w:t>
            </w:r>
            <w:r>
              <w:t>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w:instrText>
            </w:r>
            <w:r>
              <w:instrText xml:space="preserve">"Microsoft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75</w:t>
            </w:r>
          </w:p>
        </w:tc>
      </w:tr>
    </w:tbl>
    <w:p w:rsidR="00E73B88" w:rsidRDefault="00AE615A">
      <w:pPr>
        <w:pStyle w:val="ProductList-Body"/>
      </w:pPr>
      <w:r>
        <w:rPr>
          <w:b/>
          <w:i/>
        </w:rPr>
        <w:t>Observação:</w:t>
      </w:r>
      <w:r>
        <w:rPr>
          <w:i/>
        </w:rPr>
        <w:t xml:space="preserve"> Para CALs do SQL, consulte a tabela Pacotes de CALs nesta seção</w:t>
      </w:r>
    </w:p>
    <w:p w:rsidR="00E73B88" w:rsidRDefault="00AE615A">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E73B88" w:rsidRDefault="00E73B88">
      <w:pPr>
        <w:pStyle w:val="ProductList-Body"/>
      </w:pPr>
    </w:p>
    <w:p w:rsidR="00E73B88" w:rsidRDefault="00AE615A">
      <w:pPr>
        <w:pStyle w:val="ProductList-Body"/>
      </w:pPr>
      <w:r>
        <w:t>O total de pontos p</w:t>
      </w:r>
      <w:r>
        <w:t>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E73B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600,</w:t>
            </w:r>
            <w:r>
              <w:t>000+</w:t>
            </w:r>
          </w:p>
        </w:tc>
      </w:tr>
      <w:tr w:rsidR="00E73B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73B88" w:rsidRDefault="00AE615A">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75</w:t>
            </w:r>
          </w:p>
        </w:tc>
      </w:tr>
    </w:tbl>
    <w:p w:rsidR="00E73B88" w:rsidRDefault="00E73B88">
      <w:pPr>
        <w:pStyle w:val="ProductList-Body"/>
      </w:pPr>
    </w:p>
    <w:p w:rsidR="00E73B88" w:rsidRDefault="00AE615A">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w:t>
      </w:r>
      <w:r>
        <w:t>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E73B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73B88" w:rsidRDefault="00AE615A">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73B88" w:rsidRDefault="00AE615A">
            <w:pPr>
              <w:pStyle w:val="ProductList-TableBody"/>
            </w:pPr>
            <w:r>
              <w:t>→600,000+</w:t>
            </w:r>
          </w:p>
        </w:tc>
      </w:tr>
      <w:tr w:rsidR="00E73B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73B88" w:rsidRDefault="00AE615A">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12</w:t>
            </w:r>
          </w:p>
        </w:tc>
      </w:tr>
    </w:tbl>
    <w:p w:rsidR="00E73B88" w:rsidRDefault="00AE615A">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34">
        <w:r>
          <w:rPr>
            <w:color w:val="00467F"/>
            <w:u w:val="single"/>
          </w:rPr>
          <w:t>http://www.microsoft.com/licensing/software-assurance/planning-services-overview.aspx</w:t>
        </w:r>
      </w:hyperlink>
      <w:r>
        <w:t xml:space="preserve">. </w:t>
      </w:r>
    </w:p>
    <w:p w:rsidR="00E73B88" w:rsidRDefault="00E73B88">
      <w:pPr>
        <w:pStyle w:val="ProductList-Body"/>
      </w:pPr>
    </w:p>
    <w:p w:rsidR="00E73B88" w:rsidRDefault="00AE615A">
      <w:pPr>
        <w:pStyle w:val="ProductList-Body"/>
      </w:pPr>
      <w:r>
        <w:t xml:space="preserve">A lista de serviços disponíveis e níveis de serviços associados pode ser alterada a qualquer momento. Os </w:t>
      </w:r>
      <w:r>
        <w:t>Provedores Qualificados fornecerão aos clientes uma descrição do Escopo do Trabalho disponível para cada uma das ofertas de serviço acima. Mediante solicitação, os clientes também poderão converter (e reverter a conversão) dias de Voucher de Treinamento nã</w:t>
      </w:r>
      <w:r>
        <w:t>o usados (consulte o benefício de Vouchers de Treinamento) a uma taxa de três dias de Vouchers de Treinamento em um Dia de Serviço de Planejamento se eles (i) estiverem qualificados no momento para o benefício de Voucher de Treinamento, (ii) tiverem ativad</w:t>
      </w:r>
      <w:r>
        <w:t>o seu benefício do Voucher de Treinamento e (iii) tiverem pelo menos 3 dias de treinamento não solicitados do benefício de Voucher de Treinamento disponíveis para conversão.</w:t>
      </w:r>
    </w:p>
    <w:p w:rsidR="00E73B88" w:rsidRDefault="00AE615A" w:rsidP="00B02E6E">
      <w:pPr>
        <w:pStyle w:val="ProductList-Bullet"/>
        <w:numPr>
          <w:ilvl w:val="0"/>
          <w:numId w:val="41"/>
        </w:numPr>
      </w:pPr>
      <w:r>
        <w:t>Os Serviços de Planejamento podem ser fornecidos ao Cliente por Parceiros da Micro</w:t>
      </w:r>
      <w:r>
        <w:t xml:space="preserve">soft ou Afiliadas Microsoft qualificados. Os serviços fornecidos de acordo com os vouchers são oferecidos de acordo com um contrato entre o Cliente e o Provedor Qualificado. O Cliente pode visualizar a lista de Provedores Qualificados aqui: </w:t>
      </w:r>
      <w:hyperlink r:id="rId135">
        <w:r>
          <w:rPr>
            <w:color w:val="00467F"/>
            <w:u w:val="single"/>
          </w:rPr>
          <w:t>http://directory.partners.extranet.microsoft.com/psbproviders</w:t>
        </w:r>
      </w:hyperlink>
    </w:p>
    <w:p w:rsidR="00E73B88" w:rsidRDefault="00AE615A" w:rsidP="00B02E6E">
      <w:pPr>
        <w:pStyle w:val="ProductList-Bullet"/>
        <w:numPr>
          <w:ilvl w:val="0"/>
          <w:numId w:val="41"/>
        </w:numPr>
      </w:pPr>
      <w:r>
        <w:t xml:space="preserve">Os compromissos de Serviços de Planejamento prestam serviços que abrangem um escopo de trabalho predefinido que resulta em um plano de implantação de alto nível; a implantação real do software não pode ser incluída. </w:t>
      </w:r>
    </w:p>
    <w:p w:rsidR="00E73B88" w:rsidRDefault="00AE615A" w:rsidP="00B02E6E">
      <w:pPr>
        <w:pStyle w:val="ProductList-Bullet"/>
        <w:numPr>
          <w:ilvl w:val="0"/>
          <w:numId w:val="41"/>
        </w:numPr>
      </w:pPr>
      <w:r>
        <w:t xml:space="preserve">Os cupons dos Serviços de Planejamento </w:t>
      </w:r>
      <w:r>
        <w:t xml:space="preserve">podem ser resgatados apenas pelo cliente que estiver qualificado para o benefício. </w:t>
      </w:r>
    </w:p>
    <w:p w:rsidR="00E73B88" w:rsidRDefault="00AE615A" w:rsidP="00B02E6E">
      <w:pPr>
        <w:pStyle w:val="ProductList-Bullet"/>
        <w:numPr>
          <w:ilvl w:val="0"/>
          <w:numId w:val="41"/>
        </w:numPr>
      </w:pPr>
      <w:r>
        <w:t xml:space="preserve">Os cupons dos Serviços de Planejamento não podem ser trocados por dinheiro, valores nem outras considerações de valor. </w:t>
      </w:r>
    </w:p>
    <w:p w:rsidR="00E73B88" w:rsidRDefault="00AE615A" w:rsidP="00B02E6E">
      <w:pPr>
        <w:pStyle w:val="ProductList-Bullet"/>
        <w:numPr>
          <w:ilvl w:val="0"/>
          <w:numId w:val="41"/>
        </w:numPr>
      </w:pPr>
      <w:r>
        <w:t>A redução da cobertura do SA qualificada como um res</w:t>
      </w:r>
      <w:r>
        <w:t xml:space="preserve">ultado de devoluções e outros ajustes de cobrança, quando permitidos, pode diminuir os dias qualificados dos Serviços de Planejamento do Cliente. </w:t>
      </w:r>
    </w:p>
    <w:p w:rsidR="00E73B88" w:rsidRDefault="00AE615A" w:rsidP="00B02E6E">
      <w:pPr>
        <w:pStyle w:val="ProductList-Bullet"/>
        <w:numPr>
          <w:ilvl w:val="0"/>
          <w:numId w:val="41"/>
        </w:numPr>
      </w:pPr>
      <w:r>
        <w:t xml:space="preserve">Os tipos de vouchers não podem ser combinados. Os projetos de Serviços de Planejamento não deverão exceder a </w:t>
      </w:r>
      <w:r>
        <w:t xml:space="preserve">duração máxima especificada por tipo de projeto. </w:t>
      </w:r>
    </w:p>
    <w:p w:rsidR="00E73B88" w:rsidRDefault="00AE615A" w:rsidP="00B02E6E">
      <w:pPr>
        <w:pStyle w:val="ProductList-Bullet"/>
        <w:numPr>
          <w:ilvl w:val="0"/>
          <w:numId w:val="41"/>
        </w:numPr>
      </w:pPr>
      <w:r>
        <w:t xml:space="preserve">Os cupons são válidos apenas com Provedores qualificados para o tipo de serviço específico para o qual o voucher está sendo resgatado. </w:t>
      </w:r>
    </w:p>
    <w:p w:rsidR="00E73B88" w:rsidRDefault="00AE615A" w:rsidP="00B02E6E">
      <w:pPr>
        <w:pStyle w:val="ProductList-Bullet"/>
        <w:numPr>
          <w:ilvl w:val="0"/>
          <w:numId w:val="41"/>
        </w:numPr>
      </w:pPr>
      <w:r>
        <w:t xml:space="preserve">Os vouchers devem ser cedidos durante o período de cobertura do SA. </w:t>
      </w:r>
    </w:p>
    <w:p w:rsidR="00E73B88" w:rsidRDefault="00AE615A" w:rsidP="00B02E6E">
      <w:pPr>
        <w:pStyle w:val="ProductList-Bullet"/>
        <w:numPr>
          <w:ilvl w:val="0"/>
          <w:numId w:val="41"/>
        </w:numPr>
      </w:pPr>
      <w:r>
        <w:t>O</w:t>
      </w:r>
      <w:r>
        <w:t>s cupons expiram após 180 dias da data de atribuição do voucher, independentemente da data de término da cobertura do SA. Todos os serviços devem ser entregues (voucher resgatado) antes da data de término do voucher. Os cupons que se encerrarem antes da da</w:t>
      </w:r>
      <w:r>
        <w:t>ta de término da cobertura do SA serão retornados para o pool de dias disponível dos Serviços de Planejamento. As tabelas acima mostram os dias de serviço disponíveis com base em um registro ou contrato integral de 3 anos. Os clientes que comprarem a cober</w:t>
      </w:r>
      <w:r>
        <w:t xml:space="preserve">tura do SA por </w:t>
      </w:r>
      <w:r>
        <w:lastRenderedPageBreak/>
        <w:t xml:space="preserve">um ano receberão um terço do número declarado de dias de serviço. Os clientes que comprarem a cobertura do SA por dois anos receberão dois terços do número declarado de dias de serviço. </w:t>
      </w:r>
    </w:p>
    <w:p w:rsidR="00E73B88" w:rsidRDefault="00E73B88">
      <w:pPr>
        <w:pStyle w:val="ProductList-Body"/>
      </w:pPr>
    </w:p>
    <w:p w:rsidR="00E73B88" w:rsidRDefault="00AE615A">
      <w:pPr>
        <w:pStyle w:val="ProductList-Body"/>
      </w:pPr>
      <w:r>
        <w:t>Os resultados finais preenchidos enviados pelo Proved</w:t>
      </w:r>
      <w:r>
        <w:t>or Qualificado à Microsoft ao final do compromisso poderão ser usados para fins de controle de qualidade e compartilhados com a equipe de contas Microsoft do Cliente para essa finalidade.</w:t>
      </w:r>
    </w:p>
    <w:p w:rsidR="00E73B88" w:rsidRDefault="00E73B88">
      <w:pPr>
        <w:pStyle w:val="ProductList-Body"/>
      </w:pPr>
    </w:p>
    <w:p w:rsidR="00E73B88" w:rsidRDefault="00AE615A">
      <w:pPr>
        <w:pStyle w:val="ProductList-ClauseHeading"/>
        <w:outlineLvl w:val="2"/>
      </w:pPr>
      <w:bookmarkStart w:id="348" w:name="_Sec581"/>
      <w:r>
        <w:t>Enterprise Source Licensing Program</w:t>
      </w:r>
      <w:bookmarkEnd w:id="348"/>
    </w:p>
    <w:p w:rsidR="00E73B88" w:rsidRDefault="00AE615A">
      <w:pPr>
        <w:pStyle w:val="ProductList-Body"/>
      </w:pPr>
      <w:r>
        <w:t xml:space="preserve">Os Clientes com 10.000 ou mais </w:t>
      </w:r>
      <w:r>
        <w:t>desktops licenciados com cobertura de SA no pool de sistemas podem ser qualificados a acessar o código-fonte do Microsoft Windows para desenvolvimento e suporte interno. Os programas Academic estão qualificados para o Microsoft Research Source Licensing Pr</w:t>
      </w:r>
      <w:r>
        <w:t>ogram.</w:t>
      </w:r>
    </w:p>
    <w:p w:rsidR="00E73B88" w:rsidRDefault="00E73B88">
      <w:pPr>
        <w:pStyle w:val="ProductList-Body"/>
      </w:pPr>
    </w:p>
    <w:p w:rsidR="00E73B88" w:rsidRDefault="00AE615A">
      <w:pPr>
        <w:pStyle w:val="ProductList-ClauseHeading"/>
        <w:outlineLvl w:val="2"/>
      </w:pPr>
      <w:bookmarkStart w:id="349" w:name="_Sec582"/>
      <w:r>
        <w:t>Cupons de Treinamento</w:t>
      </w:r>
      <w:bookmarkEnd w:id="349"/>
    </w:p>
    <w:p w:rsidR="00E73B88" w:rsidRDefault="00AE615A">
      <w:pPr>
        <w:pStyle w:val="ProductList-Body"/>
      </w:pPr>
      <w:r>
        <w:t>Os Clientes (que não forem aqueles que compram por meio de Programas Acadêmicos) com um compromisso para toda a Empresa ou SAM nos pools de aplicativos ou Produtos de sistemas estão qualificados para Vouchers de Treinamento da</w:t>
      </w:r>
      <w:r>
        <w:t xml:space="preserve">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Pool de Sistemas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 dia por 50 licenças (máximo de 10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 dia por 50 licenças ou pontos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10 dias por registro qualificado ou Conta de Compra</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30</w:t>
            </w:r>
            <w:r>
              <w:t xml:space="preserve">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15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25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55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80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125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200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300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400 dias*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700 dias*</w:t>
            </w:r>
          </w:p>
        </w:tc>
      </w:tr>
    </w:tbl>
    <w:p w:rsidR="00E73B88" w:rsidRDefault="00AE615A">
      <w:pPr>
        <w:pStyle w:val="ProductList-Body"/>
      </w:pPr>
      <w:r>
        <w:t>*</w:t>
      </w:r>
      <w:r>
        <w:rPr>
          <w:i/>
        </w:rPr>
        <w:t>Número de dias por registro ou contrato ou Conta de Compra qualificado</w:t>
      </w:r>
    </w:p>
    <w:p w:rsidR="00E73B88" w:rsidRDefault="00E73B88">
      <w:pPr>
        <w:pStyle w:val="ProductList-Body"/>
      </w:pPr>
    </w:p>
    <w:p w:rsidR="00E73B88" w:rsidRDefault="00AE615A" w:rsidP="00B02E6E">
      <w:pPr>
        <w:pStyle w:val="ProductList-Bullet"/>
        <w:numPr>
          <w:ilvl w:val="0"/>
          <w:numId w:val="42"/>
        </w:numPr>
      </w:pPr>
      <w:r>
        <w:t xml:space="preserve">Os serviços fornecidos de acordo com os vouchers são oferecidos de acordo com um contrato entre o Cliente e o Parceiro de Aprendizagem qualificado da Microsoft. </w:t>
      </w:r>
    </w:p>
    <w:p w:rsidR="00E73B88" w:rsidRDefault="00AE615A" w:rsidP="00B02E6E">
      <w:pPr>
        <w:pStyle w:val="ProductList-Bullet"/>
        <w:numPr>
          <w:ilvl w:val="0"/>
          <w:numId w:val="42"/>
        </w:numPr>
      </w:pPr>
      <w:r>
        <w:t xml:space="preserve">Os cursos fornecidos em um formato acelerado exigem um voucher com número de dias equivalente </w:t>
      </w:r>
      <w:r>
        <w:t xml:space="preserve">ao número de dias do curso para a entrega do curso definida no Sistema de Reserva e Validação de Cupons do SATV. </w:t>
      </w:r>
    </w:p>
    <w:p w:rsidR="00E73B88" w:rsidRDefault="00AE615A" w:rsidP="00B02E6E">
      <w:pPr>
        <w:pStyle w:val="ProductList-Bullet"/>
        <w:numPr>
          <w:ilvl w:val="0"/>
          <w:numId w:val="42"/>
        </w:numPr>
      </w:pPr>
      <w:r>
        <w:t>O voucher pode ser resgatado apenas pelos dias de treinamento ministrados por instrutor com Microsoft Learning Partners qualificados nos curso</w:t>
      </w:r>
      <w:r>
        <w:t>s aprovados. Os cursos personalizados (diferentes da entrega acelerada de cursos aprovados, cursos personalizados compilados unicamente a partir de cursos aprovados ou exceções pré-aprovadas com base nos problemas dos sistemas ou programas piloto) não estã</w:t>
      </w:r>
      <w:r>
        <w:t xml:space="preserve">o qualificados para cobertura por esses cupons.   </w:t>
      </w:r>
    </w:p>
    <w:p w:rsidR="00E73B88" w:rsidRDefault="00AE615A" w:rsidP="00B02E6E">
      <w:pPr>
        <w:pStyle w:val="ProductList-Bullet"/>
        <w:numPr>
          <w:ilvl w:val="0"/>
          <w:numId w:val="42"/>
        </w:numPr>
      </w:pPr>
      <w:r>
        <w:t>Os cupons não podem ser usados para cobrir quaisquer valores relacionados a um cliente que não compareça em um curso reservado.</w:t>
      </w:r>
    </w:p>
    <w:p w:rsidR="00E73B88" w:rsidRDefault="00AE615A" w:rsidP="00B02E6E">
      <w:pPr>
        <w:pStyle w:val="ProductList-Bullet"/>
        <w:numPr>
          <w:ilvl w:val="0"/>
          <w:numId w:val="42"/>
        </w:numPr>
      </w:pPr>
      <w:r>
        <w:t xml:space="preserve">Os cupons poderão ser resgatados apenas pelo indivíduo aprovado pelo cliente </w:t>
      </w:r>
      <w:r>
        <w:t>para usar o cupom.</w:t>
      </w:r>
    </w:p>
    <w:p w:rsidR="00E73B88" w:rsidRDefault="00AE615A" w:rsidP="00B02E6E">
      <w:pPr>
        <w:pStyle w:val="ProductList-Bullet"/>
        <w:numPr>
          <w:ilvl w:val="0"/>
          <w:numId w:val="42"/>
        </w:numPr>
      </w:pPr>
      <w:r>
        <w:t xml:space="preserve">Os cupons não poderão ser trocados por dinheiro, valores ou outras considerações de valor. </w:t>
      </w:r>
    </w:p>
    <w:p w:rsidR="00E73B88" w:rsidRDefault="00AE615A" w:rsidP="00B02E6E">
      <w:pPr>
        <w:pStyle w:val="ProductList-Bullet"/>
        <w:numPr>
          <w:ilvl w:val="0"/>
          <w:numId w:val="42"/>
        </w:numPr>
      </w:pPr>
      <w:r>
        <w:t xml:space="preserve">Os vouchers devem ser cedidos durante o período de cobertura do SA. </w:t>
      </w:r>
    </w:p>
    <w:p w:rsidR="00E73B88" w:rsidRDefault="00AE615A" w:rsidP="00B02E6E">
      <w:pPr>
        <w:pStyle w:val="ProductList-Bullet"/>
        <w:numPr>
          <w:ilvl w:val="0"/>
          <w:numId w:val="42"/>
        </w:numPr>
      </w:pPr>
      <w:r>
        <w:t>Os vouchers expiram após 180 dias da data de atribuição do voucher. Os cupon</w:t>
      </w:r>
      <w:r>
        <w:t xml:space="preserve">s que expirarem antes da data de término da cobertura do SA serão devolvidos para o pool de dias disponível de Voucher de Treinamento. </w:t>
      </w:r>
    </w:p>
    <w:p w:rsidR="00E73B88" w:rsidRDefault="00AE615A" w:rsidP="00B02E6E">
      <w:pPr>
        <w:pStyle w:val="ProductList-Bullet"/>
        <w:numPr>
          <w:ilvl w:val="0"/>
          <w:numId w:val="42"/>
        </w:numPr>
      </w:pPr>
      <w:r>
        <w:t xml:space="preserve">Um dia de Cupom de Treinamento é igual ao equivalente a um dia de sessão de treinamento. </w:t>
      </w:r>
    </w:p>
    <w:p w:rsidR="00E73B88" w:rsidRDefault="00AE615A" w:rsidP="00B02E6E">
      <w:pPr>
        <w:pStyle w:val="ProductList-Bullet"/>
        <w:numPr>
          <w:ilvl w:val="0"/>
          <w:numId w:val="42"/>
        </w:numPr>
      </w:pPr>
      <w:r>
        <w:t xml:space="preserve">Os cupons poderão ser usados para reservar treinamentos com apenas um Microsoft Learning Partner qualificado de cada vez. </w:t>
      </w:r>
    </w:p>
    <w:p w:rsidR="00E73B88" w:rsidRDefault="00AE615A" w:rsidP="00B02E6E">
      <w:pPr>
        <w:pStyle w:val="ProductList-Bullet"/>
        <w:numPr>
          <w:ilvl w:val="0"/>
          <w:numId w:val="42"/>
        </w:numPr>
      </w:pPr>
      <w:r>
        <w:t>A redução do número de licenças qualificadas para as quais o SA foi adquirido como um resultado de devoluções e outros ajustes de cob</w:t>
      </w:r>
      <w:r>
        <w:t xml:space="preserve">rança, quando permitidos, pode diminuir a qualificação de nível de serviço dos Vouchers de Treinamento do Cliente. </w:t>
      </w:r>
    </w:p>
    <w:p w:rsidR="00E73B88" w:rsidRDefault="00AE615A" w:rsidP="00B02E6E">
      <w:pPr>
        <w:pStyle w:val="ProductList-Bullet"/>
        <w:numPr>
          <w:ilvl w:val="0"/>
          <w:numId w:val="42"/>
        </w:numPr>
      </w:pPr>
      <w:r>
        <w:t>A tabela acima mostra os créditos de treinamento disponíveis com base em um registro ou contrato integral de 3 anos. Os clientes que comprar</w:t>
      </w:r>
      <w:r>
        <w:t xml:space="preserve">em a cobertura do SA por um ano receberão um terço do número declarado de créditos de treinamento. Os clientes que comprarem a cobertura do SA por dois anos receberão dois terços do número declarado de créditos de treinamento. </w:t>
      </w:r>
    </w:p>
    <w:p w:rsidR="00E73B88" w:rsidRDefault="00E73B88">
      <w:pPr>
        <w:pStyle w:val="ProductList-Body"/>
      </w:pPr>
    </w:p>
    <w:p w:rsidR="00E73B88" w:rsidRDefault="00AE615A">
      <w:pPr>
        <w:pStyle w:val="ProductList-ClauseHeading"/>
        <w:outlineLvl w:val="2"/>
      </w:pPr>
      <w:bookmarkStart w:id="350" w:name="_Sec583"/>
      <w:r>
        <w:t>E-Learning</w:t>
      </w:r>
      <w:bookmarkEnd w:id="350"/>
    </w:p>
    <w:p w:rsidR="00E73B88" w:rsidRDefault="00AE615A">
      <w:pPr>
        <w:pStyle w:val="ProductList-Body"/>
      </w:pPr>
      <w:r>
        <w:t>Este benefício v</w:t>
      </w:r>
      <w:r>
        <w:t>aria dependendo dos Aplicativos, Sistemas e Servidores. Os clientes qualificados receberão um código de acesso (para Aplicativos, Sistemas e/ou Servidores) por registro/contrato qualificado. Os clientes com Produtos de Servidor qualificados estão qualifica</w:t>
      </w:r>
      <w:r>
        <w:t>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w:t>
      </w:r>
      <w:r>
        <w:t>do (conteúdo compatível com SCORM não qualificado).</w:t>
      </w:r>
    </w:p>
    <w:p w:rsidR="00E73B88" w:rsidRDefault="00E73B88">
      <w:pPr>
        <w:pStyle w:val="ProductList-Body"/>
      </w:pPr>
    </w:p>
    <w:p w:rsidR="00E73B88" w:rsidRDefault="00AE615A">
      <w:pPr>
        <w:pStyle w:val="ProductList-Body"/>
      </w:pPr>
      <w:r>
        <w:t>O número máximo de usuários para os quais um Cliente pode usar o treinamento de E-Learning é igual ao número de cópias licenciadas de produtos qualificados que o Cliente registrou no SA. Os clientes deve</w:t>
      </w:r>
      <w:r>
        <w:t>m designar um usuário para cada licença qualificada. O acesso não pode ser transferido de um usuário para outro.</w:t>
      </w:r>
    </w:p>
    <w:p w:rsidR="00E73B88" w:rsidRDefault="00E73B88">
      <w:pPr>
        <w:pStyle w:val="ProductList-Body"/>
      </w:pPr>
    </w:p>
    <w:p w:rsidR="00E73B88" w:rsidRDefault="00AE615A">
      <w:pPr>
        <w:pStyle w:val="ProductList-ClauseHeading"/>
        <w:outlineLvl w:val="2"/>
      </w:pPr>
      <w:bookmarkStart w:id="351" w:name="_Sec584"/>
      <w:r>
        <w:lastRenderedPageBreak/>
        <w:t>Home Use Program</w:t>
      </w:r>
      <w:bookmarkEnd w:id="351"/>
    </w:p>
    <w:p w:rsidR="00E73B88" w:rsidRDefault="00AE615A">
      <w:pPr>
        <w:pStyle w:val="ProductList-Body"/>
      </w:pPr>
      <w:r>
        <w:t>Os funcionários do cliente, que são usuários dos aplicativos qualificados licenciados identificados na tabela abaixo, podem a</w:t>
      </w:r>
      <w:r>
        <w:t xml:space="preserve">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w:t>
      </w:r>
      <w:r>
        <w:t>pecífico para o software que é comprado). Os programas Academic Select (sem SAM), Academic Select Plus (sem SAM) e Academic Open não estão qualificados para este benefício.</w:t>
      </w:r>
    </w:p>
    <w:p w:rsidR="00E73B88" w:rsidRDefault="00E73B88">
      <w:pPr>
        <w:pStyle w:val="ProductList-Body"/>
      </w:pPr>
    </w:p>
    <w:p w:rsidR="00E73B88" w:rsidRDefault="00AE615A">
      <w:pPr>
        <w:pStyle w:val="ProductList-Body"/>
      </w:pPr>
      <w:r>
        <w:t>As Licenças de Uso Doméstico expira na rescisão do emprego, a rescisão ou o términ</w:t>
      </w:r>
      <w:r>
        <w:t>o da cobertura do SA da cópia do aplicativo de desktop correspondente utilizada pelo funcionário no trabalho, quando o funcionário não for mais um usuário da cópia licenciada do software ou na instalação e no uso pelo funcionário de qualquer versão anterio</w:t>
      </w:r>
      <w:r>
        <w:t>r ou posterior do referido aplicativo de desktop de acordo com uma licença do Home Use Program.</w:t>
      </w:r>
    </w:p>
    <w:p w:rsidR="00E73B88" w:rsidRDefault="00E73B88">
      <w:pPr>
        <w:pStyle w:val="ProductList-Body"/>
      </w:pPr>
    </w:p>
    <w:p w:rsidR="00E73B88" w:rsidRDefault="00AE615A">
      <w:pPr>
        <w:pStyle w:val="ProductList-Body"/>
      </w:pPr>
      <w:r>
        <w:t>Os termos de uso para o software do Home Use Program são firmados entre a Microsoft e o funcionário do Cliente são acessados por meio do site do Home Use Progr</w:t>
      </w:r>
      <w:r>
        <w:t>am.</w:t>
      </w:r>
    </w:p>
    <w:p w:rsidR="00E73B88" w:rsidRDefault="00E73B88">
      <w:pPr>
        <w:pStyle w:val="ProductList-Body"/>
      </w:pPr>
    </w:p>
    <w:p w:rsidR="00E73B88" w:rsidRDefault="00AE615A">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E73B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Licença do Programa de Uso Doméstico Correspondente</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Standard 2010/2013/2016</w:t>
            </w:r>
          </w:p>
          <w:p w:rsidR="00E73B88" w:rsidRDefault="00AE615A">
            <w:pPr>
              <w:pStyle w:val="ProductList-TableBody"/>
            </w:pPr>
            <w:r>
              <w:t xml:space="preserve">Office Professional Plus 2010/2013/2016 </w:t>
            </w:r>
          </w:p>
          <w:p w:rsidR="00E73B88" w:rsidRDefault="00AE615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Professional Plus 2016 HUP e Office 2016 para Mac Home &amp; Busines</w:t>
            </w:r>
            <w:r>
              <w:t>s com Lync DL HUP</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Access 2010/2013/2016</w:t>
            </w:r>
          </w:p>
          <w:p w:rsidR="00E73B88" w:rsidRDefault="00AE615A">
            <w:pPr>
              <w:pStyle w:val="ProductList-TableBody"/>
            </w:pPr>
            <w:r>
              <w:t>Excel 2010/2013/2016</w:t>
            </w:r>
          </w:p>
          <w:p w:rsidR="00E73B88" w:rsidRDefault="00AE615A">
            <w:pPr>
              <w:pStyle w:val="ProductList-TableBody"/>
            </w:pPr>
            <w:r>
              <w:t>PowerPoint 2010/2013/2016</w:t>
            </w:r>
          </w:p>
          <w:p w:rsidR="00E73B88" w:rsidRDefault="00AE615A">
            <w:pPr>
              <w:pStyle w:val="ProductList-TableBody"/>
            </w:pPr>
            <w:r>
              <w:t>InfoPath 2010/2013/2016</w:t>
            </w:r>
          </w:p>
          <w:p w:rsidR="00E73B88" w:rsidRDefault="00AE615A">
            <w:pPr>
              <w:pStyle w:val="ProductList-TableBody"/>
            </w:pPr>
            <w:r>
              <w:t>Lync 2010/2013/2015</w:t>
            </w:r>
          </w:p>
          <w:p w:rsidR="00E73B88" w:rsidRDefault="00AE615A">
            <w:pPr>
              <w:pStyle w:val="ProductList-TableBody"/>
            </w:pPr>
            <w:r>
              <w:t>OneNote 2010/2013/2016</w:t>
            </w:r>
          </w:p>
          <w:p w:rsidR="00E73B88" w:rsidRDefault="00AE615A">
            <w:pPr>
              <w:pStyle w:val="ProductList-TableBody"/>
            </w:pPr>
            <w:r>
              <w:t>Outlook 2010/2013/2016</w:t>
            </w:r>
          </w:p>
          <w:p w:rsidR="00E73B88" w:rsidRDefault="00AE615A">
            <w:pPr>
              <w:pStyle w:val="ProductList-TableBody"/>
            </w:pPr>
            <w:r>
              <w:t>Publisher 2010/2013/2016</w:t>
            </w:r>
          </w:p>
          <w:p w:rsidR="00E73B88" w:rsidRDefault="00AE615A">
            <w:pPr>
              <w:pStyle w:val="ProductList-TableBody"/>
            </w:pPr>
            <w:r>
              <w:t>Skype para Empresas 2015</w:t>
            </w:r>
          </w:p>
          <w:p w:rsidR="00E73B88" w:rsidRDefault="00AE615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Office Professional Plus 2016 HUP e Office 2016 para Mac Home &amp; Business com Lync DL HUP </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Visio Standard 2010/2013/2016 </w:t>
            </w:r>
          </w:p>
          <w:p w:rsidR="00E73B88" w:rsidRDefault="00AE615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HUP do Visio Professional 2016</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Project Standard 2010/2013/2016</w:t>
            </w:r>
          </w:p>
          <w:p w:rsidR="00E73B88" w:rsidRDefault="00AE615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Project Professional 2016 HUP</w:t>
            </w:r>
          </w:p>
        </w:tc>
      </w:tr>
    </w:tbl>
    <w:p w:rsidR="00E73B88" w:rsidRDefault="00AE615A">
      <w:pPr>
        <w:pStyle w:val="ProductList-Body"/>
      </w:pPr>
      <w:r>
        <w:rPr>
          <w:i/>
        </w:rPr>
        <w:t xml:space="preserve">Para obter mais informações, incluindo informações sobre a disponibilidade futura de software do Home Use Program adicional, consulte o site </w:t>
      </w:r>
      <w:hyperlink r:id="rId136">
        <w:r>
          <w:rPr>
            <w:i/>
            <w:color w:val="00467F"/>
            <w:u w:val="single"/>
          </w:rPr>
          <w:t>http://www.microsoft.com/licen</w:t>
        </w:r>
        <w:r>
          <w:rPr>
            <w:i/>
            <w:color w:val="00467F"/>
            <w:u w:val="single"/>
          </w:rPr>
          <w:t>sing</w:t>
        </w:r>
      </w:hyperlink>
      <w:r>
        <w:rPr>
          <w:i/>
        </w:rPr>
        <w:t>.</w:t>
      </w:r>
    </w:p>
    <w:p w:rsidR="00E73B88" w:rsidRDefault="00E73B88">
      <w:pPr>
        <w:pStyle w:val="ProductList-Body"/>
      </w:pPr>
    </w:p>
    <w:p w:rsidR="00E73B88" w:rsidRDefault="00AE615A">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E73B88" w:rsidRDefault="00E73B88">
      <w:pPr>
        <w:pStyle w:val="ProductList-Body"/>
        <w:jc w:val="right"/>
      </w:pPr>
    </w:p>
    <w:p w:rsidR="00E73B88" w:rsidRDefault="00AE615A">
      <w:pPr>
        <w:pStyle w:val="ProductList-ClauseHeading"/>
        <w:outlineLvl w:val="2"/>
      </w:pPr>
      <w:bookmarkStart w:id="352" w:name="_Sec585"/>
      <w:r>
        <w:t>Sup</w:t>
      </w:r>
      <w:r>
        <w:t>orte para Resolução de Problemas 24 horas por dia, 7 dias por semana</w:t>
      </w:r>
      <w:bookmarkEnd w:id="352"/>
    </w:p>
    <w:p w:rsidR="00E73B88" w:rsidRDefault="00AE615A">
      <w:pPr>
        <w:pStyle w:val="ProductList-Body"/>
      </w:pPr>
      <w:r>
        <w:t>Os clientes (que não forem os que compram por meio de Programas Acadêmicos) com cobertura de SA estão qualificados para Suporte para Resolução de Problemas 24 horas por dia, 7 dias por se</w:t>
      </w:r>
      <w:r>
        <w:t>mana.</w:t>
      </w:r>
    </w:p>
    <w:p w:rsidR="00E73B88" w:rsidRDefault="00E73B88">
      <w:pPr>
        <w:pStyle w:val="ProductList-Body"/>
      </w:pPr>
    </w:p>
    <w:p w:rsidR="00E73B88" w:rsidRDefault="00AE615A">
      <w:pPr>
        <w:pStyle w:val="ProductList-Body"/>
      </w:pPr>
      <w:r>
        <w:t>O Suporte para Solução de Problemas 24x7 fornece assistência aos problemas com sintomas específicos enfrentados durante o uso de produtos da Microsoft. A Microsoft envidará todos os esforços razoáveis para auxiliar o Cliente com solicitações de supo</w:t>
      </w:r>
      <w:r>
        <w:t>rte de maneira consistente com as políticas de Suporte a Produtos da Microsoft. A Microsoft se reserva o direito de recusar solicitações não razoáveis de serviços de suporte e poderá indicar aos Clientes um contrato de nível de serviço adicional que poderá</w:t>
      </w:r>
      <w:r>
        <w:t xml:space="preserve"> exigir um custo adicional. </w:t>
      </w:r>
    </w:p>
    <w:p w:rsidR="00E73B88" w:rsidRDefault="00E73B88">
      <w:pPr>
        <w:pStyle w:val="ProductList-Body"/>
      </w:pPr>
    </w:p>
    <w:p w:rsidR="00E73B88" w:rsidRDefault="00AE615A">
      <w:pPr>
        <w:pStyle w:val="ProductList-Body"/>
      </w:pPr>
      <w:r>
        <w:t>Os produtos que estão atualmente no Suporte Base, conforme estabelecido na Política de Ciclo de Vida de Suporte da Microsoft estão qualificados ao Suporte para Solução de Problemas 24 horas por dia, 7 dias por semana. A Micros</w:t>
      </w:r>
      <w:r>
        <w:t>oft poderá acrescentar suporte a novos Produtos ou descontinuar o suporte a Produtos existentes. A Microsoft notificará o Cliente se a implementação de produtos da Microsoft feita por um Cliente não tiver suporte de maneira eficiente. Se o Cliente não modi</w:t>
      </w:r>
      <w:r>
        <w:t xml:space="preserve">ficar a implementação para torná-la passível de suporte de forma eficaz dentro de 30 dias após a notificação, a Microsoft não estará obrigada a fornecer serviços de suporte adicionais para tal implementação. </w:t>
      </w:r>
    </w:p>
    <w:p w:rsidR="00E73B88" w:rsidRDefault="00E73B88">
      <w:pPr>
        <w:pStyle w:val="ProductList-Body"/>
      </w:pPr>
    </w:p>
    <w:p w:rsidR="00E73B88" w:rsidRDefault="00AE615A">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w:t>
      </w:r>
      <w:r>
        <w:t>roblemas subordinados. Se o problema consistir em problemas subordinados, cada um será considerado um incidente separado. Em determinadas situações, a Microsoft poderá fornecer uma modificação do código de software do Produto da Microsoft comercialmente di</w:t>
      </w:r>
      <w:r>
        <w:t>sponível a fim de solucionar os problemas críticos específicos (“Hotfixes”) em resposta a uma solicitação de suporte de reparo assistido. Os hotfixes são designados para solucionar problemas específicos do Cliente e não são testados quanto à regressão.</w:t>
      </w:r>
    </w:p>
    <w:p w:rsidR="00E73B88" w:rsidRDefault="00E73B88">
      <w:pPr>
        <w:pStyle w:val="ProductList-Body"/>
      </w:pPr>
    </w:p>
    <w:p w:rsidR="00E73B88" w:rsidRDefault="00AE615A">
      <w:pPr>
        <w:pStyle w:val="ProductList-SubClauseHeading"/>
        <w:outlineLvl w:val="3"/>
      </w:pPr>
      <w:r>
        <w:lastRenderedPageBreak/>
        <w:t>Pr</w:t>
      </w:r>
      <w:r>
        <w:t>êmios para Incidentes de Suporte por Telefone para todos os programas, exceto MPSA</w:t>
      </w:r>
    </w:p>
    <w:p w:rsidR="00E73B88" w:rsidRDefault="00AE615A">
      <w:pPr>
        <w:pStyle w:val="ProductList-BodyIndented"/>
      </w:pPr>
      <w:r>
        <w:t>O número de incidentes de suporte por telefone permitidos varia por cliente com base em seus gastos de SA e sua forma de pagamento. Os incidentes com base em gastos de SA sã</w:t>
      </w:r>
      <w:r>
        <w:t>o recebidos com base nos gastos de SA de servidor e desktop sob um registro Select ou Enterprise qualificado, um registro Select Plus, um Contrato Open Value ou um Número de Autorização de Licença Open. A Microsoft concederá um incidente para cada gasto de</w:t>
      </w:r>
      <w:r>
        <w:t xml:space="preserve"> SA de Servidor e SA de CAL de pelo menos $20.000. A Microsoft concederá um incidente para cada gasto de SA em Pools de Sistemas e Aplicativos de pelo menos $200.000. A tabela a seguir mostra os equivalentes monetários aproximados para prêmios com base em </w:t>
      </w:r>
      <w:r>
        <w:t>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E73B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 xml:space="preserve">IW / Cliente - Incrementos </w:t>
            </w:r>
            <w:r>
              <w:rPr>
                <w:color w:val="FFFFFF"/>
              </w:rPr>
              <w:t>de Prêmios de Incidentes</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$200,000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300,000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270,000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 Fr. 330,000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CRC 1.650.000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kr 1.600.000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215,000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£135,000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JPY 24.000.000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KWD 240.000.000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kr 1.650.000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350,000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kr 2.000.000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NTD 7.000.000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INR 10.000.000</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RUB 6.600.000</w:t>
            </w:r>
          </w:p>
        </w:tc>
      </w:tr>
    </w:tbl>
    <w:p w:rsidR="00E73B88" w:rsidRDefault="00E73B88">
      <w:pPr>
        <w:pStyle w:val="ProductList-BodyIndented"/>
        <w:ind w:left="720"/>
      </w:pPr>
    </w:p>
    <w:p w:rsidR="00E73B88" w:rsidRDefault="00AE615A">
      <w:pPr>
        <w:pStyle w:val="ProductList-BodyIndented"/>
      </w:pPr>
      <w:r>
        <w:t>Os Incidentes de Suporte por Telefone que não forem usados expirarão no término da cobertura do SA. Os Incidentes de Suporte por Telefone não podem ser transferidos entre registros ou contratos.</w:t>
      </w:r>
    </w:p>
    <w:p w:rsidR="00E73B88" w:rsidRDefault="00E73B88">
      <w:pPr>
        <w:pStyle w:val="ProductList-BodyIndented"/>
      </w:pPr>
    </w:p>
    <w:p w:rsidR="00E73B88" w:rsidRDefault="00AE615A">
      <w:pPr>
        <w:pStyle w:val="ProductList-BodyIndented"/>
      </w:pPr>
      <w:r>
        <w:t>O acesso ao suporte por telefone local está disponível duran</w:t>
      </w:r>
      <w:r>
        <w:t xml:space="preserve">te o horário comercial encontrado no site </w:t>
      </w:r>
      <w:hyperlink r:id="rId137">
        <w:r>
          <w:rPr>
            <w:color w:val="00467F"/>
            <w:u w:val="single"/>
          </w:rPr>
          <w:t>http://support.microsoft.com/gp/saphone</w:t>
        </w:r>
      </w:hyperlink>
      <w:r>
        <w:t>. O suporte por telefone fora do horário comercial pode ser fornecido por meio de centros de suporte regionais e int</w:t>
      </w:r>
      <w:r>
        <w:t>ernacionais. O suporte por telefone fora do horário comercial pode ser usada apenas para iniciar solicitações de suporte essenciais aos negócios. O horário comercial é determinado de acordo com a região. A assistência de suporte por telefone não está dispo</w:t>
      </w:r>
      <w:r>
        <w:t>nível em todos os idiomas nem em todas as regiões.</w:t>
      </w:r>
    </w:p>
    <w:p w:rsidR="00E73B88" w:rsidRDefault="00E73B88">
      <w:pPr>
        <w:pStyle w:val="ProductList-BodyIndented"/>
      </w:pPr>
    </w:p>
    <w:p w:rsidR="00E73B88" w:rsidRDefault="00AE615A">
      <w:pPr>
        <w:pStyle w:val="ProductList-SubClauseHeading"/>
        <w:outlineLvl w:val="3"/>
      </w:pPr>
      <w:r>
        <w:t>Prêmios de Incidentes de Suporte pelo Telefone para MPSA</w:t>
      </w:r>
    </w:p>
    <w:p w:rsidR="00E73B88" w:rsidRDefault="00AE615A">
      <w:pPr>
        <w:pStyle w:val="ProductList-BodyIndented"/>
      </w:pPr>
      <w:r>
        <w:t>O número de incidentes de suporte por telefone permitidos varia com base nos pontos de benefícios do SA do Cliente ganhos. Se o Cliente tiver a cob</w:t>
      </w:r>
      <w:r>
        <w:t>ertura do SA em pelo menos um Produto de software do Servidor qualificado, ele estará qualificado para um incidente complementar. O número de incidentes de suporte por telefone para os quais o Cliente está qualificado se baseia no total de pontos calculado</w:t>
      </w:r>
      <w:r>
        <w:t>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E73B88" w:rsidRDefault="00AE615A">
            <w:pPr>
              <w:pStyle w:val="ProductList-TableBody"/>
            </w:pPr>
            <w:r>
              <w:rPr>
                <w:color w:val="FFFFFF"/>
              </w:rPr>
              <w:t>Pontos</w:t>
            </w:r>
            <w:r>
              <w:rPr>
                <w:color w:val="FFFFFF"/>
              </w:rPr>
              <w:t xml:space="preserve"> por incidente de suporte por telefone</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Aplicativos e Sistemas (combinados)</w:t>
            </w:r>
          </w:p>
        </w:tc>
        <w:tc>
          <w:tcPr>
            <w:tcW w:w="6000" w:type="dxa"/>
            <w:tcBorders>
              <w:left w:val="single" w:sz="4" w:space="0" w:color="000000"/>
              <w:right w:val="single" w:sz="4" w:space="0" w:color="000000"/>
            </w:tcBorders>
          </w:tcPr>
          <w:p w:rsidR="00E73B88" w:rsidRDefault="00AE615A">
            <w:pPr>
              <w:pStyle w:val="ProductList-TableBody"/>
            </w:pPr>
            <w:r>
              <w:t>2,000</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Servidor</w:t>
            </w:r>
          </w:p>
        </w:tc>
        <w:tc>
          <w:tcPr>
            <w:tcW w:w="6000" w:type="dxa"/>
            <w:tcBorders>
              <w:left w:val="single" w:sz="4" w:space="0" w:color="000000"/>
              <w:right w:val="single" w:sz="4" w:space="0" w:color="000000"/>
            </w:tcBorders>
          </w:tcPr>
          <w:p w:rsidR="00E73B88" w:rsidRDefault="00AE615A">
            <w:pPr>
              <w:pStyle w:val="ProductList-TableBody"/>
            </w:pPr>
            <w:r>
              <w:t>400</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w:t>
            </w:r>
          </w:p>
        </w:tc>
        <w:tc>
          <w:tcPr>
            <w:tcW w:w="6000" w:type="dxa"/>
            <w:tcBorders>
              <w:left w:val="single" w:sz="4" w:space="0" w:color="000000"/>
              <w:right w:val="single" w:sz="4" w:space="0" w:color="000000"/>
            </w:tcBorders>
          </w:tcPr>
          <w:p w:rsidR="00E73B88" w:rsidRDefault="00AE615A">
            <w:pPr>
              <w:pStyle w:val="ProductList-TableBody"/>
            </w:pPr>
            <w:r>
              <w:t>400</w:t>
            </w:r>
          </w:p>
        </w:tc>
      </w:tr>
    </w:tbl>
    <w:p w:rsidR="00E73B88" w:rsidRDefault="00E73B88">
      <w:pPr>
        <w:pStyle w:val="ProductList-BodyIndented"/>
      </w:pPr>
    </w:p>
    <w:p w:rsidR="00E73B88" w:rsidRDefault="00AE615A">
      <w:pPr>
        <w:pStyle w:val="ProductList-BodyIndented"/>
      </w:pPr>
      <w:r>
        <w:t xml:space="preserve">Os Incidentes são qualificados pelo prazo da cobertura do SA e estão disponíveis para uso desde o início da cobertura de SA do Cliente, independentemente de ele ter escolhido ou não parcelar os pagamentos. As compras feitas após o pedido inicial levarão a </w:t>
      </w:r>
      <w:r>
        <w:t>um novo cálculo dos incidentes concedidos e da alocação anual. Os Incidentes de Suporte por Telefone que não forem usados expirarão no término da cobertura do SA. Os Incidentes de Suporte por Telefone não podem ser transferidos entre Contas de Compra.</w:t>
      </w:r>
    </w:p>
    <w:p w:rsidR="00E73B88" w:rsidRDefault="00E73B88">
      <w:pPr>
        <w:pStyle w:val="ProductList-BodyIndented"/>
      </w:pPr>
    </w:p>
    <w:p w:rsidR="00E73B88" w:rsidRDefault="00AE615A">
      <w:pPr>
        <w:pStyle w:val="ProductList-BodyIndented"/>
      </w:pPr>
      <w:r>
        <w:t>O a</w:t>
      </w:r>
      <w:r>
        <w:t>cesso ao suporte por telefone local está disponível durante o horário comercial encontrado no site http://support.microsoft.com/gp/saphone. O suporte por telefone fora do horário comercial pode ser fornecido por meio de centros de suporte regionais e inter</w:t>
      </w:r>
      <w:r>
        <w:t>nacionais. O suporte por telefone fora do horário comercial pode ser usada apenas para iniciar solicitações de suporte essenciais aos negócios. O horário comercial é determinado de acordo com a região. A assistência de suporte por telefone não está disponí</w:t>
      </w:r>
      <w:r>
        <w:t>vel em todos os idiomas nem em todas as regiões.</w:t>
      </w:r>
    </w:p>
    <w:p w:rsidR="00E73B88" w:rsidRDefault="00E73B88">
      <w:pPr>
        <w:pStyle w:val="ProductList-SubClauseHeading"/>
        <w:outlineLvl w:val="3"/>
      </w:pPr>
    </w:p>
    <w:p w:rsidR="00E73B88" w:rsidRDefault="00AE615A">
      <w:pPr>
        <w:pStyle w:val="ProductList-SubClauseHeading"/>
        <w:outlineLvl w:val="3"/>
      </w:pPr>
      <w:r>
        <w:t>Incidentes com Base na Web</w:t>
      </w:r>
    </w:p>
    <w:p w:rsidR="00E73B88" w:rsidRDefault="00AE615A">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w:t>
      </w:r>
      <w:r>
        <w:t xml:space="preserve">e software para servidores com cobertura do SA têm acesso a serviços de Suporte para Solução de Problemas com base na Web conforme necessário. O </w:t>
      </w:r>
      <w:r>
        <w:lastRenderedPageBreak/>
        <w:t>acesso a sites de suporte eletrônico está disponível 24 horas por dia, 7 dias por semana, embora as respostas o</w:t>
      </w:r>
      <w:r>
        <w:t xml:space="preserve">corram durante o Horário Comercial. Os incidentes iniciados via Web e, posteriormente, convertidos para resoluções por telefone pelo Cliente serão descontados do saldo de incidentes por telefone disponíveis no momento da resolução. Os incidentes iniciados </w:t>
      </w:r>
      <w:r>
        <w:t>via Web e acompanhados por telefone pela Microsoft não serão descontados do saldo de incidentes por telefone disponíveis se a resolução continuar via Web, email e outros meios eletrônicos.</w:t>
      </w:r>
    </w:p>
    <w:p w:rsidR="00E73B88" w:rsidRDefault="00E73B88">
      <w:pPr>
        <w:pStyle w:val="ProductList-BodyIndented"/>
      </w:pPr>
    </w:p>
    <w:p w:rsidR="00E73B88" w:rsidRDefault="00AE615A">
      <w:pPr>
        <w:pStyle w:val="ProductList-BodyIndented"/>
      </w:pPr>
      <w:r>
        <w:t xml:space="preserve">O SA é necessário para o software para servidores e </w:t>
      </w:r>
      <w:r>
        <w:fldChar w:fldCharType="begin"/>
      </w:r>
      <w:r>
        <w:instrText xml:space="preserve"> AutoTextList </w:instrText>
      </w:r>
      <w:r>
        <w:instrText xml:space="preserve">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w:t>
      </w:r>
      <w:r>
        <w:t>ntes podem enviar apenas solicitações de Suporte para Solução de Problemas com base na Web relacionadas às cópias licenciadas do software de servidor coberto pelo SA.</w:t>
      </w:r>
    </w:p>
    <w:p w:rsidR="00E73B88" w:rsidRDefault="00E73B88">
      <w:pPr>
        <w:pStyle w:val="ProductList-BodyIndented"/>
        <w:ind w:left="720"/>
      </w:pPr>
    </w:p>
    <w:p w:rsidR="00E73B88" w:rsidRDefault="00AE615A">
      <w:pPr>
        <w:pStyle w:val="ProductList-SubClauseHeading"/>
        <w:outlineLvl w:val="3"/>
      </w:pPr>
      <w:r>
        <w:t>Contatos de Suporte</w:t>
      </w:r>
    </w:p>
    <w:p w:rsidR="00E73B88" w:rsidRDefault="00AE615A">
      <w:pPr>
        <w:pStyle w:val="ProductList-BodyIndented"/>
      </w:pPr>
      <w:r>
        <w:t>O número de contatos de suporte permitidos varia de acordo com o pro</w:t>
      </w:r>
      <w:r>
        <w:t>grama de Licenciamento por Volume e o número de licenças cobertas pelo SA, conforme mostrado a seguir. Os contatos devem ser indivíduos nomeados e podem incluir indivíduos de fora da organização do Cliente. Entretanto, o nome de uma organização, um departa</w:t>
      </w:r>
      <w:r>
        <w:t>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E73B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S/S+: Nível D do EA</w:t>
            </w:r>
          </w:p>
        </w:tc>
      </w:tr>
      <w:tr w:rsidR="00E73B88">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Conforme Necessário</w:t>
            </w:r>
          </w:p>
        </w:tc>
      </w:tr>
      <w:tr w:rsidR="00E73B88">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16</w:t>
            </w:r>
          </w:p>
        </w:tc>
      </w:tr>
    </w:tbl>
    <w:p w:rsidR="00E73B88" w:rsidRDefault="00E73B88">
      <w:pPr>
        <w:pStyle w:val="ProductList-BodyIndented"/>
      </w:pPr>
    </w:p>
    <w:p w:rsidR="00E73B88" w:rsidRDefault="00AE615A">
      <w:pPr>
        <w:pStyle w:val="ProductList-SubClauseHeading"/>
        <w:outlineLvl w:val="3"/>
      </w:pPr>
      <w:r>
        <w:t>Nível de Serviço para Clientes do Software Assurance</w:t>
      </w:r>
    </w:p>
    <w:p w:rsidR="00E73B88" w:rsidRDefault="00AE615A">
      <w:pPr>
        <w:pStyle w:val="ProductList-BodyIndented"/>
      </w:pPr>
      <w:r>
        <w:t>Os prazos de resposta estimados por ní</w:t>
      </w:r>
      <w:r>
        <w:t>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E73B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Resposta Esperada do Cliente</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Impacto crítico nos negócios: </w:t>
            </w:r>
          </w:p>
          <w:p w:rsidR="00E73B88" w:rsidRDefault="00AE615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Resposta à 1ª chamada em 2 horas ou menos, com base na oferta de suporte</w:t>
            </w:r>
          </w:p>
          <w:p w:rsidR="00E73B88" w:rsidRDefault="00AE615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Alocação de recursos adequa</w:t>
            </w:r>
            <w:r>
              <w:t>dos para manter os esforços contínuos em uma base 24x72</w:t>
            </w:r>
          </w:p>
          <w:p w:rsidR="00E73B88" w:rsidRDefault="00AE615A">
            <w:pPr>
              <w:pStyle w:val="ProductList-TableBody"/>
            </w:pPr>
            <w:r>
              <w:t>Acesso e resposta rápidos da autoridade de controle de alterações</w:t>
            </w:r>
          </w:p>
          <w:p w:rsidR="00E73B88" w:rsidRDefault="00AE615A">
            <w:pPr>
              <w:pStyle w:val="ProductList-TableBody"/>
            </w:pPr>
            <w:r>
              <w:t>Notificação à gerência</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Impacto moderado nos negócios: </w:t>
            </w:r>
          </w:p>
          <w:p w:rsidR="00E73B88" w:rsidRDefault="00AE615A">
            <w:pPr>
              <w:pStyle w:val="ProductList-TableBody"/>
            </w:pPr>
            <w:r>
              <w:t>A empresa do cliente tem uma perda ou degradação m</w:t>
            </w:r>
            <w:r>
              <w:t>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Resposta à 1ª chamada em 4 horas ou menos, com base na oferta de suporte</w:t>
            </w:r>
          </w:p>
          <w:p w:rsidR="00E73B88" w:rsidRDefault="00AE615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Alocação de recursos adequados para manter esforços contínuos no Horário Comercial</w:t>
            </w:r>
          </w:p>
          <w:p w:rsidR="00E73B88" w:rsidRDefault="00AE615A">
            <w:pPr>
              <w:pStyle w:val="ProductList-TableBody"/>
            </w:pPr>
            <w:r>
              <w:t>Acesso e resposta da autoridade de controle de alterações dentro de 4 Horas Comerciais</w:t>
            </w:r>
          </w:p>
        </w:tc>
      </w:tr>
      <w:tr w:rsidR="00E73B88">
        <w:tc>
          <w:tcPr>
            <w:tcW w:w="29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Impacto mínimo nos negócios: </w:t>
            </w:r>
          </w:p>
          <w:p w:rsidR="00E73B88" w:rsidRDefault="00AE615A">
            <w:pPr>
              <w:pStyle w:val="ProductList-TableBody"/>
            </w:pPr>
            <w:r>
              <w:t>A empresa do cl</w:t>
            </w:r>
            <w:r>
              <w:t>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1ª resposta em 1 dia útil ou menos, com base na oferta de suporte</w:t>
            </w:r>
          </w:p>
          <w:p w:rsidR="00E73B88" w:rsidRDefault="00AE615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Informações de contato precisas sobre o proprietário do</w:t>
            </w:r>
            <w:r>
              <w:t xml:space="preserve"> caso</w:t>
            </w:r>
          </w:p>
          <w:p w:rsidR="00E73B88" w:rsidRDefault="00AE615A">
            <w:pPr>
              <w:pStyle w:val="ProductList-TableBody"/>
            </w:pPr>
            <w:r>
              <w:t>Resposta dentro de um dia útil.</w:t>
            </w:r>
          </w:p>
        </w:tc>
      </w:tr>
    </w:tbl>
    <w:p w:rsidR="00E73B88" w:rsidRDefault="00AE615A">
      <w:pPr>
        <w:pStyle w:val="ProductList-BodyIndented"/>
      </w:pPr>
      <w:r>
        <w:rPr>
          <w:i/>
        </w:rPr>
        <w:t>1 Contate um representante da Microsoft para verificar o horário comercial local.</w:t>
      </w:r>
    </w:p>
    <w:p w:rsidR="00E73B88" w:rsidRDefault="00AE615A">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E73B88" w:rsidRDefault="00E73B88">
      <w:pPr>
        <w:pStyle w:val="ProductList-BodyIndented"/>
        <w:ind w:left="720"/>
      </w:pPr>
    </w:p>
    <w:p w:rsidR="00E73B88" w:rsidRDefault="00AE615A">
      <w:pPr>
        <w:pStyle w:val="ProductList-SubClauseHeading"/>
        <w:outlineLvl w:val="3"/>
      </w:pPr>
      <w:r>
        <w:t xml:space="preserve">Conversão de Incidentes do Suporte para Resolução de Problemas </w:t>
      </w:r>
      <w:r>
        <w:t>24x7 do Software Assurance em Serviços de Suporte Premier</w:t>
      </w:r>
    </w:p>
    <w:p w:rsidR="00E73B88" w:rsidRDefault="00AE615A">
      <w:pPr>
        <w:pStyle w:val="ProductList-BodyIndented"/>
      </w:pPr>
      <w:r>
        <w:t xml:space="preserve">Com exceção do MPSA, os Clientes poderão converter os Incidentes de Suporte para Solução de Problemas, 24 horas por dia, 7 dias por semana, do SA (Incidentes do SA PRS ou MPSA ou “SAB”) em horas do </w:t>
      </w:r>
      <w:r>
        <w:t>Suporte para Solução de Problemas (PRS) Premier ou horas do Engenheiro de Suporte Dedicado (DSE) (aplicáveis somente a atividades de suporte reativo).</w:t>
      </w:r>
    </w:p>
    <w:p w:rsidR="00E73B88" w:rsidRDefault="00E73B88">
      <w:pPr>
        <w:pStyle w:val="ProductList-BodyIndented"/>
      </w:pPr>
    </w:p>
    <w:p w:rsidR="00E73B88" w:rsidRDefault="00AE615A">
      <w:pPr>
        <w:pStyle w:val="ProductList-BodyIndented"/>
      </w:pPr>
      <w:r>
        <w:t>Esses serviços destinam-se ao uso consistente com seu plano de Serviço Premier no momento da transferênc</w:t>
      </w:r>
      <w:r>
        <w:t>ia. A conversão baseia-se em um cálculo da taxa local que será fornecido pela Equipe de Contas Premier. Os clientes podem ser solicitados a comprar horas adicionais de Gerenciamento de Conta de Suporte antes de fazer a conversão dos incidentes de PRS do SA</w:t>
      </w:r>
      <w:r>
        <w:t>. Os incidentes de PRS do SA que são convertidos em Premier são considerados como horas de Suporte para Resolução de Problemas Premier e estão sujeitos à Descrição dos Serviços Premier. Uma vez convertidos, os incidentes não podem ser retornados ao benefíc</w:t>
      </w:r>
      <w:r>
        <w:t>io de SA de um Cliente.</w:t>
      </w:r>
    </w:p>
    <w:p w:rsidR="00E73B88" w:rsidRDefault="00E73B88">
      <w:pPr>
        <w:pStyle w:val="ProductList-BodyIndented"/>
        <w:ind w:left="720"/>
      </w:pPr>
    </w:p>
    <w:p w:rsidR="00E73B88" w:rsidRDefault="00AE615A">
      <w:pPr>
        <w:pStyle w:val="ProductList-SubClauseHeading"/>
        <w:outlineLvl w:val="3"/>
      </w:pPr>
      <w:r>
        <w:t>Provisões Empresariais Adicionais</w:t>
      </w:r>
    </w:p>
    <w:p w:rsidR="00E73B88" w:rsidRDefault="00AE615A">
      <w:pPr>
        <w:pStyle w:val="ProductList-BodyIndented"/>
      </w:pPr>
      <w:r>
        <w:t>Os gastos de SA não devem ser combinados entre os registros Select ou Enterprise, os registros Select Plus, Contas de Compra ou os Contratos Open Value a fim de obter qualificação para prêmios adic</w:t>
      </w:r>
      <w:r>
        <w:t>ionais. Os gastos de cada registro, contrato ou Contas de Compra serão usados para determinar o prêmio do próprio registro, contrato ou Contas de Compra.</w:t>
      </w:r>
    </w:p>
    <w:p w:rsidR="00E73B88" w:rsidRDefault="00E73B88">
      <w:pPr>
        <w:pStyle w:val="ProductList-BodyIndented"/>
      </w:pPr>
    </w:p>
    <w:p w:rsidR="00E73B88" w:rsidRDefault="00AE615A">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E73B88" w:rsidRDefault="00E73B88">
      <w:pPr>
        <w:pStyle w:val="ProductList-BodyIndented"/>
      </w:pPr>
    </w:p>
    <w:p w:rsidR="00E73B88" w:rsidRDefault="00AE615A">
      <w:pPr>
        <w:pStyle w:val="ProductList-SubClauseHeading"/>
        <w:outlineLvl w:val="3"/>
      </w:pPr>
      <w:r>
        <w:t>Qualifica</w:t>
      </w:r>
      <w:r>
        <w:t>ção de SCE</w:t>
      </w:r>
    </w:p>
    <w:p w:rsidR="00E73B88" w:rsidRDefault="00AE615A">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w:t>
      </w:r>
      <w:r>
        <w:t>es de Suporte para Resolução de Problemas (PRS) 24 horas por dia, 7 dias por semana. Os dois componentes de SCE elegíveis são qualificados separadamente para o Suporte para Solução de Problemas 24 horas por dia, 7 dias por semana Ilimitado. Os produtos lis</w:t>
      </w:r>
      <w:r>
        <w:t>tados abaixo, que estão atualmente no Suporte Base ou Estendido, conforme estabelecido na Política de Ciclo de Vida de Suporte da Microsoft, alinhados com um contrato Premier do Cliente, estão incluídos neste benefício.</w:t>
      </w:r>
    </w:p>
    <w:p w:rsidR="00E73B88" w:rsidRDefault="00E73B88">
      <w:pPr>
        <w:pStyle w:val="ProductList-BodyIndented"/>
      </w:pPr>
    </w:p>
    <w:p w:rsidR="00E73B88" w:rsidRDefault="00AE615A">
      <w:pPr>
        <w:pStyle w:val="ProductList-BodyIndented"/>
      </w:pPr>
      <w:r>
        <w:t>Os Produtos da Plataforma Desktop d</w:t>
      </w:r>
      <w:r>
        <w:t>e Aplicativos qualificados são os seguintes:</w:t>
      </w:r>
    </w:p>
    <w:p w:rsidR="00E73B88" w:rsidRDefault="00AE615A" w:rsidP="00B02E6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E73B88" w:rsidRDefault="00AE615A" w:rsidP="00B02E6E">
      <w:pPr>
        <w:pStyle w:val="ProductList-Bullet"/>
        <w:numPr>
          <w:ilvl w:val="1"/>
          <w:numId w:val="43"/>
        </w:numPr>
      </w:pPr>
      <w:r>
        <w:t>BizTalk Server</w:t>
      </w:r>
      <w:r>
        <w:fldChar w:fldCharType="begin"/>
      </w:r>
      <w:r>
        <w:instrText xml:space="preserve"> XE "BizTalk Server" </w:instrText>
      </w:r>
      <w:r>
        <w:fldChar w:fldCharType="end"/>
      </w:r>
      <w:r>
        <w:t xml:space="preserve"> (Standard, Enterprise e Branch) </w:t>
      </w:r>
    </w:p>
    <w:p w:rsidR="00E73B88" w:rsidRDefault="00AE615A" w:rsidP="00B02E6E">
      <w:pPr>
        <w:pStyle w:val="ProductList-Bullet"/>
        <w:numPr>
          <w:ilvl w:val="1"/>
          <w:numId w:val="43"/>
        </w:numPr>
      </w:pPr>
      <w:r>
        <w:t>Office Shar</w:t>
      </w:r>
      <w:r>
        <w:t>ePoint Server</w:t>
      </w:r>
      <w:r>
        <w:fldChar w:fldCharType="begin"/>
      </w:r>
      <w:r>
        <w:instrText xml:space="preserve"> XE "SharePoint Server" </w:instrText>
      </w:r>
      <w:r>
        <w:fldChar w:fldCharType="end"/>
      </w:r>
    </w:p>
    <w:p w:rsidR="00E73B88" w:rsidRDefault="00AE615A">
      <w:pPr>
        <w:pStyle w:val="ProductList-BodyIndented"/>
      </w:pPr>
      <w:r>
        <w:t>Os produtos qualificados a partir do Componente de Infraestrutura Principal são:</w:t>
      </w:r>
    </w:p>
    <w:p w:rsidR="00E73B88" w:rsidRDefault="00AE615A" w:rsidP="00B02E6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w:t>
      </w:r>
      <w:r>
        <w:t>er</w:t>
      </w:r>
      <w:r>
        <w:fldChar w:fldCharType="begin"/>
      </w:r>
      <w:r>
        <w:instrText xml:space="preserve"> XE "System Center Datacenter" </w:instrText>
      </w:r>
      <w:r>
        <w:fldChar w:fldCharType="end"/>
      </w:r>
      <w:r>
        <w:t xml:space="preserve">) </w:t>
      </w:r>
    </w:p>
    <w:p w:rsidR="00E73B88" w:rsidRDefault="00AE615A" w:rsidP="00B02E6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E73B88" w:rsidRDefault="00E73B88">
      <w:pPr>
        <w:pStyle w:val="ProductList-BodyIndented"/>
      </w:pPr>
    </w:p>
    <w:p w:rsidR="00E73B88" w:rsidRDefault="00AE615A">
      <w:pPr>
        <w:pStyle w:val="ProductList-BodyIndented"/>
      </w:pPr>
      <w:r>
        <w:t>A tabela a seguir lista as conversões de limite de gastos</w:t>
      </w:r>
      <w:r>
        <w:t xml:space="preserve">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Média de Gasto Mínimo de SA Anual para qualificação ao PRS 24x7 Ilimitado</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Dó</w:t>
            </w:r>
            <w:r>
              <w:t>lar Americano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250,000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375,000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337,500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412,500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2,062,500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2,000,000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268,750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168,750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30,000,000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300,000,000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2,062,500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437,500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2,500,000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8,750,000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12,500,000</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8,250,000</w:t>
            </w:r>
          </w:p>
        </w:tc>
      </w:tr>
    </w:tbl>
    <w:p w:rsidR="00E73B88" w:rsidRDefault="00E73B88">
      <w:pPr>
        <w:pStyle w:val="ProductList-BodyIndented"/>
        <w:ind w:left="720"/>
      </w:pPr>
    </w:p>
    <w:p w:rsidR="00E73B88" w:rsidRDefault="00AE615A">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w:t>
      </w:r>
      <w:r>
        <w:t>lacionado a esses produtos. Se um Cliente se tornar qualificado ao fluxo médio do PRS 24x7 Ilimitado, qualquer incidente anteriormente premiado com base nos gastos de SA e não consumido será subtraído do saldo do Cliente. Os incidentes de PRS 24x7 Ilimitad</w:t>
      </w:r>
      <w:r>
        <w:t xml:space="preserve">o não podem ser convertidos em horas ou incidentes de Suporte para Resolução de Problemas Premier. </w:t>
      </w:r>
    </w:p>
    <w:p w:rsidR="00E73B88" w:rsidRDefault="00E73B88">
      <w:pPr>
        <w:pStyle w:val="ProductList-BodyIndented"/>
        <w:ind w:left="720"/>
      </w:pPr>
    </w:p>
    <w:p w:rsidR="00E73B88" w:rsidRDefault="00AE615A">
      <w:pPr>
        <w:pStyle w:val="ProductList-SubClauseHeading"/>
        <w:outlineLvl w:val="3"/>
      </w:pPr>
      <w:r>
        <w:t>Elegibilidade do Parallel Data Warehouse</w:t>
      </w:r>
    </w:p>
    <w:p w:rsidR="00E73B88" w:rsidRDefault="00AE615A">
      <w:pPr>
        <w:pStyle w:val="ProductList-BodyIndented"/>
      </w:pPr>
      <w:r>
        <w:t>Os Clientes que adquirirem licenças para o SQL Server Enterprise Edition, implemente o Parallel Data Warehouse (“P</w:t>
      </w:r>
      <w:r>
        <w:t>DW”) e possuem um Contrato de Serviços Premier ativo estão qualificados para incidentes de PRS Ilimitados 24 horas por dia, 7 dias por semana, independentemente de estar registrado em um SCE ou de seu gasto com SCE.</w:t>
      </w:r>
    </w:p>
    <w:p w:rsidR="00E73B88" w:rsidRDefault="00E73B88">
      <w:pPr>
        <w:pStyle w:val="ProductList-BodyIndented"/>
      </w:pPr>
    </w:p>
    <w:p w:rsidR="00E73B88" w:rsidRDefault="00AE615A">
      <w:pPr>
        <w:pStyle w:val="ProductList-BodyIndented"/>
      </w:pPr>
      <w:r>
        <w:t>Embora todos os clientes qualificados r</w:t>
      </w:r>
      <w:r>
        <w:t>eceberão um número ilimitado de incidentes do PRS 24 horas por dia, 7 dias por semana, o número de contatos de suporte permitidos para gerenciar o PRS 24x7 Ilimitado varia de acordo com os gastos de SA. Todos os clientes elegíveis estão qualificados a, pel</w:t>
      </w:r>
      <w:r>
        <w:t>o menos, quatro contatos autorizados mais um contato adicional a cada US$ 125.000 adicionais de gasto de SA sob seu SCE ou programa(s) VL de acordo com o qual compraram licenças para o SQL Server Enterprise Edition para implementar o PDW. Para os contratos</w:t>
      </w:r>
      <w:r>
        <w:t xml:space="preserve"> em moedas estrangeiras, os clientes elegíveis estão qualificados a, pelo menos, quatro contatos autorizados mais um contato adicional a cada gasto de SA incremental equivalente a um valor de US$ 125.000 da média de gasto anual de SA na moeda estrangeira a</w:t>
      </w:r>
      <w:r>
        <w:t>plicável. Consulte a tabela a seguir:</w:t>
      </w:r>
    </w:p>
    <w:p w:rsidR="00E73B88" w:rsidRDefault="00E73B88">
      <w:pPr>
        <w:pStyle w:val="ProductList-BodyIndented"/>
      </w:pPr>
    </w:p>
    <w:p w:rsidR="00E73B88" w:rsidRDefault="00AE615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Contatos de suporte permitidos</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4</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5</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6</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7</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8</w:t>
            </w:r>
          </w:p>
        </w:tc>
      </w:tr>
    </w:tbl>
    <w:p w:rsidR="00E73B88" w:rsidRDefault="00E73B88">
      <w:pPr>
        <w:pStyle w:val="ProductList-BodyIndented"/>
      </w:pPr>
    </w:p>
    <w:p w:rsidR="00E73B88" w:rsidRDefault="00AE615A">
      <w:pPr>
        <w:pStyle w:val="ProductList-BodyIndented"/>
      </w:pPr>
      <w:r>
        <w:t xml:space="preserve">O número de contatos de suporte permitidos para MPSA é 8, independentemente do SA gasto. O benefício PRS 24x7 Ilimitado inclui apenas Serviços de Resolução de Problemas. Qualquer tempo gasto pelo TAM (Technical Account Manager - Gerente Técnico de Contas) </w:t>
      </w:r>
      <w:r>
        <w:t>ou pelo DSE (Designated Support Engineer - Engenheiro de Suporte Designado) na resolução do incidente será contabilizado de acordo com o Contrato de Serviços Premier do Cliente.</w:t>
      </w:r>
    </w:p>
    <w:p w:rsidR="00E73B88" w:rsidRDefault="00AE615A">
      <w:pPr>
        <w:pStyle w:val="ProductList-BodyIndented"/>
      </w:pPr>
      <w:r>
        <w:t>Observação: Os clientes que licenciaram atualmente para o PDW manterão seu ben</w:t>
      </w:r>
      <w:r>
        <w:t xml:space="preserve">efício conforme detalhado nos </w:t>
      </w:r>
      <w:hyperlink r:id="rId138">
        <w:r>
          <w:rPr>
            <w:color w:val="00467F"/>
            <w:u w:val="single"/>
          </w:rPr>
          <w:t>Termos do Produto de junho de 2016</w:t>
        </w:r>
      </w:hyperlink>
      <w:r>
        <w:t>.</w:t>
      </w:r>
    </w:p>
    <w:p w:rsidR="00E73B88" w:rsidRDefault="00E73B88">
      <w:pPr>
        <w:pStyle w:val="ProductList-BodyIndented"/>
      </w:pPr>
    </w:p>
    <w:p w:rsidR="00E73B88" w:rsidRDefault="00AE615A">
      <w:pPr>
        <w:pStyle w:val="ProductList-ClauseHeading"/>
        <w:outlineLvl w:val="2"/>
      </w:pPr>
      <w:bookmarkStart w:id="353" w:name="_Sec586"/>
      <w:r>
        <w:t>Suporte Estendido a Hotfix</w:t>
      </w:r>
      <w:bookmarkEnd w:id="353"/>
    </w:p>
    <w:p w:rsidR="00E73B88" w:rsidRDefault="00AE615A">
      <w:pPr>
        <w:pStyle w:val="ProductList-Body"/>
      </w:pPr>
      <w:r>
        <w:t>O Suporte Estendido a Hotfix está disponível para clientes que assinaram um contrato de Suporte Premier ou Essential e compraram SA pelos seguintes programas:</w:t>
      </w:r>
    </w:p>
    <w:p w:rsidR="00E73B88" w:rsidRDefault="00AE615A" w:rsidP="00B02E6E">
      <w:pPr>
        <w:pStyle w:val="ProductList-Bullet"/>
        <w:numPr>
          <w:ilvl w:val="0"/>
          <w:numId w:val="45"/>
        </w:numPr>
      </w:pPr>
      <w:r>
        <w:t>Os Clientes (que não são aqueles que compram por meio de Programas Acadêmicos) com cobertura de S</w:t>
      </w:r>
      <w:r>
        <w:t xml:space="preserve">A para o Pool de Aplicativos se qualificam para o Suporte Estendido a Hotfix para os produtos do pool de Aplicativos. </w:t>
      </w:r>
    </w:p>
    <w:p w:rsidR="00E73B88" w:rsidRDefault="00AE615A" w:rsidP="00B02E6E">
      <w:pPr>
        <w:pStyle w:val="ProductList-Bullet"/>
        <w:numPr>
          <w:ilvl w:val="0"/>
          <w:numId w:val="45"/>
        </w:numPr>
      </w:pPr>
      <w:r>
        <w:t>Os clientes (que não forem aqueles que compram por meio de Programas Acadêmicos) com cobertura de SAM para pool de Sistemas se qualificam</w:t>
      </w:r>
      <w:r>
        <w:t xml:space="preserve"> para o Suporte Estendido a Hotfix para o sistema operacional Windows Desktop e/ou Windows Embedded (com cobertura de SAM em um produto Windows Embedded). </w:t>
      </w:r>
    </w:p>
    <w:p w:rsidR="00E73B88" w:rsidRDefault="00AE615A" w:rsidP="00B02E6E">
      <w:pPr>
        <w:pStyle w:val="ProductList-Bullet"/>
        <w:numPr>
          <w:ilvl w:val="0"/>
          <w:numId w:val="45"/>
        </w:numPr>
      </w:pPr>
      <w:r>
        <w:t>Os clientes (que não forem aqueles que compram por meio de Programas Acadêmicos) com SA em pelo meno</w:t>
      </w:r>
      <w:r>
        <w:t>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w:instrText>
      </w:r>
      <w:r>
        <w:instrText xml:space="preserve">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E73B88" w:rsidRDefault="00E73B88">
      <w:pPr>
        <w:pStyle w:val="ProductList-Body"/>
      </w:pPr>
    </w:p>
    <w:p w:rsidR="00E73B88" w:rsidRDefault="00AE615A">
      <w:pPr>
        <w:pStyle w:val="ProductList-Body"/>
      </w:pPr>
      <w:r>
        <w:t>O Suporte Estendido a Hotfix é um benefício para versões de software mais antigas que fizeram a transição de Suporte Base para Suporte Estendido. Para os clientes que as</w:t>
      </w:r>
      <w:r>
        <w:t>sinaram um contrato de Suporte Premier ou Essential, os valores anuais para um contrato de Suporte Estendido serão renunciados. Os clientes são responsáveis pelos valores de Hotfixes individuais.</w:t>
      </w:r>
    </w:p>
    <w:p w:rsidR="00E73B88" w:rsidRDefault="00E73B88">
      <w:pPr>
        <w:pStyle w:val="PURBreadcrumb"/>
      </w:pPr>
    </w:p>
    <w:p w:rsidR="00E73B88" w:rsidRDefault="00AE615A">
      <w:pPr>
        <w:pStyle w:val="ProductList-ClauseHeading"/>
        <w:outlineLvl w:val="2"/>
      </w:pPr>
      <w:bookmarkStart w:id="354" w:name="_Sec587"/>
      <w:r>
        <w:t>Disponibilidade de Licenças Step-up</w:t>
      </w:r>
      <w:bookmarkEnd w:id="354"/>
    </w:p>
    <w:p w:rsidR="00E73B88" w:rsidRDefault="00AE615A">
      <w:pPr>
        <w:pStyle w:val="ProductList-Body"/>
      </w:pPr>
      <w:r>
        <w:t xml:space="preserve">A Licença Step-Up deve </w:t>
      </w:r>
      <w:r>
        <w:t>ser adquirida, e é válida apenas quando adquirida, sob os mesmos contrato e registro de licenciamento por volume (se houver), sob o qual a cobertura de SA do produto qualificado foi adquirida. O direito de uso de software do Cliente sob uma Licença Step-up</w:t>
      </w:r>
      <w:r>
        <w:t xml:space="preserve"> está condicionado à posse e manutenção de uma Licença do produto qualificado. Os direitos perpétuos do cliente sob a Licença Step-Up substituem a Licença básica do produto qualificado. Para obter mais detalhes, consulte o Resumo de Licenciamento por Volum</w:t>
      </w:r>
      <w:r>
        <w:t xml:space="preserve">e da Licença </w:t>
      </w:r>
      <w:r>
        <w:rPr>
          <w:u w:val="single"/>
        </w:rPr>
        <w:t>Step-up</w:t>
      </w:r>
      <w:r>
        <w:t xml:space="preserve"> para Enterprise Edition no site: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73B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Step-up para</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BizTalk Server Enterprise</w:t>
            </w:r>
            <w:r>
              <w:fldChar w:fldCharType="begin"/>
            </w:r>
            <w:r>
              <w:instrText xml:space="preserve"> XE "BizTalk Server Enterprise"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BizTalk Server Enterprise</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 de C</w:t>
            </w:r>
            <w:r>
              <w:t>ALs Empresariais</w:t>
            </w:r>
            <w:r>
              <w:fldChar w:fldCharType="begin"/>
            </w:r>
            <w:r>
              <w:instrText xml:space="preserve"> XE "CALs Empresariais"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Core Infrastructure Server Suite Datacenter</w:t>
            </w:r>
            <w:r>
              <w:fldChar w:fldCharType="begin"/>
            </w:r>
            <w:r>
              <w:instrText xml:space="preserve"> XE "Core Infrastructure Server Suite Datacenter"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Desktop Educacional com Pacote de CALs Empresariais</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Desktop School com Pacote de CALs Empresariais</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Exchange Server Enterprise</w:t>
            </w:r>
            <w:r>
              <w:fldChar w:fldCharType="begin"/>
            </w:r>
            <w:r>
              <w:instrText xml:space="preserve"> XE "Exchange Server Enterprise"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Forefront TMG Enterprise</w:t>
            </w:r>
            <w:r>
              <w:fldChar w:fldCharType="begin"/>
            </w:r>
            <w:r>
              <w:instrText xml:space="preserve"> XE "Forefront TMG Enterprise"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do Microsoft Dynamics 365 para Membros da Equipe nas Instalações</w:t>
            </w:r>
            <w:r>
              <w:fldChar w:fldCharType="begin"/>
            </w:r>
            <w:r>
              <w:instrText xml:space="preserve"> XE "CAL do Microsoft Dynamics 365 par</w:instrText>
            </w:r>
            <w:r>
              <w:instrText xml:space="preserve">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Office Professional Plus</w:t>
            </w:r>
            <w:r>
              <w:fldChar w:fldCharType="begin"/>
            </w:r>
            <w:r>
              <w:instrText xml:space="preserve"> XE "Office Professional Plus"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Desktop Empresarial</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Project Professional</w:t>
            </w:r>
            <w:r>
              <w:fldChar w:fldCharType="begin"/>
            </w:r>
            <w:r>
              <w:instrText xml:space="preserve"> XE "Project Professional"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SQL Server Enterprise Core</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SQL Server Enterprise</w:t>
            </w:r>
            <w:r>
              <w:fldChar w:fldCharType="begin"/>
            </w:r>
            <w:r>
              <w:instrText xml:space="preserve"> XE "SQL Server Enterprise" </w:instrText>
            </w:r>
            <w:r>
              <w:fldChar w:fldCharType="end"/>
            </w:r>
            <w:r>
              <w:t xml:space="preserve"> Core</w:t>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SQL Server Business Intelligence</w:t>
            </w:r>
            <w:r>
              <w:fldChar w:fldCharType="begin"/>
            </w:r>
            <w:r>
              <w:instrText xml:space="preserve"> XE "SQL Server Business Intelligence"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Standard</w:t>
            </w:r>
            <w:r>
              <w:fldChar w:fldCharType="begin"/>
            </w:r>
            <w:r>
              <w:instrText xml:space="preserve"> XE "System Center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Datacenter</w:t>
            </w:r>
            <w:r>
              <w:fldChar w:fldCharType="begin"/>
            </w:r>
            <w:r>
              <w:instrText xml:space="preserve"> XE "System Center Datacenter"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Visio Professional</w:t>
            </w:r>
            <w:r>
              <w:fldChar w:fldCharType="begin"/>
            </w:r>
            <w:r>
              <w:instrText xml:space="preserve"> XE "Visio Professional"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Visual Studio Enterprise</w:t>
            </w:r>
            <w:r>
              <w:t xml:space="preserve"> com MSDN</w:t>
            </w:r>
            <w:r>
              <w:fldChar w:fldCharType="begin"/>
            </w:r>
            <w:r>
              <w:instrText xml:space="preserve"> XE "Visual Studio Enterprise com MSDN"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Visual Studio Enterprise com MSDN</w:t>
            </w:r>
            <w:r>
              <w:fldChar w:fldCharType="begin"/>
            </w:r>
            <w:r>
              <w:instrText xml:space="preserve"> XE "Visual Studio Enterprise com MSDN" </w:instrText>
            </w:r>
            <w:r>
              <w:fldChar w:fldCharType="end"/>
            </w:r>
          </w:p>
        </w:tc>
      </w:tr>
      <w:tr w:rsidR="00E73B88">
        <w:tc>
          <w:tcPr>
            <w:tcW w:w="600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Windows Server Datacenter</w:t>
            </w:r>
            <w:r>
              <w:fldChar w:fldCharType="begin"/>
            </w:r>
            <w:r>
              <w:instrText xml:space="preserve"> XE "Windows Server Datacenter" </w:instrText>
            </w:r>
            <w:r>
              <w:fldChar w:fldCharType="end"/>
            </w:r>
          </w:p>
        </w:tc>
      </w:tr>
    </w:tbl>
    <w:p w:rsidR="00E73B88" w:rsidRDefault="00E73B88">
      <w:pPr>
        <w:pStyle w:val="ProductList-Body"/>
      </w:pPr>
    </w:p>
    <w:p w:rsidR="00E73B88" w:rsidRDefault="00AE615A">
      <w:pPr>
        <w:pStyle w:val="ProductList-ClauseHeading"/>
        <w:outlineLvl w:val="2"/>
      </w:pPr>
      <w:bookmarkStart w:id="355" w:name="_Sec588"/>
      <w:r>
        <w:t>Servidores - Direitos de Recuperação de Desastres</w:t>
      </w:r>
      <w:bookmarkEnd w:id="355"/>
    </w:p>
    <w:p w:rsidR="00E73B88" w:rsidRDefault="00AE615A">
      <w:pPr>
        <w:pStyle w:val="ProductList-Body"/>
      </w:pPr>
      <w:r>
        <w:t xml:space="preserve">Para cada </w:t>
      </w:r>
      <w:r>
        <w:fldChar w:fldCharType="begin"/>
      </w:r>
      <w:r>
        <w:instrText xml:space="preserve"> AutoTextList   \s NoStyle \t "Instância significa uma imagem de software criada pela execução do procedim</w:instrText>
      </w:r>
      <w:r>
        <w:instrText xml:space="preserve">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w:instrText>
      </w:r>
      <w:r>
        <w:instrText xml:space="preserve">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w:instrText>
      </w:r>
      <w:r>
        <w:instrText xml:space="preserve">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w:instrText>
      </w:r>
      <w:r>
        <w:instrText xml:space="preserve">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w:instrText>
      </w:r>
      <w:r>
        <w:instrText xml:space="preserve">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w:instrText>
      </w:r>
      <w:r>
        <w:instrText xml:space="preserve">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w:instrText>
      </w:r>
      <w:r>
        <w:instrText xml:space="preserve">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w:t>
      </w:r>
      <w:r>
        <w:rPr>
          <w:color w:val="0563C1"/>
        </w:rPr>
        <w:t>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w:t>
      </w:r>
      <w:r>
        <w:rPr>
          <w:color w:val="0563C1"/>
        </w:rPr>
        <w:t>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w:instrText>
      </w:r>
      <w:r>
        <w:instrText xml:space="preserve">de uma Instância existente." </w:instrText>
      </w:r>
      <w:r>
        <w:fldChar w:fldCharType="separate"/>
      </w:r>
      <w:r>
        <w:rPr>
          <w:color w:val="0563C1"/>
        </w:rPr>
        <w:t>Instância</w:t>
      </w:r>
      <w:r>
        <w:fldChar w:fldCharType="end"/>
      </w:r>
      <w:r>
        <w:t xml:space="preserve"> de backup.</w:t>
      </w:r>
    </w:p>
    <w:p w:rsidR="00E73B88" w:rsidRDefault="00E73B88">
      <w:pPr>
        <w:pStyle w:val="ProductList-Body"/>
      </w:pPr>
    </w:p>
    <w:p w:rsidR="00E73B88" w:rsidRDefault="00AE615A">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w:instrText>
      </w:r>
      <w:r>
        <w:instrText xml:space="preserve"> </w:instrText>
      </w:r>
      <w:r>
        <w:fldChar w:fldCharType="separate"/>
      </w:r>
      <w:r>
        <w:rPr>
          <w:color w:val="0563C1"/>
        </w:rPr>
        <w:t>Instância</w:t>
      </w:r>
      <w:r>
        <w:fldChar w:fldCharType="end"/>
      </w:r>
      <w:r>
        <w:t xml:space="preserve"> de backup pode ser executada somente durante os seguintes períodos de exceção:</w:t>
      </w:r>
    </w:p>
    <w:p w:rsidR="00E73B88" w:rsidRDefault="00AE615A" w:rsidP="00B02E6E">
      <w:pPr>
        <w:pStyle w:val="ProductList-Bullet"/>
        <w:numPr>
          <w:ilvl w:val="0"/>
          <w:numId w:val="46"/>
        </w:numPr>
      </w:pPr>
      <w:r>
        <w:t>Por períodos breves de testes de recuperação de desastres em uma semana a cada 90 dias;</w:t>
      </w:r>
    </w:p>
    <w:p w:rsidR="00E73B88" w:rsidRDefault="00AE615A" w:rsidP="00B02E6E">
      <w:pPr>
        <w:pStyle w:val="ProductList-Bullet"/>
        <w:numPr>
          <w:ilvl w:val="0"/>
          <w:numId w:val="46"/>
        </w:numPr>
      </w:pPr>
      <w:r>
        <w:t xml:space="preserve">Durante um desastre, enquanto o </w:t>
      </w:r>
      <w:r>
        <w:fldChar w:fldCharType="begin"/>
      </w:r>
      <w:r>
        <w:instrText xml:space="preserve"> AutoTextList   \s NoStyle \t "Servidor sig</w:instrText>
      </w:r>
      <w:r>
        <w:instrText xml:space="preserve">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E73B88" w:rsidRDefault="00AE615A" w:rsidP="00B02E6E">
      <w:pPr>
        <w:pStyle w:val="ProductList-Bullet"/>
        <w:numPr>
          <w:ilvl w:val="0"/>
          <w:numId w:val="46"/>
        </w:numPr>
      </w:pPr>
      <w:r>
        <w:t>Durante o tempo de um desastre, por um breve período, para auxiliar na transferência entre o servidor de p</w:t>
      </w:r>
      <w:r>
        <w:t xml:space="preserve">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E73B88" w:rsidRDefault="00E73B88">
      <w:pPr>
        <w:pStyle w:val="ProductList-Body"/>
      </w:pPr>
    </w:p>
    <w:p w:rsidR="00E73B88" w:rsidRDefault="00AE615A">
      <w:pPr>
        <w:pStyle w:val="ProductList-Body"/>
      </w:pPr>
      <w:r>
        <w:t>Para usar o software sob direitos de recuperação de desastres, o Cli</w:t>
      </w:r>
      <w:r>
        <w:t>ente deverá cumprir os seguintes termos:</w:t>
      </w:r>
    </w:p>
    <w:p w:rsidR="00E73B88" w:rsidRDefault="00AE615A" w:rsidP="00B02E6E">
      <w:pPr>
        <w:pStyle w:val="ProductList-Bullet"/>
        <w:numPr>
          <w:ilvl w:val="0"/>
          <w:numId w:val="47"/>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w:instrText>
      </w:r>
      <w:r>
        <w:instrText xml:space="preserve">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w:t>
      </w:r>
      <w:r>
        <w:t xml:space="preserve">xecutado em nenhum outro momento, exceto nos citados anteriormente. </w:t>
      </w:r>
    </w:p>
    <w:p w:rsidR="00E73B88" w:rsidRDefault="00AE615A" w:rsidP="00B02E6E">
      <w:pPr>
        <w:pStyle w:val="ProductList-Bullet"/>
        <w:numPr>
          <w:ilvl w:val="0"/>
          <w:numId w:val="47"/>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w:instrText>
      </w:r>
      <w:r>
        <w:instrText xml:space="preserve">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w:t>
      </w:r>
      <w:r>
        <w:t xml:space="preserve">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E73B88" w:rsidRDefault="00AE615A" w:rsidP="00B02E6E">
      <w:pPr>
        <w:pStyle w:val="ProductList-Bullet"/>
        <w:numPr>
          <w:ilvl w:val="0"/>
          <w:numId w:val="47"/>
        </w:numPr>
      </w:pPr>
      <w:r>
        <w:t>Além das instâncias de backup executadas nos Serviços</w:t>
      </w:r>
      <w:r>
        <w:t xml:space="preserve">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w:instrText>
      </w:r>
      <w:r>
        <w:instrText xml:space="preserve">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E73B88" w:rsidRDefault="00AE615A" w:rsidP="00B02E6E">
      <w:pPr>
        <w:pStyle w:val="ProductList-Bullet"/>
        <w:numPr>
          <w:ilvl w:val="1"/>
          <w:numId w:val="47"/>
        </w:numPr>
      </w:pPr>
      <w:r>
        <w:t xml:space="preserve">A função Hyper-V no Windows Server é usada para replicar </w:t>
      </w:r>
      <w:r>
        <w:fldChar w:fldCharType="begin"/>
      </w:r>
      <w:r>
        <w:instrText xml:space="preserve"> AutoTextList   \s NoStyle \t</w:instrText>
      </w:r>
      <w:r>
        <w:instrText xml:space="preserve">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E73B88" w:rsidRDefault="00AE615A" w:rsidP="00B02E6E">
      <w:pPr>
        <w:pStyle w:val="ProductList-Bullet"/>
        <w:numPr>
          <w:ilvl w:val="1"/>
          <w:numId w:val="47"/>
        </w:numPr>
      </w:pPr>
      <w:r>
        <w:t xml:space="preserve">O </w:t>
      </w:r>
      <w:r>
        <w:fldChar w:fldCharType="begin"/>
      </w:r>
      <w:r>
        <w:instrText xml:space="preserve"> AutoTextList   \s NoStyle \t "Servidor sig</w:instrText>
      </w:r>
      <w:r>
        <w:instrText xml:space="preserve">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E73B88" w:rsidRDefault="00AE615A">
      <w:pPr>
        <w:pStyle w:val="ProductList-Body"/>
        <w:ind w:left="1080"/>
      </w:pPr>
      <w:r>
        <w:t>- executar o software de virtualização do hardware como Hyper-V</w:t>
      </w:r>
    </w:p>
    <w:p w:rsidR="00E73B88" w:rsidRDefault="00AE615A">
      <w:pPr>
        <w:pStyle w:val="ProductList-Body"/>
        <w:ind w:left="1080"/>
      </w:pPr>
      <w:r>
        <w:t>- fornecer serviços de virtualização de hardware,</w:t>
      </w:r>
    </w:p>
    <w:p w:rsidR="00E73B88" w:rsidRDefault="00AE615A">
      <w:pPr>
        <w:pStyle w:val="ProductList-Body"/>
        <w:ind w:left="1080"/>
      </w:pPr>
      <w:r>
        <w:t>- executar os agentes de software para gerenciar o software de virtualização de hardware,</w:t>
      </w:r>
    </w:p>
    <w:p w:rsidR="00E73B88" w:rsidRDefault="00AE615A">
      <w:pPr>
        <w:pStyle w:val="ProductList-Body"/>
        <w:ind w:left="1080"/>
      </w:pPr>
      <w:r>
        <w:t>- servir como um destino para replicação,</w:t>
      </w:r>
    </w:p>
    <w:p w:rsidR="00E73B88" w:rsidRDefault="00AE615A">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E73B88" w:rsidRDefault="00AE615A">
      <w:pPr>
        <w:pStyle w:val="ProductList-Body"/>
        <w:ind w:left="1080"/>
      </w:pPr>
      <w:r>
        <w:t xml:space="preserve">- esperar failover dos </w:t>
      </w:r>
      <w:r>
        <w:fldChar w:fldCharType="begin"/>
      </w:r>
      <w:r>
        <w:instrText xml:space="preserve"> AutoTextList   \s NoStyle \t "OSE Virtual significa </w:instrText>
      </w:r>
      <w:r>
        <w:instrText xml:space="preserve">um OSE que é configurado para ser executado em um sistema de hardware virtual" </w:instrText>
      </w:r>
      <w:r>
        <w:fldChar w:fldCharType="separate"/>
      </w:r>
      <w:r>
        <w:rPr>
          <w:color w:val="0563C1"/>
        </w:rPr>
        <w:t>OSEs Virtuais</w:t>
      </w:r>
      <w:r>
        <w:fldChar w:fldCharType="end"/>
      </w:r>
      <w:r>
        <w:t xml:space="preserve"> e </w:t>
      </w:r>
    </w:p>
    <w:p w:rsidR="00E73B88" w:rsidRDefault="00AE615A">
      <w:pPr>
        <w:pStyle w:val="ProductList-Body"/>
        <w:ind w:left="1080"/>
      </w:pPr>
      <w:r>
        <w:t xml:space="preserve">- executar cargas de trabalho de recuperação de desastres conforme descrito acima. </w:t>
      </w:r>
    </w:p>
    <w:p w:rsidR="00E73B88" w:rsidRDefault="00AE615A" w:rsidP="00B02E6E">
      <w:pPr>
        <w:pStyle w:val="ProductList-Bullet"/>
        <w:numPr>
          <w:ilvl w:val="1"/>
          <w:numId w:val="48"/>
        </w:numPr>
      </w:pPr>
      <w:r>
        <w:t xml:space="preserve">O </w:t>
      </w:r>
      <w:r>
        <w:fldChar w:fldCharType="begin"/>
      </w:r>
      <w:r>
        <w:instrText xml:space="preserve"> AutoTextList   \s NoStyle \t "Servidor significa um sistema de hardwar</w:instrText>
      </w:r>
      <w:r>
        <w:instrText xml:space="preserve">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E73B88" w:rsidRDefault="00AE615A" w:rsidP="00B02E6E">
      <w:pPr>
        <w:pStyle w:val="ProductList-Bullet"/>
        <w:numPr>
          <w:ilvl w:val="0"/>
          <w:numId w:val="48"/>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w:t>
      </w:r>
      <w:r>
        <w:t xml:space="preserve">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E73B88" w:rsidRDefault="00AE615A" w:rsidP="00B02E6E">
      <w:pPr>
        <w:pStyle w:val="ProductList-Bullet"/>
        <w:numPr>
          <w:ilvl w:val="0"/>
          <w:numId w:val="48"/>
        </w:numPr>
      </w:pPr>
      <w:r>
        <w:t xml:space="preserve">Assim que o processo de recuperação de desastres for concluído e o </w:t>
      </w:r>
      <w:r>
        <w:fldChar w:fldCharType="begin"/>
      </w:r>
      <w:r>
        <w:instrText xml:space="preserve"> AutoTextList  </w:instrText>
      </w:r>
      <w:r>
        <w:instrText xml:space="preserve">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w:instrText>
      </w:r>
      <w:r>
        <w:instrText xml:space="preserve">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E73B88" w:rsidRDefault="00AE615A" w:rsidP="00B02E6E">
      <w:pPr>
        <w:pStyle w:val="ProductList-Bullet"/>
        <w:numPr>
          <w:ilvl w:val="0"/>
          <w:numId w:val="48"/>
        </w:numPr>
      </w:pPr>
      <w:r>
        <w:t xml:space="preserve">Manter a cobertura do SA para todas as </w:t>
      </w:r>
      <w:r>
        <w:fldChar w:fldCharType="begin"/>
      </w:r>
      <w:r>
        <w:instrText xml:space="preserve"> Aut</w:instrText>
      </w:r>
      <w:r>
        <w:instrText xml:space="preserve">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w:instrText>
      </w:r>
      <w:r>
        <w:instrText>List   \s NoStyle \t "Licença de Gerenciamento significa uma Licença que permite o gerenciamento de um ou mais OSEs pela versão correspondente do software para servidores ou em uma versão anterior do software para servidores. (Consulte o Glossário para obt</w:instrText>
      </w:r>
      <w:r>
        <w:instrText xml:space="preserve">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w:instrText>
      </w:r>
      <w:r>
        <w:instrText xml:space="preserve">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E73B88" w:rsidRDefault="00AE615A" w:rsidP="00B02E6E">
      <w:pPr>
        <w:pStyle w:val="ProductList-Bullet"/>
        <w:numPr>
          <w:ilvl w:val="0"/>
          <w:numId w:val="48"/>
        </w:numPr>
      </w:pPr>
      <w:r>
        <w:t xml:space="preserve">O direito do Cliente de executar as </w:t>
      </w:r>
      <w:r>
        <w:fldChar w:fldCharType="begin"/>
      </w:r>
      <w:r>
        <w:instrText xml:space="preserve"> AutoTextList   \s No</w:instrText>
      </w:r>
      <w:r>
        <w:instrText xml:space="preserve">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w:t>
      </w:r>
      <w:r>
        <w:t xml:space="preserve"> Cliente.</w:t>
      </w:r>
    </w:p>
    <w:p w:rsidR="00E73B88" w:rsidRDefault="00E73B88">
      <w:pPr>
        <w:pStyle w:val="ProductList-Body"/>
      </w:pPr>
    </w:p>
    <w:p w:rsidR="00E73B88" w:rsidRDefault="00AE615A">
      <w:pPr>
        <w:pStyle w:val="ProductList-ClauseHeading"/>
        <w:outlineLvl w:val="2"/>
      </w:pPr>
      <w:bookmarkStart w:id="356" w:name="_Sec589"/>
      <w:r>
        <w:t>Mobilidade de Licenças</w:t>
      </w:r>
      <w:bookmarkEnd w:id="356"/>
    </w:p>
    <w:p w:rsidR="00E73B88" w:rsidRDefault="00AE615A">
      <w:pPr>
        <w:pStyle w:val="ProductList-SubClauseHeading"/>
        <w:outlineLvl w:val="3"/>
      </w:pPr>
      <w:r>
        <w:t>Mobilidade de Licenças Pelos Farms de Servidores</w:t>
      </w:r>
    </w:p>
    <w:p w:rsidR="00E73B88" w:rsidRDefault="00AE615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w:instrText>
      </w:r>
      <w:r>
        <w:instrText xml:space="preserve">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w:instrText>
      </w:r>
      <w:r>
        <w:instrText xml:space="preserve">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w:instrText>
      </w:r>
      <w:r>
        <w:instrText xml:space="preserve">rvidores significa um único data center ou dois data centers localizados fisicamente em fusos horários com não mais de quatro horas de diferença e/ou na União Europeia (EU) e/ou na Associação Europeia de Livre Comércio (EFTA)... (Consulte o Glossário para </w:instrText>
      </w:r>
      <w:r>
        <w:instrText xml:space="preserve">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w:instrText>
      </w:r>
      <w:r>
        <w:instrText>toTextList   \s NoStyle \t "Farm de Servidores significa um único data center ou dois data centers localizados fisicamente em fusos horários com não mais de quatro horas de diferença e/ou na União Europeia (EU) e/ou na Associação Europeia de Livre Comércio</w:instrText>
      </w:r>
      <w:r>
        <w:instrText xml:space="preserve">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w:t>
      </w:r>
      <w:r>
        <w:t>esmo tempo de acordo com os direitos de Mobilidade de Licenças Pelos Farms de Servidor.</w:t>
      </w:r>
    </w:p>
    <w:p w:rsidR="00E73B88" w:rsidRDefault="00E73B88">
      <w:pPr>
        <w:pStyle w:val="ProductList-BodyIndented"/>
      </w:pPr>
    </w:p>
    <w:p w:rsidR="00E73B88" w:rsidRDefault="00AE615A">
      <w:pPr>
        <w:pStyle w:val="ProductList-SubClauseHeading"/>
        <w:outlineLvl w:val="3"/>
      </w:pPr>
      <w:r>
        <w:t>Mobilidade de Licenças por meio do Software Assurance.</w:t>
      </w:r>
    </w:p>
    <w:p w:rsidR="00E73B88" w:rsidRDefault="00AE615A">
      <w:pPr>
        <w:pStyle w:val="ProductList-BodyIndented"/>
      </w:pPr>
      <w:r>
        <w:t>De acordo com a Mobilidade de Licenças Por Meio de Software Assurance (SA), o Cliente pode mover seu software li</w:t>
      </w:r>
      <w:r>
        <w:t xml:space="preserve">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w:instrText>
      </w:r>
      <w:r>
        <w:instrText xml:space="preserve">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w:t>
      </w:r>
      <w:r>
        <w:t xml:space="preserve">s produtos usados para Auto-Hospedagem podem ser usados ao mesmo tempo de acordo com os direitos de Mobilidade de Licenças por meio de Software Assurance, sujeitos às limitações dos Termos de Licença de Auto-Hospedagem. </w:t>
      </w:r>
    </w:p>
    <w:p w:rsidR="00E73B88" w:rsidRDefault="00E73B88">
      <w:pPr>
        <w:pStyle w:val="ProductList-BodyIndented"/>
      </w:pPr>
    </w:p>
    <w:p w:rsidR="00E73B88" w:rsidRDefault="00AE615A">
      <w:pPr>
        <w:pStyle w:val="ProductList-SubSubClauseHeading"/>
        <w:outlineLvl w:val="4"/>
      </w:pPr>
      <w:r>
        <w:t>Uso Permitido:</w:t>
      </w:r>
    </w:p>
    <w:p w:rsidR="00E73B88" w:rsidRDefault="00AE615A">
      <w:pPr>
        <w:pStyle w:val="ProductList-BodyIndented2"/>
      </w:pPr>
      <w:r>
        <w:t>Com a Mobilidade de</w:t>
      </w:r>
      <w:r>
        <w:t xml:space="preserve"> Licenças por meio do SA, o Cliente pode:</w:t>
      </w:r>
    </w:p>
    <w:p w:rsidR="00E73B88" w:rsidRDefault="00AE615A" w:rsidP="00B02E6E">
      <w:pPr>
        <w:pStyle w:val="ProductList-Bullet"/>
        <w:numPr>
          <w:ilvl w:val="2"/>
          <w:numId w:val="49"/>
        </w:numPr>
      </w:pPr>
      <w:r>
        <w:t>Executar seu software licenciado em servidores compartilhados;</w:t>
      </w:r>
    </w:p>
    <w:p w:rsidR="00E73B88" w:rsidRDefault="00AE615A" w:rsidP="00B02E6E">
      <w:pPr>
        <w:pStyle w:val="ProductList-Bullet"/>
        <w:numPr>
          <w:ilvl w:val="2"/>
          <w:numId w:val="49"/>
        </w:numPr>
      </w:pPr>
      <w:r>
        <w:t>Acessar esse software de acordo com as licenças de acesso e para as quais ele tem cobertura de SA e de acordo com suas SLs de Usuário e Dispositivo que</w:t>
      </w:r>
      <w:r>
        <w:t xml:space="preserve"> permitem acesso aos Produtos;</w:t>
      </w:r>
    </w:p>
    <w:p w:rsidR="00E73B88" w:rsidRDefault="00AE615A" w:rsidP="00B02E6E">
      <w:pPr>
        <w:pStyle w:val="ProductList-Bullet"/>
        <w:numPr>
          <w:ilvl w:val="2"/>
          <w:numId w:val="4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w:instrText>
      </w:r>
      <w:r>
        <w:instrText xml:space="preserve">rma emulado)...(Consulte o Glossário para obter a definição completa)" </w:instrText>
      </w:r>
      <w:r>
        <w:fldChar w:fldCharType="separate"/>
      </w:r>
      <w:r>
        <w:rPr>
          <w:color w:val="0563C1"/>
        </w:rPr>
        <w:t>OSEs</w:t>
      </w:r>
      <w:r>
        <w:fldChar w:fldCharType="end"/>
      </w:r>
      <w:r>
        <w:t xml:space="preserve"> que ele usa em servidores compartilhados e/ou</w:t>
      </w:r>
    </w:p>
    <w:p w:rsidR="00E73B88" w:rsidRDefault="00AE615A" w:rsidP="00B02E6E">
      <w:pPr>
        <w:pStyle w:val="ProductList-Bullet"/>
        <w:numPr>
          <w:ilvl w:val="2"/>
          <w:numId w:val="4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E73B88" w:rsidRDefault="00E73B88">
      <w:pPr>
        <w:pStyle w:val="ProductList-BodyIndented2"/>
      </w:pPr>
    </w:p>
    <w:p w:rsidR="00E73B88" w:rsidRDefault="00AE615A">
      <w:pPr>
        <w:pStyle w:val="ProductList-SubSubClauseHeading"/>
        <w:outlineLvl w:val="4"/>
      </w:pPr>
      <w:r>
        <w:t>Requisitos:</w:t>
      </w:r>
    </w:p>
    <w:p w:rsidR="00E73B88" w:rsidRDefault="00AE615A">
      <w:pPr>
        <w:pStyle w:val="ProductList-BodyIndented2"/>
      </w:pPr>
      <w:r>
        <w:t>Para usar a Mobilidade de Licenças por meio do SA, o Cliente pode:</w:t>
      </w:r>
    </w:p>
    <w:p w:rsidR="00E73B88" w:rsidRDefault="00AE615A" w:rsidP="00B02E6E">
      <w:pPr>
        <w:pStyle w:val="ProductList-Bullet"/>
        <w:numPr>
          <w:ilvl w:val="2"/>
          <w:numId w:val="50"/>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em servidores compartilhados sob os termos de seu contrato de licenciamento por volume;</w:t>
      </w:r>
    </w:p>
    <w:p w:rsidR="00E73B88" w:rsidRDefault="00AE615A" w:rsidP="00B02E6E">
      <w:pPr>
        <w:pStyle w:val="ProductList-Bullet"/>
        <w:numPr>
          <w:ilvl w:val="2"/>
          <w:numId w:val="50"/>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w:t>
      </w:r>
      <w:r>
        <w:t>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w:instrText>
      </w:r>
      <w:r>
        <w:instrText xml:space="preserve">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E73B88" w:rsidRDefault="00AE615A" w:rsidP="00B02E6E">
      <w:pPr>
        <w:pStyle w:val="ProductList-Bullet"/>
        <w:numPr>
          <w:ilvl w:val="2"/>
          <w:numId w:val="50"/>
        </w:numPr>
      </w:pPr>
      <w:r>
        <w:t>Preen</w:t>
      </w:r>
      <w:r>
        <w:t xml:space="preserve">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instrText>
      </w:r>
      <w:r>
        <w:instrText xml:space="preserve">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w:t>
      </w:r>
      <w:r>
        <w:t>compartilhados.</w:t>
      </w:r>
    </w:p>
    <w:p w:rsidR="00E73B88" w:rsidRDefault="00E73B88">
      <w:pPr>
        <w:pStyle w:val="ProductList-BodyIndented2"/>
      </w:pPr>
    </w:p>
    <w:p w:rsidR="00E73B88" w:rsidRDefault="00AE615A">
      <w:pPr>
        <w:pStyle w:val="ProductList-BodyIndented2"/>
      </w:pPr>
      <w:r>
        <w:lastRenderedPageBreak/>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w:instrText>
      </w:r>
      <w:r>
        <w:instrText xml:space="preserve">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w:instrText>
      </w:r>
      <w:r>
        <w:instrText xml:space="preserve">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w:instrText>
      </w:r>
      <w:r>
        <w:instrText xml:space="preserve">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w:instrText>
      </w:r>
      <w:r>
        <w:instrText xml:space="preserve">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w:t>
      </w:r>
      <w:r>
        <w:t xml:space="preserve">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w:instrText>
      </w:r>
      <w:r>
        <w:instrText xml:space="preserv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w:instrText>
      </w:r>
      <w:r>
        <w:instrText xml:space="preserve">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w:t>
      </w:r>
      <w:r>
        <w:t xml:space="preserve">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w:instrText>
      </w:r>
      <w:r>
        <w:instrText xml:space="preserve"> e/ou na Associação Europeia de Livre Comércio (EFTA)... (Consulte o Glossário para obter a definição completa)" </w:instrText>
      </w:r>
      <w:r>
        <w:fldChar w:fldCharType="separate"/>
      </w:r>
      <w:r>
        <w:rPr>
          <w:color w:val="0563C1"/>
        </w:rPr>
        <w:t>Farm de Servidores</w:t>
      </w:r>
      <w:r>
        <w:fldChar w:fldCharType="end"/>
      </w:r>
      <w:r>
        <w:t>. O Cliente concorda que ele será responsável pelas ações de terceiros referentes ao software implantado e gerenciado em s</w:t>
      </w:r>
      <w:r>
        <w:t xml:space="preserve">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w:t>
      </w:r>
      <w:r>
        <w:t>r meio do SA regem seu uso. Os termos da Mobilidade de Licenças por meio do SA substituirão qualquer termo de Licença conflitante de um Produto quando a Mobilidade de Licenças por meio do SA for usada. Alguns Produtos, conforme descrito abaixo, têm direito</w:t>
      </w:r>
      <w:r>
        <w:t>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E73B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Número Permitido de:</w:t>
            </w:r>
          </w:p>
          <w:p w:rsidR="00E73B88" w:rsidRDefault="00AE615A">
            <w:pPr>
              <w:pStyle w:val="ProductList-TableBody"/>
            </w:pPr>
            <w:r>
              <w:rPr>
                <w:color w:val="FFFFFF"/>
              </w:rPr>
              <w:t>OSEs ou Núcleos por Licença</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Cada External </w:t>
            </w:r>
            <w:r>
              <w:t>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 OSE por licença</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 OSE por licença</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Um núcleo virtual (sujeito aos direitos de uso de produto, incluindo o requisito de um mínimo de quatro núcleos por OSE)</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Dois OSEs Gerenciados por Servidor Licenciado</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Dez OSEs Gerenciados por Servidor Licenciado</w:t>
            </w:r>
          </w:p>
        </w:tc>
      </w:tr>
    </w:tbl>
    <w:p w:rsidR="00E73B88" w:rsidRDefault="00E73B88">
      <w:pPr>
        <w:pStyle w:val="ProductList-BodyIndented2"/>
      </w:pPr>
    </w:p>
    <w:p w:rsidR="00E73B88" w:rsidRDefault="00AE615A">
      <w:pPr>
        <w:pStyle w:val="ProductList-SubSubClauseHeading"/>
        <w:outlineLvl w:val="4"/>
      </w:pPr>
      <w:r>
        <w:t>Direitos de Failover</w:t>
      </w:r>
    </w:p>
    <w:p w:rsidR="00E73B88" w:rsidRDefault="00AE615A">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w:instrText>
      </w:r>
      <w:r>
        <w:instrText xml:space="preserve">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w:instrText>
      </w:r>
      <w:r>
        <w:instrText xml:space="preserve">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w:t>
      </w:r>
      <w:r>
        <w:t xml:space="preserve">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w:t>
      </w:r>
      <w:r>
        <w:t xml:space="preserve">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w:instrText>
      </w:r>
      <w:r>
        <w:instrText xml:space="preserve"> Instância existente." </w:instrText>
      </w:r>
      <w:r>
        <w:fldChar w:fldCharType="separate"/>
      </w:r>
      <w:r>
        <w:rPr>
          <w:color w:val="0563C1"/>
        </w:rPr>
        <w:t>Instâncias</w:t>
      </w:r>
      <w:r>
        <w:fldChar w:fldCharType="end"/>
      </w:r>
      <w:r>
        <w:t xml:space="preserve"> de produção correspondentes nos mesmos servidores compartilhados do parceiro.</w:t>
      </w:r>
    </w:p>
    <w:p w:rsidR="00E73B88" w:rsidRDefault="00E73B88">
      <w:pPr>
        <w:pStyle w:val="ProductList-BodyIndented2"/>
      </w:pPr>
    </w:p>
    <w:p w:rsidR="00E73B88" w:rsidRDefault="00AE615A">
      <w:pPr>
        <w:pStyle w:val="ProductList-ClauseHeading"/>
        <w:outlineLvl w:val="2"/>
      </w:pPr>
      <w:bookmarkStart w:id="357" w:name="_Sec590"/>
      <w:r>
        <w:t>Servidores - Aplicativos Auto-Hospedados</w:t>
      </w:r>
      <w:bookmarkEnd w:id="357"/>
    </w:p>
    <w:p w:rsidR="00E73B88" w:rsidRDefault="00AE615A">
      <w:pPr>
        <w:pStyle w:val="ProductList-Body"/>
      </w:pPr>
      <w:r>
        <w:t>Aplicativos Auto-Hospedados significa aqueles Produtos para os quais os direitos Auto-Hospedados se</w:t>
      </w:r>
      <w:r>
        <w:t xml:space="preserve"> aplicam.</w:t>
      </w:r>
    </w:p>
    <w:p w:rsidR="00E73B88" w:rsidRDefault="00E73B88">
      <w:pPr>
        <w:pStyle w:val="ProductList-Body"/>
      </w:pPr>
    </w:p>
    <w:p w:rsidR="00E73B88" w:rsidRDefault="00AE615A">
      <w:pPr>
        <w:pStyle w:val="ProductList-Body"/>
      </w:pPr>
      <w:r>
        <w:t xml:space="preserve">Não obstante os termos em contrário no contrato de licenciamento por volume do Cliente, inclusive os Termos do Produto, o Cliente poderá executar as cópias licenciadas de Aplicativos Auto-Hospedados que interagem direta ou indiretamente com seu </w:t>
      </w:r>
      <w:r>
        <w:t>software para criar uma solução unificada (“Solução Unificada”) e permitir que terceiros a usem, estando sujeitos aos termos abaixo.</w:t>
      </w:r>
    </w:p>
    <w:p w:rsidR="00E73B88" w:rsidRDefault="00E73B88">
      <w:pPr>
        <w:pStyle w:val="ProductList-Body"/>
      </w:pPr>
    </w:p>
    <w:p w:rsidR="00E73B88" w:rsidRDefault="00AE615A">
      <w:pPr>
        <w:pStyle w:val="ProductList-SubClauseHeading"/>
        <w:outlineLvl w:val="3"/>
      </w:pPr>
      <w:r>
        <w:t>Requisitos</w:t>
      </w:r>
    </w:p>
    <w:p w:rsidR="00E73B88" w:rsidRDefault="00AE615A">
      <w:pPr>
        <w:pStyle w:val="ProductList-BodyIndented"/>
      </w:pPr>
      <w:r>
        <w:t xml:space="preserve">O Cliente deve ter as </w:t>
      </w:r>
      <w:r>
        <w:fldChar w:fldCharType="begin"/>
      </w:r>
      <w:r>
        <w:instrText xml:space="preserve"> AutoTextList   \s NoStyle \t "Licença significa o direito de baixar, instalar, acessar e</w:instrText>
      </w:r>
      <w:r>
        <w:instrText xml:space="preserve"> usar um Produto." </w:instrText>
      </w:r>
      <w:r>
        <w:fldChar w:fldCharType="separate"/>
      </w:r>
      <w:r>
        <w:rPr>
          <w:color w:val="0563C1"/>
        </w:rPr>
        <w:t>Licenças</w:t>
      </w:r>
      <w:r>
        <w:fldChar w:fldCharType="end"/>
      </w:r>
      <w:r>
        <w:t xml:space="preserve"> da Microsoft exigidas e SA para:</w:t>
      </w:r>
    </w:p>
    <w:p w:rsidR="00E73B88" w:rsidRDefault="00AE615A" w:rsidP="00B02E6E">
      <w:pPr>
        <w:pStyle w:val="ProductList-Bullet"/>
        <w:numPr>
          <w:ilvl w:val="1"/>
          <w:numId w:val="51"/>
        </w:numPr>
      </w:pPr>
      <w:r>
        <w:t>a execução de Aplicativos Auto-Hospedados como parte da Solução Unificada e</w:t>
      </w:r>
    </w:p>
    <w:p w:rsidR="00E73B88" w:rsidRDefault="00AE615A" w:rsidP="00B02E6E">
      <w:pPr>
        <w:pStyle w:val="ProductList-Bullet"/>
        <w:numPr>
          <w:ilvl w:val="1"/>
          <w:numId w:val="51"/>
        </w:numPr>
      </w:pPr>
      <w:r>
        <w:t xml:space="preserve">todas as </w:t>
      </w:r>
      <w:r>
        <w:fldChar w:fldCharType="begin"/>
      </w:r>
      <w:r>
        <w:instrText xml:space="preserve"> AutoTextList   \s NoStyle \t "Licença significa o direito de baixar, instalar, acessar e usar um Produto."</w:instrText>
      </w:r>
      <w:r>
        <w:instrText xml:space="preserve"> </w:instrText>
      </w:r>
      <w:r>
        <w:fldChar w:fldCharType="separate"/>
      </w:r>
      <w:r>
        <w:rPr>
          <w:color w:val="0563C1"/>
        </w:rPr>
        <w:t>Licenças</w:t>
      </w:r>
      <w:r>
        <w:fldChar w:fldCharType="end"/>
      </w:r>
      <w:r>
        <w:t xml:space="preserve"> de acesso usadas para disponibilizar a Solução Unificada para Usuários Externos.</w:t>
      </w:r>
    </w:p>
    <w:p w:rsidR="00E73B88" w:rsidRDefault="00AE615A">
      <w:pPr>
        <w:pStyle w:val="ProductList-BodyIndented"/>
      </w:pPr>
      <w:r>
        <w:t xml:space="preserve">Todos os softwares da Microsoft usados para criar e fornecer a Solução Unificada devem: </w:t>
      </w:r>
    </w:p>
    <w:p w:rsidR="00E73B88" w:rsidRDefault="00AE615A" w:rsidP="00B02E6E">
      <w:pPr>
        <w:pStyle w:val="ProductList-Bullet"/>
        <w:numPr>
          <w:ilvl w:val="1"/>
          <w:numId w:val="52"/>
        </w:numPr>
      </w:pPr>
      <w:r>
        <w:t>ser licenciados por meio de um programa de Licenciamento por Volume e</w:t>
      </w:r>
    </w:p>
    <w:p w:rsidR="00E73B88" w:rsidRDefault="00AE615A" w:rsidP="00B02E6E">
      <w:pPr>
        <w:pStyle w:val="ProductList-Bullet"/>
        <w:numPr>
          <w:ilvl w:val="1"/>
          <w:numId w:val="52"/>
        </w:numPr>
      </w:pPr>
      <w:r>
        <w:t>ser</w:t>
      </w:r>
      <w:r>
        <w:t xml:space="preserve">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w:instrText>
      </w:r>
      <w:r>
        <w:instrText xml:space="preserve"> detalhes." </w:instrText>
      </w:r>
      <w:r>
        <w:fldChar w:fldCharType="separate"/>
      </w:r>
      <w:r>
        <w:rPr>
          <w:color w:val="0563C1"/>
        </w:rPr>
        <w:t>Auto-Hospedagem</w:t>
      </w:r>
      <w:r>
        <w:fldChar w:fldCharType="end"/>
      </w:r>
      <w:r>
        <w:t xml:space="preserve"> segundo estes Termos de Licença.</w:t>
      </w:r>
    </w:p>
    <w:p w:rsidR="00E73B88" w:rsidRDefault="00E73B88">
      <w:pPr>
        <w:pStyle w:val="ProductList-BodyIndented"/>
      </w:pPr>
    </w:p>
    <w:p w:rsidR="00E73B88" w:rsidRDefault="00AE615A">
      <w:pPr>
        <w:pStyle w:val="ProductList-BodyIndented"/>
      </w:pPr>
      <w:r>
        <w:t xml:space="preserve">Se o Cliente fornecer a Solução Unificada a partir de servidores compartilhados, o Cliente não poderá usar o Windows Server (nem a External Connector License dos Serviços de Área de Trabalho </w:t>
      </w:r>
      <w:r>
        <w:t xml:space="preserve">Remota nem qualquer outra licença de acesso do Windows Server) como um Aplicativo Auto-Hospedado. Em vez disso, o Cliente deve usar o software Windows Server licenciado por meio de uma Mobilidade de Licenças pelo Parceiro do Software Assurance ou por meio </w:t>
      </w:r>
      <w:r>
        <w:t>do Contrato de Licença para Provedores de Serviços do Cliente ou sob outra oferta de Licenciamento por Volume da Microsoft que permita o uso em servidores compartilhados. Outros Produtos usados em uma Solução Unificada fornecida em servidores compartilhado</w:t>
      </w:r>
      <w:r>
        <w:t>s deverão ter a Mobilidade de Licenças por meio do Software Assurance.</w:t>
      </w:r>
    </w:p>
    <w:p w:rsidR="00E73B88" w:rsidRDefault="00E73B88">
      <w:pPr>
        <w:pStyle w:val="ProductList-BodyIndented"/>
      </w:pPr>
    </w:p>
    <w:p w:rsidR="00E73B88" w:rsidRDefault="00AE615A">
      <w:pPr>
        <w:pStyle w:val="ProductList-BodyIndented"/>
      </w:pPr>
      <w:r>
        <w:t>O software do Cliente deve:</w:t>
      </w:r>
    </w:p>
    <w:p w:rsidR="00E73B88" w:rsidRDefault="00AE615A" w:rsidP="00B02E6E">
      <w:pPr>
        <w:pStyle w:val="ProductList-Bullet"/>
        <w:numPr>
          <w:ilvl w:val="1"/>
          <w:numId w:val="53"/>
        </w:numPr>
      </w:pPr>
      <w:r>
        <w:t>adicionar aos Aplicativos Auto-Hospedados funcionalidades primárias significativas que sejam parte da Solução Unificada (painéis, editores HTML, utilitários</w:t>
      </w:r>
      <w:r>
        <w:t xml:space="preserve"> e outras tecnologias semelhantes independentes que não sejam um serviço e/ou aplicativo primário de uma Solução Unificada);</w:t>
      </w:r>
    </w:p>
    <w:p w:rsidR="00E73B88" w:rsidRDefault="00AE615A" w:rsidP="00B02E6E">
      <w:pPr>
        <w:pStyle w:val="ProductList-Bullet"/>
        <w:numPr>
          <w:ilvl w:val="1"/>
          <w:numId w:val="53"/>
        </w:numPr>
      </w:pPr>
      <w:r>
        <w:t xml:space="preserve">ser o serviço e/ou aplicativo principal da Solução Unificada e não deverá permitir o acesso direto aos Aplicativos Auto-Hospedados </w:t>
      </w:r>
      <w:r>
        <w:t>por nenhum usuário final da Solução Unificada;</w:t>
      </w:r>
    </w:p>
    <w:p w:rsidR="00E73B88" w:rsidRDefault="00AE615A" w:rsidP="00B02E6E">
      <w:pPr>
        <w:pStyle w:val="ProductList-Bullet"/>
        <w:numPr>
          <w:ilvl w:val="1"/>
          <w:numId w:val="53"/>
        </w:numPr>
      </w:pPr>
      <w:r>
        <w:t>ser entregue aos usuários finais pela Internet, por uma rede telefônica ou por uma rede privada a partir de servidores e sob o controle diário do Cliente ou de um terceiro que não seja o usuário final da Soluç</w:t>
      </w:r>
      <w:r>
        <w:t>ão Unificada (a Solução Unificada não pode ser carregada no dispositivo do usuário final) e</w:t>
      </w:r>
    </w:p>
    <w:p w:rsidR="00E73B88" w:rsidRDefault="00AE615A" w:rsidP="00B02E6E">
      <w:pPr>
        <w:pStyle w:val="ProductList-Bullet"/>
        <w:numPr>
          <w:ilvl w:val="1"/>
          <w:numId w:val="53"/>
        </w:numPr>
      </w:pPr>
      <w:r>
        <w:lastRenderedPageBreak/>
        <w:t>ser de sua propriedade, não licenciado por você, exceto que o seu software poderá incluir software de terceiros não independente que seja embutido ou opere para ofe</w:t>
      </w:r>
      <w:r>
        <w:t>recer suporte ao seu software.</w:t>
      </w:r>
    </w:p>
    <w:p w:rsidR="00E73B88" w:rsidRDefault="00E73B88">
      <w:pPr>
        <w:pStyle w:val="ProductList-BodyIndented"/>
      </w:pPr>
    </w:p>
    <w:p w:rsidR="00E73B88" w:rsidRDefault="00AE615A">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w:t>
      </w:r>
      <w:r>
        <w:t xml:space="preserve">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w:t>
      </w:r>
      <w:r>
        <w:t>rato.</w:t>
      </w:r>
    </w:p>
    <w:p w:rsidR="00E73B88" w:rsidRDefault="00E73B88">
      <w:pPr>
        <w:pStyle w:val="ProductList-BodyIndented"/>
        <w:jc w:val="right"/>
      </w:pPr>
    </w:p>
    <w:tbl>
      <w:tblPr>
        <w:tblStyle w:val="PURTable0"/>
        <w:tblW w:w="0" w:type="dxa"/>
        <w:tblLook w:val="04A0" w:firstRow="1" w:lastRow="0" w:firstColumn="1" w:lastColumn="0" w:noHBand="0" w:noVBand="1"/>
      </w:tblPr>
      <w:tblGrid>
        <w:gridCol w:w="1044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Indented"/>
      </w:pPr>
    </w:p>
    <w:p w:rsidR="00E73B88" w:rsidRDefault="00E73B88">
      <w:pPr>
        <w:pStyle w:val="PURBreadcrumb"/>
      </w:pPr>
    </w:p>
    <w:p w:rsidR="00E73B88" w:rsidRDefault="00AE615A">
      <w:pPr>
        <w:pStyle w:val="ProductList-SectionHeading"/>
        <w:pageBreakBefore/>
        <w:outlineLvl w:val="0"/>
      </w:pPr>
      <w:bookmarkStart w:id="358" w:name="_Sec562"/>
      <w:bookmarkEnd w:id="334"/>
      <w:r>
        <w:lastRenderedPageBreak/>
        <w:t>Apêndice C - Serviços Profissionais</w:t>
      </w:r>
      <w:r>
        <w:fldChar w:fldCharType="begin"/>
      </w:r>
      <w:r>
        <w:instrText xml:space="preserve"> TC "</w:instrText>
      </w:r>
      <w:bookmarkStart w:id="359" w:name="_Toc470728137"/>
      <w:r>
        <w:instrText>Apêndice C - Serviços Profissionais</w:instrText>
      </w:r>
      <w:bookmarkEnd w:id="359"/>
      <w:r>
        <w:instrText>" \l 1</w:instrText>
      </w:r>
      <w:r>
        <w:fldChar w:fldCharType="end"/>
      </w:r>
    </w:p>
    <w:p w:rsidR="00E73B88" w:rsidRDefault="00AE615A">
      <w:pPr>
        <w:pStyle w:val="ProductList-Body"/>
      </w:pPr>
      <w:r>
        <w:t>Os Serviços Profissionais disponíveis por meio do Licenciamento por Volume da Microsoft são descritos abaixo.</w:t>
      </w:r>
    </w:p>
    <w:p w:rsidR="00E73B88" w:rsidRDefault="00AE615A">
      <w:pPr>
        <w:pStyle w:val="ProductList-Offering1Heading"/>
        <w:outlineLvl w:val="1"/>
      </w:pPr>
      <w:bookmarkStart w:id="360" w:name="_Sec565"/>
      <w:r>
        <w:t>Ofertas de Suporte do Microsoft Premier</w:t>
      </w:r>
      <w:bookmarkEnd w:id="360"/>
      <w:r>
        <w:fldChar w:fldCharType="begin"/>
      </w:r>
      <w:r>
        <w:instrText xml:space="preserve"> TC "</w:instrText>
      </w:r>
      <w:bookmarkStart w:id="361" w:name="_Toc470728138"/>
      <w:r>
        <w:instrText>Ofertas de Suporte do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E73B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Premier Standar</w:t>
            </w:r>
            <w:r>
              <w:rPr>
                <w:color w:val="FFFFFF"/>
              </w:rPr>
              <w:t>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jc w:val="center"/>
            </w:pPr>
            <w:r>
              <w:rPr>
                <w:color w:val="FFFFFF"/>
              </w:rPr>
              <w:t>Premier Plus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Mensal</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Até 10 horas</w:t>
            </w:r>
          </w:p>
          <w:p w:rsidR="00E73B88" w:rsidRDefault="00AE615A">
            <w:pPr>
              <w:pStyle w:val="ProductList-TableBody"/>
            </w:pPr>
            <w:r>
              <w:t>+ 1 Verificação de Integridade</w:t>
            </w:r>
          </w:p>
          <w:p w:rsidR="00E73B88" w:rsidRDefault="00AE615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Até 160 horas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Até 140 horas</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Suporte Rápido no Loca</w:t>
            </w:r>
            <w:r>
              <w:t>l</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jc w:val="center"/>
            </w:pPr>
            <w:r>
              <w:t>X</w:t>
            </w:r>
          </w:p>
        </w:tc>
      </w:tr>
      <w:tr w:rsidR="00E73B88">
        <w:tc>
          <w:tcPr>
            <w:tcW w:w="404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Pacotes de 20</w:t>
            </w:r>
          </w:p>
        </w:tc>
      </w:tr>
    </w:tbl>
    <w:p w:rsidR="00E73B88" w:rsidRDefault="00AE615A">
      <w:pPr>
        <w:pStyle w:val="ProductList-Body"/>
      </w:pPr>
      <w:r>
        <w:rPr>
          <w:vertAlign w:val="superscript"/>
        </w:rPr>
        <w:t xml:space="preserve">1 </w:t>
      </w:r>
      <w:r>
        <w:rPr>
          <w:i/>
        </w:rPr>
        <w:t>O Horário Comercial é definido localmente.</w:t>
      </w:r>
    </w:p>
    <w:p w:rsidR="00E73B88" w:rsidRDefault="00E73B88">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E73B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Resposta Esperada do Cliente</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Impacto catastrófico nos negócios: </w:t>
            </w:r>
          </w:p>
          <w:p w:rsidR="00E73B88" w:rsidRDefault="00AE615A">
            <w:pPr>
              <w:pStyle w:val="ProductList-TableBody"/>
            </w:pPr>
            <w:r>
              <w:t>Perda total de um processo comercial essencial (crítico) e não é possível dar continuidade ao trabalho de maneira razoável</w:t>
            </w:r>
          </w:p>
          <w:p w:rsidR="00E73B88" w:rsidRDefault="00AE615A">
            <w:pPr>
              <w:pStyle w:val="ProductList-TableBody"/>
            </w:pPr>
            <w:r>
              <w:t>N</w:t>
            </w:r>
            <w:r>
              <w:t>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Resposta à 1ª chamada em 1 hora ou menos</w:t>
            </w:r>
          </w:p>
          <w:p w:rsidR="00E73B88" w:rsidRDefault="00AE615A">
            <w:pPr>
              <w:pStyle w:val="ProductList-TableBody"/>
            </w:pPr>
            <w:r>
              <w:t>Os Recursos da Microsoft serão encaminhados para o local do cliente o mais rápido possível.</w:t>
            </w:r>
          </w:p>
          <w:p w:rsidR="00E73B88" w:rsidRDefault="00AE615A">
            <w:pPr>
              <w:pStyle w:val="ProductList-TableBody"/>
            </w:pPr>
            <w:r>
              <w:t>Esforço contínuo 24x7</w:t>
            </w:r>
          </w:p>
          <w:p w:rsidR="00E73B88" w:rsidRDefault="00AE615A">
            <w:pPr>
              <w:pStyle w:val="ProductList-TableBody"/>
            </w:pPr>
            <w:r>
              <w:t>Escalonamento rápido na Microsoft para equipes do Produto</w:t>
            </w:r>
          </w:p>
          <w:p w:rsidR="00E73B88" w:rsidRDefault="00AE615A">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Notificação aos Executivos Sêniores do Cliente </w:t>
            </w:r>
          </w:p>
          <w:p w:rsidR="00E73B88" w:rsidRDefault="00AE615A">
            <w:pPr>
              <w:pStyle w:val="ProductList-TableBody"/>
            </w:pPr>
            <w:r>
              <w:t>Alocação de recursos adequados para manter os esforços contínuos em uma base 24x7</w:t>
            </w:r>
            <w:r>
              <w:rPr>
                <w:vertAlign w:val="superscript"/>
              </w:rPr>
              <w:t>2</w:t>
            </w:r>
          </w:p>
          <w:p w:rsidR="00E73B88" w:rsidRDefault="00AE615A">
            <w:pPr>
              <w:pStyle w:val="ProductList-TableBody"/>
            </w:pPr>
            <w:r>
              <w:t>Acesso e resposta rápidos da autoridade de controle de alterações</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 Solic</w:t>
            </w:r>
            <w:r>
              <w:t>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Impacto crítico nos negócios: </w:t>
            </w:r>
          </w:p>
          <w:p w:rsidR="00E73B88" w:rsidRDefault="00AE615A">
            <w:pPr>
              <w:pStyle w:val="ProductList-TableBody"/>
            </w:pPr>
            <w:r>
              <w:t>Perda ou degradação significativa dos serviços</w:t>
            </w:r>
          </w:p>
          <w:p w:rsidR="00E73B88" w:rsidRDefault="00AE615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Resposta à 1ª chamada em 1 hora ou menos</w:t>
            </w:r>
          </w:p>
          <w:p w:rsidR="00E73B88" w:rsidRDefault="00AE615A">
            <w:pPr>
              <w:pStyle w:val="ProductList-TableBody"/>
            </w:pPr>
            <w:r>
              <w:t>Recursos da Microsoft encaminhados ao local do Cliente, conforme a necessidade.</w:t>
            </w:r>
          </w:p>
          <w:p w:rsidR="00E73B88" w:rsidRDefault="00AE615A">
            <w:pPr>
              <w:pStyle w:val="ProductList-TableBody"/>
            </w:pPr>
            <w:r>
              <w:t>Esforço contínuo 24x7</w:t>
            </w:r>
          </w:p>
          <w:p w:rsidR="00E73B88" w:rsidRDefault="00AE615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Alocação de recursos adequados para manter os esforços contínuos em uma base 24x7</w:t>
            </w:r>
            <w:r>
              <w:rPr>
                <w:vertAlign w:val="superscript"/>
              </w:rPr>
              <w:t>2</w:t>
            </w:r>
          </w:p>
          <w:p w:rsidR="00E73B88" w:rsidRDefault="00AE615A">
            <w:pPr>
              <w:pStyle w:val="ProductList-TableBody"/>
            </w:pPr>
            <w:r>
              <w:t>Acesso e resposta rápidos da autoridade de controle de alterações</w:t>
            </w:r>
          </w:p>
          <w:p w:rsidR="00E73B88" w:rsidRDefault="00AE615A">
            <w:pPr>
              <w:pStyle w:val="ProductList-TableBody"/>
            </w:pPr>
            <w:r>
              <w:t>Notificação à gerência</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 Solicitaçã</w:t>
            </w:r>
            <w:r>
              <w:t>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Impacto moderado nos negócios: </w:t>
            </w:r>
          </w:p>
          <w:p w:rsidR="00E73B88" w:rsidRDefault="00AE615A">
            <w:pPr>
              <w:pStyle w:val="ProductList-TableBody"/>
            </w:pPr>
            <w:r>
              <w:t>Perda ou degradação moderada dos serviços, mas o trabalho pode razoavelmente continuar de maneira prejudicada.</w:t>
            </w:r>
          </w:p>
          <w:p w:rsidR="00E73B88" w:rsidRDefault="00AE615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Resposta à 1ª chamada em 2 horas ou</w:t>
            </w:r>
            <w:r>
              <w:t xml:space="preserve"> menos</w:t>
            </w:r>
          </w:p>
          <w:p w:rsidR="00E73B88" w:rsidRDefault="00AE615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Alocação de recursos adequados para manter os esforços contínuos no Horário Comercial¹</w:t>
            </w:r>
          </w:p>
          <w:p w:rsidR="00E73B88" w:rsidRDefault="00AE615A">
            <w:pPr>
              <w:pStyle w:val="ProductList-TableBody"/>
            </w:pPr>
            <w:r>
              <w:t>Acesso e resposta da autoridade de controle de alterações dentro de 4 Horas Comerciais</w:t>
            </w:r>
            <w:r>
              <w:rPr>
                <w:vertAlign w:val="superscript"/>
              </w:rPr>
              <w:t>1</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Impacto mínimo nos negócios: </w:t>
            </w:r>
          </w:p>
          <w:p w:rsidR="00E73B88" w:rsidRDefault="00AE615A">
            <w:pPr>
              <w:pStyle w:val="ProductList-TableBody"/>
            </w:pPr>
            <w:r>
              <w:t>Funcionamento de forma substancial, com poucos ou nenhum impedimento dos serviços.</w:t>
            </w:r>
          </w:p>
          <w:p w:rsidR="00E73B88" w:rsidRDefault="00AE615A">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Resposta à 1ª chamada em 4 horas ou menos</w:t>
            </w:r>
          </w:p>
          <w:p w:rsidR="00E73B88" w:rsidRDefault="00AE615A">
            <w:pPr>
              <w:pStyle w:val="ProductList-TableBody"/>
            </w:pPr>
            <w:r>
              <w:t>Esforço ap</w:t>
            </w:r>
            <w:r>
              <w:t>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Informações de contato precisas sobre o proprietário do caso</w:t>
            </w:r>
          </w:p>
          <w:p w:rsidR="00E73B88" w:rsidRDefault="00AE615A">
            <w:pPr>
              <w:pStyle w:val="ProductList-TableBody"/>
            </w:pPr>
            <w:r>
              <w:t>Resposta em até 24 horas</w:t>
            </w:r>
          </w:p>
        </w:tc>
      </w:tr>
    </w:tbl>
    <w:p w:rsidR="00E73B88" w:rsidRDefault="00AE615A">
      <w:pPr>
        <w:pStyle w:val="ProductList-Body"/>
      </w:pPr>
      <w:r>
        <w:rPr>
          <w:vertAlign w:val="superscript"/>
        </w:rPr>
        <w:t>1</w:t>
      </w:r>
      <w:r>
        <w:rPr>
          <w:i/>
        </w:rPr>
        <w:t>O Horário Comercial é definido localmente.</w:t>
      </w:r>
    </w:p>
    <w:p w:rsidR="00E73B88" w:rsidRDefault="00AE615A">
      <w:pPr>
        <w:pStyle w:val="ProductList-Body"/>
      </w:pPr>
      <w:r>
        <w:rPr>
          <w:vertAlign w:val="superscript"/>
        </w:rPr>
        <w:t>2</w:t>
      </w:r>
      <w:r>
        <w:rPr>
          <w:i/>
        </w:rPr>
        <w:t>A Microsoft pode fazer downgrade do nível de severidade se o Cliente não puder fornecer os</w:t>
      </w:r>
      <w:r>
        <w:rPr>
          <w:i/>
        </w:rPr>
        <w:t xml:space="preserve"> recursos ou as respostas adequadas para darmos continuidade aos esforços de resolução do problema.</w:t>
      </w:r>
    </w:p>
    <w:p w:rsidR="00E73B88" w:rsidRDefault="00E73B88">
      <w:pPr>
        <w:pStyle w:val="ProductList-Body"/>
      </w:pPr>
    </w:p>
    <w:p w:rsidR="00E73B88" w:rsidRDefault="00AE615A">
      <w:pPr>
        <w:pStyle w:val="ProductList-ClauseHeading"/>
        <w:outlineLvl w:val="2"/>
      </w:pPr>
      <w:r>
        <w:t>Regras Comerciais Associadas</w:t>
      </w:r>
    </w:p>
    <w:p w:rsidR="00E73B88" w:rsidRDefault="00AE615A">
      <w:pPr>
        <w:pStyle w:val="ProductList-Body"/>
      </w:pPr>
      <w:r>
        <w:t xml:space="preserve">Todos os Serviços Profissionais oferecem suporte a Produtos da Microsoft lançados comercialmente e disponibilizado de maneira </w:t>
      </w:r>
      <w:r>
        <w:t>geral (a menos que especificamente excluído do site Microsoft Premier Online ou do site de Ciclo de Vida de Suporte da Microsoft). Geralmente, os Serviços Profissionais serão cobrados de acordo com as horas, serão fornecidos de maneira remota e em inglês (</w:t>
      </w:r>
      <w:r>
        <w:t xml:space="preserve">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w:t>
      </w:r>
      <w:r>
        <w:t>onais que não forem consumidos em uma base anual serão perdidos. Mediante solicitação do Cliente, a Microsoft poderá acessar o sistema do Cliente por meio de conexão remota para analisar o problema.</w:t>
      </w:r>
    </w:p>
    <w:p w:rsidR="00E73B88" w:rsidRDefault="00AE615A">
      <w:pPr>
        <w:pStyle w:val="ProductList-Offering1Heading"/>
        <w:outlineLvl w:val="1"/>
      </w:pPr>
      <w:bookmarkStart w:id="362" w:name="_Sec566"/>
      <w:r>
        <w:t>Ofertas de Serviços de Consultoria Digital da Microsoft</w:t>
      </w:r>
      <w:bookmarkEnd w:id="362"/>
      <w:r>
        <w:fldChar w:fldCharType="begin"/>
      </w:r>
      <w:r>
        <w:instrText xml:space="preserve"> T</w:instrText>
      </w:r>
      <w:r>
        <w:instrText>C "</w:instrText>
      </w:r>
      <w:bookmarkStart w:id="363" w:name="_Toc470728139"/>
      <w:r>
        <w:instrText>Ofertas de Serviços de Consultoria Digital da Microsoft</w:instrText>
      </w:r>
      <w:bookmarkEnd w:id="363"/>
      <w:r>
        <w:instrText>" \l 2</w:instrText>
      </w:r>
      <w:r>
        <w:fldChar w:fldCharType="end"/>
      </w:r>
    </w:p>
    <w:p w:rsidR="00E73B88" w:rsidRDefault="00AE615A">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E73B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Enterpr</w:t>
            </w:r>
            <w:r>
              <w:rPr>
                <w:color w:val="FFFFFF"/>
              </w:rPr>
              <w:t>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Enterprise Strategy Portfolio</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9RO-xxxx</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Até 1600 horas globais do Consultor Digital da Microsoft e da Equipe de Prestação de Serviços Corporativos</w:t>
            </w: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B88" w:rsidRDefault="00E73B88">
            <w:pPr>
              <w:pStyle w:val="ProductList-TableBody"/>
            </w:pPr>
          </w:p>
        </w:tc>
      </w:tr>
      <w:tr w:rsidR="00E73B88">
        <w:tc>
          <w:tcPr>
            <w:tcW w:w="306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73B88" w:rsidRDefault="00AE615A">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E73B88" w:rsidRDefault="00E73B88">
            <w:pPr>
              <w:pStyle w:val="ProductList-TableBody"/>
            </w:pPr>
          </w:p>
        </w:tc>
      </w:tr>
    </w:tbl>
    <w:p w:rsidR="00E73B88" w:rsidRDefault="00E73B88">
      <w:pPr>
        <w:pStyle w:val="ProductList-Body"/>
      </w:pPr>
    </w:p>
    <w:p w:rsidR="00E73B88" w:rsidRDefault="00AE615A">
      <w:pPr>
        <w:pStyle w:val="ProductList-ClauseHeading"/>
        <w:outlineLvl w:val="2"/>
      </w:pPr>
      <w:r>
        <w:t xml:space="preserve">Módulos do Serviço de </w:t>
      </w:r>
      <w:r>
        <w:t>Consultoria Digital</w:t>
      </w:r>
    </w:p>
    <w:p w:rsidR="00E73B88" w:rsidRDefault="00AE615A">
      <w:pPr>
        <w:pStyle w:val="ProductList-Body"/>
      </w:pPr>
      <w:r>
        <w:t>O contrato de Consultoria Digital inclui um ou mais dos módulos do serviço de Consultoria Digital, conforme documentado no Plano de Prestação de Serviços.</w:t>
      </w:r>
    </w:p>
    <w:p w:rsidR="00E73B88" w:rsidRDefault="00E73B88">
      <w:pPr>
        <w:pStyle w:val="ProductList-Body"/>
      </w:pPr>
    </w:p>
    <w:p w:rsidR="00E73B88" w:rsidRDefault="00AE615A">
      <w:pPr>
        <w:pStyle w:val="ProductList-ClauseHeading"/>
        <w:outlineLvl w:val="2"/>
      </w:pPr>
      <w:r>
        <w:t>Serviços Fora do Escopo</w:t>
      </w:r>
    </w:p>
    <w:p w:rsidR="00E73B88" w:rsidRDefault="00AE615A">
      <w:pPr>
        <w:pStyle w:val="ProductList-Body"/>
      </w:pPr>
      <w:r>
        <w:t xml:space="preserve">Os Serviços Profissionais em um contrato de Consultoria </w:t>
      </w:r>
      <w:r>
        <w:t>Digital não incluem resolução de problemas nem suporte de reparo assistido, revisão do código-fonte de produtos que não sejam da Microsoft nem consultas técnicas ou arquiteturais que estejam além dos resultados descritos em um Plano de Prestação de Serviço</w:t>
      </w:r>
      <w:r>
        <w:t>s. Quando se tratar de qualquer código-fonte que não seja da Microsoft, os Serviços Profissionais da Microsoft serão limitados à análise de dados binários, tais como dump de processamento ou rastreamento de monitores de rede.</w:t>
      </w:r>
    </w:p>
    <w:p w:rsidR="00E73B88" w:rsidRDefault="00E73B88">
      <w:pPr>
        <w:pStyle w:val="ProductList-Body"/>
      </w:pPr>
    </w:p>
    <w:p w:rsidR="00E73B88" w:rsidRDefault="00AE615A">
      <w:pPr>
        <w:pStyle w:val="ProductList-ClauseHeading"/>
        <w:outlineLvl w:val="2"/>
      </w:pPr>
      <w:r>
        <w:t>Responsabilidades do Cliente</w:t>
      </w:r>
    </w:p>
    <w:p w:rsidR="00E73B88" w:rsidRDefault="00AE615A">
      <w:pPr>
        <w:pStyle w:val="ProductList-Body"/>
      </w:pPr>
      <w:r>
        <w:t xml:space="preserve">O Cliente concorda em cooperar com a Microsoft como parte do contrato de Consultoria Digital, incluindo, sem limitação, disponibilizar os representantes do Cliente, a equipe de TI e os recursos para a Microsoft, fornecendo informações precisas e completas </w:t>
      </w:r>
      <w:r>
        <w:t>e cumprindo em tempo hábil as responsabilidades atribuídas ao Cliente pela Microsoft. Nos locais nos quais as visitas locais dos Consultores da Microsoft foram acordadas mutuamente e não pré-pagas, o Cliente será responsável pelas despesas de viagem e hosp</w:t>
      </w:r>
      <w:r>
        <w:t>edagem razoáveis.</w:t>
      </w:r>
    </w:p>
    <w:p w:rsidR="00E73B88" w:rsidRDefault="00AE615A">
      <w:pPr>
        <w:pStyle w:val="ProductList-Offering1Heading"/>
        <w:outlineLvl w:val="1"/>
      </w:pPr>
      <w:bookmarkStart w:id="364" w:name="_Sec567"/>
      <w:r>
        <w:t>Ofertas do Acelerador de Produtividade de Vendas</w:t>
      </w:r>
      <w:bookmarkEnd w:id="364"/>
      <w:r>
        <w:fldChar w:fldCharType="begin"/>
      </w:r>
      <w:r>
        <w:instrText xml:space="preserve"> TC "</w:instrText>
      </w:r>
      <w:bookmarkStart w:id="365" w:name="_Toc470728140"/>
      <w:r>
        <w:instrText>Ofertas do Acelerador de Produtividade de Vendas</w:instrText>
      </w:r>
      <w:bookmarkEnd w:id="365"/>
      <w:r>
        <w:instrText>" \l 2</w:instrText>
      </w:r>
      <w:r>
        <w:fldChar w:fldCharType="end"/>
      </w:r>
    </w:p>
    <w:p w:rsidR="00E73B88" w:rsidRDefault="00AE615A">
      <w:pPr>
        <w:pStyle w:val="ProductList-ClauseHeading"/>
        <w:outlineLvl w:val="2"/>
      </w:pPr>
      <w:r>
        <w:t>Ofertas do Acelerador de Produtividade de Vendas</w:t>
      </w:r>
    </w:p>
    <w:p w:rsidR="00E73B88" w:rsidRDefault="00AE615A">
      <w:pPr>
        <w:pStyle w:val="ProductList-Body"/>
      </w:pPr>
      <w:r>
        <w:t>O Acelerador de Produtividade de Vendas é um serviço fornecido pelos Serviços d</w:t>
      </w:r>
      <w:r>
        <w:t>a Microsoft por meio de um curso com duração de 4 (quatro) semanas para fornecer uma implementação de escopo fixo do Microsoft Dynamics 365.</w:t>
      </w:r>
    </w:p>
    <w:p w:rsidR="00E73B88" w:rsidRDefault="00E73B88">
      <w:pPr>
        <w:pStyle w:val="ProductList-Body"/>
      </w:pPr>
    </w:p>
    <w:p w:rsidR="00E73B88" w:rsidRDefault="00AE615A">
      <w:pPr>
        <w:pStyle w:val="ProductList-Body"/>
      </w:pPr>
      <w:r>
        <w:t>O Acelerador de Produtividade de Vendas inclui os seguintes resultados finais:</w:t>
      </w:r>
    </w:p>
    <w:p w:rsidR="00E73B88" w:rsidRDefault="00AE615A" w:rsidP="00B02E6E">
      <w:pPr>
        <w:pStyle w:val="ProductList-Bullet"/>
        <w:numPr>
          <w:ilvl w:val="0"/>
          <w:numId w:val="54"/>
        </w:numPr>
      </w:pPr>
      <w:r>
        <w:rPr>
          <w:b/>
          <w:color w:val="00188F"/>
        </w:rPr>
        <w:t>Plano de Prestação de Serviços</w:t>
      </w:r>
      <w:r>
        <w:t>: criado por um Consultor da Microsoft para atender aos objetivos e às metas comerciais do cliente.</w:t>
      </w:r>
    </w:p>
    <w:p w:rsidR="00E73B88" w:rsidRDefault="00AE615A" w:rsidP="00B02E6E">
      <w:pPr>
        <w:pStyle w:val="ProductList-Bullet"/>
        <w:numPr>
          <w:ilvl w:val="0"/>
          <w:numId w:val="54"/>
        </w:numPr>
      </w:pPr>
      <w:r>
        <w:rPr>
          <w:b/>
          <w:color w:val="00188F"/>
        </w:rPr>
        <w:t>Workshops</w:t>
      </w:r>
      <w:r>
        <w:t>: dedicarão até 16 (dezesseis) horas para workshops:</w:t>
      </w:r>
    </w:p>
    <w:p w:rsidR="00E73B88" w:rsidRDefault="00AE615A" w:rsidP="00B02E6E">
      <w:pPr>
        <w:pStyle w:val="ProductList-Bullet"/>
        <w:numPr>
          <w:ilvl w:val="1"/>
          <w:numId w:val="54"/>
        </w:numPr>
      </w:pPr>
      <w:r>
        <w:t>Até 2 (dois) workshops de descoberta para explorar e definir os principais casos de uso e requ</w:t>
      </w:r>
      <w:r>
        <w:t>isitos comerciais, conforme fornecido pelo Cliente, para as definições da configuração;</w:t>
      </w:r>
    </w:p>
    <w:p w:rsidR="00E73B88" w:rsidRDefault="00AE615A" w:rsidP="00B02E6E">
      <w:pPr>
        <w:pStyle w:val="ProductList-Bullet"/>
        <w:numPr>
          <w:ilvl w:val="1"/>
          <w:numId w:val="54"/>
        </w:numPr>
      </w:pPr>
      <w:r>
        <w:t>Até 4 (quatro) workshops de revisão de design durante a fase de Criação.</w:t>
      </w:r>
    </w:p>
    <w:p w:rsidR="00E73B88" w:rsidRDefault="00AE615A" w:rsidP="00B02E6E">
      <w:pPr>
        <w:pStyle w:val="ProductList-Bullet"/>
        <w:numPr>
          <w:ilvl w:val="0"/>
          <w:numId w:val="54"/>
        </w:numPr>
      </w:pPr>
      <w:r>
        <w:rPr>
          <w:b/>
          <w:color w:val="00188F"/>
        </w:rPr>
        <w:t>Relatório</w:t>
      </w:r>
      <w:r>
        <w:t>: Um (1) painel nativo do Microsoft Dynamics 365 com até 365 4 (quatro) componentes na</w:t>
      </w:r>
      <w:r>
        <w:t>tivos e 2 (dois) Relatórios do Excel Power View usando Power BI Pro5 configurado para até 2 (dois). Os relatórios exibem até 2 (dois) gráficos interativos por entidade com dados extraídos do Microsoft Dynamics 365.</w:t>
      </w:r>
    </w:p>
    <w:p w:rsidR="00E73B88" w:rsidRDefault="00AE615A" w:rsidP="00B02E6E">
      <w:pPr>
        <w:pStyle w:val="ProductList-Bullet"/>
        <w:numPr>
          <w:ilvl w:val="0"/>
          <w:numId w:val="54"/>
        </w:numPr>
      </w:pPr>
      <w:r>
        <w:rPr>
          <w:b/>
          <w:color w:val="00188F"/>
        </w:rPr>
        <w:t>Configuração</w:t>
      </w:r>
      <w:r>
        <w:t>: o Microsoft Dynamics 365 se</w:t>
      </w:r>
      <w:r>
        <w:t>rá configurado para oferecer suporte até para um total de até 10 (dez) usuários. Durante este tempo, a Microsoft dedicará até 64 (sessenta e quatro) horas para configurar o cliente potencial pelos processos de oportunidade, 3 funções de segurança, 3 pessoa</w:t>
      </w:r>
      <w:r>
        <w:t>s que desempenham funções de segurança fora dos padrões convencionais, integração do SharePoint e Yammer com o Microsoft Dynamics 365.</w:t>
      </w:r>
    </w:p>
    <w:p w:rsidR="00E73B88" w:rsidRDefault="00AE615A" w:rsidP="00B02E6E">
      <w:pPr>
        <w:pStyle w:val="ProductList-Bullet"/>
        <w:numPr>
          <w:ilvl w:val="0"/>
          <w:numId w:val="54"/>
        </w:numPr>
      </w:pPr>
      <w:r>
        <w:rPr>
          <w:b/>
          <w:color w:val="00188F"/>
        </w:rPr>
        <w:t>Teste</w:t>
      </w:r>
      <w:r>
        <w:t>: dedicará até 26 (vinte e seis) horas para até 2 (dois) testes (por exemplo, Teste de Sistema e UAT).</w:t>
      </w:r>
    </w:p>
    <w:p w:rsidR="00E73B88" w:rsidRDefault="00AE615A" w:rsidP="00B02E6E">
      <w:pPr>
        <w:pStyle w:val="ProductList-Bullet"/>
        <w:numPr>
          <w:ilvl w:val="0"/>
          <w:numId w:val="54"/>
        </w:numPr>
      </w:pPr>
      <w:r>
        <w:rPr>
          <w:b/>
          <w:color w:val="00188F"/>
        </w:rPr>
        <w:t>Treinamento e</w:t>
      </w:r>
      <w:r>
        <w:rPr>
          <w:b/>
          <w:color w:val="00188F"/>
        </w:rPr>
        <w:t xml:space="preserve"> Transferência de Conhecimentos</w:t>
      </w:r>
      <w:r>
        <w:t>: fornece 1 (um) treinamento voltado para o produto para usuários do Cliente por um total de até 4 (quatro) horas.</w:t>
      </w:r>
    </w:p>
    <w:p w:rsidR="00E73B88" w:rsidRDefault="00AE615A" w:rsidP="00B02E6E">
      <w:pPr>
        <w:pStyle w:val="ProductList-Bullet"/>
        <w:numPr>
          <w:ilvl w:val="0"/>
          <w:numId w:val="54"/>
        </w:numPr>
      </w:pPr>
      <w:r>
        <w:rPr>
          <w:b/>
          <w:color w:val="00188F"/>
        </w:rPr>
        <w:t>Suporte à Implantação</w:t>
      </w:r>
      <w:r>
        <w:t xml:space="preserve">: fornece até 40 (quarenta) horas de implantação e suporte ao vivo (semana 4) sujeito às </w:t>
      </w:r>
      <w:r>
        <w:t>exigências e ao escopo do projeto predeterminados.</w:t>
      </w:r>
    </w:p>
    <w:p w:rsidR="00E73B88" w:rsidRDefault="00E73B88">
      <w:pPr>
        <w:pStyle w:val="ProductList-Body"/>
      </w:pPr>
    </w:p>
    <w:p w:rsidR="00E73B88" w:rsidRDefault="00AE615A">
      <w:pPr>
        <w:pStyle w:val="ProductList-ClauseHeading"/>
        <w:outlineLvl w:val="2"/>
      </w:pPr>
      <w:r>
        <w:t>Responsabilidades do Cliente</w:t>
      </w:r>
    </w:p>
    <w:p w:rsidR="00E73B88" w:rsidRDefault="00AE615A">
      <w:pPr>
        <w:pStyle w:val="ProductList-Body"/>
      </w:pPr>
      <w:r>
        <w:t>O Cliente concorda em cooperar com a Microsoft como parte do serviço Acelerador de Produtividade de Vendas, incluindo, sem limitação, disponibilizar os representantes do Clien</w:t>
      </w:r>
      <w:r>
        <w:t xml:space="preserve">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w:t>
      </w:r>
      <w:r>
        <w:t>cordadas mutuamente e não pré-pagas, o Cliente será responsável pelas despesas de viagem e hospedagem razoáveis.</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SectionHeading"/>
        <w:pageBreakBefore/>
        <w:outlineLvl w:val="0"/>
      </w:pPr>
      <w:bookmarkStart w:id="366" w:name="_Sec563"/>
      <w:bookmarkEnd w:id="358"/>
      <w:r>
        <w:lastRenderedPageBreak/>
        <w:t xml:space="preserve">Apêndice D - Termos </w:t>
      </w:r>
      <w:r>
        <w:t>Complementares do Contrato do Programa</w:t>
      </w:r>
      <w:r>
        <w:fldChar w:fldCharType="begin"/>
      </w:r>
      <w:r>
        <w:instrText xml:space="preserve"> TC "</w:instrText>
      </w:r>
      <w:bookmarkStart w:id="367" w:name="_Toc470728141"/>
      <w:r>
        <w:instrText>Apêndice D - Termos Complementares do Contrato do Programa</w:instrText>
      </w:r>
      <w:bookmarkEnd w:id="367"/>
      <w:r>
        <w:instrText>" \l 1</w:instrText>
      </w:r>
      <w:r>
        <w:fldChar w:fldCharType="end"/>
      </w:r>
    </w:p>
    <w:p w:rsidR="00E73B88" w:rsidRDefault="00AE615A">
      <w:pPr>
        <w:pStyle w:val="ProductList-Body"/>
      </w:pPr>
      <w:r>
        <w:t>Os termos e as condições a seguir se aplicam ao contrato de licenciamento por volume do Cliente, conforme indicado.</w:t>
      </w:r>
    </w:p>
    <w:p w:rsidR="00E73B88" w:rsidRDefault="00AE615A">
      <w:pPr>
        <w:pStyle w:val="ProductList-Offering1Heading"/>
        <w:outlineLvl w:val="1"/>
      </w:pPr>
      <w:bookmarkStart w:id="368" w:name="_Sec568"/>
      <w:r>
        <w:t>Termos Complementares do Progr</w:t>
      </w:r>
      <w:r>
        <w:t>ama Select Plus</w:t>
      </w:r>
      <w:bookmarkEnd w:id="368"/>
      <w:r>
        <w:fldChar w:fldCharType="begin"/>
      </w:r>
      <w:r>
        <w:instrText xml:space="preserve"> TC "</w:instrText>
      </w:r>
      <w:bookmarkStart w:id="369" w:name="_Toc470728142"/>
      <w:r>
        <w:instrText>Termos Complementares do Programa Select Plus</w:instrText>
      </w:r>
      <w:bookmarkEnd w:id="369"/>
      <w:r>
        <w:instrText>" \l 2</w:instrText>
      </w:r>
      <w:r>
        <w:fldChar w:fldCharType="end"/>
      </w:r>
    </w:p>
    <w:p w:rsidR="00E73B88" w:rsidRDefault="00AE615A">
      <w:pPr>
        <w:pStyle w:val="ProductList-Body"/>
      </w:pPr>
      <w:r>
        <w:t>O Select Plus requer um pedido mínimo inicial de 500 pontos por pool durante o primeiro ano. Esse requisito de quantidade no pedido poderá ser dispensado caso seja fornecido um Contr</w:t>
      </w:r>
      <w:r>
        <w:t>ato Qualificado.</w:t>
      </w:r>
    </w:p>
    <w:p w:rsidR="00E73B88" w:rsidRDefault="00E73B88">
      <w:pPr>
        <w:pStyle w:val="ProductList-Body"/>
      </w:pPr>
    </w:p>
    <w:p w:rsidR="00E73B88" w:rsidRDefault="00AE615A">
      <w:pPr>
        <w:pStyle w:val="ProductList-ClauseHeading"/>
        <w:outlineLvl w:val="2"/>
      </w:pPr>
      <w:r>
        <w:t>Categorias de preços no Select Plus</w:t>
      </w:r>
    </w:p>
    <w:p w:rsidR="00E73B88" w:rsidRDefault="00AE615A">
      <w:pPr>
        <w:pStyle w:val="ProductList-Body"/>
      </w:pPr>
      <w:r>
        <w:t>Os preços do Cliente baseiam-se no contrato entre o Cliente e seu revendedor. Porém, a Microsoft sugere ao revendedor os seguintes critérios de preços e pontos para orientá-lo quanto ao preço final para</w:t>
      </w:r>
      <w:r>
        <w:t xml:space="preserve"> o cliente:</w:t>
      </w:r>
    </w:p>
    <w:tbl>
      <w:tblPr>
        <w:tblStyle w:val="PURTable"/>
        <w:tblW w:w="0" w:type="dxa"/>
        <w:tblLook w:val="04A0" w:firstRow="1" w:lastRow="0" w:firstColumn="1" w:lastColumn="0" w:noHBand="0" w:noVBand="1"/>
      </w:tblPr>
      <w:tblGrid>
        <w:gridCol w:w="5404"/>
        <w:gridCol w:w="5386"/>
      </w:tblGrid>
      <w:tr w:rsidR="00E73B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B88" w:rsidRDefault="00AE615A">
            <w:pPr>
              <w:pStyle w:val="ProductList-TableBody"/>
            </w:pPr>
            <w:r>
              <w:rPr>
                <w:color w:val="FFFFFF"/>
              </w:rPr>
              <w:t>Mínimo de Pontos Anuais por Pool</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500</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4,000</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10,000</w:t>
            </w:r>
          </w:p>
        </w:tc>
      </w:tr>
      <w:tr w:rsidR="00E73B88">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73B88" w:rsidRDefault="00AE615A">
            <w:pPr>
              <w:pStyle w:val="ProductList-TableBody"/>
            </w:pPr>
            <w:r>
              <w:t>25,000</w:t>
            </w:r>
          </w:p>
        </w:tc>
      </w:tr>
    </w:tbl>
    <w:p w:rsidR="00E73B88" w:rsidRDefault="00AE615A">
      <w:pPr>
        <w:pStyle w:val="ProductList-Offering1Heading"/>
        <w:outlineLvl w:val="1"/>
      </w:pPr>
      <w:bookmarkStart w:id="370" w:name="_Sec569"/>
      <w:r>
        <w:t>Definição de Gerenciamento para Dispositivos Qualificados</w:t>
      </w:r>
      <w:bookmarkEnd w:id="370"/>
      <w:r>
        <w:fldChar w:fldCharType="begin"/>
      </w:r>
      <w:r>
        <w:instrText xml:space="preserve"> TC "</w:instrText>
      </w:r>
      <w:bookmarkStart w:id="371" w:name="_Toc470728143"/>
      <w:r>
        <w:instrText>Definição de Gerenciamento para Dispositivos Qualificados</w:instrText>
      </w:r>
      <w:bookmarkEnd w:id="371"/>
      <w:r>
        <w:instrText>" \l 2</w:instrText>
      </w:r>
      <w:r>
        <w:fldChar w:fldCharType="end"/>
      </w:r>
    </w:p>
    <w:p w:rsidR="00E73B88" w:rsidRDefault="00AE615A">
      <w:pPr>
        <w:pStyle w:val="ProductList-Body"/>
      </w:pPr>
      <w:r>
        <w:t>Se o contrato de licenciamento por volume do Cliente se referir aos Termos do Produto, à Lista de Produtos ou ao PUR para definir Dispositivos Qualificados, os seguintes termos se aplicarão. O Cliente “gerencia” qualquer dispositivo no qual ele controla di</w:t>
      </w:r>
      <w:r>
        <w:t xml:space="preserve">reta ou indiretamente um ou mais ambientes de sistema operacional. Por exemplo, o Cliente gerencia qualquer dispositivo: </w:t>
      </w:r>
    </w:p>
    <w:p w:rsidR="00E73B88" w:rsidRDefault="00AE615A" w:rsidP="00B02E6E">
      <w:pPr>
        <w:pStyle w:val="ProductList-Bullet"/>
        <w:numPr>
          <w:ilvl w:val="0"/>
          <w:numId w:val="55"/>
        </w:numPr>
      </w:pPr>
      <w:r>
        <w:t>que ele permite ingressar em seu domínio ou</w:t>
      </w:r>
    </w:p>
    <w:p w:rsidR="00E73B88" w:rsidRDefault="00AE615A" w:rsidP="00B02E6E">
      <w:pPr>
        <w:pStyle w:val="ProductList-Bullet"/>
        <w:numPr>
          <w:ilvl w:val="0"/>
          <w:numId w:val="55"/>
        </w:numPr>
      </w:pPr>
      <w:r>
        <w:t>que ele autentica como um requisito para usar aplicativos enquanto ele está em suas instal</w:t>
      </w:r>
      <w:r>
        <w:t>ações ou</w:t>
      </w:r>
    </w:p>
    <w:p w:rsidR="00E73B88" w:rsidRDefault="00AE615A" w:rsidP="00B02E6E">
      <w:pPr>
        <w:pStyle w:val="ProductList-Bullet"/>
        <w:numPr>
          <w:ilvl w:val="0"/>
          <w:numId w:val="55"/>
        </w:numPr>
      </w:pPr>
      <w:r>
        <w:t>no qual que ele instala agentes (por exemplo, antivírus, antimalware ou outros agentes autorizados pela política do Cliente) ou</w:t>
      </w:r>
    </w:p>
    <w:p w:rsidR="00E73B88" w:rsidRDefault="00AE615A" w:rsidP="00B02E6E">
      <w:pPr>
        <w:pStyle w:val="ProductList-Bullet"/>
        <w:numPr>
          <w:ilvl w:val="0"/>
          <w:numId w:val="55"/>
        </w:numPr>
      </w:pPr>
      <w:r>
        <w:t>ao qual ele se aplica direta ou indiretamente e impõe políticas de grupo ou</w:t>
      </w:r>
    </w:p>
    <w:p w:rsidR="00E73B88" w:rsidRDefault="00AE615A" w:rsidP="00B02E6E">
      <w:pPr>
        <w:pStyle w:val="ProductList-Bullet"/>
        <w:numPr>
          <w:ilvl w:val="0"/>
          <w:numId w:val="55"/>
        </w:numPr>
      </w:pPr>
      <w:r>
        <w:t>no qual ele solicita ou recebe dados e configura ou fornece instruções sobre o hardware ou software direta ou indiretamente associado ao ambiente de sistema operacional ou</w:t>
      </w:r>
    </w:p>
    <w:p w:rsidR="00E73B88" w:rsidRDefault="00AE615A" w:rsidP="00B02E6E">
      <w:pPr>
        <w:pStyle w:val="ProductList-Bullet"/>
        <w:numPr>
          <w:ilvl w:val="0"/>
          <w:numId w:val="55"/>
        </w:numPr>
      </w:pPr>
      <w:r>
        <w:t xml:space="preserve">que ele permite acessar uma infraestrutura de desktop virtual (VDI) fora do Windows </w:t>
      </w:r>
      <w:r>
        <w:t>SA, Microsoft Intune (Dispositivo) ou Direitos de Roaming do Windows Virtual Desktop Access.</w:t>
      </w:r>
    </w:p>
    <w:p w:rsidR="00E73B88" w:rsidRDefault="00E73B88">
      <w:pPr>
        <w:pStyle w:val="ProductList-Body"/>
      </w:pPr>
    </w:p>
    <w:p w:rsidR="00E73B88" w:rsidRDefault="00AE615A">
      <w:pPr>
        <w:pStyle w:val="ProductList-Body"/>
      </w:pPr>
      <w:r>
        <w:t>Um dispositivo que acessa um VDI sob Direitos de Roaming apenas ou usa o Windows To Go em um Dispositivo Qualificado de Terceiros apenas fora das instalações do C</w:t>
      </w:r>
      <w:r>
        <w:t>liente, e não é gerenciado para outras finalidades conforme descrito aqui, não é considerado “gerenciado” para fins desta definição.</w:t>
      </w:r>
    </w:p>
    <w:p w:rsidR="00E73B88" w:rsidRDefault="00AE615A">
      <w:pPr>
        <w:pStyle w:val="ProductList-Offering1Heading"/>
        <w:outlineLvl w:val="1"/>
      </w:pPr>
      <w:bookmarkStart w:id="372" w:name="_Sec570"/>
      <w:r>
        <w:t>Serviços Online nos Programas Open</w:t>
      </w:r>
      <w:bookmarkEnd w:id="372"/>
      <w:r>
        <w:fldChar w:fldCharType="begin"/>
      </w:r>
      <w:r>
        <w:instrText xml:space="preserve"> TC "</w:instrText>
      </w:r>
      <w:bookmarkStart w:id="373" w:name="_Toc470728144"/>
      <w:r>
        <w:instrText>Serviços Online nos Programas Open</w:instrText>
      </w:r>
      <w:bookmarkEnd w:id="373"/>
      <w:r>
        <w:instrText>" \l 2</w:instrText>
      </w:r>
      <w:r>
        <w:fldChar w:fldCharType="end"/>
      </w:r>
    </w:p>
    <w:p w:rsidR="00E73B88" w:rsidRDefault="00AE615A">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w:t>
      </w:r>
      <w:r>
        <w:t>olicitações de devolução enviadas por parceiros da Microsoft.</w:t>
      </w:r>
    </w:p>
    <w:p w:rsidR="00E73B88" w:rsidRDefault="00E73B88">
      <w:pPr>
        <w:pStyle w:val="ProductList-Body"/>
      </w:pPr>
    </w:p>
    <w:p w:rsidR="00E73B88" w:rsidRDefault="00AE615A">
      <w:pPr>
        <w:pStyle w:val="ProductList-Body"/>
      </w:pPr>
      <w:r>
        <w:t xml:space="preserve">O Cliente estará qualificado para o programa Open Value com uma compra mínima de 5 licenças. As Licenças de Assinatura de Usuário (SLs de Usuário) dos Serviços Online também podem ser contadas </w:t>
      </w:r>
      <w:r>
        <w:t xml:space="preserve">em relação à quantidade mínima de cinco licenças. Porém, só as cinco SLs de Usuário não satisfazem o mínimo para Open Value para Toda a Organização e Open Value Subscription. No caso de OV para Toda a Organização e OV Subscription, o pedido inicial deverá </w:t>
      </w:r>
      <w:r>
        <w:t>incluir no mínimo cinco Licenças de Plataforma Desktop ou Componente de Desktop além de quaisquer SLs de Usuário.</w:t>
      </w:r>
    </w:p>
    <w:p w:rsidR="00E73B88" w:rsidRDefault="00AE615A">
      <w:pPr>
        <w:pStyle w:val="ProductList-Offering1Heading"/>
        <w:outlineLvl w:val="1"/>
      </w:pPr>
      <w:bookmarkStart w:id="374" w:name="_Sec571"/>
      <w:r>
        <w:t>Termos Complementares para Serviços Profissionais - Contratos Legados</w:t>
      </w:r>
      <w:bookmarkEnd w:id="374"/>
      <w:r>
        <w:fldChar w:fldCharType="begin"/>
      </w:r>
      <w:r>
        <w:instrText xml:space="preserve"> TC "</w:instrText>
      </w:r>
      <w:bookmarkStart w:id="375" w:name="_Toc470728145"/>
      <w:r>
        <w:instrText>Termos Complementares para Serviços Profissionais - Contratos Legado</w:instrText>
      </w:r>
      <w:r>
        <w:instrText>s</w:instrText>
      </w:r>
      <w:bookmarkEnd w:id="375"/>
      <w:r>
        <w:instrText>" \l 2</w:instrText>
      </w:r>
      <w:r>
        <w:fldChar w:fldCharType="end"/>
      </w:r>
    </w:p>
    <w:p w:rsidR="00E73B88" w:rsidRDefault="00AE615A">
      <w:pPr>
        <w:pStyle w:val="ProductList-Body"/>
      </w:pPr>
      <w:r>
        <w:t xml:space="preserve">O direito de uso do Cliente sobre quaisquer serviços de consultoria e suporte que a Microsoft executa (“Serviços Profissionais”) comprados dos Termos do Produto é regido (1) pelo contrato de licenciamento por volume do cliente e (2) por qualquer </w:t>
      </w:r>
      <w:r>
        <w:t>outro contrato de Serviços da Microsoft de nível master que o cliente possa ter em vigor no momento da compra. Em caso de conflito, prevalecerá o contrato de Serviços Profissionais mais recente. Se o contrato principal do Cliente para licenciamento por vol</w:t>
      </w:r>
      <w:r>
        <w:t>ume for uma versão Microsoft Business Agreement com data anterior a setembro de 2007 ou outra que não inclua termos para Serviços Profissionais, e o Cliente não tiver assinado nenhum outro contrato de Serviços Microsoft principal, os seguintes termos compl</w:t>
      </w:r>
      <w:r>
        <w:t>ementares se aplicarão a todos os Serviços Profissionais comprados e usados pelo Cliente.</w:t>
      </w:r>
    </w:p>
    <w:p w:rsidR="00E73B88" w:rsidRDefault="00E73B88">
      <w:pPr>
        <w:pStyle w:val="ProductList-Body"/>
      </w:pPr>
    </w:p>
    <w:p w:rsidR="00E73B88" w:rsidRDefault="00AE615A">
      <w:pPr>
        <w:pStyle w:val="ProductList-ClauseHeading"/>
        <w:outlineLvl w:val="2"/>
      </w:pPr>
      <w:r>
        <w:t>Direitos de Uso, Propriedade e Licença.</w:t>
      </w:r>
    </w:p>
    <w:p w:rsidR="00E73B88" w:rsidRDefault="00AE615A">
      <w:pPr>
        <w:pStyle w:val="ProductList-SubClauseHeading"/>
        <w:outlineLvl w:val="3"/>
      </w:pPr>
      <w:r>
        <w:t>Consertos (Fixes)</w:t>
      </w:r>
    </w:p>
    <w:p w:rsidR="00E73B88" w:rsidRDefault="00AE615A">
      <w:pPr>
        <w:pStyle w:val="ProductList-BodyIndented"/>
      </w:pPr>
      <w:r>
        <w:t>Se a Microsoft fornecer Consertos (fixes), modificações ou melhorias no Produto, ou em seus derivados, gera</w:t>
      </w:r>
      <w:r>
        <w:t xml:space="preserve">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w:t>
      </w:r>
      <w:r>
        <w:t>xes) não forem fornecidos para um produto específico, quaisquer termos de uso que a Microsoft fornecer com os Consertos (Fixes) serão aplicáveis</w:t>
      </w:r>
    </w:p>
    <w:p w:rsidR="00E73B88" w:rsidRDefault="00E73B88">
      <w:pPr>
        <w:pStyle w:val="ProductList-BodyIndented"/>
      </w:pPr>
    </w:p>
    <w:p w:rsidR="00E73B88" w:rsidRDefault="00AE615A">
      <w:pPr>
        <w:pStyle w:val="ProductList-SubClauseHeading"/>
        <w:outlineLvl w:val="3"/>
      </w:pPr>
      <w:r>
        <w:t>Trabalho Preexistente</w:t>
      </w:r>
    </w:p>
    <w:p w:rsidR="00E73B88" w:rsidRDefault="00AE615A">
      <w:pPr>
        <w:pStyle w:val="ProductList-BodyIndented"/>
      </w:pPr>
      <w:r>
        <w:t>Todos os direitos em qualquer código de computador ou materiais escritos não baseados em</w:t>
      </w:r>
      <w:r>
        <w:t xml:space="preserve"> código desenvolvidos ou de outra forma obtidos independentemente dos Serviços Profissionais fornecidos ao Cliente (“Trabalho Preexistente”) devem permanecer como propriedade exclusiva da parte que o fornece. Cada parte poderá usar, reproduzir e modificar </w:t>
      </w:r>
      <w:r>
        <w:t>o Trabalho Preexistente da outra parte exclusivamente conforme a necessidade para cumprir as obrigações relacionadas aos Serviços Profissionais.</w:t>
      </w:r>
    </w:p>
    <w:p w:rsidR="00E73B88" w:rsidRDefault="00AE615A">
      <w:pPr>
        <w:pStyle w:val="ProductList-BodyIndented"/>
      </w:pPr>
      <w:r>
        <w:t>Exceto conforme de outra forma expressamente acordado por escrito entre as partes, mediante pagamento integral,</w:t>
      </w:r>
      <w:r>
        <w:t xml:space="preserve"> a Microsoft concede ao Cliente uma licença não exclusiva, perpétua, paga integralmente para usar, reproduzir e modificar (se aplicável) qualquer Trabalho Preexistente da Microsoft fornecido como parte de um Serviço Entregue, exclusivamente na forma entreg</w:t>
      </w:r>
      <w:r>
        <w:t>ue ao Cliente, e unicamente para fins comerciais internos do Cliente. A licença para o Trabalho Preexistente da Microsoft está condicionada ao cumprimento dos termos do contrato de licenciamento por volume do Cliente.</w:t>
      </w:r>
    </w:p>
    <w:p w:rsidR="00E73B88" w:rsidRDefault="00E73B88">
      <w:pPr>
        <w:pStyle w:val="ProductList-BodyIndented"/>
      </w:pPr>
    </w:p>
    <w:p w:rsidR="00E73B88" w:rsidRDefault="00AE615A">
      <w:pPr>
        <w:pStyle w:val="ProductList-SubClauseHeading"/>
        <w:outlineLvl w:val="3"/>
      </w:pPr>
      <w:r>
        <w:t>Serviços Entregues</w:t>
      </w:r>
    </w:p>
    <w:p w:rsidR="00E73B88" w:rsidRDefault="00AE615A">
      <w:pPr>
        <w:pStyle w:val="ProductList-BodyIndented"/>
      </w:pPr>
      <w:r>
        <w:t xml:space="preserve">Quaisquer códigos </w:t>
      </w:r>
      <w:r>
        <w:t>de computador ou materiais, que não sejam Produtos ou Consertos (Fixes), que a Microsoft deixar com o Cliente no momento em que for concluída a prestação de Serviços Profissionais da Microsoft são considerados Serviços Entregues. Mediante o pagamento integ</w:t>
      </w:r>
      <w:r>
        <w:t xml:space="preserve">ral dos Serviços Profissionais, a Microsoft concede ao Cliente uma licença não exclusiva, intransferível e perpétua para reproduzir, usar e modificar os Serviços Entregues exclusivamente para os fins comerciais internos do Cliente, sujeito aos termos e às </w:t>
      </w:r>
      <w:r>
        <w:t xml:space="preserve">condições que regem os Serviços Profissionais e o contrato de licenciamento por volume do Cliente. </w:t>
      </w:r>
    </w:p>
    <w:p w:rsidR="00E73B88" w:rsidRDefault="00E73B88">
      <w:pPr>
        <w:pStyle w:val="ProductList-BodyIndented"/>
      </w:pPr>
    </w:p>
    <w:p w:rsidR="00E73B88" w:rsidRDefault="00AE615A">
      <w:pPr>
        <w:pStyle w:val="ProductList-SubClauseHeading"/>
        <w:outlineLvl w:val="3"/>
      </w:pPr>
      <w:r>
        <w:t>Uso de informações técnicas dos Serviços Profissionais</w:t>
      </w:r>
    </w:p>
    <w:p w:rsidR="00E73B88" w:rsidRDefault="00AE615A">
      <w:pPr>
        <w:pStyle w:val="ProductList-BodyIndented"/>
      </w:pPr>
      <w:r>
        <w:t>A Microsoft poderá usar qualquer informação técnica derivada do fornecimento de Serviços Profissiona</w:t>
      </w:r>
      <w:r>
        <w:t>is para fins de solução de problemas, correção de erros, melhorias da funcionalidade do produto, Consertos (Fixes) e para a base de conhecimento da Microsoft. A Microsoft concorda em não identificar o Cliente nem divulgar quaisquer Informações Confidenciai</w:t>
      </w:r>
      <w:r>
        <w:t xml:space="preserve">s deste como parte desse uso. </w:t>
      </w:r>
    </w:p>
    <w:p w:rsidR="00E73B88" w:rsidRDefault="00E73B88">
      <w:pPr>
        <w:pStyle w:val="ProductList-BodyIndented"/>
      </w:pPr>
    </w:p>
    <w:p w:rsidR="00E73B88" w:rsidRDefault="00AE615A">
      <w:pPr>
        <w:pStyle w:val="ProductList-SubClauseHeading"/>
        <w:outlineLvl w:val="3"/>
      </w:pPr>
      <w:r>
        <w:t>Restrições à Licença de Software Livre</w:t>
      </w:r>
    </w:p>
    <w:p w:rsidR="00E73B88" w:rsidRDefault="00AE615A">
      <w:pPr>
        <w:pStyle w:val="ProductList-BodyIndented"/>
      </w:pPr>
      <w:r>
        <w:t>O Cliente não deve instalar nem usar software ou tecnologia que não seja da Microsoft de forma que submeta a propriedade intelectual ou tecnologia da Microsoft a obrigações além daquela</w:t>
      </w:r>
      <w:r>
        <w:t>s incluídas nestes termos de Serviços Profissionais ou contrato de licenciamento por volume do Cliente.</w:t>
      </w:r>
    </w:p>
    <w:p w:rsidR="00E73B88" w:rsidRDefault="00E73B88">
      <w:pPr>
        <w:pStyle w:val="ProductList-BodyIndented"/>
      </w:pPr>
    </w:p>
    <w:p w:rsidR="00E73B88" w:rsidRDefault="00AE615A">
      <w:pPr>
        <w:pStyle w:val="ProductList-SubClauseHeading"/>
        <w:outlineLvl w:val="3"/>
      </w:pPr>
      <w:r>
        <w:t>Direitos das Afiliadas</w:t>
      </w:r>
    </w:p>
    <w:p w:rsidR="00E73B88" w:rsidRDefault="00AE615A">
      <w:pPr>
        <w:pStyle w:val="ProductList-BodyIndented"/>
      </w:pPr>
      <w:r>
        <w:t>O Cliente pode sublicenciar os direitos para usar os Serviços Entregues para suas Afiliadas, mas as Afiliadas do Cliente não pod</w:t>
      </w:r>
      <w:r>
        <w:t>em sublicenciar tais direitos. O Cliente é responsável por garantir a conformidade de suas Afiliadas com estes termos dos Serviços Profissionais e com o contrato de licenciamento por volume do Cliente.</w:t>
      </w:r>
    </w:p>
    <w:p w:rsidR="00E73B88" w:rsidRDefault="00E73B88">
      <w:pPr>
        <w:pStyle w:val="ProductList-BodyIndented"/>
      </w:pPr>
    </w:p>
    <w:p w:rsidR="00E73B88" w:rsidRDefault="00AE615A">
      <w:pPr>
        <w:pStyle w:val="ProductList-ClauseHeading"/>
        <w:outlineLvl w:val="2"/>
      </w:pPr>
      <w:r>
        <w:t>Garantias e Limitações de Responsabilidade</w:t>
      </w:r>
    </w:p>
    <w:p w:rsidR="00E73B88" w:rsidRDefault="00AE615A">
      <w:pPr>
        <w:pStyle w:val="ProductList-SubClauseHeading"/>
        <w:outlineLvl w:val="3"/>
      </w:pPr>
      <w:r>
        <w:t>Garantia d</w:t>
      </w:r>
      <w:r>
        <w:t>os Serviços Profissionais</w:t>
      </w:r>
    </w:p>
    <w:p w:rsidR="00E73B88" w:rsidRDefault="00AE615A">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w:t>
      </w:r>
      <w:r>
        <w:t xml:space="preserve">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w:t>
      </w:r>
      <w:r>
        <w:rPr>
          <w:b/>
        </w:rPr>
        <w:t>ta-se de qualquer outra garantia expressa, implícita ou legal, inclusive garantias de qualidade, titularidade de direito, não violação, padrões de comercialização e adequação a uma finalidade específica.</w:t>
      </w:r>
    </w:p>
    <w:p w:rsidR="00E73B88" w:rsidRDefault="00E73B88">
      <w:pPr>
        <w:pStyle w:val="ProductList-BodyIndented"/>
      </w:pPr>
    </w:p>
    <w:p w:rsidR="00E73B88" w:rsidRDefault="00AE615A">
      <w:pPr>
        <w:pStyle w:val="ProductList-SubClauseHeading"/>
        <w:outlineLvl w:val="3"/>
      </w:pPr>
      <w:r>
        <w:t>Limitação de Responsabilidade</w:t>
      </w:r>
    </w:p>
    <w:p w:rsidR="00E73B88" w:rsidRDefault="00AE615A">
      <w:pPr>
        <w:pStyle w:val="ProductList-BodyIndented"/>
      </w:pPr>
      <w:r>
        <w:t>A responsabilidade da</w:t>
      </w:r>
      <w:r>
        <w:t xml:space="preserve"> Microsoft por danos diretos será limitada aos valores que o Cliente foi solicitado a pagar pelos Serviços Profissionais. No caso dos serviços fornecidos sem custo ou código que o Cliente está autorizado a redistribuir a terceiros sem pagamento separado pa</w:t>
      </w:r>
      <w:r>
        <w:t xml:space="preserve">ra a Microsoft, a responsabilidade da Microsoft está limitada a danos diretos até o valor de US$ 5.000,00. </w:t>
      </w:r>
      <w:r>
        <w:rPr>
          <w:b/>
        </w:rPr>
        <w:t>Em nenhuma circunstância as partes serão responsáveis por danos indiretos, incidentais, especiais, punitivos ou consequenciais, inclusive perda de us</w:t>
      </w:r>
      <w:r>
        <w:rPr>
          <w:b/>
        </w:rPr>
        <w:t>o, lucros cessantes ou interrupção dos negócios, causados ou determinados com base em teorias de responsabilidade relacionadas aos Serviços Profissionais. Nenhuma limitação ou exclusão será aplicada à responsabilidade decorrente das (1) obrigações de confi</w:t>
      </w:r>
      <w:r>
        <w:rPr>
          <w:b/>
        </w:rPr>
        <w:t>dencialidade ou (2) violação dos direitos de propriedade intelectual de qualquer uma das partes.</w:t>
      </w:r>
    </w:p>
    <w:p w:rsidR="00E73B88" w:rsidRDefault="00E73B88">
      <w:pPr>
        <w:pStyle w:val="ProductList-BodyIndented"/>
        <w:jc w:val="right"/>
      </w:pPr>
    </w:p>
    <w:tbl>
      <w:tblPr>
        <w:tblStyle w:val="PURTable0"/>
        <w:tblW w:w="0" w:type="dxa"/>
        <w:tblLook w:val="04A0" w:firstRow="1" w:lastRow="0" w:firstColumn="1" w:lastColumn="0" w:noHBand="0" w:noVBand="1"/>
      </w:tblPr>
      <w:tblGrid>
        <w:gridCol w:w="1044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Indented"/>
      </w:pPr>
    </w:p>
    <w:p w:rsidR="00E73B88" w:rsidRDefault="00AE615A">
      <w:pPr>
        <w:pStyle w:val="ProductList-SectionHeading"/>
        <w:pageBreakBefore/>
        <w:outlineLvl w:val="0"/>
      </w:pPr>
      <w:bookmarkStart w:id="376" w:name="_Sec572"/>
      <w:bookmarkEnd w:id="366"/>
      <w:r>
        <w:lastRenderedPageBreak/>
        <w:t>Apêndice E - Promoções</w:t>
      </w:r>
      <w:r>
        <w:fldChar w:fldCharType="begin"/>
      </w:r>
      <w:r>
        <w:instrText xml:space="preserve"> TC "</w:instrText>
      </w:r>
      <w:bookmarkStart w:id="377" w:name="_Toc470728146"/>
      <w:r>
        <w:instrText>Apêndice E - P</w:instrText>
      </w:r>
      <w:r>
        <w:instrText>romoções</w:instrText>
      </w:r>
      <w:bookmarkEnd w:id="377"/>
      <w:r>
        <w:instrText>" \l 1</w:instrText>
      </w:r>
      <w:r>
        <w:fldChar w:fldCharType="end"/>
      </w:r>
    </w:p>
    <w:p w:rsidR="00E73B88" w:rsidRDefault="00AE615A">
      <w:pPr>
        <w:pStyle w:val="ProductList-OfferingGroupHeading"/>
        <w:outlineLvl w:val="1"/>
      </w:pPr>
      <w:bookmarkStart w:id="378" w:name="_Sec1196"/>
      <w:r>
        <w:t>Promoção da Capacidade de Computação do Azure</w:t>
      </w:r>
      <w:bookmarkEnd w:id="378"/>
      <w:r>
        <w:fldChar w:fldCharType="begin"/>
      </w:r>
      <w:r>
        <w:instrText xml:space="preserve"> TC "</w:instrText>
      </w:r>
      <w:bookmarkStart w:id="379" w:name="_Toc470728147"/>
      <w:r>
        <w:instrText>Promoção da Capacidade de Computação do Azure</w:instrText>
      </w:r>
      <w:bookmarkEnd w:id="379"/>
      <w:r>
        <w:instrText>" \l 2</w:instrText>
      </w:r>
      <w:r>
        <w:fldChar w:fldCharType="end"/>
      </w:r>
    </w:p>
    <w:p w:rsidR="00E73B88" w:rsidRDefault="00AE615A">
      <w:pPr>
        <w:pStyle w:val="ProductList-Body"/>
      </w:pPr>
      <w:r>
        <w:t>A partir de 1º de novembro de 2015 a 31 de março de 2017, a promoção de Capacidade de Computação do Azure oferece descontos nas instânc</w:t>
      </w:r>
      <w:r>
        <w:t>ias de Computação Séries A, D e G como assinaturas de 12 meses não coextensivos.</w:t>
      </w:r>
    </w:p>
    <w:p w:rsidR="00E73B88" w:rsidRDefault="00E73B88">
      <w:pPr>
        <w:pStyle w:val="ProductList-Body"/>
      </w:pPr>
    </w:p>
    <w:p w:rsidR="00E73B88" w:rsidRDefault="00E73B88">
      <w:pPr>
        <w:pStyle w:val="ProductList-Body"/>
      </w:pPr>
    </w:p>
    <w:p w:rsidR="00E73B88" w:rsidRDefault="00AE615A">
      <w:pPr>
        <w:pStyle w:val="ProductList-OfferingGroupHeading"/>
        <w:outlineLvl w:val="1"/>
      </w:pPr>
      <w:bookmarkStart w:id="380" w:name="_Sec1154"/>
      <w:r>
        <w:t>Nova Oferta de Compromisso Monetário do Azure para Novos Clientes</w:t>
      </w:r>
      <w:bookmarkEnd w:id="380"/>
      <w:r>
        <w:fldChar w:fldCharType="begin"/>
      </w:r>
      <w:r>
        <w:instrText xml:space="preserve"> TC "</w:instrText>
      </w:r>
      <w:bookmarkStart w:id="381" w:name="_Toc470728148"/>
      <w:r>
        <w:instrText>Nova Oferta de Compromisso Monetário do Azure para Novos Clientes</w:instrText>
      </w:r>
      <w:bookmarkEnd w:id="381"/>
      <w:r>
        <w:instrText>" \l 2</w:instrText>
      </w:r>
      <w:r>
        <w:fldChar w:fldCharType="end"/>
      </w:r>
    </w:p>
    <w:p w:rsidR="00E73B88" w:rsidRDefault="00AE615A">
      <w:pPr>
        <w:pStyle w:val="ProductList-Body"/>
      </w:pPr>
      <w:r>
        <w:t>Um novo cliente ou um que est</w:t>
      </w:r>
      <w:r>
        <w:t>eja renovando o Contrato Enterprise ou o Contrato Campus e School que comprar pelo menos 21 unidades de Compromisso Monetário do Azure por mês entre 1º de novembro de 2016 e 30 de junho de 2017 estará qualificado para receber um único crédito de Compromiss</w:t>
      </w:r>
      <w:r>
        <w:t>o Monetário do Azure equivalente a até 25% do Compromisso Monetário do Azure que o cliente consumir durante os três primeiros meses do prazo do contrato. O crédito de Compromisso Monetário será adicionado ao saldo do Compromisso Monetário do Cliente em 4 m</w:t>
      </w:r>
      <w:r>
        <w:t>eses após a data de início de vigência do novo contrato ou da renovação do contrato. Qualquer parte do crédito do Compromisso Monetário que não tiver sido consumida até o próximo aniversário do Registro expirará e será perdida.</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AE615A">
      <w:pPr>
        <w:pStyle w:val="ProductList-SectionHeading"/>
        <w:pageBreakBefore/>
        <w:outlineLvl w:val="0"/>
      </w:pPr>
      <w:bookmarkStart w:id="382" w:name="_Sec899"/>
      <w:bookmarkEnd w:id="376"/>
      <w:r>
        <w:lastRenderedPageBreak/>
        <w:t>Apêndice F - Termos da Matriz de Armazenamento</w:t>
      </w:r>
      <w:r>
        <w:fldChar w:fldCharType="begin"/>
      </w:r>
      <w:r>
        <w:instrText xml:space="preserve"> TC "</w:instrText>
      </w:r>
      <w:bookmarkStart w:id="383" w:name="_Toc470728149"/>
      <w:r>
        <w:instrText>Apêndice F - Termos da Matriz de Armazenamento</w:instrText>
      </w:r>
      <w:bookmarkEnd w:id="383"/>
      <w:r>
        <w:instrText>" \l 1</w:instrText>
      </w:r>
      <w:r>
        <w:fldChar w:fldCharType="end"/>
      </w:r>
    </w:p>
    <w:p w:rsidR="00E73B88" w:rsidRDefault="00AE615A">
      <w:pPr>
        <w:pStyle w:val="ProductList-Offering1Heading"/>
        <w:outlineLvl w:val="1"/>
      </w:pPr>
      <w:bookmarkStart w:id="384" w:name="_Sec900"/>
      <w:r>
        <w:t>Disponibilidade</w:t>
      </w:r>
      <w:bookmarkEnd w:id="384"/>
      <w:r>
        <w:fldChar w:fldCharType="begin"/>
      </w:r>
      <w:r>
        <w:instrText xml:space="preserve"> TC "</w:instrText>
      </w:r>
      <w:bookmarkStart w:id="385" w:name="_Toc470728150"/>
      <w:r>
        <w:instrText>Disponibilidade</w:instrText>
      </w:r>
      <w:bookmarkEnd w:id="385"/>
      <w:r>
        <w:instrText>" \l 2</w:instrText>
      </w:r>
      <w:r>
        <w:fldChar w:fldCharType="end"/>
      </w:r>
    </w:p>
    <w:p w:rsidR="00E73B88" w:rsidRDefault="00AE615A">
      <w:pPr>
        <w:pStyle w:val="ProductList-Body"/>
      </w:pPr>
      <w:r>
        <w:t>A Matriz de Armazenamento está disponível para fornecimento somente nas seguintes regiões geográficas: Argentina, Austrália, Áustria, Bahrein, Bélgica, Brasil, Bulgária, Canadá, Chile, Colômbia, Costa Rica, Croácia, República Tcheca, Dinamarca, Egito, Finl</w:t>
      </w:r>
      <w:r>
        <w:t xml:space="preserve">ândia, França, Alemanha, Grécia, Hong Kong, Hungria, Islândia, Índia, Indonésia, Irlanda, Israel, Itália, Japão, Quênia, Kuwait, Líbano, Macau, Malásia, México, Marrocos, Países Baixos, Nova Zelândia, Nigéria, Noruega, Paquistão, Peru, Filipinas, Polônia, </w:t>
      </w:r>
      <w:r>
        <w:t>Portugal, Porto Rico, Catar, Romênia, Rússia, Arábia Saudita, Sérvia, Cingapura, Eslováquia, Eslovênia, África do Sul, Espanha, Coreia do Sul, Sri Lanka, Suécia, Suíça, Taiwan, Tailândia, Turquia, Emirados Árabes Unidos, Ucrânia, Reino Unido, Estados Unido</w:t>
      </w:r>
      <w:r>
        <w:t>s, Vietnã.</w:t>
      </w:r>
    </w:p>
    <w:p w:rsidR="00E73B88" w:rsidRDefault="00AE615A">
      <w:pPr>
        <w:pStyle w:val="ProductList-Offering1Heading"/>
        <w:outlineLvl w:val="1"/>
      </w:pPr>
      <w:bookmarkStart w:id="386" w:name="_Sec901"/>
      <w:r>
        <w:t>Remessa e Titularidade de Direito</w:t>
      </w:r>
      <w:bookmarkEnd w:id="386"/>
      <w:r>
        <w:fldChar w:fldCharType="begin"/>
      </w:r>
      <w:r>
        <w:instrText xml:space="preserve"> TC "</w:instrText>
      </w:r>
      <w:bookmarkStart w:id="387" w:name="_Toc470728151"/>
      <w:r>
        <w:instrText>Remessa e Titularidade de Direito</w:instrText>
      </w:r>
      <w:bookmarkEnd w:id="387"/>
      <w:r>
        <w:instrText>" \l 2</w:instrText>
      </w:r>
      <w:r>
        <w:fldChar w:fldCharType="end"/>
      </w:r>
    </w:p>
    <w:p w:rsidR="00E73B88" w:rsidRDefault="00AE615A">
      <w:pPr>
        <w:pStyle w:val="ProductList-Body"/>
      </w:pPr>
      <w:r>
        <w:t xml:space="preserve">Os termos de remessa para os pedidos feitos são: (i) doca de Remessa do Fornecedor FCA (Incoterms 2010); (ii) a Microsoft pagará previamente e faturará o frete para </w:t>
      </w:r>
      <w:r>
        <w:t>o Cliente e (iii) para as remessas para fora dos Estados Unidos, o Cliente será responsável por liberar as mercadorias para importação e pagar todos os custos de impostação incluindo obrigações alfandegárias, impostos e outros encargos de desembaraço. A Mi</w:t>
      </w:r>
      <w:r>
        <w:t>crosoft fornecerá a Matriz de Armazenamento para o Cliente Sem Custo e titularidade de direito quanto à Matriz de Armazenamento e o risco de perda passará para o Cliente no momento da entrega para a transportadora e na conclusão das formalidades de exporta</w:t>
      </w:r>
      <w:r>
        <w:t>ção no ponto de origem. As datas de remessa programadas são apenas estimativas. A Matriz de Armazenamento será enviada para o endereço fornecido pelo Cliente usando o formulário online do StorSimple (fornecido separadamente). Para as transações nos Estados</w:t>
      </w:r>
      <w:r>
        <w:t xml:space="preserve"> Unidos, a Microsoft remeteu imposto sobre vendas sobre o valor das Matrizes de Armazenamento com base no endereço de entrega fornecido pelo Cliente para a entrega das Matrizes de Armazenamento. Para as transações nos Estados Unidos e Canadá, o endereço us</w:t>
      </w:r>
      <w:r>
        <w:t>ado para o envio das Matrizes de Armazenamento é usado estritamente para as finalidades de remessa do dispositivo ao Cliente e não causa impacto em qualquer outra remessa (ou Endereço para Cobrança de Impostos) fornecido no contrato de licenciamento por vo</w:t>
      </w:r>
      <w:r>
        <w:t>lume do Cliente usado para fins de cobrança de imposto sobre vendas para o Cliente nas compras feitas segundo os termos do contrato de licenciamento por volume.</w:t>
      </w:r>
    </w:p>
    <w:p w:rsidR="00E73B88" w:rsidRDefault="00AE615A">
      <w:pPr>
        <w:pStyle w:val="ProductList-Offering1Heading"/>
        <w:outlineLvl w:val="1"/>
      </w:pPr>
      <w:bookmarkStart w:id="388" w:name="_Sec902"/>
      <w:r>
        <w:t>Software da Matriz de Armazenamento</w:t>
      </w:r>
      <w:bookmarkEnd w:id="388"/>
      <w:r>
        <w:fldChar w:fldCharType="begin"/>
      </w:r>
      <w:r>
        <w:instrText xml:space="preserve"> TC "</w:instrText>
      </w:r>
      <w:bookmarkStart w:id="389" w:name="_Toc470728152"/>
      <w:r>
        <w:instrText>Software da Matriz de Armazenamento</w:instrText>
      </w:r>
      <w:bookmarkEnd w:id="389"/>
      <w:r>
        <w:instrText>" \l 2</w:instrText>
      </w:r>
      <w:r>
        <w:fldChar w:fldCharType="end"/>
      </w:r>
    </w:p>
    <w:p w:rsidR="00E73B88" w:rsidRDefault="00AE615A">
      <w:pPr>
        <w:pStyle w:val="ProductList-Body"/>
      </w:pPr>
      <w:r>
        <w:t>A Microsoft</w:t>
      </w:r>
      <w:r>
        <w:t xml:space="preserve"> concede ao Cliente uma licença não exclusiva, intransferível e limitada para usar o Software que é executado na Matriz de Armazenamento (“Software da Matriz de Armazenamento”) somente em conexão com o uso que o Cliente faz da Matriz de Armazenamento. O us</w:t>
      </w:r>
      <w:r>
        <w:t>o do Software da Matriz de Armazenamento pelo Cliente está sujeito aos termos do contrato de licenciamento por volume do Cliente que regem o Software, e Microsoft reserva para si todos os outros direitos.</w:t>
      </w:r>
    </w:p>
    <w:p w:rsidR="00E73B88" w:rsidRDefault="00E73B88">
      <w:pPr>
        <w:pStyle w:val="ProductList-Body"/>
      </w:pPr>
    </w:p>
    <w:p w:rsidR="00E73B88" w:rsidRDefault="00AE615A">
      <w:pPr>
        <w:pStyle w:val="ProductList-ClauseHeading"/>
        <w:outlineLvl w:val="2"/>
      </w:pPr>
      <w:r>
        <w:t>Restrições</w:t>
      </w:r>
    </w:p>
    <w:p w:rsidR="00E73B88" w:rsidRDefault="00AE615A">
      <w:pPr>
        <w:pStyle w:val="ProductList-Body"/>
      </w:pPr>
      <w:r>
        <w:t>O Cliente não pode usar o Software da M</w:t>
      </w:r>
      <w:r>
        <w:t>atriz de Armazenamento para fins de comparação ou “benchmark”, exceto para as finalidades internas do Cliente ou para publicação ou divulgação de resultados.</w:t>
      </w:r>
    </w:p>
    <w:p w:rsidR="00E73B88" w:rsidRDefault="00E73B88">
      <w:pPr>
        <w:pStyle w:val="ProductList-Body"/>
      </w:pPr>
    </w:p>
    <w:p w:rsidR="00E73B88" w:rsidRDefault="00AE615A">
      <w:pPr>
        <w:pStyle w:val="ProductList-ClauseHeading"/>
        <w:outlineLvl w:val="2"/>
      </w:pPr>
      <w:r>
        <w:t>Determinados Softwares Livres de Terceiros</w:t>
      </w:r>
    </w:p>
    <w:p w:rsidR="00E73B88" w:rsidRDefault="00AE615A">
      <w:pPr>
        <w:pStyle w:val="ProductList-Body"/>
      </w:pPr>
      <w:r>
        <w:t>O Software da Matriz de Armazenamento pode ser distrib</w:t>
      </w:r>
      <w:r>
        <w:t>uído com determinados códigos independentes (por exemplo, firmware) que são licenciados segundo a GNU General Public License (“GPL”), a GNU Library/Lesser General Public License (“LGPL”), a Apache License Versão 2.0 (“Licença do Apache”) e/ou as licenças d</w:t>
      </w:r>
      <w:r>
        <w:t xml:space="preserve">e software livre (“Código de Software Livre”). Todo Código de Software Livre é identificado nas Notificações de Software de Terceiros localizadas em: </w:t>
      </w:r>
      <w:hyperlink r:id="rId140">
        <w:r>
          <w:rPr>
            <w:color w:val="00467F"/>
            <w:u w:val="single"/>
          </w:rPr>
          <w:t>http://go.microsoft.com/fwlink/?LinkId=62</w:t>
        </w:r>
        <w:r>
          <w:rPr>
            <w:color w:val="00467F"/>
            <w:u w:val="single"/>
          </w:rPr>
          <w:t>7000</w:t>
        </w:r>
      </w:hyperlink>
      <w:r>
        <w:t xml:space="preserve"> e é licenciado para o Cliente de acordo com as licenças de código aberto aplicáveis.</w:t>
      </w:r>
    </w:p>
    <w:p w:rsidR="00E73B88" w:rsidRDefault="00E73B88">
      <w:pPr>
        <w:pStyle w:val="ProductList-Body"/>
      </w:pPr>
    </w:p>
    <w:p w:rsidR="00E73B88" w:rsidRDefault="00AE615A">
      <w:pPr>
        <w:pStyle w:val="ProductList-ClauseHeading"/>
        <w:outlineLvl w:val="2"/>
      </w:pPr>
      <w:r>
        <w:t>Ativação/Consentimento para Serviços de Internet</w:t>
      </w:r>
    </w:p>
    <w:p w:rsidR="00E73B88" w:rsidRDefault="00AE615A">
      <w:pPr>
        <w:pStyle w:val="ProductList-Body"/>
      </w:pPr>
      <w:r>
        <w:t xml:space="preserve">A ativação associa o uso do Software da Matriz de Armazenamento a um dispositivo específico. Durante a ativação e o </w:t>
      </w:r>
      <w:r>
        <w:t>uso subsequente do dispositivo, o Software da Matriz de Armazenamento pode enviar informações sobre o Software da Matriz de Armazenamento e o dispositivo para a Microsoft. Essas informações incluem a versão, o idioma e a chave do produto do Software da Mat</w:t>
      </w:r>
      <w:r>
        <w:t xml:space="preserve">riz de Armazenamento, o endereço IP do Cliente, o sistema operacional, o navegador e o nome, a versão do Software da Matriz de Armazenamento que o Cliente está usando e o código do idioma da Matriz de Armazenamento que está executando o Software da Matriz </w:t>
      </w:r>
      <w:r>
        <w:t>de Armazenamento. A Microsoft usa essas informações para disponibilizar os serviços via Internet para o Cliente. Ao usar a Matriz de Armazenamento e o Software da Matriz de Armazenamento, o Cliente autoriza a transmissão das informações para a Microsoft.</w:t>
      </w:r>
    </w:p>
    <w:p w:rsidR="00E73B88" w:rsidRDefault="00E73B88">
      <w:pPr>
        <w:pStyle w:val="ProductList-Body"/>
      </w:pPr>
    </w:p>
    <w:p w:rsidR="00E73B88" w:rsidRDefault="00AE615A">
      <w:pPr>
        <w:pStyle w:val="ProductList-ClauseHeading"/>
        <w:outlineLvl w:val="2"/>
      </w:pPr>
      <w:r>
        <w:t>Atualizações do Software da Matriz de Armazenamento</w:t>
      </w:r>
    </w:p>
    <w:p w:rsidR="00E73B88" w:rsidRDefault="00AE615A">
      <w:pPr>
        <w:pStyle w:val="ProductList-Body"/>
      </w:pPr>
      <w:r>
        <w:t>O serviço de atualização do Software da Matriz de Armazenamento permitirá que o Cliente baixe as atualizações disponíveis manualmente ou aceite receber as atualizações automaticamente. As atualizações dis</w:t>
      </w:r>
      <w:r>
        <w:t>ponibilizadas pela Microsoft serão licenciadas por ela, e quaisquer atualizações de terceiros serão licenciadas pelo terceiro aplicável.</w:t>
      </w:r>
    </w:p>
    <w:p w:rsidR="00E73B88" w:rsidRDefault="00AE615A">
      <w:pPr>
        <w:pStyle w:val="ProductList-Offering1Heading"/>
        <w:outlineLvl w:val="1"/>
      </w:pPr>
      <w:bookmarkStart w:id="390" w:name="_Sec903"/>
      <w:r>
        <w:t>Garantia Limitada de Hardware</w:t>
      </w:r>
      <w:bookmarkEnd w:id="390"/>
      <w:r>
        <w:fldChar w:fldCharType="begin"/>
      </w:r>
      <w:r>
        <w:instrText xml:space="preserve"> TC "</w:instrText>
      </w:r>
      <w:bookmarkStart w:id="391" w:name="_Toc470728153"/>
      <w:r>
        <w:instrText>Garantia Limitada de Hardware</w:instrText>
      </w:r>
      <w:bookmarkEnd w:id="391"/>
      <w:r>
        <w:instrText>" \l 2</w:instrText>
      </w:r>
      <w:r>
        <w:fldChar w:fldCharType="end"/>
      </w:r>
    </w:p>
    <w:p w:rsidR="00E73B88" w:rsidRDefault="00AE615A">
      <w:pPr>
        <w:pStyle w:val="ProductList-Body"/>
      </w:pPr>
      <w:r>
        <w:t>A Microsoft garante que o hardware da Matriz de</w:t>
      </w:r>
      <w:r>
        <w:t xml:space="preserve"> Armazenamento não apresentará avarias devido a uma falha nos materiais ou na mão de obra sob o uso comercial comum, conforme descrito na documentação do produto aplicável por um período de 90 (noventa) dias contados da data de </w:t>
      </w:r>
      <w:r>
        <w:lastRenderedPageBreak/>
        <w:t>entrega ao Cliente. Se ele n</w:t>
      </w:r>
      <w:r>
        <w:t>ão apresentar e o Cliente notificar a Microsoft dentro do prazo de garantia, a Microsoft o reparará ou substituirá (a critério da Microsoft) sem nenhum custo. Esta é a única garantia que a Microsoft fornece para a Matriz de Armazenamento, e o Cliente renun</w:t>
      </w:r>
      <w:r>
        <w:t>cia a quaisquer requerimentos judiciais ou extrajudiciais de violação de garantia não apresentados durante o período de garantia. Esta garantia não abrange problemas causados por acidentes, abuso ou uso de forma inconsistente com o contrato de licenciament</w:t>
      </w:r>
      <w:r>
        <w:t>o por volume do Cliente ou a documentação do produto e ela será anulada se a Matriz de Armazenamento for aberta ou modificada, danificada por uso com Produtos que Não Sejam da Microsoft ou danificada pela manutenção ou reparo executado por qualquer outra p</w:t>
      </w:r>
      <w:r>
        <w:t xml:space="preserve">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w:t>
      </w:r>
      <w:r>
        <w:rPr>
          <w:b/>
        </w:rPr>
        <w:t>dade, titularidade de direito, não violação, padrões de comercialização e adequação a uma finalidade específica</w:t>
      </w:r>
      <w:r>
        <w:t>.</w:t>
      </w:r>
    </w:p>
    <w:p w:rsidR="00E73B88" w:rsidRDefault="00AE615A">
      <w:pPr>
        <w:pStyle w:val="ProductList-Offering1Heading"/>
        <w:outlineLvl w:val="1"/>
      </w:pPr>
      <w:bookmarkStart w:id="392" w:name="_Sec904"/>
      <w:r>
        <w:t>Indenização. Defesa contra requerimentos judiciais ou extrajudiciais de terceiros</w:t>
      </w:r>
      <w:bookmarkEnd w:id="392"/>
      <w:r>
        <w:fldChar w:fldCharType="begin"/>
      </w:r>
      <w:r>
        <w:instrText xml:space="preserve"> TC "</w:instrText>
      </w:r>
      <w:bookmarkStart w:id="393" w:name="_Toc470728154"/>
      <w:r>
        <w:instrText>Indenização. Defesa contra requerimentos judiciais ou extrajudiciais de terceiros</w:instrText>
      </w:r>
      <w:bookmarkEnd w:id="393"/>
      <w:r>
        <w:instrText>" \l 2</w:instrText>
      </w:r>
      <w:r>
        <w:fldChar w:fldCharType="end"/>
      </w:r>
    </w:p>
    <w:p w:rsidR="00E73B88" w:rsidRDefault="00AE615A">
      <w:pPr>
        <w:pStyle w:val="ProductList-Body"/>
      </w:pPr>
      <w:r>
        <w:t>A Microsoft defenderá o Cliente contra qualquer requerimento judicial ou extrajudicial impetrado por um terceiro não afiliado alegando que uma Matriz de Armazenamento</w:t>
      </w:r>
      <w:r>
        <w:t xml:space="preserve"> viola patentes, direitos autorais ou marcas ou que faz uso ilegal de seu Segredo Comercial, sujeito aos termos do contrato de licenciamento por volume do Cliente sobre a defesa de requerimentos judiciais ou extrajudiciais de terceiros.</w:t>
      </w:r>
    </w:p>
    <w:p w:rsidR="00E73B88" w:rsidRDefault="00AE615A">
      <w:pPr>
        <w:pStyle w:val="ProductList-Offering1Heading"/>
        <w:outlineLvl w:val="1"/>
      </w:pPr>
      <w:bookmarkStart w:id="394" w:name="_Sec905"/>
      <w:r>
        <w:t>Limitação de Respon</w:t>
      </w:r>
      <w:r>
        <w:t>sabilidade</w:t>
      </w:r>
      <w:bookmarkEnd w:id="394"/>
      <w:r>
        <w:fldChar w:fldCharType="begin"/>
      </w:r>
      <w:r>
        <w:instrText xml:space="preserve"> TC "</w:instrText>
      </w:r>
      <w:bookmarkStart w:id="395" w:name="_Toc470728155"/>
      <w:r>
        <w:instrText>Limitação de Responsabilidade</w:instrText>
      </w:r>
      <w:bookmarkEnd w:id="395"/>
      <w:r>
        <w:instrText>" \l 2</w:instrText>
      </w:r>
      <w:r>
        <w:fldChar w:fldCharType="end"/>
      </w:r>
    </w:p>
    <w:p w:rsidR="00E73B88" w:rsidRDefault="00AE615A">
      <w:pPr>
        <w:pStyle w:val="ProductList-Body"/>
      </w:pPr>
      <w:r>
        <w:t>Para qualquer requerimento judicial ou extrajudicial relacionado a uma Matriz de Armazenamento, a obrigação máxima e agregada de cada parte em relação à outra é limitada a danos diretos finalmente conced</w:t>
      </w:r>
      <w:r>
        <w:t xml:space="preserve">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w:t>
      </w:r>
      <w:r>
        <w:rPr>
          <w:b/>
        </w:rPr>
        <w:t>sive perda de uso, lucros cessantes ou interrupção dos negócios, causados ou determinados com base em teorias de responsabilidade. Nenhuma limitação ou exclusão será aplicada à responsabilidade decorrente das (1) obrigações de confidencialidade; (2) obriga</w:t>
      </w:r>
      <w:r>
        <w:rPr>
          <w:b/>
        </w:rPr>
        <w:t>ções de defesa ou (3) violação dos direitos de propriedade intelectual de qualquer uma das partes</w:t>
      </w:r>
      <w:r>
        <w:t>.</w:t>
      </w:r>
    </w:p>
    <w:p w:rsidR="00E73B88" w:rsidRDefault="00AE615A">
      <w:pPr>
        <w:pStyle w:val="ProductList-Offering1Heading"/>
        <w:outlineLvl w:val="1"/>
      </w:pPr>
      <w:bookmarkStart w:id="396" w:name="_Sec906"/>
      <w:r>
        <w:t>Leis de Controle de Exportação nos Estados Unidos</w:t>
      </w:r>
      <w:bookmarkEnd w:id="396"/>
      <w:r>
        <w:fldChar w:fldCharType="begin"/>
      </w:r>
      <w:r>
        <w:instrText xml:space="preserve"> TC "</w:instrText>
      </w:r>
      <w:bookmarkStart w:id="397" w:name="_Toc470728156"/>
      <w:r>
        <w:instrText>Leis de Controle de Exportação nos Estados Unidos</w:instrText>
      </w:r>
      <w:bookmarkEnd w:id="397"/>
      <w:r>
        <w:instrText>" \l 2</w:instrText>
      </w:r>
      <w:r>
        <w:fldChar w:fldCharType="end"/>
      </w:r>
    </w:p>
    <w:p w:rsidR="00E73B88" w:rsidRDefault="00AE615A">
      <w:pPr>
        <w:pStyle w:val="ProductList-Body"/>
      </w:pPr>
      <w:r>
        <w:t>As Matrizes de Armazenamento estão sujeitas a</w:t>
      </w:r>
      <w:r>
        <w:t xml:space="preserve"> provisões no contrato de licenciamento por volume do Cliente sobre o controle de exportação dos Estados Unidos.</w:t>
      </w:r>
    </w:p>
    <w:p w:rsidR="00E73B88" w:rsidRDefault="00AE615A">
      <w:pPr>
        <w:pStyle w:val="ProductList-Offering1Heading"/>
        <w:outlineLvl w:val="1"/>
      </w:pPr>
      <w:bookmarkStart w:id="398" w:name="_Sec907"/>
      <w:r>
        <w:t>Coleta de Informações de Diagnóstico</w:t>
      </w:r>
      <w:bookmarkEnd w:id="398"/>
      <w:r>
        <w:fldChar w:fldCharType="begin"/>
      </w:r>
      <w:r>
        <w:instrText xml:space="preserve"> TC "</w:instrText>
      </w:r>
      <w:bookmarkStart w:id="399" w:name="_Toc470728157"/>
      <w:r>
        <w:instrText>Coleta de Informações de Diagnóstico</w:instrText>
      </w:r>
      <w:bookmarkEnd w:id="399"/>
      <w:r>
        <w:instrText>" \l 2</w:instrText>
      </w:r>
      <w:r>
        <w:fldChar w:fldCharType="end"/>
      </w:r>
    </w:p>
    <w:p w:rsidR="00E73B88" w:rsidRDefault="00AE615A">
      <w:pPr>
        <w:pStyle w:val="ProductList-Body"/>
      </w:pPr>
      <w:r>
        <w:t>A Microsoft pode coletar informações para ajudá-la a diag</w:t>
      </w:r>
      <w:r>
        <w:t xml:space="preserve">nosticar problemas relacionados à Matriz de Armazenamento e fornecer potenciais soluções. Se a Microsoft receber indicação de um problema em potencial, ela poderá coletar informações da Matriz de Armazenamento por meio do Serviço de Gerenciamento do Azure </w:t>
      </w:r>
      <w:r>
        <w:t>StorSimple. Os tipos de informações coletadas podem incluir arquivos que ajudam a descrever ou identificar o problema, como logs operacionais, se o problema ocorreu no hardware ou software, o tipo e a gravidade do problema e o status do dispositivo. A Micr</w:t>
      </w:r>
      <w:r>
        <w:t>osoft não coletará dumps de memória, chaves, senhas ou dados que um Cliente armazena na Matriz de Armazenamento. A Microsoft usa as informações para melhorar a Matriz de Armazenamento e os serviços relacionados e também pode usá-las para aprimorar firmware</w:t>
      </w:r>
      <w:r>
        <w:t xml:space="preserve"> e hardware de terceiros como parte da Matriz de Armazenamento. Até a extensão de que a Microsoft forneça ao seu fornecedor de hardware informações específicas, a Microsoft só fornecerá as informações em um formato de dados anônimos, a menos que a Microsof</w:t>
      </w:r>
      <w:r>
        <w:t xml:space="preserve">t obtenha o consentimento explícito do Cliente. A Microsoft fornecerá essas informações para a finalidade de resolver um problema relacionado ao hardware identificado. Para saber mais sobre a privacidade para a Matriz de Armazenamento, consulte </w:t>
      </w:r>
      <w:hyperlink r:id="rId141">
        <w:r>
          <w:rPr>
            <w:color w:val="00467F"/>
            <w:u w:val="single"/>
          </w:rPr>
          <w:t>https://www.microsoft.com/en-us/privacystatement</w:t>
        </w:r>
      </w:hyperlink>
      <w:r>
        <w:t>.</w:t>
      </w:r>
    </w:p>
    <w:p w:rsidR="00E73B88" w:rsidRDefault="00AE615A">
      <w:pPr>
        <w:pStyle w:val="ProductList-Offering1Heading"/>
        <w:outlineLvl w:val="1"/>
      </w:pPr>
      <w:bookmarkStart w:id="400" w:name="_Sec908"/>
      <w:r>
        <w:t>Uso pelo Governo</w:t>
      </w:r>
      <w:bookmarkEnd w:id="400"/>
      <w:r>
        <w:fldChar w:fldCharType="begin"/>
      </w:r>
      <w:r>
        <w:instrText xml:space="preserve"> TC "</w:instrText>
      </w:r>
      <w:bookmarkStart w:id="401" w:name="_Toc470728158"/>
      <w:r>
        <w:instrText>Uso pelo Governo</w:instrText>
      </w:r>
      <w:bookmarkEnd w:id="401"/>
      <w:r>
        <w:instrText>" \l 2</w:instrText>
      </w:r>
      <w:r>
        <w:fldChar w:fldCharType="end"/>
      </w:r>
    </w:p>
    <w:p w:rsidR="00E73B88" w:rsidRDefault="00AE615A">
      <w:pPr>
        <w:pStyle w:val="ProductList-Body"/>
      </w:pPr>
      <w:r>
        <w:t>O Cliente entende que, em troca pela compra de uma ou mais Ofertas de Compromisso Monetário do StorSimp</w:t>
      </w:r>
      <w:r>
        <w:t>le, a Microsoft fornecerá a Matriz de Armazenamento e o Suporte do StorSimple sem custo adicional. A Microsoft renunciará a todo e qualquer direito para compensação do Cliente para qualquer Matriz de Armazenamento ou Suporte Padrão do StorSimple. A Microso</w:t>
      </w:r>
      <w:r>
        <w:t xml:space="preserve">ft propõe que a provisão da Matriz de Armazenamento e o Suporte Padrão do StorSimple ao Cliente sem custo cumprirá integralmente com as leis e os regulamentos para presentes, relacionados à ética e outros relacionados a mercadorias e serviços gratuitos. A </w:t>
      </w:r>
      <w:r>
        <w:t>Microsoft propõe que a provisão das Matrizes de Armazenamento e do Suporte Padrão do StorSimple deverá ser para o único benefício e uso do Cliente e não para o uso pessoal ou benefício de qualquer funcionário do governo individual.</w:t>
      </w:r>
    </w:p>
    <w:p w:rsidR="00E73B88" w:rsidRDefault="00E73B88">
      <w:pPr>
        <w:pStyle w:val="ProductList-Body"/>
        <w:jc w:val="right"/>
      </w:pPr>
    </w:p>
    <w:tbl>
      <w:tblPr>
        <w:tblStyle w:val="PURTable"/>
        <w:tblW w:w="0" w:type="dxa"/>
        <w:tblLook w:val="04A0" w:firstRow="1" w:lastRow="0" w:firstColumn="1" w:lastColumn="0" w:noHBand="0" w:noVBand="1"/>
      </w:tblPr>
      <w:tblGrid>
        <w:gridCol w:w="10800"/>
      </w:tblGrid>
      <w:tr w:rsidR="00E73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B88" w:rsidRDefault="00AE615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E73B88" w:rsidRDefault="00E73B88">
      <w:pPr>
        <w:pStyle w:val="ProductList-Body"/>
      </w:pPr>
    </w:p>
    <w:p w:rsidR="00E73B88" w:rsidRDefault="00E73B88">
      <w:pPr>
        <w:sectPr w:rsidR="00E73B88">
          <w:headerReference w:type="default" r:id="rId142"/>
          <w:footerReference w:type="default" r:id="rId143"/>
          <w:type w:val="continuous"/>
          <w:pgSz w:w="12240" w:h="15840" w:code="1"/>
          <w:pgMar w:top="1170" w:right="720" w:bottom="720" w:left="720" w:header="432" w:footer="288" w:gutter="0"/>
          <w:cols w:space="360"/>
        </w:sectPr>
      </w:pPr>
    </w:p>
    <w:bookmarkEnd w:id="382"/>
    <w:p w:rsidR="00E73B88" w:rsidRDefault="00AE615A">
      <w:pPr>
        <w:pStyle w:val="ProductList-SectionHeading"/>
        <w:pageBreakBefore/>
        <w:outlineLvl w:val="0"/>
      </w:pPr>
      <w:r>
        <w:lastRenderedPageBreak/>
        <w:t>Índice</w:t>
      </w:r>
      <w:r>
        <w:fldChar w:fldCharType="begin"/>
      </w:r>
      <w:r>
        <w:instrText xml:space="preserve"> TC "</w:instrText>
      </w:r>
      <w:bookmarkStart w:id="402" w:name="_Toc470728159"/>
      <w:r>
        <w:instrText>Índice</w:instrText>
      </w:r>
      <w:bookmarkEnd w:id="402"/>
      <w:r>
        <w:instrText>" \l 1</w:instrText>
      </w:r>
      <w:r>
        <w:fldChar w:fldCharType="end"/>
      </w:r>
    </w:p>
    <w:p w:rsidR="00E73B88" w:rsidRDefault="00E73B88">
      <w:pPr>
        <w:pStyle w:val="ProductList-Body"/>
      </w:pPr>
    </w:p>
    <w:p w:rsidR="00E73B88" w:rsidRDefault="00E73B88">
      <w:pPr>
        <w:sectPr w:rsidR="00E73B88">
          <w:headerReference w:type="default" r:id="rId144"/>
          <w:footerReference w:type="default" r:id="rId145"/>
          <w:type w:val="continuous"/>
          <w:pgSz w:w="12240" w:h="15840" w:code="1"/>
          <w:pgMar w:top="1170" w:right="720" w:bottom="720" w:left="720" w:header="432" w:footer="288" w:gutter="0"/>
          <w:cols w:space="360"/>
        </w:sectPr>
      </w:pPr>
    </w:p>
    <w:p w:rsidR="00B02E6E" w:rsidRDefault="00AE615A">
      <w:pPr>
        <w:pStyle w:val="ProductList-Body"/>
        <w:rPr>
          <w:noProof/>
        </w:rPr>
        <w:sectPr w:rsidR="00B02E6E" w:rsidSect="00B02E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02E6E" w:rsidRDefault="00B02E6E">
      <w:pPr>
        <w:pStyle w:val="Index1"/>
        <w:tabs>
          <w:tab w:val="right" w:pos="5030"/>
        </w:tabs>
        <w:rPr>
          <w:noProof/>
        </w:rPr>
      </w:pPr>
      <w:r>
        <w:rPr>
          <w:noProof/>
        </w:rPr>
        <w:t>Access 2016, 23</w:t>
      </w:r>
    </w:p>
    <w:p w:rsidR="00B02E6E" w:rsidRDefault="00B02E6E">
      <w:pPr>
        <w:pStyle w:val="Index1"/>
        <w:tabs>
          <w:tab w:val="right" w:pos="5030"/>
        </w:tabs>
        <w:rPr>
          <w:noProof/>
        </w:rPr>
      </w:pPr>
      <w:r>
        <w:rPr>
          <w:noProof/>
        </w:rPr>
        <w:t>Active Directory Basic do Azure (SL de Usuário), 54</w:t>
      </w:r>
    </w:p>
    <w:p w:rsidR="00B02E6E" w:rsidRDefault="00B02E6E">
      <w:pPr>
        <w:pStyle w:val="Index1"/>
        <w:tabs>
          <w:tab w:val="right" w:pos="5030"/>
        </w:tabs>
        <w:rPr>
          <w:noProof/>
        </w:rPr>
      </w:pPr>
      <w:r>
        <w:rPr>
          <w:noProof/>
        </w:rPr>
        <w:t>API do Tradutor da Microsoft, 71</w:t>
      </w:r>
    </w:p>
    <w:p w:rsidR="00B02E6E" w:rsidRDefault="00B02E6E">
      <w:pPr>
        <w:pStyle w:val="Index1"/>
        <w:tabs>
          <w:tab w:val="right" w:pos="5030"/>
        </w:tabs>
        <w:rPr>
          <w:noProof/>
        </w:rPr>
      </w:pPr>
      <w:r>
        <w:rPr>
          <w:noProof/>
        </w:rPr>
        <w:t>Apple Macintosh, 43</w:t>
      </w:r>
    </w:p>
    <w:p w:rsidR="00B02E6E" w:rsidRDefault="00B02E6E">
      <w:pPr>
        <w:pStyle w:val="Index1"/>
        <w:tabs>
          <w:tab w:val="right" w:pos="5030"/>
        </w:tabs>
        <w:rPr>
          <w:noProof/>
        </w:rPr>
      </w:pPr>
      <w:r>
        <w:rPr>
          <w:noProof/>
        </w:rPr>
        <w:t>Armazenamento Extra Complementar de 1 GB de SL de Usuário do Microsoft Intune, 70</w:t>
      </w:r>
    </w:p>
    <w:p w:rsidR="00B02E6E" w:rsidRDefault="00B02E6E">
      <w:pPr>
        <w:pStyle w:val="Index1"/>
        <w:tabs>
          <w:tab w:val="right" w:pos="5030"/>
        </w:tabs>
        <w:rPr>
          <w:noProof/>
        </w:rPr>
      </w:pPr>
      <w:r>
        <w:rPr>
          <w:noProof/>
        </w:rPr>
        <w:t>Armazenamento Extra de Arquivos de 1 GB, 68</w:t>
      </w:r>
    </w:p>
    <w:p w:rsidR="00B02E6E" w:rsidRDefault="00B02E6E">
      <w:pPr>
        <w:pStyle w:val="Index1"/>
        <w:tabs>
          <w:tab w:val="right" w:pos="5030"/>
        </w:tabs>
        <w:rPr>
          <w:noProof/>
        </w:rPr>
      </w:pPr>
      <w:r>
        <w:rPr>
          <w:noProof/>
        </w:rPr>
        <w:t>Arquivamento do Exchange Online, 66</w:t>
      </w:r>
    </w:p>
    <w:p w:rsidR="00B02E6E" w:rsidRDefault="00B02E6E">
      <w:pPr>
        <w:pStyle w:val="Index1"/>
        <w:tabs>
          <w:tab w:val="right" w:pos="5030"/>
        </w:tabs>
        <w:rPr>
          <w:noProof/>
        </w:rPr>
      </w:pPr>
      <w:r>
        <w:rPr>
          <w:noProof/>
        </w:rPr>
        <w:t>Arquivamento do Exchange Online para Exchange Online, 66</w:t>
      </w:r>
    </w:p>
    <w:p w:rsidR="00B02E6E" w:rsidRDefault="00B02E6E">
      <w:pPr>
        <w:pStyle w:val="Index1"/>
        <w:tabs>
          <w:tab w:val="right" w:pos="5030"/>
        </w:tabs>
        <w:rPr>
          <w:noProof/>
        </w:rPr>
      </w:pPr>
      <w:r>
        <w:rPr>
          <w:noProof/>
        </w:rPr>
        <w:t>Arquivamento do Exchange Online para Exchange Server, 16</w:t>
      </w:r>
    </w:p>
    <w:p w:rsidR="00B02E6E" w:rsidRDefault="00B02E6E">
      <w:pPr>
        <w:pStyle w:val="Index1"/>
        <w:tabs>
          <w:tab w:val="right" w:pos="5030"/>
        </w:tabs>
        <w:rPr>
          <w:noProof/>
        </w:rPr>
      </w:pPr>
      <w:r>
        <w:rPr>
          <w:noProof/>
        </w:rPr>
        <w:t>Assinatura do Windows Companion, 45</w:t>
      </w:r>
    </w:p>
    <w:p w:rsidR="00B02E6E" w:rsidRDefault="00B02E6E">
      <w:pPr>
        <w:pStyle w:val="Index1"/>
        <w:tabs>
          <w:tab w:val="right" w:pos="5030"/>
        </w:tabs>
        <w:rPr>
          <w:noProof/>
        </w:rPr>
      </w:pPr>
      <w:r>
        <w:rPr>
          <w:noProof/>
        </w:rPr>
        <w:t>Assinatura Mensal da Plataforma de Gerenciamento de Ativos do Bing Mapas, 69</w:t>
      </w:r>
    </w:p>
    <w:p w:rsidR="00B02E6E" w:rsidRDefault="00B02E6E">
      <w:pPr>
        <w:pStyle w:val="Index1"/>
        <w:tabs>
          <w:tab w:val="right" w:pos="5030"/>
        </w:tabs>
        <w:rPr>
          <w:noProof/>
        </w:rPr>
      </w:pPr>
      <w:r>
        <w:rPr>
          <w:noProof/>
        </w:rPr>
        <w:t>Assinatura Mensal de 100 mil Transações de Uso de Site Interno do Bing Mapas, 69</w:t>
      </w:r>
    </w:p>
    <w:p w:rsidR="00B02E6E" w:rsidRDefault="00B02E6E">
      <w:pPr>
        <w:pStyle w:val="Index1"/>
        <w:tabs>
          <w:tab w:val="right" w:pos="5030"/>
        </w:tabs>
        <w:rPr>
          <w:noProof/>
        </w:rPr>
      </w:pPr>
      <w:r>
        <w:rPr>
          <w:noProof/>
        </w:rPr>
        <w:t>Assinatura Mensal de 100 mil Transações de Uso de Site Público do Bing Mapas, 70</w:t>
      </w:r>
    </w:p>
    <w:p w:rsidR="00B02E6E" w:rsidRDefault="00B02E6E">
      <w:pPr>
        <w:pStyle w:val="Index1"/>
        <w:tabs>
          <w:tab w:val="right" w:pos="5030"/>
        </w:tabs>
        <w:rPr>
          <w:noProof/>
        </w:rPr>
      </w:pPr>
      <w:r>
        <w:rPr>
          <w:noProof/>
        </w:rPr>
        <w:t>Assinatura Mensal de 500 Mil (e valores superiores) Transações de Uso de Site Interno do Bing Mapas, 69</w:t>
      </w:r>
    </w:p>
    <w:p w:rsidR="00B02E6E" w:rsidRDefault="00B02E6E">
      <w:pPr>
        <w:pStyle w:val="Index1"/>
        <w:tabs>
          <w:tab w:val="right" w:pos="5030"/>
        </w:tabs>
        <w:rPr>
          <w:noProof/>
        </w:rPr>
      </w:pPr>
      <w:r>
        <w:rPr>
          <w:noProof/>
        </w:rPr>
        <w:t>Assinatura Mensal de 500 Mil (e valores superiores) Transações de Uso de Site Público do Bing Mapas, 70</w:t>
      </w:r>
    </w:p>
    <w:p w:rsidR="00B02E6E" w:rsidRDefault="00B02E6E">
      <w:pPr>
        <w:pStyle w:val="Index1"/>
        <w:tabs>
          <w:tab w:val="right" w:pos="5030"/>
        </w:tabs>
        <w:rPr>
          <w:noProof/>
        </w:rPr>
      </w:pPr>
      <w:r>
        <w:rPr>
          <w:noProof/>
        </w:rPr>
        <w:t>Atualização do Windows 10 Education (Por Dispositivo), 42</w:t>
      </w:r>
    </w:p>
    <w:p w:rsidR="00B02E6E" w:rsidRDefault="00B02E6E">
      <w:pPr>
        <w:pStyle w:val="Index1"/>
        <w:tabs>
          <w:tab w:val="right" w:pos="5030"/>
        </w:tabs>
        <w:rPr>
          <w:noProof/>
        </w:rPr>
      </w:pPr>
      <w:r>
        <w:rPr>
          <w:noProof/>
        </w:rPr>
        <w:t>Atualização do Windows 10 Education E5 (Por Dispositivo), 42</w:t>
      </w:r>
    </w:p>
    <w:p w:rsidR="00B02E6E" w:rsidRDefault="00B02E6E">
      <w:pPr>
        <w:pStyle w:val="Index1"/>
        <w:tabs>
          <w:tab w:val="right" w:pos="5030"/>
        </w:tabs>
        <w:rPr>
          <w:noProof/>
        </w:rPr>
      </w:pPr>
      <w:r>
        <w:rPr>
          <w:noProof/>
        </w:rPr>
        <w:t>Atualização do Windows 10 Enterprise E3 e LTSB 2016 (Por Dispositivo), 42</w:t>
      </w:r>
    </w:p>
    <w:p w:rsidR="00B02E6E" w:rsidRDefault="00B02E6E">
      <w:pPr>
        <w:pStyle w:val="Index1"/>
        <w:tabs>
          <w:tab w:val="right" w:pos="5030"/>
        </w:tabs>
        <w:rPr>
          <w:noProof/>
        </w:rPr>
      </w:pPr>
      <w:r>
        <w:rPr>
          <w:noProof/>
        </w:rPr>
        <w:t>Atualização do Windows 10 Enterprise LTSB 2016 (Por Dispositivo), 42</w:t>
      </w:r>
    </w:p>
    <w:p w:rsidR="00B02E6E" w:rsidRDefault="00B02E6E">
      <w:pPr>
        <w:pStyle w:val="Index1"/>
        <w:tabs>
          <w:tab w:val="right" w:pos="5030"/>
        </w:tabs>
        <w:rPr>
          <w:noProof/>
        </w:rPr>
      </w:pPr>
      <w:r>
        <w:rPr>
          <w:noProof/>
        </w:rPr>
        <w:t>Atualização do Windows 10 Pro, 42</w:t>
      </w:r>
    </w:p>
    <w:p w:rsidR="00B02E6E" w:rsidRDefault="00B02E6E">
      <w:pPr>
        <w:pStyle w:val="Index1"/>
        <w:tabs>
          <w:tab w:val="right" w:pos="5030"/>
        </w:tabs>
        <w:rPr>
          <w:noProof/>
        </w:rPr>
      </w:pPr>
      <w:r>
        <w:rPr>
          <w:noProof/>
        </w:rPr>
        <w:t>Autenticação Multifator da Microsoft, 55</w:t>
      </w:r>
    </w:p>
    <w:p w:rsidR="00B02E6E" w:rsidRDefault="00B02E6E">
      <w:pPr>
        <w:pStyle w:val="Index1"/>
        <w:tabs>
          <w:tab w:val="right" w:pos="5030"/>
        </w:tabs>
        <w:rPr>
          <w:noProof/>
        </w:rPr>
      </w:pPr>
      <w:r>
        <w:rPr>
          <w:noProof/>
        </w:rPr>
        <w:t>Bing Mapas Light por Assinatura Mensal de 5 mil Usuários Conhecidos, 70</w:t>
      </w:r>
    </w:p>
    <w:p w:rsidR="00B02E6E" w:rsidRDefault="00B02E6E">
      <w:pPr>
        <w:pStyle w:val="Index1"/>
        <w:tabs>
          <w:tab w:val="right" w:pos="5030"/>
        </w:tabs>
        <w:rPr>
          <w:noProof/>
        </w:rPr>
      </w:pPr>
      <w:r>
        <w:rPr>
          <w:noProof/>
        </w:rPr>
        <w:t>Bing Mapas Light por Assinatura Mensal de 500 Usuários Conhecidos, 70</w:t>
      </w:r>
    </w:p>
    <w:p w:rsidR="00B02E6E" w:rsidRDefault="00B02E6E">
      <w:pPr>
        <w:pStyle w:val="Index1"/>
        <w:tabs>
          <w:tab w:val="right" w:pos="5030"/>
        </w:tabs>
        <w:rPr>
          <w:noProof/>
        </w:rPr>
      </w:pPr>
      <w:r>
        <w:rPr>
          <w:noProof/>
        </w:rPr>
        <w:t>Bing Mapas por Assinatura Mensal de 5 mil Usuários Conhecidos, 70</w:t>
      </w:r>
    </w:p>
    <w:p w:rsidR="00B02E6E" w:rsidRDefault="00B02E6E">
      <w:pPr>
        <w:pStyle w:val="Index1"/>
        <w:tabs>
          <w:tab w:val="right" w:pos="5030"/>
        </w:tabs>
        <w:rPr>
          <w:noProof/>
        </w:rPr>
      </w:pPr>
      <w:r>
        <w:rPr>
          <w:noProof/>
        </w:rPr>
        <w:t>Bing Mapas por Assinatura Mensal de Usuários Conhecidos, 69</w:t>
      </w:r>
    </w:p>
    <w:p w:rsidR="00B02E6E" w:rsidRDefault="00B02E6E">
      <w:pPr>
        <w:pStyle w:val="Index1"/>
        <w:tabs>
          <w:tab w:val="right" w:pos="5030"/>
        </w:tabs>
        <w:rPr>
          <w:noProof/>
        </w:rPr>
      </w:pPr>
      <w:r>
        <w:rPr>
          <w:noProof/>
        </w:rPr>
        <w:t>BizTalk Server, 87</w:t>
      </w:r>
    </w:p>
    <w:p w:rsidR="00B02E6E" w:rsidRDefault="00B02E6E">
      <w:pPr>
        <w:pStyle w:val="Index1"/>
        <w:tabs>
          <w:tab w:val="right" w:pos="5030"/>
        </w:tabs>
        <w:rPr>
          <w:noProof/>
        </w:rPr>
      </w:pPr>
      <w:r>
        <w:rPr>
          <w:noProof/>
        </w:rPr>
        <w:t>BizTalk Server 2013 R2, 15</w:t>
      </w:r>
    </w:p>
    <w:p w:rsidR="00B02E6E" w:rsidRDefault="00B02E6E">
      <w:pPr>
        <w:pStyle w:val="Index1"/>
        <w:tabs>
          <w:tab w:val="right" w:pos="5030"/>
        </w:tabs>
        <w:rPr>
          <w:noProof/>
        </w:rPr>
      </w:pPr>
      <w:r>
        <w:rPr>
          <w:noProof/>
        </w:rPr>
        <w:t>BizTalk Server 2016 Branch Edition, 14</w:t>
      </w:r>
    </w:p>
    <w:p w:rsidR="00B02E6E" w:rsidRDefault="00B02E6E">
      <w:pPr>
        <w:pStyle w:val="Index1"/>
        <w:tabs>
          <w:tab w:val="right" w:pos="5030"/>
        </w:tabs>
        <w:rPr>
          <w:noProof/>
        </w:rPr>
      </w:pPr>
      <w:r>
        <w:rPr>
          <w:noProof/>
        </w:rPr>
        <w:t>BizTalk Server 2016 Branch IDC, 14</w:t>
      </w:r>
    </w:p>
    <w:p w:rsidR="00B02E6E" w:rsidRDefault="00B02E6E">
      <w:pPr>
        <w:pStyle w:val="Index1"/>
        <w:tabs>
          <w:tab w:val="right" w:pos="5030"/>
        </w:tabs>
        <w:rPr>
          <w:noProof/>
        </w:rPr>
      </w:pPr>
      <w:r>
        <w:rPr>
          <w:noProof/>
        </w:rPr>
        <w:t>BizTalk Server 2016 Enterprise Edition, 15</w:t>
      </w:r>
    </w:p>
    <w:p w:rsidR="00B02E6E" w:rsidRDefault="00B02E6E">
      <w:pPr>
        <w:pStyle w:val="Index1"/>
        <w:tabs>
          <w:tab w:val="right" w:pos="5030"/>
        </w:tabs>
        <w:rPr>
          <w:noProof/>
        </w:rPr>
      </w:pPr>
      <w:r>
        <w:rPr>
          <w:noProof/>
        </w:rPr>
        <w:t>BizTalk Server 2016 Standard Edition, 15</w:t>
      </w:r>
    </w:p>
    <w:p w:rsidR="00B02E6E" w:rsidRDefault="00B02E6E">
      <w:pPr>
        <w:pStyle w:val="Index1"/>
        <w:tabs>
          <w:tab w:val="right" w:pos="5030"/>
        </w:tabs>
        <w:rPr>
          <w:noProof/>
        </w:rPr>
      </w:pPr>
      <w:r>
        <w:rPr>
          <w:noProof/>
        </w:rPr>
        <w:t>BizTalk Server 2016 Standard Edition IDC, 15</w:t>
      </w:r>
    </w:p>
    <w:p w:rsidR="00B02E6E" w:rsidRDefault="00B02E6E">
      <w:pPr>
        <w:pStyle w:val="Index1"/>
        <w:tabs>
          <w:tab w:val="right" w:pos="5030"/>
        </w:tabs>
        <w:rPr>
          <w:noProof/>
        </w:rPr>
      </w:pPr>
      <w:r>
        <w:rPr>
          <w:noProof/>
        </w:rPr>
        <w:t>BizTalk Server Branch, 88</w:t>
      </w:r>
    </w:p>
    <w:p w:rsidR="00B02E6E" w:rsidRDefault="00B02E6E">
      <w:pPr>
        <w:pStyle w:val="Index1"/>
        <w:tabs>
          <w:tab w:val="right" w:pos="5030"/>
        </w:tabs>
        <w:rPr>
          <w:noProof/>
        </w:rPr>
      </w:pPr>
      <w:r>
        <w:rPr>
          <w:noProof/>
        </w:rPr>
        <w:t>BizTalk Server Enterprise, 88</w:t>
      </w:r>
    </w:p>
    <w:p w:rsidR="00B02E6E" w:rsidRDefault="00B02E6E">
      <w:pPr>
        <w:pStyle w:val="Index1"/>
        <w:tabs>
          <w:tab w:val="right" w:pos="5030"/>
        </w:tabs>
        <w:rPr>
          <w:noProof/>
        </w:rPr>
      </w:pPr>
      <w:r>
        <w:rPr>
          <w:noProof/>
        </w:rPr>
        <w:t>BizTalk Server Standard, 88</w:t>
      </w:r>
    </w:p>
    <w:p w:rsidR="00B02E6E" w:rsidRDefault="00B02E6E">
      <w:pPr>
        <w:pStyle w:val="Index1"/>
        <w:tabs>
          <w:tab w:val="right" w:pos="5030"/>
        </w:tabs>
        <w:rPr>
          <w:noProof/>
        </w:rPr>
      </w:pPr>
      <w:r>
        <w:rPr>
          <w:noProof/>
        </w:rPr>
        <w:t>Bridge de CALs Empresariais de Mobilidade Corporativa + Segurança de SA, 16</w:t>
      </w:r>
    </w:p>
    <w:p w:rsidR="00B02E6E" w:rsidRDefault="00B02E6E">
      <w:pPr>
        <w:pStyle w:val="Index1"/>
        <w:tabs>
          <w:tab w:val="right" w:pos="5030"/>
        </w:tabs>
        <w:rPr>
          <w:noProof/>
        </w:rPr>
      </w:pPr>
      <w:r>
        <w:rPr>
          <w:noProof/>
        </w:rPr>
        <w:t>Bridge de CALs Empresariais para Mobilidade Corporativa + Segurança, 16</w:t>
      </w:r>
    </w:p>
    <w:p w:rsidR="00B02E6E" w:rsidRDefault="00B02E6E">
      <w:pPr>
        <w:pStyle w:val="Index1"/>
        <w:tabs>
          <w:tab w:val="right" w:pos="5030"/>
        </w:tabs>
        <w:rPr>
          <w:noProof/>
        </w:rPr>
      </w:pPr>
      <w:r>
        <w:rPr>
          <w:noProof/>
        </w:rPr>
        <w:t>Bridge de CALs Empresariais para Office 365, 64</w:t>
      </w:r>
    </w:p>
    <w:p w:rsidR="00B02E6E" w:rsidRDefault="00B02E6E">
      <w:pPr>
        <w:pStyle w:val="Index1"/>
        <w:tabs>
          <w:tab w:val="right" w:pos="5030"/>
        </w:tabs>
        <w:rPr>
          <w:noProof/>
        </w:rPr>
      </w:pPr>
      <w:r>
        <w:rPr>
          <w:noProof/>
        </w:rPr>
        <w:t>Bridge de CALs Principais para Office 365, 64</w:t>
      </w:r>
    </w:p>
    <w:p w:rsidR="00B02E6E" w:rsidRDefault="00B02E6E">
      <w:pPr>
        <w:pStyle w:val="Index1"/>
        <w:tabs>
          <w:tab w:val="right" w:pos="5030"/>
        </w:tabs>
        <w:rPr>
          <w:noProof/>
        </w:rPr>
      </w:pPr>
      <w:r>
        <w:rPr>
          <w:noProof/>
        </w:rPr>
        <w:t>Bridge de Pacote de CALs Empresariais para Microsoft Intune, 16</w:t>
      </w:r>
    </w:p>
    <w:p w:rsidR="00B02E6E" w:rsidRDefault="00B02E6E">
      <w:pPr>
        <w:pStyle w:val="Index1"/>
        <w:tabs>
          <w:tab w:val="right" w:pos="5030"/>
        </w:tabs>
        <w:rPr>
          <w:noProof/>
        </w:rPr>
      </w:pPr>
      <w:r>
        <w:rPr>
          <w:noProof/>
        </w:rPr>
        <w:t>Bridge do Pacote de CALs Empresariais para Office 365, 58</w:t>
      </w:r>
    </w:p>
    <w:p w:rsidR="00B02E6E" w:rsidRDefault="00B02E6E">
      <w:pPr>
        <w:pStyle w:val="Index1"/>
        <w:tabs>
          <w:tab w:val="right" w:pos="5030"/>
        </w:tabs>
        <w:rPr>
          <w:noProof/>
        </w:rPr>
      </w:pPr>
      <w:r>
        <w:rPr>
          <w:noProof/>
        </w:rPr>
        <w:t>Bridge do Pacote de CALs Empresariais para Office 365, 16</w:t>
      </w:r>
    </w:p>
    <w:p w:rsidR="00B02E6E" w:rsidRDefault="00B02E6E">
      <w:pPr>
        <w:pStyle w:val="Index1"/>
        <w:tabs>
          <w:tab w:val="right" w:pos="5030"/>
        </w:tabs>
        <w:rPr>
          <w:noProof/>
        </w:rPr>
      </w:pPr>
      <w:r>
        <w:rPr>
          <w:noProof/>
        </w:rPr>
        <w:t>Bridge do Pacote de CALs Empresariais para Office 365 de SA, 16</w:t>
      </w:r>
    </w:p>
    <w:p w:rsidR="00B02E6E" w:rsidRDefault="00B02E6E">
      <w:pPr>
        <w:pStyle w:val="Index1"/>
        <w:tabs>
          <w:tab w:val="right" w:pos="5030"/>
        </w:tabs>
        <w:rPr>
          <w:noProof/>
        </w:rPr>
      </w:pPr>
      <w:r>
        <w:rPr>
          <w:noProof/>
        </w:rPr>
        <w:t>Bridge do Pacote de CALs Empresariais para Office 365 e Microsoft Intune, 16, 58</w:t>
      </w:r>
    </w:p>
    <w:p w:rsidR="00B02E6E" w:rsidRDefault="00B02E6E">
      <w:pPr>
        <w:pStyle w:val="Index1"/>
        <w:tabs>
          <w:tab w:val="right" w:pos="5030"/>
        </w:tabs>
        <w:rPr>
          <w:noProof/>
        </w:rPr>
      </w:pPr>
      <w:r>
        <w:rPr>
          <w:noProof/>
        </w:rPr>
        <w:t>Bridge do Pacote de CALs Principais para Microsoft Intune, 16</w:t>
      </w:r>
    </w:p>
    <w:p w:rsidR="00B02E6E" w:rsidRDefault="00B02E6E">
      <w:pPr>
        <w:pStyle w:val="Index1"/>
        <w:tabs>
          <w:tab w:val="right" w:pos="5030"/>
        </w:tabs>
        <w:rPr>
          <w:noProof/>
        </w:rPr>
      </w:pPr>
      <w:r>
        <w:rPr>
          <w:noProof/>
        </w:rPr>
        <w:t>Bridge do Pacote de CALs Principais para Mobilidade Corporativa + Segurança, 16</w:t>
      </w:r>
    </w:p>
    <w:p w:rsidR="00B02E6E" w:rsidRDefault="00B02E6E">
      <w:pPr>
        <w:pStyle w:val="Index1"/>
        <w:tabs>
          <w:tab w:val="right" w:pos="5030"/>
        </w:tabs>
        <w:rPr>
          <w:noProof/>
        </w:rPr>
      </w:pPr>
      <w:r>
        <w:rPr>
          <w:noProof/>
        </w:rPr>
        <w:t>Bridge do Pacote de CALs Principais para Office 365, 16, 58</w:t>
      </w:r>
    </w:p>
    <w:p w:rsidR="00B02E6E" w:rsidRDefault="00B02E6E">
      <w:pPr>
        <w:pStyle w:val="Index1"/>
        <w:tabs>
          <w:tab w:val="right" w:pos="5030"/>
        </w:tabs>
        <w:rPr>
          <w:noProof/>
        </w:rPr>
      </w:pPr>
      <w:r>
        <w:rPr>
          <w:noProof/>
        </w:rPr>
        <w:t>Bridge do Pacote de CALs Principais para Office 365 e Microsoft Intune, 16, 58</w:t>
      </w:r>
    </w:p>
    <w:p w:rsidR="00B02E6E" w:rsidRDefault="00B02E6E">
      <w:pPr>
        <w:pStyle w:val="Index1"/>
        <w:tabs>
          <w:tab w:val="right" w:pos="5030"/>
        </w:tabs>
        <w:rPr>
          <w:noProof/>
        </w:rPr>
      </w:pPr>
      <w:r>
        <w:rPr>
          <w:noProof/>
        </w:rPr>
        <w:t>Business Productivity Online Deskless Suite, 65</w:t>
      </w:r>
    </w:p>
    <w:p w:rsidR="00B02E6E" w:rsidRDefault="00B02E6E">
      <w:pPr>
        <w:pStyle w:val="Index1"/>
        <w:tabs>
          <w:tab w:val="right" w:pos="5030"/>
        </w:tabs>
        <w:rPr>
          <w:noProof/>
        </w:rPr>
      </w:pPr>
      <w:r>
        <w:rPr>
          <w:noProof/>
        </w:rPr>
        <w:t>CAL Adicional de Tarefa do Microsoft Dynamics AX 2012 R3, 21</w:t>
      </w:r>
    </w:p>
    <w:p w:rsidR="00B02E6E" w:rsidRDefault="00B02E6E">
      <w:pPr>
        <w:pStyle w:val="Index1"/>
        <w:tabs>
          <w:tab w:val="right" w:pos="5030"/>
        </w:tabs>
        <w:rPr>
          <w:noProof/>
        </w:rPr>
      </w:pPr>
      <w:r>
        <w:rPr>
          <w:noProof/>
        </w:rPr>
        <w:t>CAL Adicional Empresarial do Microsoft Dynamics AX 2012 R3, 21</w:t>
      </w:r>
    </w:p>
    <w:p w:rsidR="00B02E6E" w:rsidRDefault="00B02E6E">
      <w:pPr>
        <w:pStyle w:val="Index1"/>
        <w:tabs>
          <w:tab w:val="right" w:pos="5030"/>
        </w:tabs>
        <w:rPr>
          <w:noProof/>
        </w:rPr>
      </w:pPr>
      <w:r>
        <w:rPr>
          <w:noProof/>
        </w:rPr>
        <w:t>CAL Adicional Funcional do Microsoft Dynamics AX 2012 R3, 21</w:t>
      </w:r>
    </w:p>
    <w:p w:rsidR="00B02E6E" w:rsidRDefault="00B02E6E">
      <w:pPr>
        <w:pStyle w:val="Index1"/>
        <w:tabs>
          <w:tab w:val="right" w:pos="5030"/>
        </w:tabs>
        <w:rPr>
          <w:noProof/>
        </w:rPr>
      </w:pPr>
      <w:r>
        <w:rPr>
          <w:noProof/>
        </w:rPr>
        <w:t>CAL Básica do Microsoft Dynamics CRM, 60</w:t>
      </w:r>
    </w:p>
    <w:p w:rsidR="00B02E6E" w:rsidRDefault="00B02E6E">
      <w:pPr>
        <w:pStyle w:val="Index1"/>
        <w:tabs>
          <w:tab w:val="right" w:pos="5030"/>
        </w:tabs>
        <w:rPr>
          <w:noProof/>
        </w:rPr>
      </w:pPr>
      <w:r>
        <w:rPr>
          <w:noProof/>
        </w:rPr>
        <w:t>CAL de Autoatendimento do Microsoft Dynamics AX, 60</w:t>
      </w:r>
    </w:p>
    <w:p w:rsidR="00B02E6E" w:rsidRDefault="00B02E6E">
      <w:pPr>
        <w:pStyle w:val="Index1"/>
        <w:tabs>
          <w:tab w:val="right" w:pos="5030"/>
        </w:tabs>
        <w:rPr>
          <w:noProof/>
        </w:rPr>
      </w:pPr>
      <w:r>
        <w:rPr>
          <w:noProof/>
        </w:rPr>
        <w:t>CAL de Autoatendimento do Microsoft Dynamics AX 2012 R3, 21</w:t>
      </w:r>
    </w:p>
    <w:p w:rsidR="00B02E6E" w:rsidRDefault="00B02E6E">
      <w:pPr>
        <w:pStyle w:val="Index1"/>
        <w:tabs>
          <w:tab w:val="right" w:pos="5030"/>
        </w:tabs>
        <w:rPr>
          <w:noProof/>
        </w:rPr>
      </w:pPr>
      <w:r>
        <w:rPr>
          <w:noProof/>
        </w:rPr>
        <w:t>CAL de Tarefa do Microsoft Dynamics AX, 60</w:t>
      </w:r>
    </w:p>
    <w:p w:rsidR="00B02E6E" w:rsidRDefault="00B02E6E">
      <w:pPr>
        <w:pStyle w:val="Index1"/>
        <w:tabs>
          <w:tab w:val="right" w:pos="5030"/>
        </w:tabs>
        <w:rPr>
          <w:noProof/>
        </w:rPr>
      </w:pPr>
      <w:r>
        <w:rPr>
          <w:noProof/>
        </w:rPr>
        <w:t>CAL de Tarefa do Microsoft Dynamics AX 2012 R3, 21</w:t>
      </w:r>
    </w:p>
    <w:p w:rsidR="00B02E6E" w:rsidRDefault="00B02E6E">
      <w:pPr>
        <w:pStyle w:val="Index1"/>
        <w:tabs>
          <w:tab w:val="right" w:pos="5030"/>
        </w:tabs>
        <w:rPr>
          <w:noProof/>
        </w:rPr>
      </w:pPr>
      <w:r>
        <w:rPr>
          <w:noProof/>
        </w:rPr>
        <w:t>CAL de Tarefas do Microsoft Dynamics AX, 82</w:t>
      </w:r>
    </w:p>
    <w:p w:rsidR="00B02E6E" w:rsidRDefault="00B02E6E">
      <w:pPr>
        <w:pStyle w:val="Index1"/>
        <w:tabs>
          <w:tab w:val="right" w:pos="5030"/>
        </w:tabs>
        <w:rPr>
          <w:noProof/>
        </w:rPr>
      </w:pPr>
      <w:r>
        <w:rPr>
          <w:noProof/>
        </w:rPr>
        <w:t>CAL do Exchange Server Enterprise 2016, 26</w:t>
      </w:r>
    </w:p>
    <w:p w:rsidR="00B02E6E" w:rsidRDefault="00B02E6E">
      <w:pPr>
        <w:pStyle w:val="Index1"/>
        <w:tabs>
          <w:tab w:val="right" w:pos="5030"/>
        </w:tabs>
        <w:rPr>
          <w:noProof/>
        </w:rPr>
      </w:pPr>
      <w:r>
        <w:rPr>
          <w:noProof/>
        </w:rPr>
        <w:t>CAL do Exchange Server Standard 2016, 26</w:t>
      </w:r>
    </w:p>
    <w:p w:rsidR="00B02E6E" w:rsidRDefault="00B02E6E">
      <w:pPr>
        <w:pStyle w:val="Index1"/>
        <w:tabs>
          <w:tab w:val="right" w:pos="5030"/>
        </w:tabs>
        <w:rPr>
          <w:noProof/>
        </w:rPr>
      </w:pPr>
      <w:r>
        <w:rPr>
          <w:noProof/>
        </w:rPr>
        <w:t>CAL do Microsoft Dynamics 365, 82</w:t>
      </w:r>
    </w:p>
    <w:p w:rsidR="00B02E6E" w:rsidRDefault="00B02E6E">
      <w:pPr>
        <w:pStyle w:val="Index1"/>
        <w:tabs>
          <w:tab w:val="right" w:pos="5030"/>
        </w:tabs>
        <w:rPr>
          <w:noProof/>
        </w:rPr>
      </w:pPr>
      <w:r>
        <w:rPr>
          <w:noProof/>
        </w:rPr>
        <w:t>CAL do Microsoft Dynamics 365 para Atendimento ao Cliente nas Instalações, 20, 60, 88</w:t>
      </w:r>
    </w:p>
    <w:p w:rsidR="00B02E6E" w:rsidRDefault="00B02E6E">
      <w:pPr>
        <w:pStyle w:val="Index1"/>
        <w:tabs>
          <w:tab w:val="right" w:pos="5030"/>
        </w:tabs>
        <w:rPr>
          <w:noProof/>
        </w:rPr>
      </w:pPr>
      <w:r>
        <w:rPr>
          <w:noProof/>
        </w:rPr>
        <w:t>CAL do Microsoft Dynamics 365 para Membros da Equipe nas Instalações, 20, 88</w:t>
      </w:r>
    </w:p>
    <w:p w:rsidR="00B02E6E" w:rsidRDefault="00B02E6E">
      <w:pPr>
        <w:pStyle w:val="Index1"/>
        <w:tabs>
          <w:tab w:val="right" w:pos="5030"/>
        </w:tabs>
        <w:rPr>
          <w:noProof/>
        </w:rPr>
      </w:pPr>
      <w:r>
        <w:rPr>
          <w:noProof/>
        </w:rPr>
        <w:t>CAL do Microsoft Dynamics 365 para Vendas nas Instalações, 20, 60, 61, 88</w:t>
      </w:r>
    </w:p>
    <w:p w:rsidR="00B02E6E" w:rsidRDefault="00B02E6E">
      <w:pPr>
        <w:pStyle w:val="Index1"/>
        <w:tabs>
          <w:tab w:val="right" w:pos="5030"/>
        </w:tabs>
        <w:rPr>
          <w:noProof/>
        </w:rPr>
      </w:pPr>
      <w:r>
        <w:rPr>
          <w:noProof/>
        </w:rPr>
        <w:t>CAL do Microsoft Dynamics CRM Professional, 61</w:t>
      </w:r>
    </w:p>
    <w:p w:rsidR="00B02E6E" w:rsidRDefault="00B02E6E">
      <w:pPr>
        <w:pStyle w:val="Index1"/>
        <w:tabs>
          <w:tab w:val="right" w:pos="5030"/>
        </w:tabs>
        <w:rPr>
          <w:noProof/>
        </w:rPr>
      </w:pPr>
      <w:r>
        <w:rPr>
          <w:noProof/>
        </w:rPr>
        <w:t>CAL do Microsoft Identity Manager 2016, 23</w:t>
      </w:r>
    </w:p>
    <w:p w:rsidR="00B02E6E" w:rsidRDefault="00B02E6E">
      <w:pPr>
        <w:pStyle w:val="Index1"/>
        <w:tabs>
          <w:tab w:val="right" w:pos="5030"/>
        </w:tabs>
        <w:rPr>
          <w:noProof/>
        </w:rPr>
      </w:pPr>
      <w:r>
        <w:rPr>
          <w:noProof/>
        </w:rPr>
        <w:t>CAL do Project Server 2016, 27</w:t>
      </w:r>
    </w:p>
    <w:p w:rsidR="00B02E6E" w:rsidRDefault="00B02E6E">
      <w:pPr>
        <w:pStyle w:val="Index1"/>
        <w:tabs>
          <w:tab w:val="right" w:pos="5030"/>
        </w:tabs>
        <w:rPr>
          <w:noProof/>
        </w:rPr>
      </w:pPr>
      <w:r>
        <w:rPr>
          <w:noProof/>
        </w:rPr>
        <w:t>CAL do SharePoint Server 2016 Standard, 28</w:t>
      </w:r>
    </w:p>
    <w:p w:rsidR="00B02E6E" w:rsidRDefault="00B02E6E">
      <w:pPr>
        <w:pStyle w:val="Index1"/>
        <w:tabs>
          <w:tab w:val="right" w:pos="5030"/>
        </w:tabs>
        <w:rPr>
          <w:noProof/>
        </w:rPr>
      </w:pPr>
      <w:r>
        <w:rPr>
          <w:noProof/>
        </w:rPr>
        <w:t>CAL do Skype for Business Plus, 29</w:t>
      </w:r>
    </w:p>
    <w:p w:rsidR="00B02E6E" w:rsidRDefault="00B02E6E">
      <w:pPr>
        <w:pStyle w:val="Index1"/>
        <w:tabs>
          <w:tab w:val="right" w:pos="5030"/>
        </w:tabs>
        <w:rPr>
          <w:noProof/>
        </w:rPr>
      </w:pPr>
      <w:r>
        <w:rPr>
          <w:noProof/>
        </w:rPr>
        <w:t>CAL do Skype for Business Server 2015 Plus, 29</w:t>
      </w:r>
    </w:p>
    <w:p w:rsidR="00B02E6E" w:rsidRDefault="00B02E6E">
      <w:pPr>
        <w:pStyle w:val="Index1"/>
        <w:tabs>
          <w:tab w:val="right" w:pos="5030"/>
        </w:tabs>
        <w:rPr>
          <w:noProof/>
        </w:rPr>
      </w:pPr>
      <w:r>
        <w:rPr>
          <w:noProof/>
        </w:rPr>
        <w:t>CAL do SQL Server 2016, 31</w:t>
      </w:r>
    </w:p>
    <w:p w:rsidR="00B02E6E" w:rsidRDefault="00B02E6E">
      <w:pPr>
        <w:pStyle w:val="Index1"/>
        <w:tabs>
          <w:tab w:val="right" w:pos="5030"/>
        </w:tabs>
        <w:rPr>
          <w:noProof/>
        </w:rPr>
      </w:pPr>
      <w:r>
        <w:rPr>
          <w:noProof/>
        </w:rPr>
        <w:t>CAL do Visual Studio Team Foundation Server 2017, 40</w:t>
      </w:r>
    </w:p>
    <w:p w:rsidR="00B02E6E" w:rsidRDefault="00B02E6E">
      <w:pPr>
        <w:pStyle w:val="Index1"/>
        <w:tabs>
          <w:tab w:val="right" w:pos="5030"/>
        </w:tabs>
        <w:rPr>
          <w:noProof/>
        </w:rPr>
      </w:pPr>
      <w:r>
        <w:rPr>
          <w:noProof/>
        </w:rPr>
        <w:t>CAL do Windows Server 2016, 49</w:t>
      </w:r>
    </w:p>
    <w:p w:rsidR="00B02E6E" w:rsidRDefault="00B02E6E">
      <w:pPr>
        <w:pStyle w:val="Index1"/>
        <w:tabs>
          <w:tab w:val="right" w:pos="5030"/>
        </w:tabs>
        <w:rPr>
          <w:noProof/>
        </w:rPr>
      </w:pPr>
      <w:r>
        <w:rPr>
          <w:noProof/>
        </w:rPr>
        <w:t>CAL dos Serviços de Área de Trabalho Remota do Windows Server 2016, 49</w:t>
      </w:r>
    </w:p>
    <w:p w:rsidR="00B02E6E" w:rsidRDefault="00B02E6E">
      <w:pPr>
        <w:pStyle w:val="Index1"/>
        <w:tabs>
          <w:tab w:val="right" w:pos="5030"/>
        </w:tabs>
        <w:rPr>
          <w:noProof/>
        </w:rPr>
      </w:pPr>
      <w:r>
        <w:rPr>
          <w:noProof/>
        </w:rPr>
        <w:t>CAL dos Serviços de Área de Trabalho Remota do Windows Server 2016 e CAL do, 48</w:t>
      </w:r>
    </w:p>
    <w:p w:rsidR="00B02E6E" w:rsidRDefault="00B02E6E">
      <w:pPr>
        <w:pStyle w:val="Index1"/>
        <w:tabs>
          <w:tab w:val="right" w:pos="5030"/>
        </w:tabs>
        <w:rPr>
          <w:noProof/>
        </w:rPr>
      </w:pPr>
      <w:r>
        <w:rPr>
          <w:noProof/>
        </w:rPr>
        <w:t>CAL dos Serviços de Gerenciamento de Direitos do Active Directory do Windows Server 2016, 48, 49</w:t>
      </w:r>
    </w:p>
    <w:p w:rsidR="00B02E6E" w:rsidRDefault="00B02E6E">
      <w:pPr>
        <w:pStyle w:val="Index1"/>
        <w:tabs>
          <w:tab w:val="right" w:pos="5030"/>
        </w:tabs>
        <w:rPr>
          <w:noProof/>
        </w:rPr>
      </w:pPr>
      <w:r>
        <w:rPr>
          <w:noProof/>
        </w:rPr>
        <w:t>CAL Empresarial do Microsoft Dynamics AX, 60, 82</w:t>
      </w:r>
    </w:p>
    <w:p w:rsidR="00B02E6E" w:rsidRDefault="00B02E6E">
      <w:pPr>
        <w:pStyle w:val="Index1"/>
        <w:tabs>
          <w:tab w:val="right" w:pos="5030"/>
        </w:tabs>
        <w:rPr>
          <w:noProof/>
        </w:rPr>
      </w:pPr>
      <w:r>
        <w:rPr>
          <w:noProof/>
        </w:rPr>
        <w:t>CAL Empresarial do Microsoft Dynamics AX 2012 R3, 21</w:t>
      </w:r>
    </w:p>
    <w:p w:rsidR="00B02E6E" w:rsidRDefault="00B02E6E">
      <w:pPr>
        <w:pStyle w:val="Index1"/>
        <w:tabs>
          <w:tab w:val="right" w:pos="5030"/>
        </w:tabs>
        <w:rPr>
          <w:noProof/>
        </w:rPr>
      </w:pPr>
      <w:r>
        <w:rPr>
          <w:noProof/>
        </w:rPr>
        <w:t>CAL Empresarial do SharePoint Server 2016, 28</w:t>
      </w:r>
    </w:p>
    <w:p w:rsidR="00B02E6E" w:rsidRDefault="00B02E6E">
      <w:pPr>
        <w:pStyle w:val="Index1"/>
        <w:tabs>
          <w:tab w:val="right" w:pos="5030"/>
        </w:tabs>
        <w:rPr>
          <w:noProof/>
        </w:rPr>
      </w:pPr>
      <w:r>
        <w:rPr>
          <w:noProof/>
        </w:rPr>
        <w:t>CAL Empresarial do Skype for Business Server 2015, 29</w:t>
      </w:r>
    </w:p>
    <w:p w:rsidR="00B02E6E" w:rsidRDefault="00B02E6E">
      <w:pPr>
        <w:pStyle w:val="Index1"/>
        <w:tabs>
          <w:tab w:val="right" w:pos="5030"/>
        </w:tabs>
        <w:rPr>
          <w:noProof/>
        </w:rPr>
      </w:pPr>
      <w:r>
        <w:rPr>
          <w:noProof/>
        </w:rPr>
        <w:t>CAL Funcional do Microsoft Dynamics AX, 60, 82</w:t>
      </w:r>
    </w:p>
    <w:p w:rsidR="00B02E6E" w:rsidRDefault="00B02E6E">
      <w:pPr>
        <w:pStyle w:val="Index1"/>
        <w:tabs>
          <w:tab w:val="right" w:pos="5030"/>
        </w:tabs>
        <w:rPr>
          <w:noProof/>
        </w:rPr>
      </w:pPr>
      <w:r>
        <w:rPr>
          <w:noProof/>
        </w:rPr>
        <w:t>CAL Funcional do Microsoft Dynamics AX 2012 R3, 21</w:t>
      </w:r>
    </w:p>
    <w:p w:rsidR="00B02E6E" w:rsidRDefault="00B02E6E">
      <w:pPr>
        <w:pStyle w:val="Index1"/>
        <w:tabs>
          <w:tab w:val="right" w:pos="5030"/>
        </w:tabs>
        <w:rPr>
          <w:noProof/>
        </w:rPr>
      </w:pPr>
      <w:r>
        <w:rPr>
          <w:noProof/>
        </w:rPr>
        <w:t>CAL Padrão do Skype for Business Server 2015, 29</w:t>
      </w:r>
    </w:p>
    <w:p w:rsidR="00B02E6E" w:rsidRDefault="00B02E6E">
      <w:pPr>
        <w:pStyle w:val="Index1"/>
        <w:tabs>
          <w:tab w:val="right" w:pos="5030"/>
        </w:tabs>
        <w:rPr>
          <w:noProof/>
        </w:rPr>
      </w:pPr>
      <w:r>
        <w:rPr>
          <w:noProof/>
        </w:rPr>
        <w:lastRenderedPageBreak/>
        <w:t>CALs Empresariais, 34, 58, 67, 82, 88</w:t>
      </w:r>
    </w:p>
    <w:p w:rsidR="00B02E6E" w:rsidRDefault="00B02E6E">
      <w:pPr>
        <w:pStyle w:val="Index1"/>
        <w:tabs>
          <w:tab w:val="right" w:pos="5030"/>
        </w:tabs>
        <w:rPr>
          <w:noProof/>
        </w:rPr>
      </w:pPr>
      <w:r>
        <w:rPr>
          <w:noProof/>
        </w:rPr>
        <w:t>CALs Principais, 34, 58, 82, 88</w:t>
      </w:r>
    </w:p>
    <w:p w:rsidR="00B02E6E" w:rsidRDefault="00B02E6E">
      <w:pPr>
        <w:pStyle w:val="Index1"/>
        <w:tabs>
          <w:tab w:val="right" w:pos="5030"/>
        </w:tabs>
        <w:rPr>
          <w:noProof/>
        </w:rPr>
      </w:pPr>
      <w:r>
        <w:rPr>
          <w:noProof/>
        </w:rPr>
        <w:t>Chamada por PSTN do Skype for Business Online, 69</w:t>
      </w:r>
    </w:p>
    <w:p w:rsidR="00B02E6E" w:rsidRDefault="00B02E6E">
      <w:pPr>
        <w:pStyle w:val="Index1"/>
        <w:tabs>
          <w:tab w:val="right" w:pos="5030"/>
        </w:tabs>
        <w:rPr>
          <w:noProof/>
        </w:rPr>
      </w:pPr>
      <w:r>
        <w:rPr>
          <w:noProof/>
        </w:rPr>
        <w:t>CIS Suite Datacenter, 87</w:t>
      </w:r>
    </w:p>
    <w:p w:rsidR="00B02E6E" w:rsidRDefault="00B02E6E">
      <w:pPr>
        <w:pStyle w:val="Index1"/>
        <w:tabs>
          <w:tab w:val="right" w:pos="5030"/>
        </w:tabs>
        <w:rPr>
          <w:noProof/>
        </w:rPr>
      </w:pPr>
      <w:r>
        <w:rPr>
          <w:noProof/>
        </w:rPr>
        <w:t>CIS Suite Standard, 87</w:t>
      </w:r>
    </w:p>
    <w:p w:rsidR="00B02E6E" w:rsidRDefault="00B02E6E">
      <w:pPr>
        <w:pStyle w:val="Index1"/>
        <w:tabs>
          <w:tab w:val="right" w:pos="5030"/>
        </w:tabs>
        <w:rPr>
          <w:noProof/>
        </w:rPr>
      </w:pPr>
      <w:r>
        <w:rPr>
          <w:noProof/>
        </w:rPr>
        <w:t>clientes do SQL Server 2016 Enterprise, 31</w:t>
      </w:r>
    </w:p>
    <w:p w:rsidR="00B02E6E" w:rsidRDefault="00B02E6E">
      <w:pPr>
        <w:pStyle w:val="Index1"/>
        <w:tabs>
          <w:tab w:val="right" w:pos="5030"/>
        </w:tabs>
        <w:rPr>
          <w:noProof/>
        </w:rPr>
      </w:pPr>
      <w:r>
        <w:rPr>
          <w:noProof/>
        </w:rPr>
        <w:t>Communicator para Mac 2011, 25</w:t>
      </w:r>
    </w:p>
    <w:p w:rsidR="00B02E6E" w:rsidRDefault="00B02E6E">
      <w:pPr>
        <w:pStyle w:val="Index1"/>
        <w:tabs>
          <w:tab w:val="right" w:pos="5030"/>
        </w:tabs>
        <w:rPr>
          <w:noProof/>
        </w:rPr>
      </w:pPr>
      <w:r>
        <w:rPr>
          <w:noProof/>
        </w:rPr>
        <w:t>Complemento da CAL do Skype for Business Plus para Secure Productive Enterprise E3, 57</w:t>
      </w:r>
    </w:p>
    <w:p w:rsidR="00B02E6E" w:rsidRDefault="00B02E6E">
      <w:pPr>
        <w:pStyle w:val="Index1"/>
        <w:tabs>
          <w:tab w:val="right" w:pos="5030"/>
        </w:tabs>
        <w:rPr>
          <w:noProof/>
        </w:rPr>
      </w:pPr>
      <w:r>
        <w:rPr>
          <w:noProof/>
        </w:rPr>
        <w:t>Complemento da Mobilidade Corporativa + Segurança E3, 58</w:t>
      </w:r>
    </w:p>
    <w:p w:rsidR="00B02E6E" w:rsidRDefault="00B02E6E">
      <w:pPr>
        <w:pStyle w:val="Index1"/>
        <w:tabs>
          <w:tab w:val="right" w:pos="5030"/>
        </w:tabs>
        <w:rPr>
          <w:noProof/>
        </w:rPr>
      </w:pPr>
      <w:r>
        <w:rPr>
          <w:noProof/>
        </w:rPr>
        <w:t>Complemento da Mobilidade Corporativa + Segurança E5, 58</w:t>
      </w:r>
    </w:p>
    <w:p w:rsidR="00B02E6E" w:rsidRDefault="00B02E6E">
      <w:pPr>
        <w:pStyle w:val="Index1"/>
        <w:tabs>
          <w:tab w:val="right" w:pos="5030"/>
        </w:tabs>
        <w:rPr>
          <w:noProof/>
        </w:rPr>
      </w:pPr>
      <w:r>
        <w:rPr>
          <w:noProof/>
        </w:rPr>
        <w:t>Complemento de Proteção de Informações do Azure Premium, 64</w:t>
      </w:r>
    </w:p>
    <w:p w:rsidR="00B02E6E" w:rsidRDefault="00B02E6E">
      <w:pPr>
        <w:pStyle w:val="Index1"/>
        <w:tabs>
          <w:tab w:val="right" w:pos="5030"/>
        </w:tabs>
        <w:rPr>
          <w:noProof/>
        </w:rPr>
      </w:pPr>
      <w:r>
        <w:rPr>
          <w:noProof/>
        </w:rPr>
        <w:t>Complemento de Proteção de Informações do Azure Premium - Plano 1 (SL de Usuário), 54</w:t>
      </w:r>
    </w:p>
    <w:p w:rsidR="00B02E6E" w:rsidRDefault="00B02E6E">
      <w:pPr>
        <w:pStyle w:val="Index1"/>
        <w:tabs>
          <w:tab w:val="right" w:pos="5030"/>
        </w:tabs>
        <w:rPr>
          <w:noProof/>
        </w:rPr>
      </w:pPr>
      <w:r>
        <w:rPr>
          <w:noProof/>
        </w:rPr>
        <w:t>Complemento de Proteção de Informações do Azure Premium - Plano 2, 55</w:t>
      </w:r>
    </w:p>
    <w:p w:rsidR="00B02E6E" w:rsidRDefault="00B02E6E">
      <w:pPr>
        <w:pStyle w:val="Index1"/>
        <w:tabs>
          <w:tab w:val="right" w:pos="5030"/>
        </w:tabs>
        <w:rPr>
          <w:noProof/>
        </w:rPr>
      </w:pPr>
      <w:r>
        <w:rPr>
          <w:noProof/>
        </w:rPr>
        <w:t>Complemento do Exchange Online Plano 1, 63, 66</w:t>
      </w:r>
    </w:p>
    <w:p w:rsidR="00B02E6E" w:rsidRDefault="00B02E6E">
      <w:pPr>
        <w:pStyle w:val="Index1"/>
        <w:tabs>
          <w:tab w:val="right" w:pos="5030"/>
        </w:tabs>
        <w:rPr>
          <w:noProof/>
        </w:rPr>
      </w:pPr>
      <w:r>
        <w:rPr>
          <w:noProof/>
        </w:rPr>
        <w:t>Complemento do Microsoft Dynamics 365 para Membros da Equipe, Enterprise Edition (SL de Usuário), 59</w:t>
      </w:r>
    </w:p>
    <w:p w:rsidR="00B02E6E" w:rsidRDefault="00B02E6E">
      <w:pPr>
        <w:pStyle w:val="Index1"/>
        <w:tabs>
          <w:tab w:val="right" w:pos="5030"/>
        </w:tabs>
        <w:rPr>
          <w:noProof/>
        </w:rPr>
      </w:pPr>
      <w:r>
        <w:rPr>
          <w:noProof/>
        </w:rPr>
        <w:t>Complemento do Microsoft Dynamics 365 para Operações, Enterprise Edition (SL de Dispositivo e Usuário), 59</w:t>
      </w:r>
    </w:p>
    <w:p w:rsidR="00B02E6E" w:rsidRDefault="00B02E6E">
      <w:pPr>
        <w:pStyle w:val="Index1"/>
        <w:tabs>
          <w:tab w:val="right" w:pos="5030"/>
        </w:tabs>
        <w:rPr>
          <w:noProof/>
        </w:rPr>
      </w:pPr>
      <w:r>
        <w:rPr>
          <w:noProof/>
        </w:rPr>
        <w:t>Complemento do Microsoft Dynamics 365 para Operações, Enterprise Edition de SA (SL de Dispositivo e Usuário), 59</w:t>
      </w:r>
    </w:p>
    <w:p w:rsidR="00B02E6E" w:rsidRDefault="00B02E6E">
      <w:pPr>
        <w:pStyle w:val="Index1"/>
        <w:tabs>
          <w:tab w:val="right" w:pos="5030"/>
        </w:tabs>
        <w:rPr>
          <w:noProof/>
        </w:rPr>
      </w:pPr>
      <w:r>
        <w:rPr>
          <w:noProof/>
        </w:rPr>
        <w:t>Complemento do Microsoft Intune, 70</w:t>
      </w:r>
    </w:p>
    <w:p w:rsidR="00B02E6E" w:rsidRDefault="00B02E6E">
      <w:pPr>
        <w:pStyle w:val="Index1"/>
        <w:tabs>
          <w:tab w:val="right" w:pos="5030"/>
        </w:tabs>
        <w:rPr>
          <w:noProof/>
        </w:rPr>
      </w:pPr>
      <w:r>
        <w:rPr>
          <w:noProof/>
        </w:rPr>
        <w:t>Complemento do Office 365 Education E5, 62</w:t>
      </w:r>
    </w:p>
    <w:p w:rsidR="00B02E6E" w:rsidRDefault="00B02E6E">
      <w:pPr>
        <w:pStyle w:val="Index1"/>
        <w:tabs>
          <w:tab w:val="right" w:pos="5030"/>
        </w:tabs>
        <w:rPr>
          <w:noProof/>
        </w:rPr>
      </w:pPr>
      <w:r>
        <w:rPr>
          <w:noProof/>
        </w:rPr>
        <w:t>Complemento do Office 365 Enterprise E1, E3, 63</w:t>
      </w:r>
    </w:p>
    <w:p w:rsidR="00B02E6E" w:rsidRDefault="00B02E6E">
      <w:pPr>
        <w:pStyle w:val="Index1"/>
        <w:tabs>
          <w:tab w:val="right" w:pos="5030"/>
        </w:tabs>
        <w:rPr>
          <w:noProof/>
        </w:rPr>
      </w:pPr>
      <w:r>
        <w:rPr>
          <w:noProof/>
        </w:rPr>
        <w:t>Complemento do Office 365 Enterprise E3 sem ProPlus, 63</w:t>
      </w:r>
    </w:p>
    <w:p w:rsidR="00B02E6E" w:rsidRDefault="00B02E6E">
      <w:pPr>
        <w:pStyle w:val="Index1"/>
        <w:tabs>
          <w:tab w:val="right" w:pos="5030"/>
        </w:tabs>
        <w:rPr>
          <w:noProof/>
        </w:rPr>
      </w:pPr>
      <w:r>
        <w:rPr>
          <w:noProof/>
        </w:rPr>
        <w:t>Complemento do Office 365 Enterprise E3, E4 sem ProPlus, 63</w:t>
      </w:r>
    </w:p>
    <w:p w:rsidR="00B02E6E" w:rsidRDefault="00B02E6E">
      <w:pPr>
        <w:pStyle w:val="Index1"/>
        <w:tabs>
          <w:tab w:val="right" w:pos="5030"/>
        </w:tabs>
        <w:rPr>
          <w:noProof/>
        </w:rPr>
      </w:pPr>
      <w:r>
        <w:rPr>
          <w:noProof/>
        </w:rPr>
        <w:t>Complemento do Office 365 Enterprise E4, 63</w:t>
      </w:r>
    </w:p>
    <w:p w:rsidR="00B02E6E" w:rsidRDefault="00B02E6E">
      <w:pPr>
        <w:pStyle w:val="Index1"/>
        <w:tabs>
          <w:tab w:val="right" w:pos="5030"/>
        </w:tabs>
        <w:rPr>
          <w:noProof/>
        </w:rPr>
      </w:pPr>
      <w:r>
        <w:rPr>
          <w:noProof/>
        </w:rPr>
        <w:t>Complemento do Office 365 Enterprise E5, 63</w:t>
      </w:r>
    </w:p>
    <w:p w:rsidR="00B02E6E" w:rsidRDefault="00B02E6E">
      <w:pPr>
        <w:pStyle w:val="Index1"/>
        <w:tabs>
          <w:tab w:val="right" w:pos="5030"/>
        </w:tabs>
        <w:rPr>
          <w:noProof/>
        </w:rPr>
      </w:pPr>
      <w:r>
        <w:rPr>
          <w:noProof/>
        </w:rPr>
        <w:t>Complemento do Office 365 Midsize Business, 64</w:t>
      </w:r>
    </w:p>
    <w:p w:rsidR="00B02E6E" w:rsidRDefault="00B02E6E">
      <w:pPr>
        <w:pStyle w:val="Index1"/>
        <w:tabs>
          <w:tab w:val="right" w:pos="5030"/>
        </w:tabs>
        <w:rPr>
          <w:noProof/>
        </w:rPr>
      </w:pPr>
      <w:r>
        <w:rPr>
          <w:noProof/>
        </w:rPr>
        <w:t>Complemento do Operations Management and Security E1, 55</w:t>
      </w:r>
    </w:p>
    <w:p w:rsidR="00B02E6E" w:rsidRDefault="00B02E6E">
      <w:pPr>
        <w:pStyle w:val="Index1"/>
        <w:tabs>
          <w:tab w:val="right" w:pos="5030"/>
        </w:tabs>
        <w:rPr>
          <w:noProof/>
        </w:rPr>
      </w:pPr>
      <w:r>
        <w:rPr>
          <w:noProof/>
        </w:rPr>
        <w:t>Complemento do Operations Management and Security E2, 55</w:t>
      </w:r>
    </w:p>
    <w:p w:rsidR="00B02E6E" w:rsidRDefault="00B02E6E">
      <w:pPr>
        <w:pStyle w:val="Index1"/>
        <w:tabs>
          <w:tab w:val="right" w:pos="5030"/>
        </w:tabs>
        <w:rPr>
          <w:noProof/>
        </w:rPr>
      </w:pPr>
      <w:r>
        <w:rPr>
          <w:noProof/>
        </w:rPr>
        <w:t>Complemento do Plano 2 do Microsoft Dynamics 365, Enterprise Edition (SL de Usuário), 59</w:t>
      </w:r>
    </w:p>
    <w:p w:rsidR="00B02E6E" w:rsidRDefault="00B02E6E">
      <w:pPr>
        <w:pStyle w:val="Index1"/>
        <w:tabs>
          <w:tab w:val="right" w:pos="5030"/>
        </w:tabs>
        <w:rPr>
          <w:noProof/>
        </w:rPr>
      </w:pPr>
      <w:r>
        <w:rPr>
          <w:noProof/>
        </w:rPr>
        <w:t>Complemento do Project Online Essentials, 67</w:t>
      </w:r>
    </w:p>
    <w:p w:rsidR="00B02E6E" w:rsidRDefault="00B02E6E">
      <w:pPr>
        <w:pStyle w:val="Index1"/>
        <w:tabs>
          <w:tab w:val="right" w:pos="5030"/>
        </w:tabs>
        <w:rPr>
          <w:noProof/>
        </w:rPr>
      </w:pPr>
      <w:r>
        <w:rPr>
          <w:noProof/>
        </w:rPr>
        <w:t>Complemento do Project Online Premium, 67</w:t>
      </w:r>
    </w:p>
    <w:p w:rsidR="00B02E6E" w:rsidRDefault="00B02E6E">
      <w:pPr>
        <w:pStyle w:val="Index1"/>
        <w:tabs>
          <w:tab w:val="right" w:pos="5030"/>
        </w:tabs>
        <w:rPr>
          <w:noProof/>
        </w:rPr>
      </w:pPr>
      <w:r>
        <w:rPr>
          <w:noProof/>
        </w:rPr>
        <w:t>Complemento do Project Online Professional, 67</w:t>
      </w:r>
    </w:p>
    <w:p w:rsidR="00B02E6E" w:rsidRDefault="00B02E6E">
      <w:pPr>
        <w:pStyle w:val="Index1"/>
        <w:tabs>
          <w:tab w:val="right" w:pos="5030"/>
        </w:tabs>
        <w:rPr>
          <w:noProof/>
        </w:rPr>
      </w:pPr>
      <w:r>
        <w:rPr>
          <w:noProof/>
        </w:rPr>
        <w:t>Complemento do Secure Productive Enterprise E3, 56</w:t>
      </w:r>
    </w:p>
    <w:p w:rsidR="00B02E6E" w:rsidRDefault="00B02E6E">
      <w:pPr>
        <w:pStyle w:val="Index1"/>
        <w:tabs>
          <w:tab w:val="right" w:pos="5030"/>
        </w:tabs>
        <w:rPr>
          <w:noProof/>
        </w:rPr>
      </w:pPr>
      <w:r>
        <w:rPr>
          <w:noProof/>
        </w:rPr>
        <w:t>Complemento do Secure Productive Enterprise E5, 56</w:t>
      </w:r>
    </w:p>
    <w:p w:rsidR="00B02E6E" w:rsidRDefault="00B02E6E">
      <w:pPr>
        <w:pStyle w:val="Index1"/>
        <w:tabs>
          <w:tab w:val="right" w:pos="5030"/>
        </w:tabs>
        <w:rPr>
          <w:noProof/>
        </w:rPr>
      </w:pPr>
      <w:r>
        <w:rPr>
          <w:noProof/>
        </w:rPr>
        <w:t>Complemento do SharePoint Online Plano 1, 68</w:t>
      </w:r>
    </w:p>
    <w:p w:rsidR="00B02E6E" w:rsidRDefault="00B02E6E">
      <w:pPr>
        <w:pStyle w:val="Index1"/>
        <w:tabs>
          <w:tab w:val="right" w:pos="5030"/>
        </w:tabs>
        <w:rPr>
          <w:noProof/>
        </w:rPr>
      </w:pPr>
      <w:r>
        <w:rPr>
          <w:noProof/>
        </w:rPr>
        <w:t>Complemento do Skype for Business Online Plano 1, 69</w:t>
      </w:r>
    </w:p>
    <w:p w:rsidR="00B02E6E" w:rsidRDefault="00B02E6E">
      <w:pPr>
        <w:pStyle w:val="Index1"/>
        <w:tabs>
          <w:tab w:val="right" w:pos="5030"/>
        </w:tabs>
        <w:rPr>
          <w:noProof/>
        </w:rPr>
      </w:pPr>
      <w:r>
        <w:rPr>
          <w:noProof/>
        </w:rPr>
        <w:t>Complemento do Skype para Empresas Online Plano 1, 63</w:t>
      </w:r>
    </w:p>
    <w:p w:rsidR="00B02E6E" w:rsidRDefault="00B02E6E">
      <w:pPr>
        <w:pStyle w:val="Index1"/>
        <w:tabs>
          <w:tab w:val="right" w:pos="5030"/>
        </w:tabs>
        <w:rPr>
          <w:noProof/>
        </w:rPr>
      </w:pPr>
      <w:r>
        <w:rPr>
          <w:noProof/>
        </w:rPr>
        <w:t>Complemento do Visio Pro para Office 365, 61</w:t>
      </w:r>
    </w:p>
    <w:p w:rsidR="00B02E6E" w:rsidRDefault="00B02E6E">
      <w:pPr>
        <w:pStyle w:val="Index1"/>
        <w:tabs>
          <w:tab w:val="right" w:pos="5030"/>
        </w:tabs>
        <w:rPr>
          <w:noProof/>
        </w:rPr>
      </w:pPr>
      <w:r>
        <w:rPr>
          <w:noProof/>
        </w:rPr>
        <w:t>Complemento do Windows 10 Education E5 Por Dispositivo (para E3 por dispositivo), 42</w:t>
      </w:r>
    </w:p>
    <w:p w:rsidR="00B02E6E" w:rsidRDefault="00B02E6E">
      <w:pPr>
        <w:pStyle w:val="Index1"/>
        <w:tabs>
          <w:tab w:val="right" w:pos="5030"/>
        </w:tabs>
        <w:rPr>
          <w:noProof/>
        </w:rPr>
      </w:pPr>
      <w:r>
        <w:rPr>
          <w:noProof/>
        </w:rPr>
        <w:t>Complemento do Windows 10 Enterprise E3 Por Usuário (para E3 por dispositivo), 42</w:t>
      </w:r>
    </w:p>
    <w:p w:rsidR="00B02E6E" w:rsidRDefault="00B02E6E">
      <w:pPr>
        <w:pStyle w:val="Index1"/>
        <w:tabs>
          <w:tab w:val="right" w:pos="5030"/>
        </w:tabs>
        <w:rPr>
          <w:noProof/>
        </w:rPr>
      </w:pPr>
      <w:r>
        <w:rPr>
          <w:noProof/>
        </w:rPr>
        <w:t>Complemento do Windows 10 Enterprise E5 Por Dispositivo ou Usuário (para E3 por Dispositivo) (SL), 42</w:t>
      </w:r>
    </w:p>
    <w:p w:rsidR="00B02E6E" w:rsidRDefault="00B02E6E">
      <w:pPr>
        <w:pStyle w:val="Index1"/>
        <w:tabs>
          <w:tab w:val="right" w:pos="5030"/>
        </w:tabs>
        <w:rPr>
          <w:noProof/>
        </w:rPr>
      </w:pPr>
      <w:r>
        <w:rPr>
          <w:noProof/>
        </w:rPr>
        <w:t>Conector Externo dos Serviços de Gerenciamento de Direitos do Active Directory do Windows Server 2016, 49</w:t>
      </w:r>
    </w:p>
    <w:p w:rsidR="00B02E6E" w:rsidRDefault="00B02E6E">
      <w:pPr>
        <w:pStyle w:val="Index1"/>
        <w:tabs>
          <w:tab w:val="right" w:pos="5030"/>
        </w:tabs>
        <w:rPr>
          <w:noProof/>
        </w:rPr>
      </w:pPr>
      <w:r>
        <w:rPr>
          <w:noProof/>
        </w:rPr>
        <w:t>Conector Externo para Serviços de Área de Trabalho Remota do Windows Server 2016, 49</w:t>
      </w:r>
    </w:p>
    <w:p w:rsidR="00B02E6E" w:rsidRDefault="00B02E6E">
      <w:pPr>
        <w:pStyle w:val="Index1"/>
        <w:tabs>
          <w:tab w:val="right" w:pos="5030"/>
        </w:tabs>
        <w:rPr>
          <w:noProof/>
        </w:rPr>
      </w:pPr>
      <w:r>
        <w:rPr>
          <w:noProof/>
        </w:rPr>
        <w:t>Conector Externo para Windows Server 2016, 49</w:t>
      </w:r>
    </w:p>
    <w:p w:rsidR="00B02E6E" w:rsidRDefault="00B02E6E">
      <w:pPr>
        <w:pStyle w:val="Index1"/>
        <w:tabs>
          <w:tab w:val="right" w:pos="5030"/>
        </w:tabs>
        <w:rPr>
          <w:noProof/>
        </w:rPr>
      </w:pPr>
      <w:r>
        <w:rPr>
          <w:noProof/>
        </w:rPr>
        <w:t>Conferência por PSTN do Skype for Business Online, 69</w:t>
      </w:r>
    </w:p>
    <w:p w:rsidR="00B02E6E" w:rsidRDefault="00B02E6E">
      <w:pPr>
        <w:pStyle w:val="Index1"/>
        <w:tabs>
          <w:tab w:val="right" w:pos="5030"/>
        </w:tabs>
        <w:rPr>
          <w:noProof/>
        </w:rPr>
      </w:pPr>
      <w:r>
        <w:rPr>
          <w:noProof/>
        </w:rPr>
        <w:t>Consumo de PSTN do Skype for Business, 69</w:t>
      </w:r>
    </w:p>
    <w:p w:rsidR="00B02E6E" w:rsidRDefault="00B02E6E">
      <w:pPr>
        <w:pStyle w:val="Index1"/>
        <w:tabs>
          <w:tab w:val="right" w:pos="5030"/>
        </w:tabs>
        <w:rPr>
          <w:noProof/>
        </w:rPr>
      </w:pPr>
      <w:r>
        <w:rPr>
          <w:noProof/>
        </w:rPr>
        <w:t>Core Infrastructure Server Suite Datacenter, 17, 88</w:t>
      </w:r>
    </w:p>
    <w:p w:rsidR="00B02E6E" w:rsidRDefault="00B02E6E">
      <w:pPr>
        <w:pStyle w:val="Index1"/>
        <w:tabs>
          <w:tab w:val="right" w:pos="5030"/>
        </w:tabs>
        <w:rPr>
          <w:noProof/>
        </w:rPr>
      </w:pPr>
      <w:r>
        <w:rPr>
          <w:noProof/>
        </w:rPr>
        <w:t>Core Infrastructure Server Suite Standard, 17, 88</w:t>
      </w:r>
    </w:p>
    <w:p w:rsidR="00B02E6E" w:rsidRDefault="00B02E6E">
      <w:pPr>
        <w:pStyle w:val="Index1"/>
        <w:tabs>
          <w:tab w:val="right" w:pos="5030"/>
        </w:tabs>
        <w:rPr>
          <w:noProof/>
        </w:rPr>
      </w:pPr>
      <w:r>
        <w:rPr>
          <w:noProof/>
        </w:rPr>
        <w:t>Cupons de Exame do Microsoft Learning MCP 1, 71</w:t>
      </w:r>
    </w:p>
    <w:p w:rsidR="00B02E6E" w:rsidRDefault="00B02E6E">
      <w:pPr>
        <w:pStyle w:val="Index1"/>
        <w:tabs>
          <w:tab w:val="right" w:pos="5030"/>
        </w:tabs>
        <w:rPr>
          <w:noProof/>
        </w:rPr>
      </w:pPr>
      <w:r>
        <w:rPr>
          <w:noProof/>
        </w:rPr>
        <w:t>Cupons de Exame do Microsoft Learning MCP 30, 71</w:t>
      </w:r>
    </w:p>
    <w:p w:rsidR="00B02E6E" w:rsidRDefault="00B02E6E">
      <w:pPr>
        <w:pStyle w:val="Index1"/>
        <w:tabs>
          <w:tab w:val="right" w:pos="5030"/>
        </w:tabs>
        <w:rPr>
          <w:noProof/>
        </w:rPr>
      </w:pPr>
      <w:r>
        <w:rPr>
          <w:noProof/>
        </w:rPr>
        <w:t>Edição SQL Server Data Center, 82</w:t>
      </w:r>
    </w:p>
    <w:p w:rsidR="00B02E6E" w:rsidRDefault="00B02E6E">
      <w:pPr>
        <w:pStyle w:val="Index1"/>
        <w:tabs>
          <w:tab w:val="right" w:pos="5030"/>
        </w:tabs>
        <w:rPr>
          <w:noProof/>
        </w:rPr>
      </w:pPr>
      <w:r>
        <w:rPr>
          <w:noProof/>
        </w:rPr>
        <w:t>Edições do SQL Server Enterprise, 82</w:t>
      </w:r>
    </w:p>
    <w:p w:rsidR="00B02E6E" w:rsidRDefault="00B02E6E">
      <w:pPr>
        <w:pStyle w:val="Index1"/>
        <w:tabs>
          <w:tab w:val="right" w:pos="5030"/>
        </w:tabs>
        <w:rPr>
          <w:noProof/>
        </w:rPr>
      </w:pPr>
      <w:r>
        <w:rPr>
          <w:noProof/>
        </w:rPr>
        <w:t>Edições do SQL Server Standard, 82</w:t>
      </w:r>
    </w:p>
    <w:p w:rsidR="00B02E6E" w:rsidRDefault="00B02E6E">
      <w:pPr>
        <w:pStyle w:val="Index1"/>
        <w:tabs>
          <w:tab w:val="right" w:pos="5030"/>
        </w:tabs>
        <w:rPr>
          <w:noProof/>
        </w:rPr>
      </w:pPr>
      <w:r>
        <w:rPr>
          <w:noProof/>
        </w:rPr>
        <w:t>Excel 2016, 23</w:t>
      </w:r>
    </w:p>
    <w:p w:rsidR="00B02E6E" w:rsidRDefault="00B02E6E">
      <w:pPr>
        <w:pStyle w:val="Index1"/>
        <w:tabs>
          <w:tab w:val="right" w:pos="5030"/>
        </w:tabs>
        <w:rPr>
          <w:noProof/>
        </w:rPr>
      </w:pPr>
      <w:r>
        <w:rPr>
          <w:noProof/>
        </w:rPr>
        <w:t>Excel 2016 para Mac, 25</w:t>
      </w:r>
    </w:p>
    <w:p w:rsidR="00B02E6E" w:rsidRDefault="00B02E6E">
      <w:pPr>
        <w:pStyle w:val="Index1"/>
        <w:tabs>
          <w:tab w:val="right" w:pos="5030"/>
        </w:tabs>
        <w:rPr>
          <w:noProof/>
        </w:rPr>
      </w:pPr>
      <w:r>
        <w:rPr>
          <w:noProof/>
        </w:rPr>
        <w:t>Exchange Hosted Archive, 67</w:t>
      </w:r>
    </w:p>
    <w:p w:rsidR="00B02E6E" w:rsidRDefault="00B02E6E">
      <w:pPr>
        <w:pStyle w:val="Index1"/>
        <w:tabs>
          <w:tab w:val="right" w:pos="5030"/>
        </w:tabs>
        <w:rPr>
          <w:noProof/>
        </w:rPr>
      </w:pPr>
      <w:r>
        <w:rPr>
          <w:noProof/>
        </w:rPr>
        <w:t>Exchange Online Plan 1A para Alunos, 66</w:t>
      </w:r>
    </w:p>
    <w:p w:rsidR="00B02E6E" w:rsidRDefault="00B02E6E">
      <w:pPr>
        <w:pStyle w:val="Index1"/>
        <w:tabs>
          <w:tab w:val="right" w:pos="5030"/>
        </w:tabs>
        <w:rPr>
          <w:noProof/>
        </w:rPr>
      </w:pPr>
      <w:r>
        <w:rPr>
          <w:noProof/>
        </w:rPr>
        <w:t>Exchange Online Plano 1, 66</w:t>
      </w:r>
    </w:p>
    <w:p w:rsidR="00B02E6E" w:rsidRDefault="00B02E6E">
      <w:pPr>
        <w:pStyle w:val="Index1"/>
        <w:tabs>
          <w:tab w:val="right" w:pos="5030"/>
        </w:tabs>
        <w:rPr>
          <w:noProof/>
        </w:rPr>
      </w:pPr>
      <w:r>
        <w:rPr>
          <w:noProof/>
        </w:rPr>
        <w:t>Exchange Online Plano 2, 66</w:t>
      </w:r>
    </w:p>
    <w:p w:rsidR="00B02E6E" w:rsidRDefault="00B02E6E">
      <w:pPr>
        <w:pStyle w:val="Index1"/>
        <w:tabs>
          <w:tab w:val="right" w:pos="5030"/>
        </w:tabs>
        <w:rPr>
          <w:noProof/>
        </w:rPr>
      </w:pPr>
      <w:r>
        <w:rPr>
          <w:noProof/>
        </w:rPr>
        <w:t>Exchange Online Protection, 16, 66</w:t>
      </w:r>
    </w:p>
    <w:p w:rsidR="00B02E6E" w:rsidRDefault="00B02E6E">
      <w:pPr>
        <w:pStyle w:val="Index1"/>
        <w:tabs>
          <w:tab w:val="right" w:pos="5030"/>
        </w:tabs>
        <w:rPr>
          <w:noProof/>
        </w:rPr>
      </w:pPr>
      <w:r>
        <w:rPr>
          <w:noProof/>
        </w:rPr>
        <w:t>Exchange Server, 57</w:t>
      </w:r>
    </w:p>
    <w:p w:rsidR="00B02E6E" w:rsidRDefault="00B02E6E">
      <w:pPr>
        <w:pStyle w:val="Index1"/>
        <w:tabs>
          <w:tab w:val="right" w:pos="5030"/>
        </w:tabs>
        <w:rPr>
          <w:noProof/>
        </w:rPr>
      </w:pPr>
      <w:r>
        <w:rPr>
          <w:noProof/>
        </w:rPr>
        <w:t>Exchange Server 2013, 26</w:t>
      </w:r>
    </w:p>
    <w:p w:rsidR="00B02E6E" w:rsidRDefault="00B02E6E">
      <w:pPr>
        <w:pStyle w:val="Index1"/>
        <w:tabs>
          <w:tab w:val="right" w:pos="5030"/>
        </w:tabs>
        <w:rPr>
          <w:noProof/>
        </w:rPr>
      </w:pPr>
      <w:r>
        <w:rPr>
          <w:noProof/>
        </w:rPr>
        <w:t>Exchange Server Enterprise, 88</w:t>
      </w:r>
    </w:p>
    <w:p w:rsidR="00B02E6E" w:rsidRDefault="00B02E6E">
      <w:pPr>
        <w:pStyle w:val="Index1"/>
        <w:tabs>
          <w:tab w:val="right" w:pos="5030"/>
        </w:tabs>
        <w:rPr>
          <w:noProof/>
        </w:rPr>
      </w:pPr>
      <w:r>
        <w:rPr>
          <w:noProof/>
        </w:rPr>
        <w:t>Exchange Server Enterprise 2016, 26</w:t>
      </w:r>
    </w:p>
    <w:p w:rsidR="00B02E6E" w:rsidRDefault="00B02E6E">
      <w:pPr>
        <w:pStyle w:val="Index1"/>
        <w:tabs>
          <w:tab w:val="right" w:pos="5030"/>
        </w:tabs>
        <w:rPr>
          <w:noProof/>
        </w:rPr>
      </w:pPr>
      <w:r>
        <w:rPr>
          <w:noProof/>
        </w:rPr>
        <w:t>Exchange Server Standard, 88</w:t>
      </w:r>
    </w:p>
    <w:p w:rsidR="00B02E6E" w:rsidRDefault="00B02E6E">
      <w:pPr>
        <w:pStyle w:val="Index1"/>
        <w:tabs>
          <w:tab w:val="right" w:pos="5030"/>
        </w:tabs>
        <w:rPr>
          <w:noProof/>
        </w:rPr>
      </w:pPr>
      <w:r>
        <w:rPr>
          <w:noProof/>
        </w:rPr>
        <w:t>Exchange Server Standard 2016, 26</w:t>
      </w:r>
    </w:p>
    <w:p w:rsidR="00B02E6E" w:rsidRDefault="00B02E6E">
      <w:pPr>
        <w:pStyle w:val="Index1"/>
        <w:tabs>
          <w:tab w:val="right" w:pos="5030"/>
        </w:tabs>
        <w:rPr>
          <w:noProof/>
        </w:rPr>
      </w:pPr>
      <w:r>
        <w:rPr>
          <w:noProof/>
        </w:rPr>
        <w:t>External Connector do Microsoft Identity Manager 2016, 23</w:t>
      </w:r>
    </w:p>
    <w:p w:rsidR="00B02E6E" w:rsidRDefault="00B02E6E">
      <w:pPr>
        <w:pStyle w:val="Index1"/>
        <w:tabs>
          <w:tab w:val="right" w:pos="5030"/>
        </w:tabs>
        <w:rPr>
          <w:noProof/>
        </w:rPr>
      </w:pPr>
      <w:r>
        <w:rPr>
          <w:noProof/>
        </w:rPr>
        <w:t>Forefront Identity Manager 2010 – Windows Live Edition, 19</w:t>
      </w:r>
    </w:p>
    <w:p w:rsidR="00B02E6E" w:rsidRDefault="00B02E6E">
      <w:pPr>
        <w:pStyle w:val="Index1"/>
        <w:tabs>
          <w:tab w:val="right" w:pos="5030"/>
        </w:tabs>
        <w:rPr>
          <w:noProof/>
        </w:rPr>
      </w:pPr>
      <w:r>
        <w:rPr>
          <w:noProof/>
        </w:rPr>
        <w:t>Forefront Identity Manager 2010 R2, 23</w:t>
      </w:r>
    </w:p>
    <w:p w:rsidR="00B02E6E" w:rsidRDefault="00B02E6E">
      <w:pPr>
        <w:pStyle w:val="Index1"/>
        <w:tabs>
          <w:tab w:val="right" w:pos="5030"/>
        </w:tabs>
        <w:rPr>
          <w:noProof/>
        </w:rPr>
      </w:pPr>
      <w:r>
        <w:rPr>
          <w:noProof/>
        </w:rPr>
        <w:t>Forefront Identity Manager 2010 R2 – Windows Live Edition, 19</w:t>
      </w:r>
    </w:p>
    <w:p w:rsidR="00B02E6E" w:rsidRDefault="00B02E6E">
      <w:pPr>
        <w:pStyle w:val="Index1"/>
        <w:tabs>
          <w:tab w:val="right" w:pos="5030"/>
        </w:tabs>
        <w:rPr>
          <w:noProof/>
        </w:rPr>
      </w:pPr>
      <w:r>
        <w:rPr>
          <w:noProof/>
        </w:rPr>
        <w:t>Forefront TMG Enterprise, 88</w:t>
      </w:r>
    </w:p>
    <w:p w:rsidR="00B02E6E" w:rsidRDefault="00B02E6E">
      <w:pPr>
        <w:pStyle w:val="Index1"/>
        <w:tabs>
          <w:tab w:val="right" w:pos="5030"/>
        </w:tabs>
        <w:rPr>
          <w:noProof/>
        </w:rPr>
      </w:pPr>
      <w:r>
        <w:rPr>
          <w:noProof/>
        </w:rPr>
        <w:t>Forefront TMG Standard, 88</w:t>
      </w:r>
    </w:p>
    <w:p w:rsidR="00B02E6E" w:rsidRDefault="00B02E6E">
      <w:pPr>
        <w:pStyle w:val="Index1"/>
        <w:tabs>
          <w:tab w:val="right" w:pos="5030"/>
        </w:tabs>
        <w:rPr>
          <w:noProof/>
        </w:rPr>
      </w:pPr>
      <w:r>
        <w:rPr>
          <w:noProof/>
        </w:rPr>
        <w:t>Forefront United Access Gateway 2010, 17</w:t>
      </w:r>
    </w:p>
    <w:p w:rsidR="00B02E6E" w:rsidRDefault="00B02E6E">
      <w:pPr>
        <w:pStyle w:val="Index1"/>
        <w:tabs>
          <w:tab w:val="right" w:pos="5030"/>
        </w:tabs>
        <w:rPr>
          <w:noProof/>
        </w:rPr>
      </w:pPr>
      <w:r>
        <w:rPr>
          <w:noProof/>
        </w:rPr>
        <w:t>Gerenciamento Avançado de Segurança do Office 365 (SL de Usuário), 65</w:t>
      </w:r>
    </w:p>
    <w:p w:rsidR="00B02E6E" w:rsidRDefault="00B02E6E">
      <w:pPr>
        <w:pStyle w:val="Index1"/>
        <w:tabs>
          <w:tab w:val="right" w:pos="5030"/>
        </w:tabs>
        <w:rPr>
          <w:noProof/>
        </w:rPr>
      </w:pPr>
      <w:r>
        <w:rPr>
          <w:noProof/>
        </w:rPr>
        <w:t>Gerenciamento de Ativos do Bing Maps para Windows, 70</w:t>
      </w:r>
    </w:p>
    <w:p w:rsidR="00B02E6E" w:rsidRDefault="00B02E6E">
      <w:pPr>
        <w:pStyle w:val="Index1"/>
        <w:tabs>
          <w:tab w:val="right" w:pos="5030"/>
        </w:tabs>
        <w:rPr>
          <w:noProof/>
        </w:rPr>
      </w:pPr>
      <w:r>
        <w:rPr>
          <w:noProof/>
        </w:rPr>
        <w:t>HPC Pack, 51</w:t>
      </w:r>
    </w:p>
    <w:p w:rsidR="00B02E6E" w:rsidRDefault="00B02E6E">
      <w:pPr>
        <w:pStyle w:val="Index1"/>
        <w:tabs>
          <w:tab w:val="right" w:pos="5030"/>
        </w:tabs>
        <w:rPr>
          <w:noProof/>
        </w:rPr>
      </w:pPr>
      <w:r>
        <w:rPr>
          <w:noProof/>
        </w:rPr>
        <w:t>Licença de Gerenciamento de Cliente da Análise Avançada contra Ameaças 2016 por OSE, 14</w:t>
      </w:r>
    </w:p>
    <w:p w:rsidR="00B02E6E" w:rsidRDefault="00B02E6E">
      <w:pPr>
        <w:pStyle w:val="Index1"/>
        <w:tabs>
          <w:tab w:val="right" w:pos="5030"/>
        </w:tabs>
        <w:rPr>
          <w:noProof/>
        </w:rPr>
      </w:pPr>
      <w:r>
        <w:rPr>
          <w:noProof/>
        </w:rPr>
        <w:t>Licença de Gerenciamento de Cliente da Análise Avançada contra Ameaças 2016 por Usuário, 14</w:t>
      </w:r>
    </w:p>
    <w:p w:rsidR="00B02E6E" w:rsidRDefault="00B02E6E">
      <w:pPr>
        <w:pStyle w:val="Index1"/>
        <w:tabs>
          <w:tab w:val="right" w:pos="5030"/>
        </w:tabs>
        <w:rPr>
          <w:noProof/>
        </w:rPr>
      </w:pPr>
      <w:r>
        <w:rPr>
          <w:noProof/>
        </w:rPr>
        <w:t>Licença de Gerenciamento de Cliente do System Center 1606 Configuration Manager, 33</w:t>
      </w:r>
    </w:p>
    <w:p w:rsidR="00B02E6E" w:rsidRDefault="00B02E6E">
      <w:pPr>
        <w:pStyle w:val="Index1"/>
        <w:tabs>
          <w:tab w:val="right" w:pos="5030"/>
        </w:tabs>
        <w:rPr>
          <w:noProof/>
        </w:rPr>
      </w:pPr>
      <w:r>
        <w:rPr>
          <w:noProof/>
        </w:rPr>
        <w:t>Licença de Gerenciamento de Cliente do System Center Configuration Manager 1606, 33</w:t>
      </w:r>
    </w:p>
    <w:p w:rsidR="00B02E6E" w:rsidRDefault="00B02E6E">
      <w:pPr>
        <w:pStyle w:val="Index1"/>
        <w:tabs>
          <w:tab w:val="right" w:pos="5030"/>
        </w:tabs>
        <w:rPr>
          <w:noProof/>
        </w:rPr>
      </w:pPr>
      <w:r>
        <w:rPr>
          <w:noProof/>
        </w:rPr>
        <w:t>Licença de Gerenciamento de Servidores do System Center 2012 Standard, 82</w:t>
      </w:r>
    </w:p>
    <w:p w:rsidR="00B02E6E" w:rsidRDefault="00B02E6E">
      <w:pPr>
        <w:pStyle w:val="Index1"/>
        <w:tabs>
          <w:tab w:val="right" w:pos="5030"/>
        </w:tabs>
        <w:rPr>
          <w:noProof/>
        </w:rPr>
      </w:pPr>
      <w:r>
        <w:rPr>
          <w:noProof/>
        </w:rPr>
        <w:t>Licença de Gerenciamento do System Center 2012 Datacenter Server, 82</w:t>
      </w:r>
    </w:p>
    <w:p w:rsidR="00B02E6E" w:rsidRDefault="00B02E6E">
      <w:pPr>
        <w:pStyle w:val="Index1"/>
        <w:tabs>
          <w:tab w:val="right" w:pos="5030"/>
        </w:tabs>
        <w:rPr>
          <w:noProof/>
        </w:rPr>
      </w:pPr>
      <w:r>
        <w:rPr>
          <w:noProof/>
        </w:rPr>
        <w:t>Licença de Gerenciamento do System Center 2016 Datacenter Server, 32</w:t>
      </w:r>
    </w:p>
    <w:p w:rsidR="00B02E6E" w:rsidRDefault="00B02E6E">
      <w:pPr>
        <w:pStyle w:val="Index1"/>
        <w:tabs>
          <w:tab w:val="right" w:pos="5030"/>
        </w:tabs>
        <w:rPr>
          <w:noProof/>
        </w:rPr>
      </w:pPr>
      <w:r>
        <w:rPr>
          <w:noProof/>
        </w:rPr>
        <w:t>Licença de Gerenciamento do System Center 2016 Standard Server, 32</w:t>
      </w:r>
    </w:p>
    <w:p w:rsidR="00B02E6E" w:rsidRDefault="00B02E6E">
      <w:pPr>
        <w:pStyle w:val="Index1"/>
        <w:tabs>
          <w:tab w:val="right" w:pos="5030"/>
        </w:tabs>
        <w:rPr>
          <w:noProof/>
        </w:rPr>
      </w:pPr>
      <w:r>
        <w:rPr>
          <w:noProof/>
        </w:rPr>
        <w:t>Licença do Site de Exame de Certificação do Microsoft Learning MOS/MCE 125, 71</w:t>
      </w:r>
    </w:p>
    <w:p w:rsidR="00B02E6E" w:rsidRDefault="00B02E6E">
      <w:pPr>
        <w:pStyle w:val="Index1"/>
        <w:tabs>
          <w:tab w:val="right" w:pos="5030"/>
        </w:tabs>
        <w:rPr>
          <w:noProof/>
        </w:rPr>
      </w:pPr>
      <w:r>
        <w:rPr>
          <w:noProof/>
        </w:rPr>
        <w:t>Licença do Site de Exame de Certificação do Microsoft Learning MOS/MTA/MCE 500, 71</w:t>
      </w:r>
    </w:p>
    <w:p w:rsidR="00B02E6E" w:rsidRDefault="00B02E6E">
      <w:pPr>
        <w:pStyle w:val="Index1"/>
        <w:tabs>
          <w:tab w:val="right" w:pos="5030"/>
        </w:tabs>
        <w:rPr>
          <w:noProof/>
        </w:rPr>
      </w:pPr>
      <w:r>
        <w:rPr>
          <w:noProof/>
        </w:rPr>
        <w:t>Licença do Site de Exame de Certificação do Microsoft Learning MTA/MCA 125, 71</w:t>
      </w:r>
    </w:p>
    <w:p w:rsidR="00B02E6E" w:rsidRDefault="00B02E6E">
      <w:pPr>
        <w:pStyle w:val="Index1"/>
        <w:tabs>
          <w:tab w:val="right" w:pos="5030"/>
        </w:tabs>
        <w:rPr>
          <w:noProof/>
        </w:rPr>
      </w:pPr>
      <w:r>
        <w:rPr>
          <w:noProof/>
        </w:rPr>
        <w:t>Live Meeting Professional, 29</w:t>
      </w:r>
    </w:p>
    <w:p w:rsidR="00B02E6E" w:rsidRDefault="00B02E6E">
      <w:pPr>
        <w:pStyle w:val="Index1"/>
        <w:tabs>
          <w:tab w:val="right" w:pos="5030"/>
        </w:tabs>
        <w:rPr>
          <w:noProof/>
        </w:rPr>
      </w:pPr>
      <w:r>
        <w:rPr>
          <w:noProof/>
        </w:rPr>
        <w:t>Live Meeting Standard, 29</w:t>
      </w:r>
    </w:p>
    <w:p w:rsidR="00B02E6E" w:rsidRDefault="00B02E6E">
      <w:pPr>
        <w:pStyle w:val="Index1"/>
        <w:tabs>
          <w:tab w:val="right" w:pos="5030"/>
        </w:tabs>
        <w:rPr>
          <w:noProof/>
        </w:rPr>
      </w:pPr>
      <w:r>
        <w:rPr>
          <w:noProof/>
        </w:rPr>
        <w:t>LockBox do Cliente do Office 365, 65</w:t>
      </w:r>
    </w:p>
    <w:p w:rsidR="00B02E6E" w:rsidRDefault="00B02E6E">
      <w:pPr>
        <w:pStyle w:val="Index1"/>
        <w:tabs>
          <w:tab w:val="right" w:pos="5030"/>
        </w:tabs>
        <w:rPr>
          <w:noProof/>
        </w:rPr>
      </w:pPr>
      <w:r>
        <w:rPr>
          <w:noProof/>
        </w:rPr>
        <w:t>Lync 2013, 24</w:t>
      </w:r>
    </w:p>
    <w:p w:rsidR="00B02E6E" w:rsidRDefault="00B02E6E">
      <w:pPr>
        <w:pStyle w:val="Index1"/>
        <w:tabs>
          <w:tab w:val="right" w:pos="5030"/>
        </w:tabs>
        <w:rPr>
          <w:noProof/>
        </w:rPr>
      </w:pPr>
      <w:r>
        <w:rPr>
          <w:noProof/>
        </w:rPr>
        <w:lastRenderedPageBreak/>
        <w:t>Lync para Mac 2011, 25, 69</w:t>
      </w:r>
    </w:p>
    <w:p w:rsidR="00B02E6E" w:rsidRDefault="00B02E6E">
      <w:pPr>
        <w:pStyle w:val="Index1"/>
        <w:tabs>
          <w:tab w:val="right" w:pos="5030"/>
        </w:tabs>
        <w:rPr>
          <w:noProof/>
        </w:rPr>
      </w:pPr>
      <w:r>
        <w:rPr>
          <w:noProof/>
        </w:rPr>
        <w:t>Lync Server 2010, 29</w:t>
      </w:r>
    </w:p>
    <w:p w:rsidR="00B02E6E" w:rsidRDefault="00B02E6E">
      <w:pPr>
        <w:pStyle w:val="Index1"/>
        <w:tabs>
          <w:tab w:val="right" w:pos="5030"/>
        </w:tabs>
        <w:rPr>
          <w:noProof/>
        </w:rPr>
      </w:pPr>
      <w:r>
        <w:rPr>
          <w:noProof/>
        </w:rPr>
        <w:t>Lync Server 2013, 29</w:t>
      </w:r>
    </w:p>
    <w:p w:rsidR="00B02E6E" w:rsidRDefault="00B02E6E">
      <w:pPr>
        <w:pStyle w:val="Index1"/>
        <w:tabs>
          <w:tab w:val="right" w:pos="5030"/>
        </w:tabs>
        <w:rPr>
          <w:noProof/>
        </w:rPr>
      </w:pPr>
      <w:r>
        <w:rPr>
          <w:noProof/>
        </w:rPr>
        <w:t>Microsoft Dynamics 365 para Atendimento ao Cliente, Enterprise Edition, 20</w:t>
      </w:r>
    </w:p>
    <w:p w:rsidR="00B02E6E" w:rsidRDefault="00B02E6E">
      <w:pPr>
        <w:pStyle w:val="Index1"/>
        <w:tabs>
          <w:tab w:val="right" w:pos="5030"/>
        </w:tabs>
        <w:rPr>
          <w:noProof/>
        </w:rPr>
      </w:pPr>
      <w:r>
        <w:rPr>
          <w:noProof/>
        </w:rPr>
        <w:t>Microsoft Dynamics 365 para Atendimento ao Cliente, Enterprise Edition (SL de Dispositivo), 59</w:t>
      </w:r>
    </w:p>
    <w:p w:rsidR="00B02E6E" w:rsidRDefault="00B02E6E">
      <w:pPr>
        <w:pStyle w:val="Index1"/>
        <w:tabs>
          <w:tab w:val="right" w:pos="5030"/>
        </w:tabs>
        <w:rPr>
          <w:noProof/>
        </w:rPr>
      </w:pPr>
      <w:r>
        <w:rPr>
          <w:noProof/>
        </w:rPr>
        <w:t>Microsoft Dynamics 365 para Atendimento ao Cliente, Enterprise Edition (SL de Usuário), 59</w:t>
      </w:r>
    </w:p>
    <w:p w:rsidR="00B02E6E" w:rsidRDefault="00B02E6E">
      <w:pPr>
        <w:pStyle w:val="Index1"/>
        <w:tabs>
          <w:tab w:val="right" w:pos="5030"/>
        </w:tabs>
        <w:rPr>
          <w:noProof/>
        </w:rPr>
      </w:pPr>
      <w:r>
        <w:rPr>
          <w:noProof/>
        </w:rPr>
        <w:t>Microsoft Dynamics 365 para Automação do Serviço de Projeto, Enterprise Edition (SL de Usuário), 59</w:t>
      </w:r>
    </w:p>
    <w:p w:rsidR="00B02E6E" w:rsidRDefault="00B02E6E">
      <w:pPr>
        <w:pStyle w:val="Index1"/>
        <w:tabs>
          <w:tab w:val="right" w:pos="5030"/>
        </w:tabs>
        <w:rPr>
          <w:noProof/>
        </w:rPr>
      </w:pPr>
      <w:r>
        <w:rPr>
          <w:noProof/>
        </w:rPr>
        <w:t>Microsoft Dynamics 365 para Membros da Equipe, Enterprise Edition, 20, 22</w:t>
      </w:r>
    </w:p>
    <w:p w:rsidR="00B02E6E" w:rsidRDefault="00B02E6E">
      <w:pPr>
        <w:pStyle w:val="Index1"/>
        <w:tabs>
          <w:tab w:val="right" w:pos="5030"/>
        </w:tabs>
        <w:rPr>
          <w:noProof/>
        </w:rPr>
      </w:pPr>
      <w:r>
        <w:rPr>
          <w:noProof/>
        </w:rPr>
        <w:t>Microsoft Dynamics 365 para Membros da Equipe, Enterprise Edition (SL de Usuário), 59</w:t>
      </w:r>
    </w:p>
    <w:p w:rsidR="00B02E6E" w:rsidRDefault="00B02E6E">
      <w:pPr>
        <w:pStyle w:val="Index1"/>
        <w:tabs>
          <w:tab w:val="right" w:pos="5030"/>
        </w:tabs>
        <w:rPr>
          <w:noProof/>
        </w:rPr>
      </w:pPr>
      <w:r>
        <w:rPr>
          <w:noProof/>
        </w:rPr>
        <w:t>Microsoft Dynamics 365 para Membros da Equipe, Enterprise Edition de SA (SL de Usuário), 59</w:t>
      </w:r>
    </w:p>
    <w:p w:rsidR="00B02E6E" w:rsidRDefault="00B02E6E">
      <w:pPr>
        <w:pStyle w:val="Index1"/>
        <w:tabs>
          <w:tab w:val="right" w:pos="5030"/>
        </w:tabs>
        <w:rPr>
          <w:noProof/>
        </w:rPr>
      </w:pPr>
      <w:r>
        <w:rPr>
          <w:noProof/>
        </w:rPr>
        <w:t>Microsoft Dynamics 365 para Operações, Enterprise Edition, 22, 59</w:t>
      </w:r>
    </w:p>
    <w:p w:rsidR="00B02E6E" w:rsidRDefault="00B02E6E">
      <w:pPr>
        <w:pStyle w:val="Index1"/>
        <w:tabs>
          <w:tab w:val="right" w:pos="5030"/>
        </w:tabs>
        <w:rPr>
          <w:noProof/>
        </w:rPr>
      </w:pPr>
      <w:r>
        <w:rPr>
          <w:noProof/>
        </w:rPr>
        <w:t>Microsoft Dynamics 365 para Operações, Enterprise Edition - Área Restrita - Camada 1</w:t>
      </w:r>
    </w:p>
    <w:p w:rsidR="00B02E6E" w:rsidRDefault="00B02E6E">
      <w:pPr>
        <w:pStyle w:val="Index2"/>
        <w:tabs>
          <w:tab w:val="right" w:pos="5030"/>
        </w:tabs>
        <w:rPr>
          <w:noProof/>
        </w:rPr>
      </w:pPr>
      <w:r>
        <w:rPr>
          <w:noProof/>
        </w:rPr>
        <w:t>Instância do Desenvolvedor e Teste, 60</w:t>
      </w:r>
    </w:p>
    <w:p w:rsidR="00B02E6E" w:rsidRDefault="00B02E6E">
      <w:pPr>
        <w:pStyle w:val="Index1"/>
        <w:tabs>
          <w:tab w:val="right" w:pos="5030"/>
        </w:tabs>
        <w:rPr>
          <w:noProof/>
        </w:rPr>
      </w:pPr>
      <w:r>
        <w:rPr>
          <w:noProof/>
        </w:rPr>
        <w:t>Microsoft Dynamics 365 para Operações, Enterprise Edition - Área Restrita - Camada 2</w:t>
      </w:r>
    </w:p>
    <w:p w:rsidR="00B02E6E" w:rsidRDefault="00B02E6E">
      <w:pPr>
        <w:pStyle w:val="Index2"/>
        <w:tabs>
          <w:tab w:val="right" w:pos="5030"/>
        </w:tabs>
        <w:rPr>
          <w:noProof/>
        </w:rPr>
      </w:pPr>
      <w:r>
        <w:rPr>
          <w:noProof/>
        </w:rPr>
        <w:t>teste de Aceitação Padrão, 60</w:t>
      </w:r>
    </w:p>
    <w:p w:rsidR="00B02E6E" w:rsidRDefault="00B02E6E">
      <w:pPr>
        <w:pStyle w:val="Index1"/>
        <w:tabs>
          <w:tab w:val="right" w:pos="5030"/>
        </w:tabs>
        <w:rPr>
          <w:noProof/>
        </w:rPr>
      </w:pPr>
      <w:r>
        <w:rPr>
          <w:noProof/>
        </w:rPr>
        <w:t>Microsoft Dynamics 365 para Operações, Enterprise Edition - Área Restrita - Camada 3</w:t>
      </w:r>
    </w:p>
    <w:p w:rsidR="00B02E6E" w:rsidRDefault="00B02E6E">
      <w:pPr>
        <w:pStyle w:val="Index2"/>
        <w:tabs>
          <w:tab w:val="right" w:pos="5030"/>
        </w:tabs>
        <w:rPr>
          <w:noProof/>
        </w:rPr>
      </w:pPr>
      <w:r>
        <w:rPr>
          <w:noProof/>
        </w:rPr>
        <w:t>teste de Aceitação Premier, 60</w:t>
      </w:r>
    </w:p>
    <w:p w:rsidR="00B02E6E" w:rsidRDefault="00B02E6E">
      <w:pPr>
        <w:pStyle w:val="Index1"/>
        <w:tabs>
          <w:tab w:val="right" w:pos="5030"/>
        </w:tabs>
        <w:rPr>
          <w:noProof/>
        </w:rPr>
      </w:pPr>
      <w:r>
        <w:rPr>
          <w:noProof/>
        </w:rPr>
        <w:t>Microsoft Dynamics 365 para Operações, Enterprise Edition - Área Restrita - Camada 4</w:t>
      </w:r>
    </w:p>
    <w:p w:rsidR="00B02E6E" w:rsidRDefault="00B02E6E">
      <w:pPr>
        <w:pStyle w:val="Index2"/>
        <w:tabs>
          <w:tab w:val="right" w:pos="5030"/>
        </w:tabs>
        <w:rPr>
          <w:noProof/>
        </w:rPr>
      </w:pPr>
      <w:r>
        <w:rPr>
          <w:noProof/>
        </w:rPr>
        <w:t>teste de Desempenho Padrão, 60</w:t>
      </w:r>
    </w:p>
    <w:p w:rsidR="00B02E6E" w:rsidRDefault="00B02E6E">
      <w:pPr>
        <w:pStyle w:val="Index1"/>
        <w:tabs>
          <w:tab w:val="right" w:pos="5030"/>
        </w:tabs>
        <w:rPr>
          <w:noProof/>
        </w:rPr>
      </w:pPr>
      <w:r>
        <w:rPr>
          <w:noProof/>
        </w:rPr>
        <w:t>Microsoft Dynamics 365 para Operações, Enterprise Edition - Área Restrita - Camada 5</w:t>
      </w:r>
    </w:p>
    <w:p w:rsidR="00B02E6E" w:rsidRDefault="00B02E6E">
      <w:pPr>
        <w:pStyle w:val="Index2"/>
        <w:tabs>
          <w:tab w:val="right" w:pos="5030"/>
        </w:tabs>
        <w:rPr>
          <w:noProof/>
        </w:rPr>
      </w:pPr>
      <w:r>
        <w:rPr>
          <w:noProof/>
        </w:rPr>
        <w:t>teste de Desempenho Premier, 60</w:t>
      </w:r>
    </w:p>
    <w:p w:rsidR="00B02E6E" w:rsidRDefault="00B02E6E">
      <w:pPr>
        <w:pStyle w:val="Index1"/>
        <w:tabs>
          <w:tab w:val="right" w:pos="5030"/>
        </w:tabs>
        <w:rPr>
          <w:noProof/>
        </w:rPr>
      </w:pPr>
      <w:r>
        <w:rPr>
          <w:noProof/>
        </w:rPr>
        <w:t>Microsoft Dynamics 365 para Operações, Enterprise Edition - Armazenamento Adicional de Arquivos, 60</w:t>
      </w:r>
    </w:p>
    <w:p w:rsidR="00B02E6E" w:rsidRDefault="00B02E6E">
      <w:pPr>
        <w:pStyle w:val="Index1"/>
        <w:tabs>
          <w:tab w:val="right" w:pos="5030"/>
        </w:tabs>
        <w:rPr>
          <w:noProof/>
        </w:rPr>
      </w:pPr>
      <w:r>
        <w:rPr>
          <w:noProof/>
        </w:rPr>
        <w:t>Microsoft Dynamics 365 para Operações, Enterprise Edition - Armazenamento Adicional do Banco de Dados, 60</w:t>
      </w:r>
    </w:p>
    <w:p w:rsidR="00B02E6E" w:rsidRDefault="00B02E6E">
      <w:pPr>
        <w:pStyle w:val="Index1"/>
        <w:tabs>
          <w:tab w:val="right" w:pos="5030"/>
        </w:tabs>
        <w:rPr>
          <w:noProof/>
        </w:rPr>
      </w:pPr>
      <w:r>
        <w:rPr>
          <w:noProof/>
        </w:rPr>
        <w:t>Microsoft Dynamics 365 para Operações, Enterprise Edition (SL de Usuário), 59</w:t>
      </w:r>
    </w:p>
    <w:p w:rsidR="00B02E6E" w:rsidRDefault="00B02E6E">
      <w:pPr>
        <w:pStyle w:val="Index1"/>
        <w:tabs>
          <w:tab w:val="right" w:pos="5030"/>
        </w:tabs>
        <w:rPr>
          <w:noProof/>
        </w:rPr>
      </w:pPr>
      <w:r>
        <w:rPr>
          <w:noProof/>
        </w:rPr>
        <w:t>Microsoft Dynamics 365 para Serviço de Campo, Enterprise Edition - Otimização de Agendamento de Recursos, 60</w:t>
      </w:r>
    </w:p>
    <w:p w:rsidR="00B02E6E" w:rsidRDefault="00B02E6E">
      <w:pPr>
        <w:pStyle w:val="Index1"/>
        <w:tabs>
          <w:tab w:val="right" w:pos="5030"/>
        </w:tabs>
        <w:rPr>
          <w:noProof/>
        </w:rPr>
      </w:pPr>
      <w:r>
        <w:rPr>
          <w:noProof/>
        </w:rPr>
        <w:t>Microsoft Dynamics 365 para Serviço de Campo, Enterprise Edition (SL de Dispositivo), 59</w:t>
      </w:r>
    </w:p>
    <w:p w:rsidR="00B02E6E" w:rsidRDefault="00B02E6E">
      <w:pPr>
        <w:pStyle w:val="Index1"/>
        <w:tabs>
          <w:tab w:val="right" w:pos="5030"/>
        </w:tabs>
        <w:rPr>
          <w:noProof/>
        </w:rPr>
      </w:pPr>
      <w:r>
        <w:rPr>
          <w:noProof/>
        </w:rPr>
        <w:t>Microsoft Dynamics 365 para Serviço de Campo, Enterprise Edition (SL de Usuário), 59</w:t>
      </w:r>
    </w:p>
    <w:p w:rsidR="00B02E6E" w:rsidRDefault="00B02E6E">
      <w:pPr>
        <w:pStyle w:val="Index1"/>
        <w:tabs>
          <w:tab w:val="right" w:pos="5030"/>
        </w:tabs>
        <w:rPr>
          <w:noProof/>
        </w:rPr>
      </w:pPr>
      <w:r>
        <w:rPr>
          <w:noProof/>
        </w:rPr>
        <w:t>Microsoft Dynamics 365 para Vendas, Enterprise Edition, 20</w:t>
      </w:r>
    </w:p>
    <w:p w:rsidR="00B02E6E" w:rsidRDefault="00B02E6E">
      <w:pPr>
        <w:pStyle w:val="Index1"/>
        <w:tabs>
          <w:tab w:val="right" w:pos="5030"/>
        </w:tabs>
        <w:rPr>
          <w:noProof/>
        </w:rPr>
      </w:pPr>
      <w:r>
        <w:rPr>
          <w:noProof/>
        </w:rPr>
        <w:t>Microsoft Dynamics 365 para Vendas, Enterprise Edition, 59</w:t>
      </w:r>
    </w:p>
    <w:p w:rsidR="00B02E6E" w:rsidRDefault="00B02E6E">
      <w:pPr>
        <w:pStyle w:val="Index1"/>
        <w:tabs>
          <w:tab w:val="right" w:pos="5030"/>
        </w:tabs>
        <w:rPr>
          <w:noProof/>
        </w:rPr>
      </w:pPr>
      <w:r>
        <w:rPr>
          <w:noProof/>
        </w:rPr>
        <w:t>Microsoft Dynamics 365 para Vendas, Enterprise Edition (SL de Usuário), 59</w:t>
      </w:r>
    </w:p>
    <w:p w:rsidR="00B02E6E" w:rsidRDefault="00B02E6E">
      <w:pPr>
        <w:pStyle w:val="Index1"/>
        <w:tabs>
          <w:tab w:val="right" w:pos="5030"/>
        </w:tabs>
        <w:rPr>
          <w:noProof/>
        </w:rPr>
      </w:pPr>
      <w:r>
        <w:rPr>
          <w:noProof/>
        </w:rPr>
        <w:t>Microsoft Dynamics 365, Enterprise Edition - Armazenamento do Banco de Dados do Compromisso Adicional do Cliente, 59</w:t>
      </w:r>
    </w:p>
    <w:p w:rsidR="00B02E6E" w:rsidRDefault="00B02E6E">
      <w:pPr>
        <w:pStyle w:val="Index1"/>
        <w:tabs>
          <w:tab w:val="right" w:pos="5030"/>
        </w:tabs>
        <w:rPr>
          <w:noProof/>
        </w:rPr>
      </w:pPr>
      <w:r>
        <w:rPr>
          <w:noProof/>
        </w:rPr>
        <w:t>Microsoft Dynamics 365, Enterprise Edition - Instância de Não Produção do Portal do Compromisso Adicional do Cliente, 59</w:t>
      </w:r>
    </w:p>
    <w:p w:rsidR="00B02E6E" w:rsidRDefault="00B02E6E">
      <w:pPr>
        <w:pStyle w:val="Index1"/>
        <w:tabs>
          <w:tab w:val="right" w:pos="5030"/>
        </w:tabs>
        <w:rPr>
          <w:noProof/>
        </w:rPr>
      </w:pPr>
      <w:r>
        <w:rPr>
          <w:noProof/>
        </w:rPr>
        <w:t>Microsoft Dynamics 365, Enterprise Edition - Instância de Produção do Portal do Compromisso Adicional do Cliente, 59</w:t>
      </w:r>
    </w:p>
    <w:p w:rsidR="00B02E6E" w:rsidRDefault="00B02E6E">
      <w:pPr>
        <w:pStyle w:val="Index1"/>
        <w:tabs>
          <w:tab w:val="right" w:pos="5030"/>
        </w:tabs>
        <w:rPr>
          <w:noProof/>
        </w:rPr>
      </w:pPr>
      <w:r>
        <w:rPr>
          <w:noProof/>
        </w:rPr>
        <w:t>Microsoft Dynamics 365, Enterprise Edition - Portal do Compromisso Adicional do Cliente, 59</w:t>
      </w:r>
    </w:p>
    <w:p w:rsidR="00B02E6E" w:rsidRDefault="00B02E6E">
      <w:pPr>
        <w:pStyle w:val="Index1"/>
        <w:tabs>
          <w:tab w:val="right" w:pos="5030"/>
        </w:tabs>
        <w:rPr>
          <w:noProof/>
        </w:rPr>
      </w:pPr>
      <w:r>
        <w:rPr>
          <w:noProof/>
        </w:rPr>
        <w:t>Microsoft Dynamics 365, Enterprise Edition - Postagens Sociais do Compromisso Adicional do Cliente, 59</w:t>
      </w:r>
    </w:p>
    <w:p w:rsidR="00B02E6E" w:rsidRDefault="00B02E6E">
      <w:pPr>
        <w:pStyle w:val="Index1"/>
        <w:tabs>
          <w:tab w:val="right" w:pos="5030"/>
        </w:tabs>
        <w:rPr>
          <w:noProof/>
        </w:rPr>
      </w:pPr>
      <w:r>
        <w:rPr>
          <w:noProof/>
        </w:rPr>
        <w:t>Microsoft Dynamics 365, Enterprise Edition - Visualizações da Página do Portal do Compromisso Adicional do Cliente, 59</w:t>
      </w:r>
    </w:p>
    <w:p w:rsidR="00B02E6E" w:rsidRDefault="00B02E6E">
      <w:pPr>
        <w:pStyle w:val="Index1"/>
        <w:tabs>
          <w:tab w:val="right" w:pos="5030"/>
        </w:tabs>
        <w:rPr>
          <w:noProof/>
        </w:rPr>
      </w:pPr>
      <w:r>
        <w:rPr>
          <w:noProof/>
        </w:rPr>
        <w:t>Microsoft Dynamics AX 2012 R2, 21</w:t>
      </w:r>
    </w:p>
    <w:p w:rsidR="00B02E6E" w:rsidRDefault="00B02E6E">
      <w:pPr>
        <w:pStyle w:val="Index1"/>
        <w:tabs>
          <w:tab w:val="right" w:pos="5030"/>
        </w:tabs>
        <w:rPr>
          <w:noProof/>
        </w:rPr>
      </w:pPr>
      <w:r>
        <w:rPr>
          <w:noProof/>
        </w:rPr>
        <w:t>Microsoft Dynamics AX 2012 R3 Server, 21</w:t>
      </w:r>
    </w:p>
    <w:p w:rsidR="00B02E6E" w:rsidRDefault="00B02E6E">
      <w:pPr>
        <w:pStyle w:val="Index1"/>
        <w:tabs>
          <w:tab w:val="right" w:pos="5030"/>
        </w:tabs>
        <w:rPr>
          <w:noProof/>
        </w:rPr>
      </w:pPr>
      <w:r>
        <w:rPr>
          <w:noProof/>
        </w:rPr>
        <w:t>Microsoft Dynamics AX 2012 R3 Standard Commerce Server Core, 21</w:t>
      </w:r>
    </w:p>
    <w:p w:rsidR="00B02E6E" w:rsidRDefault="00B02E6E">
      <w:pPr>
        <w:pStyle w:val="Index1"/>
        <w:tabs>
          <w:tab w:val="right" w:pos="5030"/>
        </w:tabs>
        <w:rPr>
          <w:noProof/>
        </w:rPr>
      </w:pPr>
      <w:r>
        <w:rPr>
          <w:noProof/>
        </w:rPr>
        <w:t>Microsoft Dynamics AX 2012 R3 Store Server, 21</w:t>
      </w:r>
    </w:p>
    <w:p w:rsidR="00B02E6E" w:rsidRDefault="00B02E6E">
      <w:pPr>
        <w:pStyle w:val="Index1"/>
        <w:tabs>
          <w:tab w:val="right" w:pos="5030"/>
        </w:tabs>
        <w:rPr>
          <w:noProof/>
        </w:rPr>
      </w:pPr>
      <w:r>
        <w:rPr>
          <w:noProof/>
        </w:rPr>
        <w:t>Microsoft Dynamics AX Standard Commerce Core Server, 82</w:t>
      </w:r>
    </w:p>
    <w:p w:rsidR="00B02E6E" w:rsidRDefault="00B02E6E">
      <w:pPr>
        <w:pStyle w:val="Index1"/>
        <w:tabs>
          <w:tab w:val="right" w:pos="5030"/>
        </w:tabs>
        <w:rPr>
          <w:noProof/>
        </w:rPr>
      </w:pPr>
      <w:r>
        <w:rPr>
          <w:noProof/>
        </w:rPr>
        <w:t>Microsoft Dynamics AX Store Server, 82</w:t>
      </w:r>
    </w:p>
    <w:p w:rsidR="00B02E6E" w:rsidRDefault="00B02E6E">
      <w:pPr>
        <w:pStyle w:val="Index1"/>
        <w:tabs>
          <w:tab w:val="right" w:pos="5030"/>
        </w:tabs>
        <w:rPr>
          <w:noProof/>
        </w:rPr>
      </w:pPr>
      <w:r>
        <w:rPr>
          <w:noProof/>
        </w:rPr>
        <w:t>Microsoft Dynamics CRM 2015, 20</w:t>
      </w:r>
    </w:p>
    <w:p w:rsidR="00B02E6E" w:rsidRDefault="00B02E6E">
      <w:pPr>
        <w:pStyle w:val="Index1"/>
        <w:tabs>
          <w:tab w:val="right" w:pos="5030"/>
        </w:tabs>
        <w:rPr>
          <w:noProof/>
        </w:rPr>
      </w:pPr>
      <w:r>
        <w:rPr>
          <w:noProof/>
        </w:rPr>
        <w:t>Microsoft Dynamics CRM 2016, 20</w:t>
      </w:r>
    </w:p>
    <w:p w:rsidR="00B02E6E" w:rsidRDefault="00B02E6E">
      <w:pPr>
        <w:pStyle w:val="Index1"/>
        <w:tabs>
          <w:tab w:val="right" w:pos="5030"/>
        </w:tabs>
        <w:rPr>
          <w:noProof/>
        </w:rPr>
      </w:pPr>
      <w:r>
        <w:rPr>
          <w:noProof/>
        </w:rPr>
        <w:t>Microsoft Dynamics CRM Server 2013, 82</w:t>
      </w:r>
    </w:p>
    <w:p w:rsidR="00B02E6E" w:rsidRDefault="00B02E6E">
      <w:pPr>
        <w:pStyle w:val="Index1"/>
        <w:tabs>
          <w:tab w:val="right" w:pos="5030"/>
        </w:tabs>
        <w:rPr>
          <w:noProof/>
        </w:rPr>
      </w:pPr>
      <w:r>
        <w:rPr>
          <w:noProof/>
        </w:rPr>
        <w:t>Microsoft Dynamics CRM Server 2015, 82</w:t>
      </w:r>
    </w:p>
    <w:p w:rsidR="00B02E6E" w:rsidRDefault="00B02E6E">
      <w:pPr>
        <w:pStyle w:val="Index1"/>
        <w:tabs>
          <w:tab w:val="right" w:pos="5030"/>
        </w:tabs>
        <w:rPr>
          <w:noProof/>
        </w:rPr>
      </w:pPr>
      <w:r>
        <w:rPr>
          <w:noProof/>
        </w:rPr>
        <w:t>Microsoft Exchange Server, 88</w:t>
      </w:r>
    </w:p>
    <w:p w:rsidR="00B02E6E" w:rsidRDefault="00B02E6E">
      <w:pPr>
        <w:pStyle w:val="Index1"/>
        <w:tabs>
          <w:tab w:val="right" w:pos="5030"/>
        </w:tabs>
        <w:rPr>
          <w:noProof/>
        </w:rPr>
      </w:pPr>
      <w:r>
        <w:rPr>
          <w:noProof/>
        </w:rPr>
        <w:t>Microsoft Intune, 17, 34, 70</w:t>
      </w:r>
    </w:p>
    <w:p w:rsidR="00B02E6E" w:rsidRDefault="00B02E6E">
      <w:pPr>
        <w:pStyle w:val="Index1"/>
        <w:tabs>
          <w:tab w:val="right" w:pos="5030"/>
        </w:tabs>
        <w:rPr>
          <w:noProof/>
        </w:rPr>
      </w:pPr>
      <w:r>
        <w:rPr>
          <w:noProof/>
        </w:rPr>
        <w:t>Microsoft Learning E-Reference Library, 71</w:t>
      </w:r>
    </w:p>
    <w:p w:rsidR="00B02E6E" w:rsidRDefault="00B02E6E">
      <w:pPr>
        <w:pStyle w:val="Index1"/>
        <w:tabs>
          <w:tab w:val="right" w:pos="5030"/>
        </w:tabs>
        <w:rPr>
          <w:noProof/>
        </w:rPr>
      </w:pPr>
      <w:r>
        <w:rPr>
          <w:noProof/>
        </w:rPr>
        <w:t>Microsoft Learning Imagine Academy, 71</w:t>
      </w:r>
    </w:p>
    <w:p w:rsidR="00B02E6E" w:rsidRDefault="00B02E6E">
      <w:pPr>
        <w:pStyle w:val="Index1"/>
        <w:tabs>
          <w:tab w:val="right" w:pos="5030"/>
        </w:tabs>
        <w:rPr>
          <w:noProof/>
        </w:rPr>
      </w:pPr>
      <w:r>
        <w:rPr>
          <w:noProof/>
        </w:rPr>
        <w:t>Microsoft MyAnalytics, 66</w:t>
      </w:r>
    </w:p>
    <w:p w:rsidR="00B02E6E" w:rsidRDefault="00B02E6E">
      <w:pPr>
        <w:pStyle w:val="Index1"/>
        <w:tabs>
          <w:tab w:val="right" w:pos="5030"/>
        </w:tabs>
        <w:rPr>
          <w:noProof/>
        </w:rPr>
      </w:pPr>
      <w:r>
        <w:rPr>
          <w:noProof/>
        </w:rPr>
        <w:t>Microsoft Office Audit and Control Management Server 2013, 28</w:t>
      </w:r>
    </w:p>
    <w:p w:rsidR="00B02E6E" w:rsidRDefault="00B02E6E">
      <w:pPr>
        <w:pStyle w:val="Index1"/>
        <w:tabs>
          <w:tab w:val="right" w:pos="5030"/>
        </w:tabs>
        <w:rPr>
          <w:noProof/>
        </w:rPr>
      </w:pPr>
      <w:r>
        <w:rPr>
          <w:noProof/>
        </w:rPr>
        <w:t>Microsoft SQL Server, 88</w:t>
      </w:r>
    </w:p>
    <w:p w:rsidR="00B02E6E" w:rsidRDefault="00B02E6E">
      <w:pPr>
        <w:pStyle w:val="Index1"/>
        <w:tabs>
          <w:tab w:val="right" w:pos="5030"/>
        </w:tabs>
        <w:rPr>
          <w:noProof/>
        </w:rPr>
      </w:pPr>
      <w:r>
        <w:rPr>
          <w:noProof/>
        </w:rPr>
        <w:t>Minecraft</w:t>
      </w:r>
    </w:p>
    <w:p w:rsidR="00B02E6E" w:rsidRDefault="00B02E6E">
      <w:pPr>
        <w:pStyle w:val="Index2"/>
        <w:tabs>
          <w:tab w:val="right" w:pos="5030"/>
        </w:tabs>
        <w:rPr>
          <w:noProof/>
        </w:rPr>
      </w:pPr>
      <w:r>
        <w:rPr>
          <w:noProof/>
        </w:rPr>
        <w:t>Education Edition, 72</w:t>
      </w:r>
    </w:p>
    <w:p w:rsidR="00B02E6E" w:rsidRDefault="00B02E6E">
      <w:pPr>
        <w:pStyle w:val="Index1"/>
        <w:tabs>
          <w:tab w:val="right" w:pos="5030"/>
        </w:tabs>
        <w:rPr>
          <w:noProof/>
        </w:rPr>
      </w:pPr>
      <w:r>
        <w:rPr>
          <w:noProof/>
        </w:rPr>
        <w:t>Mobilidade Corporativa + Segurança, 57, 58, 64</w:t>
      </w:r>
    </w:p>
    <w:p w:rsidR="00B02E6E" w:rsidRDefault="00B02E6E">
      <w:pPr>
        <w:pStyle w:val="Index1"/>
        <w:tabs>
          <w:tab w:val="right" w:pos="5030"/>
        </w:tabs>
        <w:rPr>
          <w:noProof/>
        </w:rPr>
      </w:pPr>
      <w:r>
        <w:rPr>
          <w:noProof/>
        </w:rPr>
        <w:t>Mobilidade Corporativa + Segurança de SA, 57</w:t>
      </w:r>
    </w:p>
    <w:p w:rsidR="00B02E6E" w:rsidRDefault="00B02E6E">
      <w:pPr>
        <w:pStyle w:val="Index1"/>
        <w:tabs>
          <w:tab w:val="right" w:pos="5030"/>
        </w:tabs>
        <w:rPr>
          <w:noProof/>
        </w:rPr>
      </w:pPr>
      <w:r>
        <w:rPr>
          <w:noProof/>
        </w:rPr>
        <w:t>Mobilidade Corporativa + Segurança E3, 17, 58</w:t>
      </w:r>
    </w:p>
    <w:p w:rsidR="00B02E6E" w:rsidRDefault="00B02E6E">
      <w:pPr>
        <w:pStyle w:val="Index1"/>
        <w:tabs>
          <w:tab w:val="right" w:pos="5030"/>
        </w:tabs>
        <w:rPr>
          <w:noProof/>
        </w:rPr>
      </w:pPr>
      <w:r>
        <w:rPr>
          <w:noProof/>
        </w:rPr>
        <w:t>Mobilidade Corporativa + Segurança E3 de SA, 58</w:t>
      </w:r>
    </w:p>
    <w:p w:rsidR="00B02E6E" w:rsidRDefault="00B02E6E">
      <w:pPr>
        <w:pStyle w:val="Index1"/>
        <w:tabs>
          <w:tab w:val="right" w:pos="5030"/>
        </w:tabs>
        <w:rPr>
          <w:noProof/>
        </w:rPr>
      </w:pPr>
      <w:r>
        <w:rPr>
          <w:noProof/>
        </w:rPr>
        <w:t>Mobilidade Corporativa + Segurança E5, 17</w:t>
      </w:r>
    </w:p>
    <w:p w:rsidR="00B02E6E" w:rsidRDefault="00B02E6E">
      <w:pPr>
        <w:pStyle w:val="Index1"/>
        <w:tabs>
          <w:tab w:val="right" w:pos="5030"/>
        </w:tabs>
        <w:rPr>
          <w:noProof/>
        </w:rPr>
      </w:pPr>
      <w:r>
        <w:rPr>
          <w:noProof/>
        </w:rPr>
        <w:t>Mobilidade Corporativa + Segurança E5 de SA, 58</w:t>
      </w:r>
    </w:p>
    <w:p w:rsidR="00B02E6E" w:rsidRDefault="00B02E6E">
      <w:pPr>
        <w:pStyle w:val="Index1"/>
        <w:tabs>
          <w:tab w:val="right" w:pos="5030"/>
        </w:tabs>
        <w:rPr>
          <w:noProof/>
        </w:rPr>
      </w:pPr>
      <w:r>
        <w:rPr>
          <w:noProof/>
        </w:rPr>
        <w:t>Office 2013, 24</w:t>
      </w:r>
    </w:p>
    <w:p w:rsidR="00B02E6E" w:rsidRDefault="00B02E6E">
      <w:pPr>
        <w:pStyle w:val="Index1"/>
        <w:tabs>
          <w:tab w:val="right" w:pos="5030"/>
        </w:tabs>
        <w:rPr>
          <w:noProof/>
        </w:rPr>
      </w:pPr>
      <w:r>
        <w:rPr>
          <w:noProof/>
        </w:rPr>
        <w:t>Office 2016 para Mac Standard, 25</w:t>
      </w:r>
    </w:p>
    <w:p w:rsidR="00B02E6E" w:rsidRDefault="00B02E6E">
      <w:pPr>
        <w:pStyle w:val="Index1"/>
        <w:tabs>
          <w:tab w:val="right" w:pos="5030"/>
        </w:tabs>
        <w:rPr>
          <w:noProof/>
        </w:rPr>
      </w:pPr>
      <w:r>
        <w:rPr>
          <w:noProof/>
        </w:rPr>
        <w:t>Office 365 Advanced Compliance, 66</w:t>
      </w:r>
    </w:p>
    <w:p w:rsidR="00B02E6E" w:rsidRDefault="00B02E6E">
      <w:pPr>
        <w:pStyle w:val="Index1"/>
        <w:tabs>
          <w:tab w:val="right" w:pos="5030"/>
        </w:tabs>
        <w:rPr>
          <w:noProof/>
        </w:rPr>
      </w:pPr>
      <w:r>
        <w:rPr>
          <w:noProof/>
        </w:rPr>
        <w:t>Office 365 Business, 61</w:t>
      </w:r>
    </w:p>
    <w:p w:rsidR="00B02E6E" w:rsidRDefault="00B02E6E">
      <w:pPr>
        <w:pStyle w:val="Index1"/>
        <w:tabs>
          <w:tab w:val="right" w:pos="5030"/>
        </w:tabs>
        <w:rPr>
          <w:noProof/>
        </w:rPr>
      </w:pPr>
      <w:r>
        <w:rPr>
          <w:noProof/>
        </w:rPr>
        <w:t>Office 365 Business Essentials, 62</w:t>
      </w:r>
    </w:p>
    <w:p w:rsidR="00B02E6E" w:rsidRDefault="00B02E6E">
      <w:pPr>
        <w:pStyle w:val="Index1"/>
        <w:tabs>
          <w:tab w:val="right" w:pos="5030"/>
        </w:tabs>
        <w:rPr>
          <w:noProof/>
        </w:rPr>
      </w:pPr>
      <w:r>
        <w:rPr>
          <w:noProof/>
        </w:rPr>
        <w:t>Office 365 Business Premium, 62</w:t>
      </w:r>
    </w:p>
    <w:p w:rsidR="00B02E6E" w:rsidRDefault="00B02E6E">
      <w:pPr>
        <w:pStyle w:val="Index1"/>
        <w:tabs>
          <w:tab w:val="right" w:pos="5030"/>
        </w:tabs>
        <w:rPr>
          <w:noProof/>
        </w:rPr>
      </w:pPr>
      <w:r>
        <w:rPr>
          <w:noProof/>
        </w:rPr>
        <w:t>Office 365 Education, 62</w:t>
      </w:r>
    </w:p>
    <w:p w:rsidR="00B02E6E" w:rsidRDefault="00B02E6E">
      <w:pPr>
        <w:pStyle w:val="Index1"/>
        <w:tabs>
          <w:tab w:val="right" w:pos="5030"/>
        </w:tabs>
        <w:rPr>
          <w:noProof/>
        </w:rPr>
      </w:pPr>
      <w:r>
        <w:rPr>
          <w:noProof/>
        </w:rPr>
        <w:t>Office 365 Education E5, 62</w:t>
      </w:r>
    </w:p>
    <w:p w:rsidR="00B02E6E" w:rsidRDefault="00B02E6E">
      <w:pPr>
        <w:pStyle w:val="Index1"/>
        <w:tabs>
          <w:tab w:val="right" w:pos="5030"/>
        </w:tabs>
        <w:rPr>
          <w:noProof/>
        </w:rPr>
      </w:pPr>
      <w:r>
        <w:rPr>
          <w:noProof/>
        </w:rPr>
        <w:t>Office 365 Enterprise, 57</w:t>
      </w:r>
    </w:p>
    <w:p w:rsidR="00B02E6E" w:rsidRDefault="00B02E6E">
      <w:pPr>
        <w:pStyle w:val="Index1"/>
        <w:tabs>
          <w:tab w:val="right" w:pos="5030"/>
        </w:tabs>
        <w:rPr>
          <w:noProof/>
        </w:rPr>
      </w:pPr>
      <w:r>
        <w:rPr>
          <w:noProof/>
        </w:rPr>
        <w:t>Office 365 Enterprise, 57</w:t>
      </w:r>
    </w:p>
    <w:p w:rsidR="00B02E6E" w:rsidRDefault="00B02E6E">
      <w:pPr>
        <w:pStyle w:val="Index1"/>
        <w:tabs>
          <w:tab w:val="right" w:pos="5030"/>
        </w:tabs>
        <w:rPr>
          <w:noProof/>
        </w:rPr>
      </w:pPr>
      <w:r>
        <w:rPr>
          <w:noProof/>
        </w:rPr>
        <w:t>Office 365 Enterprise E1, 16, 63</w:t>
      </w:r>
    </w:p>
    <w:p w:rsidR="00B02E6E" w:rsidRDefault="00B02E6E">
      <w:pPr>
        <w:pStyle w:val="Index1"/>
        <w:tabs>
          <w:tab w:val="right" w:pos="5030"/>
        </w:tabs>
        <w:rPr>
          <w:noProof/>
        </w:rPr>
      </w:pPr>
      <w:r>
        <w:rPr>
          <w:noProof/>
        </w:rPr>
        <w:t>Office 365 Enterprise E1 de SA, 63</w:t>
      </w:r>
    </w:p>
    <w:p w:rsidR="00B02E6E" w:rsidRDefault="00B02E6E">
      <w:pPr>
        <w:pStyle w:val="Index1"/>
        <w:tabs>
          <w:tab w:val="right" w:pos="5030"/>
        </w:tabs>
        <w:rPr>
          <w:noProof/>
        </w:rPr>
      </w:pPr>
      <w:r>
        <w:rPr>
          <w:noProof/>
        </w:rPr>
        <w:t>Office 365 Enterprise E1 e Microsoft Intune, 17</w:t>
      </w:r>
    </w:p>
    <w:p w:rsidR="00B02E6E" w:rsidRDefault="00B02E6E">
      <w:pPr>
        <w:pStyle w:val="Index1"/>
        <w:tabs>
          <w:tab w:val="right" w:pos="5030"/>
        </w:tabs>
        <w:rPr>
          <w:noProof/>
        </w:rPr>
      </w:pPr>
      <w:r>
        <w:rPr>
          <w:noProof/>
        </w:rPr>
        <w:t>Office 365 Enterprise E3, 16, 17, 63</w:t>
      </w:r>
    </w:p>
    <w:p w:rsidR="00B02E6E" w:rsidRDefault="00B02E6E">
      <w:pPr>
        <w:pStyle w:val="Index1"/>
        <w:tabs>
          <w:tab w:val="right" w:pos="5030"/>
        </w:tabs>
        <w:rPr>
          <w:noProof/>
        </w:rPr>
      </w:pPr>
      <w:r>
        <w:rPr>
          <w:noProof/>
        </w:rPr>
        <w:t>Office 365 Enterprise E3 de SA, 63</w:t>
      </w:r>
    </w:p>
    <w:p w:rsidR="00B02E6E" w:rsidRDefault="00B02E6E">
      <w:pPr>
        <w:pStyle w:val="Index1"/>
        <w:tabs>
          <w:tab w:val="right" w:pos="5030"/>
        </w:tabs>
        <w:rPr>
          <w:noProof/>
        </w:rPr>
      </w:pPr>
      <w:r>
        <w:rPr>
          <w:noProof/>
        </w:rPr>
        <w:t>Office 365 Enterprise E3 e Microsoft Intune, 17</w:t>
      </w:r>
    </w:p>
    <w:p w:rsidR="00B02E6E" w:rsidRDefault="00B02E6E">
      <w:pPr>
        <w:pStyle w:val="Index1"/>
        <w:tabs>
          <w:tab w:val="right" w:pos="5030"/>
        </w:tabs>
        <w:rPr>
          <w:noProof/>
        </w:rPr>
      </w:pPr>
      <w:r>
        <w:rPr>
          <w:noProof/>
        </w:rPr>
        <w:t>Office 365 Enterprise E4, 63</w:t>
      </w:r>
    </w:p>
    <w:p w:rsidR="00B02E6E" w:rsidRDefault="00B02E6E">
      <w:pPr>
        <w:pStyle w:val="Index1"/>
        <w:tabs>
          <w:tab w:val="right" w:pos="5030"/>
        </w:tabs>
        <w:rPr>
          <w:noProof/>
        </w:rPr>
      </w:pPr>
      <w:r>
        <w:rPr>
          <w:noProof/>
        </w:rPr>
        <w:t>Office 365 Enterprise E4 de SA, 63</w:t>
      </w:r>
    </w:p>
    <w:p w:rsidR="00B02E6E" w:rsidRDefault="00B02E6E">
      <w:pPr>
        <w:pStyle w:val="Index1"/>
        <w:tabs>
          <w:tab w:val="right" w:pos="5030"/>
        </w:tabs>
        <w:rPr>
          <w:noProof/>
        </w:rPr>
      </w:pPr>
      <w:r>
        <w:rPr>
          <w:noProof/>
        </w:rPr>
        <w:t>Office 365 Enterprise E5, 16, 17</w:t>
      </w:r>
    </w:p>
    <w:p w:rsidR="00B02E6E" w:rsidRDefault="00B02E6E">
      <w:pPr>
        <w:pStyle w:val="Index1"/>
        <w:tabs>
          <w:tab w:val="right" w:pos="5030"/>
        </w:tabs>
        <w:rPr>
          <w:noProof/>
        </w:rPr>
      </w:pPr>
      <w:r>
        <w:rPr>
          <w:noProof/>
        </w:rPr>
        <w:t>Office 365 Enterprise E5 (SL de Usuário), 63</w:t>
      </w:r>
    </w:p>
    <w:p w:rsidR="00B02E6E" w:rsidRDefault="00B02E6E">
      <w:pPr>
        <w:pStyle w:val="Index1"/>
        <w:tabs>
          <w:tab w:val="right" w:pos="5030"/>
        </w:tabs>
        <w:rPr>
          <w:noProof/>
        </w:rPr>
      </w:pPr>
      <w:r>
        <w:rPr>
          <w:noProof/>
        </w:rPr>
        <w:t>Office 365 Enterprise E5 de SA, 63</w:t>
      </w:r>
    </w:p>
    <w:p w:rsidR="00B02E6E" w:rsidRDefault="00B02E6E">
      <w:pPr>
        <w:pStyle w:val="Index1"/>
        <w:tabs>
          <w:tab w:val="right" w:pos="5030"/>
        </w:tabs>
        <w:rPr>
          <w:noProof/>
        </w:rPr>
      </w:pPr>
      <w:r>
        <w:rPr>
          <w:noProof/>
        </w:rPr>
        <w:t>Office 365 Enterprise E5 e Microsoft Intune, 17</w:t>
      </w:r>
    </w:p>
    <w:p w:rsidR="00B02E6E" w:rsidRDefault="00B02E6E">
      <w:pPr>
        <w:pStyle w:val="Index1"/>
        <w:tabs>
          <w:tab w:val="right" w:pos="5030"/>
        </w:tabs>
        <w:rPr>
          <w:noProof/>
        </w:rPr>
      </w:pPr>
      <w:r>
        <w:rPr>
          <w:noProof/>
        </w:rPr>
        <w:t>Office 365 Enterprise K1, 63</w:t>
      </w:r>
    </w:p>
    <w:p w:rsidR="00B02E6E" w:rsidRDefault="00B02E6E">
      <w:pPr>
        <w:pStyle w:val="Index1"/>
        <w:tabs>
          <w:tab w:val="right" w:pos="5030"/>
        </w:tabs>
        <w:rPr>
          <w:noProof/>
        </w:rPr>
      </w:pPr>
      <w:r>
        <w:rPr>
          <w:noProof/>
        </w:rPr>
        <w:t>Office 365 Midsize Business, 63, 65</w:t>
      </w:r>
    </w:p>
    <w:p w:rsidR="00B02E6E" w:rsidRDefault="00B02E6E">
      <w:pPr>
        <w:pStyle w:val="Index1"/>
        <w:tabs>
          <w:tab w:val="right" w:pos="5030"/>
        </w:tabs>
        <w:rPr>
          <w:noProof/>
        </w:rPr>
      </w:pPr>
      <w:r>
        <w:rPr>
          <w:noProof/>
        </w:rPr>
        <w:t>Office 365 Pro Plus, 83</w:t>
      </w:r>
    </w:p>
    <w:p w:rsidR="00B02E6E" w:rsidRDefault="00B02E6E">
      <w:pPr>
        <w:pStyle w:val="Index1"/>
        <w:tabs>
          <w:tab w:val="right" w:pos="5030"/>
        </w:tabs>
        <w:rPr>
          <w:noProof/>
        </w:rPr>
      </w:pPr>
      <w:r>
        <w:rPr>
          <w:noProof/>
        </w:rPr>
        <w:t>Office 365 ProPlus, 61</w:t>
      </w:r>
    </w:p>
    <w:p w:rsidR="00B02E6E" w:rsidRDefault="00B02E6E">
      <w:pPr>
        <w:pStyle w:val="Index1"/>
        <w:tabs>
          <w:tab w:val="right" w:pos="5030"/>
        </w:tabs>
        <w:rPr>
          <w:noProof/>
        </w:rPr>
      </w:pPr>
      <w:r>
        <w:rPr>
          <w:noProof/>
        </w:rPr>
        <w:t>Office 365 ProPlus de SA, 61</w:t>
      </w:r>
    </w:p>
    <w:p w:rsidR="00B02E6E" w:rsidRDefault="00B02E6E">
      <w:pPr>
        <w:pStyle w:val="Index1"/>
        <w:tabs>
          <w:tab w:val="right" w:pos="5030"/>
        </w:tabs>
        <w:rPr>
          <w:noProof/>
        </w:rPr>
      </w:pPr>
      <w:r>
        <w:rPr>
          <w:noProof/>
        </w:rPr>
        <w:t>Office Multi Language Pack, 62, 65</w:t>
      </w:r>
    </w:p>
    <w:p w:rsidR="00B02E6E" w:rsidRDefault="00B02E6E">
      <w:pPr>
        <w:pStyle w:val="Index1"/>
        <w:tabs>
          <w:tab w:val="right" w:pos="5030"/>
        </w:tabs>
        <w:rPr>
          <w:noProof/>
        </w:rPr>
      </w:pPr>
      <w:r>
        <w:rPr>
          <w:noProof/>
        </w:rPr>
        <w:lastRenderedPageBreak/>
        <w:t>Office Online, 62</w:t>
      </w:r>
    </w:p>
    <w:p w:rsidR="00B02E6E" w:rsidRDefault="00B02E6E">
      <w:pPr>
        <w:pStyle w:val="Index1"/>
        <w:tabs>
          <w:tab w:val="right" w:pos="5030"/>
        </w:tabs>
        <w:rPr>
          <w:noProof/>
        </w:rPr>
      </w:pPr>
      <w:r>
        <w:rPr>
          <w:noProof/>
        </w:rPr>
        <w:t>Office Online para Office 365, 81</w:t>
      </w:r>
    </w:p>
    <w:p w:rsidR="00B02E6E" w:rsidRDefault="00B02E6E">
      <w:pPr>
        <w:pStyle w:val="Index1"/>
        <w:tabs>
          <w:tab w:val="right" w:pos="5030"/>
        </w:tabs>
        <w:rPr>
          <w:noProof/>
        </w:rPr>
      </w:pPr>
      <w:r>
        <w:rPr>
          <w:noProof/>
        </w:rPr>
        <w:t>Office para Mac 2011, 25</w:t>
      </w:r>
    </w:p>
    <w:p w:rsidR="00B02E6E" w:rsidRDefault="00B02E6E">
      <w:pPr>
        <w:pStyle w:val="Index1"/>
        <w:tabs>
          <w:tab w:val="right" w:pos="5030"/>
        </w:tabs>
        <w:rPr>
          <w:noProof/>
        </w:rPr>
      </w:pPr>
      <w:r>
        <w:rPr>
          <w:noProof/>
        </w:rPr>
        <w:t>Office para Mac Standard, 81</w:t>
      </w:r>
    </w:p>
    <w:p w:rsidR="00B02E6E" w:rsidRDefault="00B02E6E">
      <w:pPr>
        <w:pStyle w:val="Index1"/>
        <w:tabs>
          <w:tab w:val="right" w:pos="5030"/>
        </w:tabs>
        <w:rPr>
          <w:noProof/>
        </w:rPr>
      </w:pPr>
      <w:r>
        <w:rPr>
          <w:noProof/>
        </w:rPr>
        <w:t>Office Professional Plus, 61, 62, 64, 81, 88</w:t>
      </w:r>
    </w:p>
    <w:p w:rsidR="00B02E6E" w:rsidRDefault="00B02E6E">
      <w:pPr>
        <w:pStyle w:val="Index1"/>
        <w:tabs>
          <w:tab w:val="right" w:pos="5030"/>
        </w:tabs>
        <w:rPr>
          <w:noProof/>
        </w:rPr>
      </w:pPr>
      <w:r>
        <w:rPr>
          <w:noProof/>
        </w:rPr>
        <w:t>Office Professional Plus 2013, 62</w:t>
      </w:r>
    </w:p>
    <w:p w:rsidR="00B02E6E" w:rsidRDefault="00B02E6E">
      <w:pPr>
        <w:pStyle w:val="Index1"/>
        <w:tabs>
          <w:tab w:val="right" w:pos="5030"/>
        </w:tabs>
        <w:rPr>
          <w:noProof/>
        </w:rPr>
      </w:pPr>
      <w:r>
        <w:rPr>
          <w:noProof/>
        </w:rPr>
        <w:t>Office Professional Plus 2016, 23, 40, 63</w:t>
      </w:r>
    </w:p>
    <w:p w:rsidR="00B02E6E" w:rsidRDefault="00B02E6E">
      <w:pPr>
        <w:pStyle w:val="Index1"/>
        <w:tabs>
          <w:tab w:val="right" w:pos="5030"/>
        </w:tabs>
        <w:rPr>
          <w:noProof/>
        </w:rPr>
      </w:pPr>
      <w:r>
        <w:rPr>
          <w:noProof/>
        </w:rPr>
        <w:t>Office Standard, 62, 81, 88</w:t>
      </w:r>
    </w:p>
    <w:p w:rsidR="00B02E6E" w:rsidRDefault="00B02E6E">
      <w:pPr>
        <w:pStyle w:val="Index1"/>
        <w:tabs>
          <w:tab w:val="right" w:pos="5030"/>
        </w:tabs>
        <w:rPr>
          <w:noProof/>
        </w:rPr>
      </w:pPr>
      <w:r>
        <w:rPr>
          <w:noProof/>
        </w:rPr>
        <w:t>Office Standard 2016, 23</w:t>
      </w:r>
    </w:p>
    <w:p w:rsidR="00B02E6E" w:rsidRDefault="00B02E6E">
      <w:pPr>
        <w:pStyle w:val="Index1"/>
        <w:tabs>
          <w:tab w:val="right" w:pos="5030"/>
        </w:tabs>
        <w:rPr>
          <w:noProof/>
        </w:rPr>
      </w:pPr>
      <w:r>
        <w:rPr>
          <w:noProof/>
        </w:rPr>
        <w:t>OneDrive for Business Plano 1, 67</w:t>
      </w:r>
    </w:p>
    <w:p w:rsidR="00B02E6E" w:rsidRDefault="00B02E6E">
      <w:pPr>
        <w:pStyle w:val="Index1"/>
        <w:tabs>
          <w:tab w:val="right" w:pos="5030"/>
        </w:tabs>
        <w:rPr>
          <w:noProof/>
        </w:rPr>
      </w:pPr>
      <w:r>
        <w:rPr>
          <w:noProof/>
        </w:rPr>
        <w:t>OneDrive for Business Plano 2, 67</w:t>
      </w:r>
    </w:p>
    <w:p w:rsidR="00B02E6E" w:rsidRDefault="00B02E6E">
      <w:pPr>
        <w:pStyle w:val="Index1"/>
        <w:tabs>
          <w:tab w:val="right" w:pos="5030"/>
        </w:tabs>
        <w:rPr>
          <w:noProof/>
        </w:rPr>
      </w:pPr>
      <w:r>
        <w:rPr>
          <w:noProof/>
        </w:rPr>
        <w:t>Operations Management and Security</w:t>
      </w:r>
    </w:p>
    <w:p w:rsidR="00B02E6E" w:rsidRDefault="00B02E6E">
      <w:pPr>
        <w:pStyle w:val="Index2"/>
        <w:tabs>
          <w:tab w:val="right" w:pos="5030"/>
        </w:tabs>
        <w:rPr>
          <w:noProof/>
        </w:rPr>
      </w:pPr>
      <w:r>
        <w:rPr>
          <w:noProof/>
        </w:rPr>
        <w:t>Automação e Controle, 55</w:t>
      </w:r>
    </w:p>
    <w:p w:rsidR="00B02E6E" w:rsidRDefault="00B02E6E">
      <w:pPr>
        <w:pStyle w:val="Index2"/>
        <w:tabs>
          <w:tab w:val="right" w:pos="5030"/>
        </w:tabs>
        <w:rPr>
          <w:noProof/>
        </w:rPr>
      </w:pPr>
      <w:r>
        <w:rPr>
          <w:noProof/>
        </w:rPr>
        <w:t>Backup e Recuperação de Desastres, 55</w:t>
      </w:r>
    </w:p>
    <w:p w:rsidR="00B02E6E" w:rsidRDefault="00B02E6E">
      <w:pPr>
        <w:pStyle w:val="Index2"/>
        <w:tabs>
          <w:tab w:val="right" w:pos="5030"/>
        </w:tabs>
        <w:rPr>
          <w:noProof/>
        </w:rPr>
      </w:pPr>
      <w:r>
        <w:rPr>
          <w:noProof/>
        </w:rPr>
        <w:t>Insights e Analytics, 55</w:t>
      </w:r>
    </w:p>
    <w:p w:rsidR="00B02E6E" w:rsidRDefault="00B02E6E">
      <w:pPr>
        <w:pStyle w:val="Index2"/>
        <w:tabs>
          <w:tab w:val="right" w:pos="5030"/>
        </w:tabs>
        <w:rPr>
          <w:noProof/>
        </w:rPr>
      </w:pPr>
      <w:r>
        <w:rPr>
          <w:noProof/>
        </w:rPr>
        <w:t>Segurança e Conformidade, 55</w:t>
      </w:r>
    </w:p>
    <w:p w:rsidR="00B02E6E" w:rsidRDefault="00B02E6E">
      <w:pPr>
        <w:pStyle w:val="Index1"/>
        <w:tabs>
          <w:tab w:val="right" w:pos="5030"/>
        </w:tabs>
        <w:rPr>
          <w:noProof/>
        </w:rPr>
      </w:pPr>
      <w:r>
        <w:rPr>
          <w:noProof/>
        </w:rPr>
        <w:t>Operations Management and Security E1, 55</w:t>
      </w:r>
    </w:p>
    <w:p w:rsidR="00B02E6E" w:rsidRDefault="00B02E6E">
      <w:pPr>
        <w:pStyle w:val="Index1"/>
        <w:tabs>
          <w:tab w:val="right" w:pos="5030"/>
        </w:tabs>
        <w:rPr>
          <w:noProof/>
        </w:rPr>
      </w:pPr>
      <w:r>
        <w:rPr>
          <w:noProof/>
        </w:rPr>
        <w:t>Operations Management and Security E1 de SA, 55</w:t>
      </w:r>
    </w:p>
    <w:p w:rsidR="00B02E6E" w:rsidRDefault="00B02E6E">
      <w:pPr>
        <w:pStyle w:val="Index1"/>
        <w:tabs>
          <w:tab w:val="right" w:pos="5030"/>
        </w:tabs>
        <w:rPr>
          <w:noProof/>
        </w:rPr>
      </w:pPr>
      <w:r>
        <w:rPr>
          <w:noProof/>
        </w:rPr>
        <w:t>Operations Management and Security E2, 55</w:t>
      </w:r>
    </w:p>
    <w:p w:rsidR="00B02E6E" w:rsidRDefault="00B02E6E">
      <w:pPr>
        <w:pStyle w:val="Index1"/>
        <w:tabs>
          <w:tab w:val="right" w:pos="5030"/>
        </w:tabs>
        <w:rPr>
          <w:noProof/>
        </w:rPr>
      </w:pPr>
      <w:r>
        <w:rPr>
          <w:noProof/>
        </w:rPr>
        <w:t>Operations Management and Security E2 de SA, 55</w:t>
      </w:r>
    </w:p>
    <w:p w:rsidR="00B02E6E" w:rsidRDefault="00B02E6E">
      <w:pPr>
        <w:pStyle w:val="Index1"/>
        <w:tabs>
          <w:tab w:val="right" w:pos="5030"/>
        </w:tabs>
        <w:rPr>
          <w:noProof/>
        </w:rPr>
      </w:pPr>
      <w:r>
        <w:rPr>
          <w:noProof/>
        </w:rPr>
        <w:t>Outlook 2016, 23</w:t>
      </w:r>
    </w:p>
    <w:p w:rsidR="00B02E6E" w:rsidRDefault="00B02E6E">
      <w:pPr>
        <w:pStyle w:val="Index1"/>
        <w:tabs>
          <w:tab w:val="right" w:pos="5030"/>
        </w:tabs>
        <w:rPr>
          <w:noProof/>
        </w:rPr>
      </w:pPr>
      <w:r>
        <w:rPr>
          <w:noProof/>
        </w:rPr>
        <w:t>Outlook 2016 para Mac, 25</w:t>
      </w:r>
    </w:p>
    <w:p w:rsidR="00B02E6E" w:rsidRDefault="00B02E6E">
      <w:pPr>
        <w:pStyle w:val="Index1"/>
        <w:tabs>
          <w:tab w:val="right" w:pos="5030"/>
        </w:tabs>
        <w:rPr>
          <w:noProof/>
        </w:rPr>
      </w:pPr>
      <w:r>
        <w:rPr>
          <w:noProof/>
        </w:rPr>
        <w:t>Pacote de CALs, 63, 64</w:t>
      </w:r>
    </w:p>
    <w:p w:rsidR="00B02E6E" w:rsidRDefault="00B02E6E">
      <w:pPr>
        <w:pStyle w:val="Index1"/>
        <w:tabs>
          <w:tab w:val="right" w:pos="5030"/>
        </w:tabs>
        <w:rPr>
          <w:noProof/>
        </w:rPr>
      </w:pPr>
      <w:r>
        <w:rPr>
          <w:noProof/>
        </w:rPr>
        <w:t>Pacote de CALs Empresariais, 16</w:t>
      </w:r>
    </w:p>
    <w:p w:rsidR="00B02E6E" w:rsidRDefault="00B02E6E">
      <w:pPr>
        <w:pStyle w:val="Index1"/>
        <w:tabs>
          <w:tab w:val="right" w:pos="5030"/>
        </w:tabs>
        <w:rPr>
          <w:noProof/>
        </w:rPr>
      </w:pPr>
      <w:r>
        <w:rPr>
          <w:noProof/>
        </w:rPr>
        <w:t>Pacote de CALs Principais, 16</w:t>
      </w:r>
    </w:p>
    <w:p w:rsidR="00B02E6E" w:rsidRDefault="00B02E6E">
      <w:pPr>
        <w:pStyle w:val="Index1"/>
        <w:tabs>
          <w:tab w:val="right" w:pos="5030"/>
        </w:tabs>
        <w:rPr>
          <w:noProof/>
        </w:rPr>
      </w:pPr>
      <w:r>
        <w:rPr>
          <w:noProof/>
        </w:rPr>
        <w:t>Pacote Multilíngue do Office 2013, 23</w:t>
      </w:r>
    </w:p>
    <w:p w:rsidR="00B02E6E" w:rsidRDefault="00B02E6E">
      <w:pPr>
        <w:pStyle w:val="Index1"/>
        <w:tabs>
          <w:tab w:val="right" w:pos="5030"/>
        </w:tabs>
        <w:rPr>
          <w:noProof/>
        </w:rPr>
      </w:pPr>
      <w:r>
        <w:rPr>
          <w:noProof/>
        </w:rPr>
        <w:t>PBX em Nuvem do Skype for Business Online, 69</w:t>
      </w:r>
    </w:p>
    <w:p w:rsidR="00B02E6E" w:rsidRDefault="00B02E6E">
      <w:pPr>
        <w:pStyle w:val="Index1"/>
        <w:tabs>
          <w:tab w:val="right" w:pos="5030"/>
        </w:tabs>
        <w:rPr>
          <w:noProof/>
        </w:rPr>
      </w:pPr>
      <w:r>
        <w:rPr>
          <w:noProof/>
        </w:rPr>
        <w:t>Plano 1 de Manutenção Preditiva do Pacote do IoT, 55</w:t>
      </w:r>
    </w:p>
    <w:p w:rsidR="00B02E6E" w:rsidRDefault="00B02E6E">
      <w:pPr>
        <w:pStyle w:val="Index1"/>
        <w:tabs>
          <w:tab w:val="right" w:pos="5030"/>
        </w:tabs>
        <w:rPr>
          <w:noProof/>
        </w:rPr>
      </w:pPr>
      <w:r>
        <w:rPr>
          <w:noProof/>
        </w:rPr>
        <w:t>Plano 1 de Monitoramento Remoto do Pacote do IoT, 55</w:t>
      </w:r>
    </w:p>
    <w:p w:rsidR="00B02E6E" w:rsidRDefault="00B02E6E">
      <w:pPr>
        <w:pStyle w:val="Index1"/>
        <w:tabs>
          <w:tab w:val="right" w:pos="5030"/>
        </w:tabs>
        <w:rPr>
          <w:noProof/>
        </w:rPr>
      </w:pPr>
      <w:r>
        <w:rPr>
          <w:noProof/>
        </w:rPr>
        <w:t>Plano 1 do Active Directory Premium do Azure (SL de Usuário), 54</w:t>
      </w:r>
    </w:p>
    <w:p w:rsidR="00B02E6E" w:rsidRDefault="00B02E6E">
      <w:pPr>
        <w:pStyle w:val="Index1"/>
        <w:tabs>
          <w:tab w:val="right" w:pos="5030"/>
        </w:tabs>
        <w:rPr>
          <w:noProof/>
        </w:rPr>
      </w:pPr>
      <w:r>
        <w:rPr>
          <w:noProof/>
        </w:rPr>
        <w:t>Plano 1 do Microsoft Dynamics 365 - Enterprise Edition (SL de Usuário), 59</w:t>
      </w:r>
    </w:p>
    <w:p w:rsidR="00B02E6E" w:rsidRDefault="00B02E6E">
      <w:pPr>
        <w:pStyle w:val="Index1"/>
        <w:tabs>
          <w:tab w:val="right" w:pos="5030"/>
        </w:tabs>
        <w:rPr>
          <w:noProof/>
        </w:rPr>
      </w:pPr>
      <w:r>
        <w:rPr>
          <w:noProof/>
        </w:rPr>
        <w:t>Plano 1 do Microsoft Flow, 70</w:t>
      </w:r>
    </w:p>
    <w:p w:rsidR="00B02E6E" w:rsidRDefault="00B02E6E">
      <w:pPr>
        <w:pStyle w:val="Index1"/>
        <w:tabs>
          <w:tab w:val="right" w:pos="5030"/>
        </w:tabs>
        <w:rPr>
          <w:noProof/>
        </w:rPr>
      </w:pPr>
      <w:r>
        <w:rPr>
          <w:noProof/>
        </w:rPr>
        <w:t>Plano 1 do Microsoft PowerApp, 70</w:t>
      </w:r>
    </w:p>
    <w:p w:rsidR="00B02E6E" w:rsidRDefault="00B02E6E">
      <w:pPr>
        <w:pStyle w:val="Index1"/>
        <w:tabs>
          <w:tab w:val="right" w:pos="5030"/>
        </w:tabs>
        <w:rPr>
          <w:noProof/>
        </w:rPr>
      </w:pPr>
      <w:r>
        <w:rPr>
          <w:noProof/>
        </w:rPr>
        <w:t>Plano 2 de Manutenção Preditiva do Pacote do IoT, 55</w:t>
      </w:r>
    </w:p>
    <w:p w:rsidR="00B02E6E" w:rsidRDefault="00B02E6E">
      <w:pPr>
        <w:pStyle w:val="Index1"/>
        <w:tabs>
          <w:tab w:val="right" w:pos="5030"/>
        </w:tabs>
        <w:rPr>
          <w:noProof/>
        </w:rPr>
      </w:pPr>
      <w:r>
        <w:rPr>
          <w:noProof/>
        </w:rPr>
        <w:t>Plano 2 de Monitoramento Remoto do Pacote do IoT, 55</w:t>
      </w:r>
    </w:p>
    <w:p w:rsidR="00B02E6E" w:rsidRDefault="00B02E6E">
      <w:pPr>
        <w:pStyle w:val="Index1"/>
        <w:tabs>
          <w:tab w:val="right" w:pos="5030"/>
        </w:tabs>
        <w:rPr>
          <w:noProof/>
        </w:rPr>
      </w:pPr>
      <w:r>
        <w:rPr>
          <w:noProof/>
        </w:rPr>
        <w:t>Plano 2 do Active Directory Premium do Azure (SL de Usuário), 54</w:t>
      </w:r>
    </w:p>
    <w:p w:rsidR="00B02E6E" w:rsidRDefault="00B02E6E">
      <w:pPr>
        <w:pStyle w:val="Index1"/>
        <w:tabs>
          <w:tab w:val="right" w:pos="5030"/>
        </w:tabs>
        <w:rPr>
          <w:noProof/>
        </w:rPr>
      </w:pPr>
      <w:r>
        <w:rPr>
          <w:noProof/>
        </w:rPr>
        <w:t>Plano 2 do Microsoft Dynamics 365 - Enterprise Edition (SL de Usuário), 59</w:t>
      </w:r>
    </w:p>
    <w:p w:rsidR="00B02E6E" w:rsidRDefault="00B02E6E">
      <w:pPr>
        <w:pStyle w:val="Index1"/>
        <w:tabs>
          <w:tab w:val="right" w:pos="5030"/>
        </w:tabs>
        <w:rPr>
          <w:noProof/>
        </w:rPr>
      </w:pPr>
      <w:r>
        <w:rPr>
          <w:noProof/>
        </w:rPr>
        <w:t>Plano 2 do Microsoft Dynamics 365, Enterprise Edition de SA (SL de Usuário), 59</w:t>
      </w:r>
    </w:p>
    <w:p w:rsidR="00B02E6E" w:rsidRDefault="00B02E6E">
      <w:pPr>
        <w:pStyle w:val="Index1"/>
        <w:tabs>
          <w:tab w:val="right" w:pos="5030"/>
        </w:tabs>
        <w:rPr>
          <w:noProof/>
        </w:rPr>
      </w:pPr>
      <w:r>
        <w:rPr>
          <w:noProof/>
        </w:rPr>
        <w:t>Plano 2 do Microsoft Flow, 70</w:t>
      </w:r>
    </w:p>
    <w:p w:rsidR="00B02E6E" w:rsidRDefault="00B02E6E">
      <w:pPr>
        <w:pStyle w:val="Index1"/>
        <w:tabs>
          <w:tab w:val="right" w:pos="5030"/>
        </w:tabs>
        <w:rPr>
          <w:noProof/>
        </w:rPr>
      </w:pPr>
      <w:r>
        <w:rPr>
          <w:noProof/>
        </w:rPr>
        <w:t>Plano 2 do Microsoft PowerApp, 70</w:t>
      </w:r>
    </w:p>
    <w:p w:rsidR="00B02E6E" w:rsidRDefault="00B02E6E">
      <w:pPr>
        <w:pStyle w:val="Index1"/>
        <w:tabs>
          <w:tab w:val="right" w:pos="5030"/>
        </w:tabs>
        <w:rPr>
          <w:noProof/>
        </w:rPr>
      </w:pPr>
      <w:r>
        <w:rPr>
          <w:noProof/>
        </w:rPr>
        <w:t>Plano de Serviço do Azure App, 54</w:t>
      </w:r>
    </w:p>
    <w:p w:rsidR="00B02E6E" w:rsidRDefault="00B02E6E">
      <w:pPr>
        <w:pStyle w:val="Index1"/>
        <w:tabs>
          <w:tab w:val="right" w:pos="5030"/>
        </w:tabs>
        <w:rPr>
          <w:noProof/>
        </w:rPr>
      </w:pPr>
      <w:r>
        <w:rPr>
          <w:noProof/>
        </w:rPr>
        <w:t>Plano Microsoft Azure StorSimple com Dispositivo (8.100 dispositivos), 55</w:t>
      </w:r>
    </w:p>
    <w:p w:rsidR="00B02E6E" w:rsidRDefault="00B02E6E">
      <w:pPr>
        <w:pStyle w:val="Index1"/>
        <w:tabs>
          <w:tab w:val="right" w:pos="5030"/>
        </w:tabs>
        <w:rPr>
          <w:noProof/>
        </w:rPr>
      </w:pPr>
      <w:r>
        <w:rPr>
          <w:noProof/>
        </w:rPr>
        <w:t>Plano Microsoft Azure StorSimple com Dispositivo (8.600 dispositivos), 55</w:t>
      </w:r>
    </w:p>
    <w:p w:rsidR="00B02E6E" w:rsidRDefault="00B02E6E">
      <w:pPr>
        <w:pStyle w:val="Index1"/>
        <w:tabs>
          <w:tab w:val="right" w:pos="5030"/>
        </w:tabs>
        <w:rPr>
          <w:noProof/>
        </w:rPr>
      </w:pPr>
      <w:r>
        <w:rPr>
          <w:noProof/>
        </w:rPr>
        <w:t>Plataformas MSDN, 39</w:t>
      </w:r>
    </w:p>
    <w:p w:rsidR="00B02E6E" w:rsidRDefault="00B02E6E">
      <w:pPr>
        <w:pStyle w:val="Index1"/>
        <w:tabs>
          <w:tab w:val="right" w:pos="5030"/>
        </w:tabs>
        <w:rPr>
          <w:noProof/>
        </w:rPr>
      </w:pPr>
      <w:r>
        <w:rPr>
          <w:noProof/>
        </w:rPr>
        <w:t>Power BI Pro, 70</w:t>
      </w:r>
    </w:p>
    <w:p w:rsidR="00B02E6E" w:rsidRDefault="00B02E6E">
      <w:pPr>
        <w:pStyle w:val="Index1"/>
        <w:tabs>
          <w:tab w:val="right" w:pos="5030"/>
        </w:tabs>
        <w:rPr>
          <w:noProof/>
        </w:rPr>
      </w:pPr>
      <w:r>
        <w:rPr>
          <w:noProof/>
        </w:rPr>
        <w:t>Power BI Pro A, 70</w:t>
      </w:r>
    </w:p>
    <w:p w:rsidR="00B02E6E" w:rsidRDefault="00B02E6E">
      <w:pPr>
        <w:pStyle w:val="Index1"/>
        <w:tabs>
          <w:tab w:val="right" w:pos="5030"/>
        </w:tabs>
        <w:rPr>
          <w:noProof/>
        </w:rPr>
      </w:pPr>
      <w:r>
        <w:rPr>
          <w:noProof/>
        </w:rPr>
        <w:t>PowerPoint 2016, 23</w:t>
      </w:r>
    </w:p>
    <w:p w:rsidR="00B02E6E" w:rsidRDefault="00B02E6E">
      <w:pPr>
        <w:pStyle w:val="Index1"/>
        <w:tabs>
          <w:tab w:val="right" w:pos="5030"/>
        </w:tabs>
        <w:rPr>
          <w:noProof/>
        </w:rPr>
      </w:pPr>
      <w:r>
        <w:rPr>
          <w:noProof/>
        </w:rPr>
        <w:t>PowerPoint 2016 para Mac, 25</w:t>
      </w:r>
    </w:p>
    <w:p w:rsidR="00B02E6E" w:rsidRDefault="00B02E6E">
      <w:pPr>
        <w:pStyle w:val="Index1"/>
        <w:tabs>
          <w:tab w:val="right" w:pos="5030"/>
        </w:tabs>
        <w:rPr>
          <w:noProof/>
        </w:rPr>
      </w:pPr>
      <w:r>
        <w:rPr>
          <w:noProof/>
        </w:rPr>
        <w:t>Project 2013, 27</w:t>
      </w:r>
    </w:p>
    <w:p w:rsidR="00B02E6E" w:rsidRDefault="00B02E6E">
      <w:pPr>
        <w:pStyle w:val="Index1"/>
        <w:tabs>
          <w:tab w:val="right" w:pos="5030"/>
        </w:tabs>
        <w:rPr>
          <w:noProof/>
        </w:rPr>
      </w:pPr>
      <w:r>
        <w:rPr>
          <w:noProof/>
        </w:rPr>
        <w:t>Project Online Essentials, 67</w:t>
      </w:r>
    </w:p>
    <w:p w:rsidR="00B02E6E" w:rsidRDefault="00B02E6E">
      <w:pPr>
        <w:pStyle w:val="Index1"/>
        <w:tabs>
          <w:tab w:val="right" w:pos="5030"/>
        </w:tabs>
        <w:rPr>
          <w:noProof/>
        </w:rPr>
      </w:pPr>
      <w:r>
        <w:rPr>
          <w:noProof/>
        </w:rPr>
        <w:t>Project Online Premium, 67</w:t>
      </w:r>
    </w:p>
    <w:p w:rsidR="00B02E6E" w:rsidRDefault="00B02E6E">
      <w:pPr>
        <w:pStyle w:val="Index1"/>
        <w:tabs>
          <w:tab w:val="right" w:pos="5030"/>
        </w:tabs>
        <w:rPr>
          <w:noProof/>
        </w:rPr>
      </w:pPr>
      <w:r>
        <w:rPr>
          <w:noProof/>
        </w:rPr>
        <w:t>Project Online Premium de SA, 67</w:t>
      </w:r>
    </w:p>
    <w:p w:rsidR="00B02E6E" w:rsidRDefault="00B02E6E">
      <w:pPr>
        <w:pStyle w:val="Index1"/>
        <w:tabs>
          <w:tab w:val="right" w:pos="5030"/>
        </w:tabs>
        <w:rPr>
          <w:noProof/>
        </w:rPr>
      </w:pPr>
      <w:r>
        <w:rPr>
          <w:noProof/>
        </w:rPr>
        <w:t>Project Online Professional, 67</w:t>
      </w:r>
    </w:p>
    <w:p w:rsidR="00B02E6E" w:rsidRDefault="00B02E6E">
      <w:pPr>
        <w:pStyle w:val="Index1"/>
        <w:tabs>
          <w:tab w:val="right" w:pos="5030"/>
        </w:tabs>
        <w:rPr>
          <w:noProof/>
        </w:rPr>
      </w:pPr>
      <w:r>
        <w:rPr>
          <w:noProof/>
        </w:rPr>
        <w:t>Project Online Professional de SA, 67</w:t>
      </w:r>
    </w:p>
    <w:p w:rsidR="00B02E6E" w:rsidRDefault="00B02E6E">
      <w:pPr>
        <w:pStyle w:val="Index1"/>
        <w:tabs>
          <w:tab w:val="right" w:pos="5030"/>
        </w:tabs>
        <w:rPr>
          <w:noProof/>
        </w:rPr>
      </w:pPr>
      <w:r>
        <w:rPr>
          <w:noProof/>
        </w:rPr>
        <w:t>Project Professional, 88</w:t>
      </w:r>
    </w:p>
    <w:p w:rsidR="00B02E6E" w:rsidRDefault="00B02E6E">
      <w:pPr>
        <w:pStyle w:val="Index1"/>
        <w:tabs>
          <w:tab w:val="right" w:pos="5030"/>
        </w:tabs>
        <w:rPr>
          <w:noProof/>
        </w:rPr>
      </w:pPr>
      <w:r>
        <w:rPr>
          <w:noProof/>
        </w:rPr>
        <w:t>Project Professional 2016, 24</w:t>
      </w:r>
    </w:p>
    <w:p w:rsidR="00B02E6E" w:rsidRDefault="00B02E6E">
      <w:pPr>
        <w:pStyle w:val="Index1"/>
        <w:tabs>
          <w:tab w:val="right" w:pos="5030"/>
        </w:tabs>
        <w:rPr>
          <w:noProof/>
        </w:rPr>
      </w:pPr>
      <w:r>
        <w:rPr>
          <w:noProof/>
        </w:rPr>
        <w:t>Project Server 2016, 24, 27</w:t>
      </w:r>
    </w:p>
    <w:p w:rsidR="00B02E6E" w:rsidRDefault="00B02E6E">
      <w:pPr>
        <w:pStyle w:val="Index1"/>
        <w:tabs>
          <w:tab w:val="right" w:pos="5030"/>
        </w:tabs>
        <w:rPr>
          <w:noProof/>
        </w:rPr>
      </w:pPr>
      <w:r>
        <w:rPr>
          <w:noProof/>
        </w:rPr>
        <w:t>Project Standard, 82, 88</w:t>
      </w:r>
    </w:p>
    <w:p w:rsidR="00B02E6E" w:rsidRDefault="00B02E6E">
      <w:pPr>
        <w:pStyle w:val="Index1"/>
        <w:tabs>
          <w:tab w:val="right" w:pos="5030"/>
        </w:tabs>
        <w:rPr>
          <w:noProof/>
        </w:rPr>
      </w:pPr>
      <w:r>
        <w:rPr>
          <w:noProof/>
        </w:rPr>
        <w:t>Project Standard 2016, 24</w:t>
      </w:r>
    </w:p>
    <w:p w:rsidR="00B02E6E" w:rsidRDefault="00B02E6E">
      <w:pPr>
        <w:pStyle w:val="Index1"/>
        <w:tabs>
          <w:tab w:val="right" w:pos="5030"/>
        </w:tabs>
        <w:rPr>
          <w:noProof/>
        </w:rPr>
      </w:pPr>
      <w:r>
        <w:rPr>
          <w:noProof/>
        </w:rPr>
        <w:t>Proteção Avançada contra Ameaças do Office 365, 66</w:t>
      </w:r>
    </w:p>
    <w:p w:rsidR="00B02E6E" w:rsidRDefault="00B02E6E">
      <w:pPr>
        <w:pStyle w:val="Index1"/>
        <w:tabs>
          <w:tab w:val="right" w:pos="5030"/>
        </w:tabs>
        <w:rPr>
          <w:noProof/>
        </w:rPr>
      </w:pPr>
      <w:r>
        <w:rPr>
          <w:noProof/>
        </w:rPr>
        <w:t>Proteção de Informações Azure Premium - Plano 1 (SL de Usuário), 54</w:t>
      </w:r>
    </w:p>
    <w:p w:rsidR="00B02E6E" w:rsidRDefault="00B02E6E">
      <w:pPr>
        <w:pStyle w:val="Index1"/>
        <w:tabs>
          <w:tab w:val="right" w:pos="5030"/>
        </w:tabs>
        <w:rPr>
          <w:noProof/>
        </w:rPr>
      </w:pPr>
      <w:r>
        <w:rPr>
          <w:noProof/>
        </w:rPr>
        <w:t>Proteção de Informações do Azure Premium - Plano 2 (SL de Usuário), 54</w:t>
      </w:r>
    </w:p>
    <w:p w:rsidR="00B02E6E" w:rsidRDefault="00B02E6E">
      <w:pPr>
        <w:pStyle w:val="Index1"/>
        <w:tabs>
          <w:tab w:val="right" w:pos="5030"/>
        </w:tabs>
        <w:rPr>
          <w:noProof/>
        </w:rPr>
      </w:pPr>
      <w:r>
        <w:rPr>
          <w:noProof/>
        </w:rPr>
        <w:t>Publisher 2016, 24</w:t>
      </w:r>
    </w:p>
    <w:p w:rsidR="00B02E6E" w:rsidRDefault="00B02E6E">
      <w:pPr>
        <w:pStyle w:val="Index1"/>
        <w:tabs>
          <w:tab w:val="right" w:pos="5030"/>
        </w:tabs>
        <w:rPr>
          <w:noProof/>
        </w:rPr>
      </w:pPr>
      <w:r>
        <w:rPr>
          <w:noProof/>
        </w:rPr>
        <w:t>Quiosque do Exchange Online, 66</w:t>
      </w:r>
    </w:p>
    <w:p w:rsidR="00B02E6E" w:rsidRDefault="00B02E6E">
      <w:pPr>
        <w:pStyle w:val="Index1"/>
        <w:tabs>
          <w:tab w:val="right" w:pos="5030"/>
        </w:tabs>
        <w:rPr>
          <w:noProof/>
        </w:rPr>
      </w:pPr>
      <w:r>
        <w:rPr>
          <w:noProof/>
        </w:rPr>
        <w:t>R Server 2016 para Hadoop, 30</w:t>
      </w:r>
    </w:p>
    <w:p w:rsidR="00B02E6E" w:rsidRDefault="00B02E6E">
      <w:pPr>
        <w:pStyle w:val="Index1"/>
        <w:tabs>
          <w:tab w:val="right" w:pos="5030"/>
        </w:tabs>
        <w:rPr>
          <w:noProof/>
        </w:rPr>
      </w:pPr>
      <w:r>
        <w:rPr>
          <w:noProof/>
        </w:rPr>
        <w:t>R Server 2016 para Linux, 30</w:t>
      </w:r>
    </w:p>
    <w:p w:rsidR="00B02E6E" w:rsidRDefault="00B02E6E">
      <w:pPr>
        <w:pStyle w:val="Index1"/>
        <w:tabs>
          <w:tab w:val="right" w:pos="5030"/>
        </w:tabs>
        <w:rPr>
          <w:noProof/>
        </w:rPr>
      </w:pPr>
      <w:r>
        <w:rPr>
          <w:noProof/>
        </w:rPr>
        <w:t>R Server 2016 para Teradata DB, 30</w:t>
      </w:r>
    </w:p>
    <w:p w:rsidR="00B02E6E" w:rsidRDefault="00B02E6E">
      <w:pPr>
        <w:pStyle w:val="Index1"/>
        <w:tabs>
          <w:tab w:val="right" w:pos="5030"/>
        </w:tabs>
        <w:rPr>
          <w:noProof/>
        </w:rPr>
      </w:pPr>
      <w:r>
        <w:rPr>
          <w:noProof/>
        </w:rPr>
        <w:t>Recuperação do Site do Azure, 88</w:t>
      </w:r>
    </w:p>
    <w:p w:rsidR="00B02E6E" w:rsidRDefault="00B02E6E">
      <w:pPr>
        <w:pStyle w:val="Index1"/>
        <w:tabs>
          <w:tab w:val="right" w:pos="5030"/>
        </w:tabs>
        <w:rPr>
          <w:noProof/>
        </w:rPr>
      </w:pPr>
      <w:r>
        <w:rPr>
          <w:noProof/>
        </w:rPr>
        <w:t>Recuperação do Site do Azure (para o Site de Propriedade do Cliente), 55</w:t>
      </w:r>
    </w:p>
    <w:p w:rsidR="00B02E6E" w:rsidRDefault="00B02E6E">
      <w:pPr>
        <w:pStyle w:val="Index1"/>
        <w:tabs>
          <w:tab w:val="right" w:pos="5030"/>
        </w:tabs>
        <w:rPr>
          <w:noProof/>
        </w:rPr>
      </w:pPr>
      <w:r>
        <w:rPr>
          <w:noProof/>
        </w:rPr>
        <w:t>Renovação do Plano Microsoft Azure StorSimple 8.100, 55</w:t>
      </w:r>
    </w:p>
    <w:p w:rsidR="00B02E6E" w:rsidRDefault="00B02E6E">
      <w:pPr>
        <w:pStyle w:val="Index1"/>
        <w:tabs>
          <w:tab w:val="right" w:pos="5030"/>
        </w:tabs>
        <w:rPr>
          <w:noProof/>
        </w:rPr>
      </w:pPr>
      <w:r>
        <w:rPr>
          <w:noProof/>
        </w:rPr>
        <w:t>Renovação do Plano Microsoft Azure StorSimple 8.600 (nenhum dispositivo), 55</w:t>
      </w:r>
    </w:p>
    <w:p w:rsidR="00B02E6E" w:rsidRDefault="00B02E6E">
      <w:pPr>
        <w:pStyle w:val="Index1"/>
        <w:tabs>
          <w:tab w:val="right" w:pos="5030"/>
        </w:tabs>
        <w:rPr>
          <w:noProof/>
        </w:rPr>
      </w:pPr>
      <w:r>
        <w:rPr>
          <w:noProof/>
        </w:rPr>
        <w:t>Secure Productive Enterprise E3 de SA, 56</w:t>
      </w:r>
    </w:p>
    <w:p w:rsidR="00B02E6E" w:rsidRDefault="00B02E6E">
      <w:pPr>
        <w:pStyle w:val="Index1"/>
        <w:tabs>
          <w:tab w:val="right" w:pos="5030"/>
        </w:tabs>
        <w:rPr>
          <w:noProof/>
        </w:rPr>
      </w:pPr>
      <w:r>
        <w:rPr>
          <w:noProof/>
        </w:rPr>
        <w:t>Secure Productive Enterprise E5 de SA, 56</w:t>
      </w:r>
    </w:p>
    <w:p w:rsidR="00B02E6E" w:rsidRDefault="00B02E6E">
      <w:pPr>
        <w:pStyle w:val="Index1"/>
        <w:tabs>
          <w:tab w:val="right" w:pos="5030"/>
        </w:tabs>
        <w:rPr>
          <w:noProof/>
        </w:rPr>
      </w:pPr>
      <w:r>
        <w:rPr>
          <w:noProof/>
        </w:rPr>
        <w:t>Segurança do Aplicativo na Nuvem da Microsoft (SL de Usuário), 55</w:t>
      </w:r>
    </w:p>
    <w:p w:rsidR="00B02E6E" w:rsidRDefault="00B02E6E">
      <w:pPr>
        <w:pStyle w:val="Index1"/>
        <w:tabs>
          <w:tab w:val="right" w:pos="5030"/>
        </w:tabs>
        <w:rPr>
          <w:noProof/>
        </w:rPr>
      </w:pPr>
      <w:r>
        <w:rPr>
          <w:noProof/>
        </w:rPr>
        <w:t>Segurança do Aplicativo na Nuvem da Microsoft K (SL de Usuário), 55</w:t>
      </w:r>
    </w:p>
    <w:p w:rsidR="00B02E6E" w:rsidRDefault="00B02E6E">
      <w:pPr>
        <w:pStyle w:val="Index1"/>
        <w:tabs>
          <w:tab w:val="right" w:pos="5030"/>
        </w:tabs>
        <w:rPr>
          <w:noProof/>
        </w:rPr>
      </w:pPr>
      <w:r>
        <w:rPr>
          <w:noProof/>
        </w:rPr>
        <w:t>Serviço de Importação para Office 365, 66</w:t>
      </w:r>
    </w:p>
    <w:p w:rsidR="00B02E6E" w:rsidRDefault="00B02E6E">
      <w:pPr>
        <w:pStyle w:val="Index1"/>
        <w:tabs>
          <w:tab w:val="right" w:pos="5030"/>
        </w:tabs>
        <w:rPr>
          <w:noProof/>
        </w:rPr>
      </w:pPr>
      <w:r>
        <w:rPr>
          <w:noProof/>
        </w:rPr>
        <w:t>Serviços da Plataforma do Microsoft Azure, 89</w:t>
      </w:r>
    </w:p>
    <w:p w:rsidR="00B02E6E" w:rsidRDefault="00B02E6E">
      <w:pPr>
        <w:pStyle w:val="Index1"/>
        <w:tabs>
          <w:tab w:val="right" w:pos="5030"/>
        </w:tabs>
        <w:rPr>
          <w:noProof/>
        </w:rPr>
      </w:pPr>
      <w:r>
        <w:rPr>
          <w:noProof/>
        </w:rPr>
        <w:t>Serviços do Microsoft Azure, 54, 88, 89</w:t>
      </w:r>
    </w:p>
    <w:p w:rsidR="00B02E6E" w:rsidRDefault="00B02E6E">
      <w:pPr>
        <w:pStyle w:val="Index1"/>
        <w:tabs>
          <w:tab w:val="right" w:pos="5030"/>
        </w:tabs>
        <w:rPr>
          <w:noProof/>
        </w:rPr>
      </w:pPr>
      <w:r>
        <w:rPr>
          <w:noProof/>
        </w:rPr>
        <w:t>SharePoint Online, 81</w:t>
      </w:r>
    </w:p>
    <w:p w:rsidR="00B02E6E" w:rsidRDefault="00B02E6E">
      <w:pPr>
        <w:pStyle w:val="Index1"/>
        <w:tabs>
          <w:tab w:val="right" w:pos="5030"/>
        </w:tabs>
        <w:rPr>
          <w:noProof/>
        </w:rPr>
      </w:pPr>
      <w:r>
        <w:rPr>
          <w:noProof/>
        </w:rPr>
        <w:t>SharePoint Online Plano 1, 68</w:t>
      </w:r>
    </w:p>
    <w:p w:rsidR="00B02E6E" w:rsidRDefault="00B02E6E">
      <w:pPr>
        <w:pStyle w:val="Index1"/>
        <w:tabs>
          <w:tab w:val="right" w:pos="5030"/>
        </w:tabs>
        <w:rPr>
          <w:noProof/>
        </w:rPr>
      </w:pPr>
      <w:r>
        <w:rPr>
          <w:noProof/>
        </w:rPr>
        <w:t>SharePoint Online Plano 2, 28, 68</w:t>
      </w:r>
    </w:p>
    <w:p w:rsidR="00B02E6E" w:rsidRDefault="00B02E6E">
      <w:pPr>
        <w:pStyle w:val="Index1"/>
        <w:tabs>
          <w:tab w:val="right" w:pos="5030"/>
        </w:tabs>
        <w:rPr>
          <w:noProof/>
        </w:rPr>
      </w:pPr>
      <w:r>
        <w:rPr>
          <w:noProof/>
        </w:rPr>
        <w:t>SharePoint Server, 57, 87</w:t>
      </w:r>
    </w:p>
    <w:p w:rsidR="00B02E6E" w:rsidRDefault="00B02E6E">
      <w:pPr>
        <w:pStyle w:val="Index1"/>
        <w:tabs>
          <w:tab w:val="right" w:pos="5030"/>
        </w:tabs>
        <w:rPr>
          <w:noProof/>
        </w:rPr>
      </w:pPr>
      <w:r>
        <w:rPr>
          <w:noProof/>
        </w:rPr>
        <w:t>SharePoint Server 2013, 28</w:t>
      </w:r>
    </w:p>
    <w:p w:rsidR="00B02E6E" w:rsidRDefault="00B02E6E">
      <w:pPr>
        <w:pStyle w:val="Index1"/>
        <w:tabs>
          <w:tab w:val="right" w:pos="5030"/>
        </w:tabs>
        <w:rPr>
          <w:noProof/>
        </w:rPr>
      </w:pPr>
      <w:r>
        <w:rPr>
          <w:noProof/>
        </w:rPr>
        <w:t>SharePoint Server 2016, 28</w:t>
      </w:r>
    </w:p>
    <w:p w:rsidR="00B02E6E" w:rsidRDefault="00B02E6E">
      <w:pPr>
        <w:pStyle w:val="Index1"/>
        <w:tabs>
          <w:tab w:val="right" w:pos="5030"/>
        </w:tabs>
        <w:rPr>
          <w:noProof/>
        </w:rPr>
      </w:pPr>
      <w:r>
        <w:rPr>
          <w:noProof/>
        </w:rPr>
        <w:t>Skype for Business Online Plano 1, 29, 69</w:t>
      </w:r>
    </w:p>
    <w:p w:rsidR="00B02E6E" w:rsidRDefault="00B02E6E">
      <w:pPr>
        <w:pStyle w:val="Index1"/>
        <w:tabs>
          <w:tab w:val="right" w:pos="5030"/>
        </w:tabs>
        <w:rPr>
          <w:noProof/>
        </w:rPr>
      </w:pPr>
      <w:r>
        <w:rPr>
          <w:noProof/>
        </w:rPr>
        <w:t>Skype for Business Online Plano 2, 29</w:t>
      </w:r>
    </w:p>
    <w:p w:rsidR="00B02E6E" w:rsidRDefault="00B02E6E">
      <w:pPr>
        <w:pStyle w:val="Index1"/>
        <w:tabs>
          <w:tab w:val="right" w:pos="5030"/>
        </w:tabs>
        <w:rPr>
          <w:noProof/>
        </w:rPr>
      </w:pPr>
      <w:r>
        <w:rPr>
          <w:noProof/>
        </w:rPr>
        <w:t>Skype for Business Server, 57</w:t>
      </w:r>
    </w:p>
    <w:p w:rsidR="00B02E6E" w:rsidRDefault="00B02E6E">
      <w:pPr>
        <w:pStyle w:val="Index1"/>
        <w:tabs>
          <w:tab w:val="right" w:pos="5030"/>
        </w:tabs>
        <w:rPr>
          <w:noProof/>
        </w:rPr>
      </w:pPr>
      <w:r>
        <w:rPr>
          <w:noProof/>
        </w:rPr>
        <w:t>Skype para Empresas 2016, 24</w:t>
      </w:r>
    </w:p>
    <w:p w:rsidR="00B02E6E" w:rsidRDefault="00B02E6E">
      <w:pPr>
        <w:pStyle w:val="Index1"/>
        <w:tabs>
          <w:tab w:val="right" w:pos="5030"/>
        </w:tabs>
        <w:rPr>
          <w:noProof/>
        </w:rPr>
      </w:pPr>
      <w:r>
        <w:rPr>
          <w:noProof/>
        </w:rPr>
        <w:t>Skype para Empresas Online Plano 2, 69</w:t>
      </w:r>
    </w:p>
    <w:p w:rsidR="00B02E6E" w:rsidRDefault="00B02E6E">
      <w:pPr>
        <w:pStyle w:val="Index1"/>
        <w:tabs>
          <w:tab w:val="right" w:pos="5030"/>
        </w:tabs>
        <w:rPr>
          <w:noProof/>
        </w:rPr>
      </w:pPr>
      <w:r>
        <w:rPr>
          <w:noProof/>
        </w:rPr>
        <w:t>Skype para Servidor Corporativo 2015, 29</w:t>
      </w:r>
    </w:p>
    <w:p w:rsidR="00B02E6E" w:rsidRDefault="00B02E6E">
      <w:pPr>
        <w:pStyle w:val="Index1"/>
        <w:tabs>
          <w:tab w:val="right" w:pos="5030"/>
        </w:tabs>
        <w:rPr>
          <w:noProof/>
        </w:rPr>
      </w:pPr>
      <w:r>
        <w:rPr>
          <w:noProof/>
        </w:rPr>
        <w:t>SL de Usuário do Exchange Online Plano 1, 26</w:t>
      </w:r>
    </w:p>
    <w:p w:rsidR="00B02E6E" w:rsidRDefault="00B02E6E">
      <w:pPr>
        <w:pStyle w:val="Index1"/>
        <w:tabs>
          <w:tab w:val="right" w:pos="5030"/>
        </w:tabs>
        <w:rPr>
          <w:noProof/>
        </w:rPr>
      </w:pPr>
      <w:r>
        <w:rPr>
          <w:noProof/>
        </w:rPr>
        <w:t>SL de Usuário do Exchange Online Plano 2, 26</w:t>
      </w:r>
    </w:p>
    <w:p w:rsidR="00B02E6E" w:rsidRDefault="00B02E6E">
      <w:pPr>
        <w:pStyle w:val="Index1"/>
        <w:tabs>
          <w:tab w:val="right" w:pos="5030"/>
        </w:tabs>
        <w:rPr>
          <w:noProof/>
        </w:rPr>
      </w:pPr>
      <w:r>
        <w:rPr>
          <w:noProof/>
        </w:rPr>
        <w:t>SL de Usuário do SharePoint Online Plano 1 ou 2, 28</w:t>
      </w:r>
    </w:p>
    <w:p w:rsidR="00B02E6E" w:rsidRDefault="00B02E6E">
      <w:pPr>
        <w:pStyle w:val="Index1"/>
        <w:tabs>
          <w:tab w:val="right" w:pos="5030"/>
        </w:tabs>
        <w:rPr>
          <w:noProof/>
        </w:rPr>
      </w:pPr>
      <w:r>
        <w:rPr>
          <w:noProof/>
        </w:rPr>
        <w:t>SQL Parallel Data Warehouse, 82, 88</w:t>
      </w:r>
    </w:p>
    <w:p w:rsidR="00B02E6E" w:rsidRDefault="00B02E6E">
      <w:pPr>
        <w:pStyle w:val="Index1"/>
        <w:tabs>
          <w:tab w:val="right" w:pos="5030"/>
        </w:tabs>
        <w:rPr>
          <w:noProof/>
        </w:rPr>
      </w:pPr>
      <w:r>
        <w:rPr>
          <w:noProof/>
        </w:rPr>
        <w:t>SQL Server, 87</w:t>
      </w:r>
    </w:p>
    <w:p w:rsidR="00B02E6E" w:rsidRDefault="00B02E6E">
      <w:pPr>
        <w:pStyle w:val="Index1"/>
        <w:tabs>
          <w:tab w:val="right" w:pos="5030"/>
        </w:tabs>
        <w:rPr>
          <w:noProof/>
        </w:rPr>
      </w:pPr>
      <w:r>
        <w:rPr>
          <w:noProof/>
        </w:rPr>
        <w:t>SQL Server 2014, 31</w:t>
      </w:r>
    </w:p>
    <w:p w:rsidR="00B02E6E" w:rsidRDefault="00B02E6E">
      <w:pPr>
        <w:pStyle w:val="Index1"/>
        <w:tabs>
          <w:tab w:val="right" w:pos="5030"/>
        </w:tabs>
        <w:rPr>
          <w:noProof/>
        </w:rPr>
      </w:pPr>
      <w:r>
        <w:rPr>
          <w:noProof/>
        </w:rPr>
        <w:t>SQL Server 2016 Enterprise, 31</w:t>
      </w:r>
    </w:p>
    <w:p w:rsidR="00B02E6E" w:rsidRDefault="00B02E6E">
      <w:pPr>
        <w:pStyle w:val="Index1"/>
        <w:tabs>
          <w:tab w:val="right" w:pos="5030"/>
        </w:tabs>
        <w:rPr>
          <w:noProof/>
        </w:rPr>
      </w:pPr>
      <w:r>
        <w:rPr>
          <w:noProof/>
        </w:rPr>
        <w:t>SQL Server 2016 Enterprise Core, 31</w:t>
      </w:r>
    </w:p>
    <w:p w:rsidR="00B02E6E" w:rsidRDefault="00B02E6E">
      <w:pPr>
        <w:pStyle w:val="Index1"/>
        <w:tabs>
          <w:tab w:val="right" w:pos="5030"/>
        </w:tabs>
        <w:rPr>
          <w:noProof/>
        </w:rPr>
      </w:pPr>
      <w:r>
        <w:rPr>
          <w:noProof/>
        </w:rPr>
        <w:t>SQL Server 2016 Standard, 31</w:t>
      </w:r>
    </w:p>
    <w:p w:rsidR="00B02E6E" w:rsidRDefault="00B02E6E">
      <w:pPr>
        <w:pStyle w:val="Index1"/>
        <w:tabs>
          <w:tab w:val="right" w:pos="5030"/>
        </w:tabs>
        <w:rPr>
          <w:noProof/>
        </w:rPr>
      </w:pPr>
      <w:r>
        <w:rPr>
          <w:noProof/>
        </w:rPr>
        <w:t>SQL Server 2016 Standard Core, 31</w:t>
      </w:r>
    </w:p>
    <w:p w:rsidR="00B02E6E" w:rsidRDefault="00B02E6E">
      <w:pPr>
        <w:pStyle w:val="Index1"/>
        <w:tabs>
          <w:tab w:val="right" w:pos="5030"/>
        </w:tabs>
        <w:rPr>
          <w:noProof/>
        </w:rPr>
      </w:pPr>
      <w:r>
        <w:rPr>
          <w:noProof/>
        </w:rPr>
        <w:t>SQL Server Business Intelligence, 82, 88</w:t>
      </w:r>
    </w:p>
    <w:p w:rsidR="00B02E6E" w:rsidRDefault="00B02E6E">
      <w:pPr>
        <w:pStyle w:val="Index1"/>
        <w:tabs>
          <w:tab w:val="right" w:pos="5030"/>
        </w:tabs>
        <w:rPr>
          <w:noProof/>
        </w:rPr>
      </w:pPr>
      <w:r>
        <w:rPr>
          <w:noProof/>
        </w:rPr>
        <w:t>SQL Server Enterprise, 88</w:t>
      </w:r>
    </w:p>
    <w:p w:rsidR="00B02E6E" w:rsidRDefault="00B02E6E">
      <w:pPr>
        <w:pStyle w:val="Index1"/>
        <w:tabs>
          <w:tab w:val="right" w:pos="5030"/>
        </w:tabs>
        <w:rPr>
          <w:noProof/>
        </w:rPr>
      </w:pPr>
      <w:r>
        <w:rPr>
          <w:noProof/>
        </w:rPr>
        <w:t>SQL Server Standard, 88</w:t>
      </w:r>
    </w:p>
    <w:p w:rsidR="00B02E6E" w:rsidRDefault="00B02E6E">
      <w:pPr>
        <w:pStyle w:val="Index1"/>
        <w:tabs>
          <w:tab w:val="right" w:pos="5030"/>
        </w:tabs>
        <w:rPr>
          <w:noProof/>
        </w:rPr>
      </w:pPr>
      <w:r>
        <w:rPr>
          <w:noProof/>
        </w:rPr>
        <w:t>Suporte Aprimorado do Microsoft Dynamics 365, 60</w:t>
      </w:r>
    </w:p>
    <w:p w:rsidR="00B02E6E" w:rsidRDefault="00B02E6E">
      <w:pPr>
        <w:pStyle w:val="Index1"/>
        <w:tabs>
          <w:tab w:val="right" w:pos="5030"/>
        </w:tabs>
        <w:rPr>
          <w:noProof/>
        </w:rPr>
      </w:pPr>
      <w:r>
        <w:rPr>
          <w:noProof/>
        </w:rPr>
        <w:lastRenderedPageBreak/>
        <w:t>Suporte Direto ao Microsoft Dynamics 365 Pro, 60</w:t>
      </w:r>
    </w:p>
    <w:p w:rsidR="00B02E6E" w:rsidRDefault="00B02E6E">
      <w:pPr>
        <w:pStyle w:val="Index1"/>
        <w:tabs>
          <w:tab w:val="right" w:pos="5030"/>
        </w:tabs>
        <w:rPr>
          <w:noProof/>
        </w:rPr>
      </w:pPr>
      <w:r>
        <w:rPr>
          <w:noProof/>
        </w:rPr>
        <w:t>Suporte Padrão Ativo para Azure, 54</w:t>
      </w:r>
    </w:p>
    <w:p w:rsidR="00B02E6E" w:rsidRDefault="00B02E6E">
      <w:pPr>
        <w:pStyle w:val="Index1"/>
        <w:tabs>
          <w:tab w:val="right" w:pos="5030"/>
        </w:tabs>
        <w:rPr>
          <w:noProof/>
        </w:rPr>
      </w:pPr>
      <w:r>
        <w:rPr>
          <w:noProof/>
        </w:rPr>
        <w:t>Suporte Padrão do Microsoft Azure StorSimple, 55</w:t>
      </w:r>
    </w:p>
    <w:p w:rsidR="00B02E6E" w:rsidRDefault="00B02E6E">
      <w:pPr>
        <w:pStyle w:val="Index1"/>
        <w:tabs>
          <w:tab w:val="right" w:pos="5030"/>
        </w:tabs>
        <w:rPr>
          <w:noProof/>
        </w:rPr>
      </w:pPr>
      <w:r>
        <w:rPr>
          <w:noProof/>
        </w:rPr>
        <w:t>Suporte Padrão do Microsoft Azure StorSimple para Suporte Premium, 55</w:t>
      </w:r>
    </w:p>
    <w:p w:rsidR="00B02E6E" w:rsidRDefault="00B02E6E">
      <w:pPr>
        <w:pStyle w:val="Index1"/>
        <w:tabs>
          <w:tab w:val="right" w:pos="5030"/>
        </w:tabs>
        <w:rPr>
          <w:noProof/>
        </w:rPr>
      </w:pPr>
      <w:r>
        <w:rPr>
          <w:noProof/>
        </w:rPr>
        <w:t>Suporte Premium do Microsoft Azure StorSimple, 55</w:t>
      </w:r>
    </w:p>
    <w:p w:rsidR="00B02E6E" w:rsidRDefault="00B02E6E">
      <w:pPr>
        <w:pStyle w:val="Index1"/>
        <w:tabs>
          <w:tab w:val="right" w:pos="5030"/>
        </w:tabs>
        <w:rPr>
          <w:noProof/>
        </w:rPr>
      </w:pPr>
      <w:r>
        <w:rPr>
          <w:noProof/>
        </w:rPr>
        <w:t>Suporte Profissional Direto Ativo para Azure, 54</w:t>
      </w:r>
    </w:p>
    <w:p w:rsidR="00B02E6E" w:rsidRDefault="00B02E6E">
      <w:pPr>
        <w:pStyle w:val="Index1"/>
        <w:tabs>
          <w:tab w:val="right" w:pos="5030"/>
        </w:tabs>
        <w:rPr>
          <w:noProof/>
        </w:rPr>
      </w:pPr>
      <w:r>
        <w:rPr>
          <w:noProof/>
        </w:rPr>
        <w:t>System Center, 88</w:t>
      </w:r>
    </w:p>
    <w:p w:rsidR="00B02E6E" w:rsidRDefault="00B02E6E">
      <w:pPr>
        <w:pStyle w:val="Index1"/>
        <w:tabs>
          <w:tab w:val="right" w:pos="5030"/>
        </w:tabs>
        <w:rPr>
          <w:noProof/>
        </w:rPr>
      </w:pPr>
      <w:r>
        <w:rPr>
          <w:noProof/>
        </w:rPr>
        <w:t>System Center 2012 Client Management Suite, 34, 36, 37, 38</w:t>
      </w:r>
    </w:p>
    <w:p w:rsidR="00B02E6E" w:rsidRDefault="00B02E6E">
      <w:pPr>
        <w:pStyle w:val="Index1"/>
        <w:tabs>
          <w:tab w:val="right" w:pos="5030"/>
        </w:tabs>
        <w:rPr>
          <w:noProof/>
        </w:rPr>
      </w:pPr>
      <w:r>
        <w:rPr>
          <w:noProof/>
        </w:rPr>
        <w:t>System Center 2012 R2, 32</w:t>
      </w:r>
    </w:p>
    <w:p w:rsidR="00B02E6E" w:rsidRDefault="00B02E6E">
      <w:pPr>
        <w:pStyle w:val="Index1"/>
        <w:tabs>
          <w:tab w:val="right" w:pos="5030"/>
        </w:tabs>
        <w:rPr>
          <w:noProof/>
        </w:rPr>
      </w:pPr>
      <w:r>
        <w:rPr>
          <w:noProof/>
        </w:rPr>
        <w:t>System Center 2012 R2 Configuration Manager, 33</w:t>
      </w:r>
    </w:p>
    <w:p w:rsidR="00B02E6E" w:rsidRDefault="00B02E6E">
      <w:pPr>
        <w:pStyle w:val="Index1"/>
        <w:tabs>
          <w:tab w:val="right" w:pos="5030"/>
        </w:tabs>
        <w:rPr>
          <w:noProof/>
        </w:rPr>
      </w:pPr>
      <w:r>
        <w:rPr>
          <w:noProof/>
        </w:rPr>
        <w:t>System Center 2012 R2 Endpoint Protection, 35</w:t>
      </w:r>
    </w:p>
    <w:p w:rsidR="00B02E6E" w:rsidRDefault="00B02E6E">
      <w:pPr>
        <w:pStyle w:val="Index1"/>
        <w:tabs>
          <w:tab w:val="right" w:pos="5030"/>
        </w:tabs>
        <w:rPr>
          <w:noProof/>
        </w:rPr>
      </w:pPr>
      <w:r>
        <w:rPr>
          <w:noProof/>
        </w:rPr>
        <w:t>System Center 2016 Data Protection Manager, 34</w:t>
      </w:r>
    </w:p>
    <w:p w:rsidR="00B02E6E" w:rsidRDefault="00B02E6E">
      <w:pPr>
        <w:pStyle w:val="Index1"/>
        <w:tabs>
          <w:tab w:val="right" w:pos="5030"/>
        </w:tabs>
        <w:rPr>
          <w:noProof/>
        </w:rPr>
      </w:pPr>
      <w:r>
        <w:rPr>
          <w:noProof/>
        </w:rPr>
        <w:t>System Center 2016 Operations Manager, 36</w:t>
      </w:r>
    </w:p>
    <w:p w:rsidR="00B02E6E" w:rsidRDefault="00B02E6E">
      <w:pPr>
        <w:pStyle w:val="Index1"/>
        <w:tabs>
          <w:tab w:val="right" w:pos="5030"/>
        </w:tabs>
        <w:rPr>
          <w:noProof/>
        </w:rPr>
      </w:pPr>
      <w:r>
        <w:rPr>
          <w:noProof/>
        </w:rPr>
        <w:t>System Center 2016 Orchestrator, 37</w:t>
      </w:r>
    </w:p>
    <w:p w:rsidR="00B02E6E" w:rsidRDefault="00B02E6E">
      <w:pPr>
        <w:pStyle w:val="Index1"/>
        <w:tabs>
          <w:tab w:val="right" w:pos="5030"/>
        </w:tabs>
        <w:rPr>
          <w:noProof/>
        </w:rPr>
      </w:pPr>
      <w:r>
        <w:rPr>
          <w:noProof/>
        </w:rPr>
        <w:t>System Center 2016 Service Manager, 38</w:t>
      </w:r>
    </w:p>
    <w:p w:rsidR="00B02E6E" w:rsidRDefault="00B02E6E">
      <w:pPr>
        <w:pStyle w:val="Index1"/>
        <w:tabs>
          <w:tab w:val="right" w:pos="5030"/>
        </w:tabs>
        <w:rPr>
          <w:noProof/>
        </w:rPr>
      </w:pPr>
      <w:r>
        <w:rPr>
          <w:noProof/>
        </w:rPr>
        <w:t>System Center Datacenter, 87, 88</w:t>
      </w:r>
    </w:p>
    <w:p w:rsidR="00B02E6E" w:rsidRDefault="00B02E6E">
      <w:pPr>
        <w:pStyle w:val="Index1"/>
        <w:tabs>
          <w:tab w:val="right" w:pos="5030"/>
        </w:tabs>
        <w:rPr>
          <w:noProof/>
        </w:rPr>
      </w:pPr>
      <w:r>
        <w:rPr>
          <w:noProof/>
        </w:rPr>
        <w:t>System Center Datacenter (pacote com duas Licenças Principais), 19</w:t>
      </w:r>
    </w:p>
    <w:p w:rsidR="00B02E6E" w:rsidRDefault="00B02E6E">
      <w:pPr>
        <w:pStyle w:val="Index1"/>
        <w:tabs>
          <w:tab w:val="right" w:pos="5030"/>
        </w:tabs>
        <w:rPr>
          <w:noProof/>
        </w:rPr>
      </w:pPr>
      <w:r>
        <w:rPr>
          <w:noProof/>
        </w:rPr>
        <w:t>System Center Endpoint Protection 1606, 35</w:t>
      </w:r>
    </w:p>
    <w:p w:rsidR="00B02E6E" w:rsidRDefault="00B02E6E">
      <w:pPr>
        <w:pStyle w:val="Index1"/>
        <w:tabs>
          <w:tab w:val="right" w:pos="5030"/>
        </w:tabs>
        <w:rPr>
          <w:noProof/>
        </w:rPr>
      </w:pPr>
      <w:r>
        <w:rPr>
          <w:noProof/>
        </w:rPr>
        <w:t>System Center Global Service Monitor, 33</w:t>
      </w:r>
    </w:p>
    <w:p w:rsidR="00B02E6E" w:rsidRDefault="00B02E6E">
      <w:pPr>
        <w:pStyle w:val="Index1"/>
        <w:tabs>
          <w:tab w:val="right" w:pos="5030"/>
        </w:tabs>
        <w:rPr>
          <w:noProof/>
        </w:rPr>
      </w:pPr>
      <w:r>
        <w:rPr>
          <w:noProof/>
        </w:rPr>
        <w:t>System Center Standard, 87, 88</w:t>
      </w:r>
    </w:p>
    <w:p w:rsidR="00B02E6E" w:rsidRDefault="00B02E6E">
      <w:pPr>
        <w:pStyle w:val="Index1"/>
        <w:tabs>
          <w:tab w:val="right" w:pos="5030"/>
        </w:tabs>
        <w:rPr>
          <w:noProof/>
        </w:rPr>
      </w:pPr>
      <w:r>
        <w:rPr>
          <w:noProof/>
        </w:rPr>
        <w:t>System Center Standard (pacote com duas Licenças Principais), 19</w:t>
      </w:r>
    </w:p>
    <w:p w:rsidR="00B02E6E" w:rsidRDefault="00B02E6E">
      <w:pPr>
        <w:pStyle w:val="Index1"/>
        <w:tabs>
          <w:tab w:val="right" w:pos="5030"/>
        </w:tabs>
        <w:rPr>
          <w:noProof/>
        </w:rPr>
      </w:pPr>
      <w:r>
        <w:rPr>
          <w:noProof/>
        </w:rPr>
        <w:t>Uso Comercial do Office Home e Student 2013 RT, 23</w:t>
      </w:r>
    </w:p>
    <w:p w:rsidR="00B02E6E" w:rsidRDefault="00B02E6E">
      <w:pPr>
        <w:pStyle w:val="Index1"/>
        <w:tabs>
          <w:tab w:val="right" w:pos="5030"/>
        </w:tabs>
        <w:rPr>
          <w:noProof/>
        </w:rPr>
      </w:pPr>
      <w:r>
        <w:rPr>
          <w:noProof/>
        </w:rPr>
        <w:t>Valor da Assinatura Mensal do Bing Mapas Enterprise, 69</w:t>
      </w:r>
    </w:p>
    <w:p w:rsidR="00B02E6E" w:rsidRDefault="00B02E6E">
      <w:pPr>
        <w:pStyle w:val="Index1"/>
        <w:tabs>
          <w:tab w:val="right" w:pos="5030"/>
        </w:tabs>
        <w:rPr>
          <w:noProof/>
        </w:rPr>
      </w:pPr>
      <w:r>
        <w:rPr>
          <w:noProof/>
        </w:rPr>
        <w:t>VDI, 38</w:t>
      </w:r>
    </w:p>
    <w:p w:rsidR="00B02E6E" w:rsidRDefault="00B02E6E">
      <w:pPr>
        <w:pStyle w:val="Index1"/>
        <w:tabs>
          <w:tab w:val="right" w:pos="5030"/>
        </w:tabs>
        <w:rPr>
          <w:noProof/>
        </w:rPr>
      </w:pPr>
      <w:r>
        <w:rPr>
          <w:noProof/>
        </w:rPr>
        <w:t>Visio 2016 Professional, 24</w:t>
      </w:r>
    </w:p>
    <w:p w:rsidR="00B02E6E" w:rsidRDefault="00B02E6E">
      <w:pPr>
        <w:pStyle w:val="Index1"/>
        <w:tabs>
          <w:tab w:val="right" w:pos="5030"/>
        </w:tabs>
        <w:rPr>
          <w:noProof/>
        </w:rPr>
      </w:pPr>
      <w:r>
        <w:rPr>
          <w:noProof/>
        </w:rPr>
        <w:t>Visio 2016 Standard, 24</w:t>
      </w:r>
    </w:p>
    <w:p w:rsidR="00B02E6E" w:rsidRDefault="00B02E6E">
      <w:pPr>
        <w:pStyle w:val="Index1"/>
        <w:tabs>
          <w:tab w:val="right" w:pos="5030"/>
        </w:tabs>
        <w:rPr>
          <w:noProof/>
        </w:rPr>
      </w:pPr>
      <w:r>
        <w:rPr>
          <w:noProof/>
        </w:rPr>
        <w:t>Visio Pro para Office 365, 61</w:t>
      </w:r>
    </w:p>
    <w:p w:rsidR="00B02E6E" w:rsidRDefault="00B02E6E">
      <w:pPr>
        <w:pStyle w:val="Index1"/>
        <w:tabs>
          <w:tab w:val="right" w:pos="5030"/>
        </w:tabs>
        <w:rPr>
          <w:noProof/>
        </w:rPr>
      </w:pPr>
      <w:r>
        <w:rPr>
          <w:noProof/>
        </w:rPr>
        <w:t>Visio Pro para Office 365 de SA, 61</w:t>
      </w:r>
    </w:p>
    <w:p w:rsidR="00B02E6E" w:rsidRDefault="00B02E6E">
      <w:pPr>
        <w:pStyle w:val="Index1"/>
        <w:tabs>
          <w:tab w:val="right" w:pos="5030"/>
        </w:tabs>
        <w:rPr>
          <w:noProof/>
        </w:rPr>
      </w:pPr>
      <w:r>
        <w:rPr>
          <w:noProof/>
        </w:rPr>
        <w:t>Visio Professional, 61, 88</w:t>
      </w:r>
    </w:p>
    <w:p w:rsidR="00B02E6E" w:rsidRDefault="00B02E6E">
      <w:pPr>
        <w:pStyle w:val="Index1"/>
        <w:tabs>
          <w:tab w:val="right" w:pos="5030"/>
        </w:tabs>
        <w:rPr>
          <w:noProof/>
        </w:rPr>
      </w:pPr>
      <w:r>
        <w:rPr>
          <w:noProof/>
        </w:rPr>
        <w:t>Visio Standard, 62, 82, 88</w:t>
      </w:r>
    </w:p>
    <w:p w:rsidR="00B02E6E" w:rsidRDefault="00B02E6E">
      <w:pPr>
        <w:pStyle w:val="Index1"/>
        <w:tabs>
          <w:tab w:val="right" w:pos="5030"/>
        </w:tabs>
        <w:rPr>
          <w:noProof/>
        </w:rPr>
      </w:pPr>
      <w:r>
        <w:rPr>
          <w:noProof/>
        </w:rPr>
        <w:t>Visual Studio 2013, 39</w:t>
      </w:r>
    </w:p>
    <w:p w:rsidR="00B02E6E" w:rsidRDefault="00B02E6E">
      <w:pPr>
        <w:pStyle w:val="Index1"/>
        <w:tabs>
          <w:tab w:val="right" w:pos="5030"/>
        </w:tabs>
        <w:rPr>
          <w:noProof/>
        </w:rPr>
      </w:pPr>
      <w:r>
        <w:rPr>
          <w:noProof/>
        </w:rPr>
        <w:t>Visual Studio Enterprise 2015 com MSDN, 39</w:t>
      </w:r>
    </w:p>
    <w:p w:rsidR="00B02E6E" w:rsidRDefault="00B02E6E">
      <w:pPr>
        <w:pStyle w:val="Index1"/>
        <w:tabs>
          <w:tab w:val="right" w:pos="5030"/>
        </w:tabs>
        <w:rPr>
          <w:noProof/>
        </w:rPr>
      </w:pPr>
      <w:r>
        <w:rPr>
          <w:noProof/>
        </w:rPr>
        <w:t>Visual Studio Enterprise com MSDN, 82, 88</w:t>
      </w:r>
    </w:p>
    <w:p w:rsidR="00B02E6E" w:rsidRDefault="00B02E6E">
      <w:pPr>
        <w:pStyle w:val="Index1"/>
        <w:tabs>
          <w:tab w:val="right" w:pos="5030"/>
        </w:tabs>
        <w:rPr>
          <w:noProof/>
        </w:rPr>
      </w:pPr>
      <w:r>
        <w:rPr>
          <w:noProof/>
        </w:rPr>
        <w:t>Visual Studio Professional 2015, 39</w:t>
      </w:r>
    </w:p>
    <w:p w:rsidR="00B02E6E" w:rsidRDefault="00B02E6E">
      <w:pPr>
        <w:pStyle w:val="Index1"/>
        <w:tabs>
          <w:tab w:val="right" w:pos="5030"/>
        </w:tabs>
        <w:rPr>
          <w:noProof/>
        </w:rPr>
      </w:pPr>
      <w:r>
        <w:rPr>
          <w:noProof/>
        </w:rPr>
        <w:t>Visual Studio Professional 2015 com MSDN, 39</w:t>
      </w:r>
    </w:p>
    <w:p w:rsidR="00B02E6E" w:rsidRDefault="00B02E6E">
      <w:pPr>
        <w:pStyle w:val="Index1"/>
        <w:tabs>
          <w:tab w:val="right" w:pos="5030"/>
        </w:tabs>
        <w:rPr>
          <w:noProof/>
        </w:rPr>
      </w:pPr>
      <w:r>
        <w:rPr>
          <w:noProof/>
        </w:rPr>
        <w:t>Visual Studio Professional com MSDN, 82, 88</w:t>
      </w:r>
    </w:p>
    <w:p w:rsidR="00B02E6E" w:rsidRDefault="00B02E6E">
      <w:pPr>
        <w:pStyle w:val="Index1"/>
        <w:tabs>
          <w:tab w:val="right" w:pos="5030"/>
        </w:tabs>
        <w:rPr>
          <w:noProof/>
        </w:rPr>
      </w:pPr>
      <w:r>
        <w:rPr>
          <w:noProof/>
        </w:rPr>
        <w:t>Visual Studio Team Foundation Server 2017 com Tecnologia SQL Server 2016, 40</w:t>
      </w:r>
    </w:p>
    <w:p w:rsidR="00B02E6E" w:rsidRDefault="00B02E6E">
      <w:pPr>
        <w:pStyle w:val="Index1"/>
        <w:tabs>
          <w:tab w:val="right" w:pos="5030"/>
        </w:tabs>
        <w:rPr>
          <w:noProof/>
        </w:rPr>
      </w:pPr>
      <w:r>
        <w:rPr>
          <w:noProof/>
        </w:rPr>
        <w:t>Visual Studio Test Professional 2015 com MSDN, 39</w:t>
      </w:r>
    </w:p>
    <w:p w:rsidR="00B02E6E" w:rsidRDefault="00B02E6E">
      <w:pPr>
        <w:pStyle w:val="Index1"/>
        <w:tabs>
          <w:tab w:val="right" w:pos="5030"/>
        </w:tabs>
        <w:rPr>
          <w:noProof/>
        </w:rPr>
      </w:pPr>
      <w:r>
        <w:rPr>
          <w:noProof/>
        </w:rPr>
        <w:t>Visual Studio Test Professional com MSDN, 82, 88</w:t>
      </w:r>
    </w:p>
    <w:p w:rsidR="00B02E6E" w:rsidRDefault="00B02E6E">
      <w:pPr>
        <w:pStyle w:val="Index1"/>
        <w:tabs>
          <w:tab w:val="right" w:pos="5030"/>
        </w:tabs>
        <w:rPr>
          <w:noProof/>
        </w:rPr>
      </w:pPr>
      <w:r>
        <w:rPr>
          <w:noProof/>
        </w:rPr>
        <w:t>Windows 10 Enterprise, 57</w:t>
      </w:r>
    </w:p>
    <w:p w:rsidR="00B02E6E" w:rsidRDefault="00B02E6E">
      <w:pPr>
        <w:pStyle w:val="Index1"/>
        <w:tabs>
          <w:tab w:val="right" w:pos="5030"/>
        </w:tabs>
        <w:rPr>
          <w:noProof/>
        </w:rPr>
      </w:pPr>
      <w:r>
        <w:rPr>
          <w:noProof/>
        </w:rPr>
        <w:t>Windows 10 Enterprise E3 Por Usuário, 42</w:t>
      </w:r>
    </w:p>
    <w:p w:rsidR="00B02E6E" w:rsidRDefault="00B02E6E">
      <w:pPr>
        <w:pStyle w:val="Index1"/>
        <w:tabs>
          <w:tab w:val="right" w:pos="5030"/>
        </w:tabs>
        <w:rPr>
          <w:noProof/>
        </w:rPr>
      </w:pPr>
      <w:r>
        <w:rPr>
          <w:noProof/>
        </w:rPr>
        <w:t>Windows 10 Enterprise E3 Por Usuário de SA, 42</w:t>
      </w:r>
    </w:p>
    <w:p w:rsidR="00B02E6E" w:rsidRDefault="00B02E6E">
      <w:pPr>
        <w:pStyle w:val="Index1"/>
        <w:tabs>
          <w:tab w:val="right" w:pos="5030"/>
        </w:tabs>
        <w:rPr>
          <w:noProof/>
        </w:rPr>
      </w:pPr>
      <w:r>
        <w:rPr>
          <w:noProof/>
        </w:rPr>
        <w:t>Windows 10 Enterprise E5 Por Dispositivo ou Usuário, 42</w:t>
      </w:r>
    </w:p>
    <w:p w:rsidR="00B02E6E" w:rsidRDefault="00B02E6E">
      <w:pPr>
        <w:pStyle w:val="Index1"/>
        <w:tabs>
          <w:tab w:val="right" w:pos="5030"/>
        </w:tabs>
        <w:rPr>
          <w:noProof/>
        </w:rPr>
      </w:pPr>
      <w:r>
        <w:rPr>
          <w:noProof/>
        </w:rPr>
        <w:t>Windows 10 Enterprise E5 Por Usuário de SA, 42</w:t>
      </w:r>
    </w:p>
    <w:p w:rsidR="00B02E6E" w:rsidRDefault="00B02E6E">
      <w:pPr>
        <w:pStyle w:val="Index1"/>
        <w:tabs>
          <w:tab w:val="right" w:pos="5030"/>
        </w:tabs>
        <w:rPr>
          <w:noProof/>
        </w:rPr>
      </w:pPr>
      <w:r>
        <w:rPr>
          <w:noProof/>
        </w:rPr>
        <w:t>Windows 10 Enterprise LTSB, 42</w:t>
      </w:r>
    </w:p>
    <w:p w:rsidR="00B02E6E" w:rsidRDefault="00B02E6E">
      <w:pPr>
        <w:pStyle w:val="Index1"/>
        <w:tabs>
          <w:tab w:val="right" w:pos="5030"/>
        </w:tabs>
        <w:rPr>
          <w:noProof/>
        </w:rPr>
      </w:pPr>
      <w:r>
        <w:rPr>
          <w:noProof/>
        </w:rPr>
        <w:t>Windows 10 IoT Enterprise, 43</w:t>
      </w:r>
    </w:p>
    <w:p w:rsidR="00B02E6E" w:rsidRDefault="00B02E6E">
      <w:pPr>
        <w:pStyle w:val="Index1"/>
        <w:tabs>
          <w:tab w:val="right" w:pos="5030"/>
        </w:tabs>
        <w:rPr>
          <w:noProof/>
        </w:rPr>
      </w:pPr>
      <w:r>
        <w:rPr>
          <w:noProof/>
        </w:rPr>
        <w:t>Windows 10 IoT Enterprise para Varejo ou Thin Clients, 43</w:t>
      </w:r>
    </w:p>
    <w:p w:rsidR="00B02E6E" w:rsidRDefault="00B02E6E">
      <w:pPr>
        <w:pStyle w:val="Index1"/>
        <w:tabs>
          <w:tab w:val="right" w:pos="5030"/>
        </w:tabs>
        <w:rPr>
          <w:noProof/>
        </w:rPr>
      </w:pPr>
      <w:r>
        <w:rPr>
          <w:noProof/>
        </w:rPr>
        <w:t>Windows 10 Mobile Enterprise (Por Dispositivo), 42</w:t>
      </w:r>
    </w:p>
    <w:p w:rsidR="00B02E6E" w:rsidRDefault="00B02E6E">
      <w:pPr>
        <w:pStyle w:val="Index1"/>
        <w:tabs>
          <w:tab w:val="right" w:pos="5030"/>
        </w:tabs>
        <w:rPr>
          <w:noProof/>
        </w:rPr>
      </w:pPr>
      <w:r>
        <w:rPr>
          <w:noProof/>
        </w:rPr>
        <w:t>Windows 2000 Professional para Sistemas Incorporados, 43</w:t>
      </w:r>
    </w:p>
    <w:p w:rsidR="00B02E6E" w:rsidRDefault="00B02E6E">
      <w:pPr>
        <w:pStyle w:val="Index1"/>
        <w:tabs>
          <w:tab w:val="right" w:pos="5030"/>
        </w:tabs>
        <w:rPr>
          <w:noProof/>
        </w:rPr>
      </w:pPr>
      <w:r>
        <w:rPr>
          <w:noProof/>
        </w:rPr>
        <w:t>Windows 7, 43</w:t>
      </w:r>
    </w:p>
    <w:p w:rsidR="00B02E6E" w:rsidRDefault="00B02E6E">
      <w:pPr>
        <w:pStyle w:val="Index1"/>
        <w:tabs>
          <w:tab w:val="right" w:pos="5030"/>
        </w:tabs>
        <w:rPr>
          <w:noProof/>
        </w:rPr>
      </w:pPr>
      <w:r>
        <w:rPr>
          <w:noProof/>
        </w:rPr>
        <w:t>Windows 7 Professional para Sistemas Incorporados, Ultimate para Sistemas Incorporados, 43</w:t>
      </w:r>
    </w:p>
    <w:p w:rsidR="00B02E6E" w:rsidRDefault="00B02E6E">
      <w:pPr>
        <w:pStyle w:val="Index1"/>
        <w:tabs>
          <w:tab w:val="right" w:pos="5030"/>
        </w:tabs>
        <w:rPr>
          <w:noProof/>
        </w:rPr>
      </w:pPr>
      <w:r>
        <w:rPr>
          <w:noProof/>
        </w:rPr>
        <w:t>Windows 8.1 Enterprise Sideloading, 42</w:t>
      </w:r>
    </w:p>
    <w:p w:rsidR="00B02E6E" w:rsidRDefault="00B02E6E">
      <w:pPr>
        <w:pStyle w:val="Index1"/>
        <w:tabs>
          <w:tab w:val="right" w:pos="5030"/>
        </w:tabs>
        <w:rPr>
          <w:noProof/>
        </w:rPr>
      </w:pPr>
      <w:r>
        <w:rPr>
          <w:noProof/>
        </w:rPr>
        <w:t>Windows Embedded 2009, 43</w:t>
      </w:r>
    </w:p>
    <w:p w:rsidR="00B02E6E" w:rsidRDefault="00B02E6E">
      <w:pPr>
        <w:pStyle w:val="Index1"/>
        <w:tabs>
          <w:tab w:val="right" w:pos="5030"/>
        </w:tabs>
        <w:rPr>
          <w:noProof/>
        </w:rPr>
      </w:pPr>
      <w:r>
        <w:rPr>
          <w:noProof/>
        </w:rPr>
        <w:t>Windows Embedded 8 e 8.1 Industry Retail, 43</w:t>
      </w:r>
    </w:p>
    <w:p w:rsidR="00B02E6E" w:rsidRDefault="00B02E6E">
      <w:pPr>
        <w:pStyle w:val="Index1"/>
        <w:tabs>
          <w:tab w:val="right" w:pos="5030"/>
        </w:tabs>
        <w:rPr>
          <w:noProof/>
        </w:rPr>
      </w:pPr>
      <w:r>
        <w:rPr>
          <w:noProof/>
        </w:rPr>
        <w:t>Windows Embedded 8 Standard, 43</w:t>
      </w:r>
    </w:p>
    <w:p w:rsidR="00B02E6E" w:rsidRDefault="00B02E6E">
      <w:pPr>
        <w:pStyle w:val="Index1"/>
        <w:tabs>
          <w:tab w:val="right" w:pos="5030"/>
        </w:tabs>
        <w:rPr>
          <w:noProof/>
        </w:rPr>
      </w:pPr>
      <w:r>
        <w:rPr>
          <w:noProof/>
        </w:rPr>
        <w:t>Windows Embedded 8 Standard Enterprise Kit (Pacote com 100), 42</w:t>
      </w:r>
    </w:p>
    <w:p w:rsidR="00B02E6E" w:rsidRDefault="00B02E6E">
      <w:pPr>
        <w:pStyle w:val="Index1"/>
        <w:tabs>
          <w:tab w:val="right" w:pos="5030"/>
        </w:tabs>
        <w:rPr>
          <w:noProof/>
        </w:rPr>
      </w:pPr>
      <w:r>
        <w:rPr>
          <w:noProof/>
        </w:rPr>
        <w:t>Windows Embedded 8.1 Industry, 42</w:t>
      </w:r>
    </w:p>
    <w:p w:rsidR="00B02E6E" w:rsidRDefault="00B02E6E">
      <w:pPr>
        <w:pStyle w:val="Index1"/>
        <w:tabs>
          <w:tab w:val="right" w:pos="5030"/>
        </w:tabs>
        <w:rPr>
          <w:noProof/>
        </w:rPr>
      </w:pPr>
      <w:r>
        <w:rPr>
          <w:noProof/>
        </w:rPr>
        <w:t>Windows Embedded 8/8.1 Pro, Industry Pro, 43</w:t>
      </w:r>
    </w:p>
    <w:p w:rsidR="00B02E6E" w:rsidRDefault="00B02E6E">
      <w:pPr>
        <w:pStyle w:val="Index1"/>
        <w:tabs>
          <w:tab w:val="right" w:pos="5030"/>
        </w:tabs>
        <w:rPr>
          <w:noProof/>
        </w:rPr>
      </w:pPr>
      <w:r>
        <w:rPr>
          <w:noProof/>
        </w:rPr>
        <w:t>Windows Embedded para Point of Service, 43</w:t>
      </w:r>
    </w:p>
    <w:p w:rsidR="00B02E6E" w:rsidRDefault="00B02E6E">
      <w:pPr>
        <w:pStyle w:val="Index1"/>
        <w:tabs>
          <w:tab w:val="right" w:pos="5030"/>
        </w:tabs>
        <w:rPr>
          <w:noProof/>
        </w:rPr>
      </w:pPr>
      <w:r>
        <w:rPr>
          <w:noProof/>
        </w:rPr>
        <w:t>Windows Embedded POSReady 2009, 43</w:t>
      </w:r>
    </w:p>
    <w:p w:rsidR="00B02E6E" w:rsidRDefault="00B02E6E">
      <w:pPr>
        <w:pStyle w:val="Index1"/>
        <w:tabs>
          <w:tab w:val="right" w:pos="5030"/>
        </w:tabs>
        <w:rPr>
          <w:noProof/>
        </w:rPr>
      </w:pPr>
      <w:r>
        <w:rPr>
          <w:noProof/>
        </w:rPr>
        <w:t>Windows Embedded POSReady 7, 43</w:t>
      </w:r>
    </w:p>
    <w:p w:rsidR="00B02E6E" w:rsidRDefault="00B02E6E">
      <w:pPr>
        <w:pStyle w:val="Index1"/>
        <w:tabs>
          <w:tab w:val="right" w:pos="5030"/>
        </w:tabs>
        <w:rPr>
          <w:noProof/>
        </w:rPr>
      </w:pPr>
      <w:r>
        <w:rPr>
          <w:noProof/>
        </w:rPr>
        <w:t>Windows Embedded POSReady 7 Pro, 43</w:t>
      </w:r>
    </w:p>
    <w:p w:rsidR="00B02E6E" w:rsidRDefault="00B02E6E">
      <w:pPr>
        <w:pStyle w:val="Index1"/>
        <w:tabs>
          <w:tab w:val="right" w:pos="5030"/>
        </w:tabs>
        <w:rPr>
          <w:noProof/>
        </w:rPr>
      </w:pPr>
      <w:r>
        <w:rPr>
          <w:noProof/>
        </w:rPr>
        <w:t>Windows Embedded Standard 7, 43</w:t>
      </w:r>
    </w:p>
    <w:p w:rsidR="00B02E6E" w:rsidRDefault="00B02E6E">
      <w:pPr>
        <w:pStyle w:val="Index1"/>
        <w:tabs>
          <w:tab w:val="right" w:pos="5030"/>
        </w:tabs>
        <w:rPr>
          <w:noProof/>
        </w:rPr>
      </w:pPr>
      <w:r>
        <w:rPr>
          <w:noProof/>
        </w:rPr>
        <w:t>Windows HPC Server, 51</w:t>
      </w:r>
    </w:p>
    <w:p w:rsidR="00B02E6E" w:rsidRDefault="00B02E6E">
      <w:pPr>
        <w:pStyle w:val="Index1"/>
        <w:tabs>
          <w:tab w:val="right" w:pos="5030"/>
        </w:tabs>
        <w:rPr>
          <w:noProof/>
        </w:rPr>
      </w:pPr>
      <w:r>
        <w:rPr>
          <w:noProof/>
        </w:rPr>
        <w:t>Windows MultiPoint Server 2012, 48</w:t>
      </w:r>
    </w:p>
    <w:p w:rsidR="00B02E6E" w:rsidRDefault="00B02E6E">
      <w:pPr>
        <w:pStyle w:val="Index1"/>
        <w:tabs>
          <w:tab w:val="right" w:pos="5030"/>
        </w:tabs>
        <w:rPr>
          <w:noProof/>
        </w:rPr>
      </w:pPr>
      <w:r>
        <w:rPr>
          <w:noProof/>
        </w:rPr>
        <w:t>Windows MultiPoint Server 2016 Premium, 48</w:t>
      </w:r>
    </w:p>
    <w:p w:rsidR="00B02E6E" w:rsidRDefault="00B02E6E">
      <w:pPr>
        <w:pStyle w:val="Index1"/>
        <w:tabs>
          <w:tab w:val="right" w:pos="5030"/>
        </w:tabs>
        <w:rPr>
          <w:noProof/>
        </w:rPr>
      </w:pPr>
      <w:r>
        <w:rPr>
          <w:noProof/>
        </w:rPr>
        <w:t>Windows Server, 88</w:t>
      </w:r>
    </w:p>
    <w:p w:rsidR="00B02E6E" w:rsidRDefault="00B02E6E">
      <w:pPr>
        <w:pStyle w:val="Index1"/>
        <w:tabs>
          <w:tab w:val="right" w:pos="5030"/>
        </w:tabs>
        <w:rPr>
          <w:noProof/>
        </w:rPr>
      </w:pPr>
      <w:r>
        <w:rPr>
          <w:noProof/>
        </w:rPr>
        <w:t>Windows Server 2012, 49</w:t>
      </w:r>
    </w:p>
    <w:p w:rsidR="00B02E6E" w:rsidRDefault="00B02E6E">
      <w:pPr>
        <w:pStyle w:val="Index1"/>
        <w:tabs>
          <w:tab w:val="right" w:pos="5030"/>
        </w:tabs>
        <w:rPr>
          <w:noProof/>
        </w:rPr>
      </w:pPr>
      <w:r>
        <w:rPr>
          <w:noProof/>
        </w:rPr>
        <w:t>Windows Server 2012 R2, 49</w:t>
      </w:r>
    </w:p>
    <w:p w:rsidR="00B02E6E" w:rsidRDefault="00B02E6E">
      <w:pPr>
        <w:pStyle w:val="Index1"/>
        <w:tabs>
          <w:tab w:val="right" w:pos="5030"/>
        </w:tabs>
        <w:rPr>
          <w:noProof/>
        </w:rPr>
      </w:pPr>
      <w:r>
        <w:rPr>
          <w:noProof/>
        </w:rPr>
        <w:t>Windows Server 2016 Datacenter (pacote com duas Licenças Principais), 49</w:t>
      </w:r>
    </w:p>
    <w:p w:rsidR="00B02E6E" w:rsidRDefault="00B02E6E">
      <w:pPr>
        <w:pStyle w:val="Index1"/>
        <w:tabs>
          <w:tab w:val="right" w:pos="5030"/>
        </w:tabs>
        <w:rPr>
          <w:noProof/>
        </w:rPr>
      </w:pPr>
      <w:r>
        <w:rPr>
          <w:noProof/>
        </w:rPr>
        <w:t>Windows Server 2016 Essentials, 49</w:t>
      </w:r>
    </w:p>
    <w:p w:rsidR="00B02E6E" w:rsidRDefault="00B02E6E">
      <w:pPr>
        <w:pStyle w:val="Index1"/>
        <w:tabs>
          <w:tab w:val="right" w:pos="5030"/>
        </w:tabs>
        <w:rPr>
          <w:noProof/>
        </w:rPr>
      </w:pPr>
      <w:r>
        <w:rPr>
          <w:noProof/>
        </w:rPr>
        <w:t>Windows Server 2016 Standard (pacote com duas Licenças Principais), 49</w:t>
      </w:r>
    </w:p>
    <w:p w:rsidR="00B02E6E" w:rsidRDefault="00B02E6E">
      <w:pPr>
        <w:pStyle w:val="Index1"/>
        <w:tabs>
          <w:tab w:val="right" w:pos="5030"/>
        </w:tabs>
        <w:rPr>
          <w:noProof/>
        </w:rPr>
      </w:pPr>
      <w:r>
        <w:rPr>
          <w:noProof/>
        </w:rPr>
        <w:t>Windows Server Datacenter, 82, 87, 88</w:t>
      </w:r>
    </w:p>
    <w:p w:rsidR="00B02E6E" w:rsidRDefault="00B02E6E">
      <w:pPr>
        <w:pStyle w:val="Index1"/>
        <w:tabs>
          <w:tab w:val="right" w:pos="5030"/>
        </w:tabs>
        <w:rPr>
          <w:noProof/>
        </w:rPr>
      </w:pPr>
      <w:r>
        <w:rPr>
          <w:noProof/>
        </w:rPr>
        <w:t>Windows Server Datacenter (pacote com duas Licenças Principais), 19</w:t>
      </w:r>
    </w:p>
    <w:p w:rsidR="00B02E6E" w:rsidRDefault="00B02E6E">
      <w:pPr>
        <w:pStyle w:val="Index1"/>
        <w:tabs>
          <w:tab w:val="right" w:pos="5030"/>
        </w:tabs>
        <w:rPr>
          <w:noProof/>
        </w:rPr>
      </w:pPr>
      <w:r>
        <w:rPr>
          <w:noProof/>
        </w:rPr>
        <w:t>Windows Server Enterprise, 51, 82</w:t>
      </w:r>
    </w:p>
    <w:p w:rsidR="00B02E6E" w:rsidRDefault="00B02E6E">
      <w:pPr>
        <w:pStyle w:val="Index1"/>
        <w:tabs>
          <w:tab w:val="right" w:pos="5030"/>
        </w:tabs>
        <w:rPr>
          <w:noProof/>
        </w:rPr>
      </w:pPr>
      <w:r>
        <w:rPr>
          <w:noProof/>
        </w:rPr>
        <w:t>Windows Server for Itanium Based Systems, 51</w:t>
      </w:r>
    </w:p>
    <w:p w:rsidR="00B02E6E" w:rsidRDefault="00B02E6E">
      <w:pPr>
        <w:pStyle w:val="Index1"/>
        <w:tabs>
          <w:tab w:val="right" w:pos="5030"/>
        </w:tabs>
        <w:rPr>
          <w:noProof/>
        </w:rPr>
      </w:pPr>
      <w:r>
        <w:rPr>
          <w:noProof/>
        </w:rPr>
        <w:t>Windows Server HPC Edition, 51</w:t>
      </w:r>
    </w:p>
    <w:p w:rsidR="00B02E6E" w:rsidRDefault="00B02E6E">
      <w:pPr>
        <w:pStyle w:val="Index1"/>
        <w:tabs>
          <w:tab w:val="right" w:pos="5030"/>
        </w:tabs>
        <w:rPr>
          <w:noProof/>
        </w:rPr>
      </w:pPr>
      <w:r>
        <w:rPr>
          <w:noProof/>
        </w:rPr>
        <w:t>Windows Server Standard, 82, 87, 88</w:t>
      </w:r>
    </w:p>
    <w:p w:rsidR="00B02E6E" w:rsidRDefault="00B02E6E">
      <w:pPr>
        <w:pStyle w:val="Index1"/>
        <w:tabs>
          <w:tab w:val="right" w:pos="5030"/>
        </w:tabs>
        <w:rPr>
          <w:noProof/>
        </w:rPr>
      </w:pPr>
      <w:r>
        <w:rPr>
          <w:noProof/>
        </w:rPr>
        <w:t>Windows Server Standard (pacote com duas Licenças Principais), 19</w:t>
      </w:r>
    </w:p>
    <w:p w:rsidR="00B02E6E" w:rsidRDefault="00B02E6E">
      <w:pPr>
        <w:pStyle w:val="Index1"/>
        <w:tabs>
          <w:tab w:val="right" w:pos="5030"/>
        </w:tabs>
        <w:rPr>
          <w:noProof/>
        </w:rPr>
      </w:pPr>
      <w:r>
        <w:rPr>
          <w:noProof/>
        </w:rPr>
        <w:t>Windows Small Business Server, 51</w:t>
      </w:r>
    </w:p>
    <w:p w:rsidR="00B02E6E" w:rsidRDefault="00B02E6E">
      <w:pPr>
        <w:pStyle w:val="Index1"/>
        <w:tabs>
          <w:tab w:val="right" w:pos="5030"/>
        </w:tabs>
        <w:rPr>
          <w:noProof/>
        </w:rPr>
      </w:pPr>
      <w:r>
        <w:rPr>
          <w:noProof/>
        </w:rPr>
        <w:t>Windows Virtual Desktop Access, 42</w:t>
      </w:r>
    </w:p>
    <w:p w:rsidR="00B02E6E" w:rsidRDefault="00B02E6E">
      <w:pPr>
        <w:pStyle w:val="Index1"/>
        <w:tabs>
          <w:tab w:val="right" w:pos="5030"/>
        </w:tabs>
        <w:rPr>
          <w:noProof/>
        </w:rPr>
      </w:pPr>
      <w:r>
        <w:rPr>
          <w:noProof/>
        </w:rPr>
        <w:t>Windows Vista, 43</w:t>
      </w:r>
    </w:p>
    <w:p w:rsidR="00B02E6E" w:rsidRDefault="00B02E6E">
      <w:pPr>
        <w:pStyle w:val="Index1"/>
        <w:tabs>
          <w:tab w:val="right" w:pos="5030"/>
        </w:tabs>
        <w:rPr>
          <w:noProof/>
        </w:rPr>
      </w:pPr>
      <w:r>
        <w:rPr>
          <w:noProof/>
        </w:rPr>
        <w:t>Windows Vista Business para Sistemas Incorporados, Ultimate para Sistemas Incorporados, 43</w:t>
      </w:r>
    </w:p>
    <w:p w:rsidR="00B02E6E" w:rsidRDefault="00B02E6E">
      <w:pPr>
        <w:pStyle w:val="Index1"/>
        <w:tabs>
          <w:tab w:val="right" w:pos="5030"/>
        </w:tabs>
        <w:rPr>
          <w:noProof/>
        </w:rPr>
      </w:pPr>
      <w:r>
        <w:rPr>
          <w:noProof/>
        </w:rPr>
        <w:t>Windows XP, 43</w:t>
      </w:r>
    </w:p>
    <w:p w:rsidR="00B02E6E" w:rsidRDefault="00B02E6E">
      <w:pPr>
        <w:pStyle w:val="Index1"/>
        <w:tabs>
          <w:tab w:val="right" w:pos="5030"/>
        </w:tabs>
        <w:rPr>
          <w:noProof/>
        </w:rPr>
      </w:pPr>
      <w:r>
        <w:rPr>
          <w:noProof/>
        </w:rPr>
        <w:t>Windows XP Embedded, 43</w:t>
      </w:r>
    </w:p>
    <w:p w:rsidR="00B02E6E" w:rsidRDefault="00B02E6E">
      <w:pPr>
        <w:pStyle w:val="Index1"/>
        <w:tabs>
          <w:tab w:val="right" w:pos="5030"/>
        </w:tabs>
        <w:rPr>
          <w:noProof/>
        </w:rPr>
      </w:pPr>
      <w:r>
        <w:rPr>
          <w:noProof/>
        </w:rPr>
        <w:t>Windows XP Professional para Sistemas Incorporados, 43</w:t>
      </w:r>
    </w:p>
    <w:p w:rsidR="00B02E6E" w:rsidRDefault="00B02E6E">
      <w:pPr>
        <w:pStyle w:val="Index1"/>
        <w:tabs>
          <w:tab w:val="right" w:pos="5030"/>
        </w:tabs>
        <w:rPr>
          <w:noProof/>
        </w:rPr>
      </w:pPr>
      <w:r>
        <w:rPr>
          <w:noProof/>
        </w:rPr>
        <w:t>Word 2016, 24</w:t>
      </w:r>
    </w:p>
    <w:p w:rsidR="00B02E6E" w:rsidRDefault="00B02E6E">
      <w:pPr>
        <w:pStyle w:val="Index1"/>
        <w:tabs>
          <w:tab w:val="right" w:pos="5030"/>
        </w:tabs>
        <w:rPr>
          <w:noProof/>
        </w:rPr>
      </w:pPr>
      <w:r>
        <w:rPr>
          <w:noProof/>
        </w:rPr>
        <w:t>Word 2016 para Mac, 25</w:t>
      </w:r>
    </w:p>
    <w:p w:rsidR="00B02E6E" w:rsidRDefault="00B02E6E">
      <w:pPr>
        <w:pStyle w:val="Index1"/>
        <w:tabs>
          <w:tab w:val="right" w:pos="5030"/>
        </w:tabs>
        <w:rPr>
          <w:noProof/>
        </w:rPr>
      </w:pPr>
      <w:r>
        <w:rPr>
          <w:noProof/>
        </w:rPr>
        <w:t>Work at Home para Mac 2016, 25</w:t>
      </w:r>
    </w:p>
    <w:p w:rsidR="00B02E6E" w:rsidRDefault="00B02E6E">
      <w:pPr>
        <w:pStyle w:val="Index1"/>
        <w:tabs>
          <w:tab w:val="right" w:pos="5030"/>
        </w:tabs>
        <w:rPr>
          <w:noProof/>
        </w:rPr>
      </w:pPr>
      <w:r>
        <w:rPr>
          <w:noProof/>
        </w:rPr>
        <w:t>Work at Home para Office Professional Plus 2016, 24</w:t>
      </w:r>
    </w:p>
    <w:p w:rsidR="00B02E6E" w:rsidRDefault="00B02E6E">
      <w:pPr>
        <w:pStyle w:val="Index1"/>
        <w:tabs>
          <w:tab w:val="right" w:pos="5030"/>
        </w:tabs>
        <w:rPr>
          <w:noProof/>
        </w:rPr>
      </w:pPr>
      <w:r>
        <w:rPr>
          <w:noProof/>
        </w:rPr>
        <w:t>Work at Home para Office Standard 2016, 24</w:t>
      </w:r>
    </w:p>
    <w:p w:rsidR="00B02E6E" w:rsidRDefault="00B02E6E">
      <w:pPr>
        <w:pStyle w:val="ProductList-Body"/>
        <w:rPr>
          <w:noProof/>
        </w:rPr>
        <w:sectPr w:rsidR="00B02E6E" w:rsidSect="00B02E6E">
          <w:type w:val="continuous"/>
          <w:pgSz w:w="12240" w:h="15840" w:code="1"/>
          <w:pgMar w:top="1170" w:right="720" w:bottom="720" w:left="720" w:header="432" w:footer="288" w:gutter="0"/>
          <w:cols w:num="2" w:space="720"/>
        </w:sectPr>
      </w:pPr>
    </w:p>
    <w:p w:rsidR="00E73B88" w:rsidRDefault="00AE615A">
      <w:pPr>
        <w:pStyle w:val="ProductList-Body"/>
        <w:sectPr w:rsidR="00E73B88" w:rsidSect="00B02E6E">
          <w:type w:val="continuous"/>
          <w:pgSz w:w="12240" w:h="15840" w:code="1"/>
          <w:pgMar w:top="1170" w:right="720" w:bottom="720" w:left="720" w:header="432" w:footer="288" w:gutter="0"/>
          <w:cols w:num="2" w:space="360"/>
        </w:sectPr>
      </w:pPr>
      <w:r>
        <w:fldChar w:fldCharType="end"/>
      </w:r>
    </w:p>
    <w:p w:rsidR="00E73B88" w:rsidRDefault="00E73B88">
      <w:pPr>
        <w:pStyle w:val="ProductList-Body"/>
      </w:pPr>
    </w:p>
    <w:sectPr w:rsidR="00E73B88"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615A" w:rsidRDefault="00AE615A" w:rsidP="007C7D4D">
      <w:pPr>
        <w:spacing w:after="0"/>
      </w:pPr>
      <w:r>
        <w:separator/>
      </w:r>
    </w:p>
    <w:p w:rsidR="00AE615A" w:rsidRDefault="00AE615A"/>
  </w:endnote>
  <w:endnote w:type="continuationSeparator" w:id="0">
    <w:p w:rsidR="00AE615A" w:rsidRDefault="00AE615A" w:rsidP="007C7D4D">
      <w:pPr>
        <w:spacing w:after="0"/>
      </w:pPr>
      <w:r>
        <w:continuationSeparator/>
      </w:r>
    </w:p>
    <w:p w:rsidR="00AE615A" w:rsidRDefault="00AE615A"/>
  </w:endnote>
  <w:endnote w:type="continuationNotice" w:id="1">
    <w:p w:rsidR="00AE615A" w:rsidRDefault="00AE615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A29" w:rsidRDefault="006F4A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AE615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A29" w:rsidRDefault="006F4A2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844">
            <w:r>
              <w:rPr>
                <w:color w:val="00467F"/>
                <w:u w:val="single"/>
              </w:rPr>
              <w:t>Índice</w:t>
            </w:r>
          </w:hyperlink>
        </w:p>
      </w:tc>
    </w:tr>
  </w:tbl>
  <w:p w:rsidR="00E73B88" w:rsidRDefault="00E73B8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3B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B88" w:rsidRDefault="00AE615A">
          <w:pPr>
            <w:pStyle w:val="PURFooterText"/>
            <w:jc w:val="center"/>
          </w:pPr>
          <w:hyperlink w:anchor="_Sec591">
            <w:r>
              <w:rPr>
                <w:color w:val="00467F"/>
                <w:u w:val="single"/>
              </w:rPr>
              <w:t>Apêndi</w:t>
            </w:r>
            <w:r>
              <w:rPr>
                <w:color w:val="00467F"/>
                <w:u w:val="single"/>
              </w:rPr>
              <w:t>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B88" w:rsidRDefault="00E73B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B88" w:rsidRDefault="00AE615A">
          <w:pPr>
            <w:pStyle w:val="PURFooterText"/>
            <w:jc w:val="center"/>
          </w:pPr>
          <w:hyperlink w:anchor="_Sec844">
            <w:r>
              <w:rPr>
                <w:color w:val="00467F"/>
                <w:u w:val="single"/>
              </w:rPr>
              <w:t>Índice</w:t>
            </w:r>
          </w:hyperlink>
        </w:p>
      </w:tc>
    </w:tr>
  </w:tbl>
  <w:p w:rsidR="00E73B88" w:rsidRDefault="00E73B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615A" w:rsidRDefault="00AE615A" w:rsidP="007C7D4D">
      <w:pPr>
        <w:spacing w:after="0"/>
      </w:pPr>
      <w:r>
        <w:separator/>
      </w:r>
    </w:p>
    <w:p w:rsidR="00AE615A" w:rsidRDefault="00AE615A"/>
  </w:footnote>
  <w:footnote w:type="continuationSeparator" w:id="0">
    <w:p w:rsidR="00AE615A" w:rsidRDefault="00AE615A" w:rsidP="007C7D4D">
      <w:pPr>
        <w:spacing w:after="0"/>
      </w:pPr>
      <w:r>
        <w:continuationSeparator/>
      </w:r>
    </w:p>
    <w:p w:rsidR="00AE615A" w:rsidRDefault="00AE615A"/>
  </w:footnote>
  <w:footnote w:type="continuationNotice" w:id="1">
    <w:p w:rsidR="00AE615A" w:rsidRDefault="00AE615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A29" w:rsidRDefault="006F4A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A29" w:rsidRDefault="006F4A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A29" w:rsidRDefault="006F4A2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73B88">
      <w:tc>
        <w:tcPr>
          <w:tcW w:w="8560" w:type="dxa"/>
        </w:tcPr>
        <w:p w:rsidR="00E73B88" w:rsidRDefault="00AE615A">
          <w:pPr>
            <w:pStyle w:val="PURHeaderText"/>
          </w:pPr>
          <w:r>
            <w:t>Termos do Produto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73B88">
      <w:tc>
        <w:tcPr>
          <w:tcW w:w="8560" w:type="dxa"/>
        </w:tcPr>
        <w:p w:rsidR="00E73B88" w:rsidRDefault="00AE615A">
          <w:pPr>
            <w:pStyle w:val="PURHeaderText"/>
          </w:pPr>
          <w:r>
            <w:t>Termos do Produto de Licenciamento por Volume da Microsoft (Português do Brasil, ja</w:t>
          </w:r>
          <w:r>
            <w:t>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73B88">
      <w:tc>
        <w:tcPr>
          <w:tcW w:w="8560" w:type="dxa"/>
        </w:tcPr>
        <w:p w:rsidR="00E73B88" w:rsidRDefault="00AE615A">
          <w:pPr>
            <w:pStyle w:val="PURHeaderText"/>
          </w:pPr>
          <w:r>
            <w:t>Termos do Produto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73B88">
      <w:tc>
        <w:tcPr>
          <w:tcW w:w="8560" w:type="dxa"/>
        </w:tcPr>
        <w:p w:rsidR="00E73B88" w:rsidRDefault="00AE615A">
          <w:pPr>
            <w:pStyle w:val="PURHeaderText"/>
          </w:pPr>
          <w:r>
            <w:t>Termos do Produto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73B88">
      <w:tc>
        <w:tcPr>
          <w:tcW w:w="8560" w:type="dxa"/>
        </w:tcPr>
        <w:p w:rsidR="00E73B88" w:rsidRDefault="00AE615A">
          <w:pPr>
            <w:pStyle w:val="PURHeaderText"/>
          </w:pPr>
          <w:r>
            <w:t>Termos do Produto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E73B88">
      <w:tc>
        <w:tcPr>
          <w:tcW w:w="8560" w:type="dxa"/>
        </w:tcPr>
        <w:p w:rsidR="00E73B88" w:rsidRDefault="00AE615A">
          <w:pPr>
            <w:pStyle w:val="PURHeaderText"/>
          </w:pPr>
          <w:r>
            <w:t>Termos do Produto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E73B88">
      <w:tc>
        <w:tcPr>
          <w:tcW w:w="8560" w:type="dxa"/>
        </w:tcPr>
        <w:p w:rsidR="00E73B88" w:rsidRDefault="00AE615A">
          <w:pPr>
            <w:pStyle w:val="PURHeaderText"/>
          </w:pPr>
          <w:r>
            <w:t>Termos do Produto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E73B88">
      <w:tc>
        <w:tcPr>
          <w:tcW w:w="8560" w:type="dxa"/>
        </w:tcPr>
        <w:p w:rsidR="00E73B88" w:rsidRDefault="00AE615A">
          <w:pPr>
            <w:pStyle w:val="PURHeaderText"/>
          </w:pPr>
          <w:r>
            <w:t>Termos do P</w:t>
          </w:r>
          <w:r>
            <w:t>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E73B88">
      <w:tc>
        <w:tcPr>
          <w:tcW w:w="8560" w:type="dxa"/>
        </w:tcPr>
        <w:p w:rsidR="00E73B88" w:rsidRDefault="00AE615A">
          <w:pPr>
            <w:pStyle w:val="PURHeaderText"/>
          </w:pPr>
          <w:r>
            <w:t>Termos do Produto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73B88">
      <w:tc>
        <w:tcPr>
          <w:tcW w:w="8560" w:type="dxa"/>
        </w:tcPr>
        <w:p w:rsidR="00E73B88" w:rsidRDefault="00AE615A">
          <w:pPr>
            <w:pStyle w:val="PURHeaderText"/>
          </w:pPr>
          <w:r>
            <w:t>Termos do Produto de Licenciamento por Volume da Microsoft (Português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rsidR="006F4A29">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73B88">
      <w:tc>
        <w:tcPr>
          <w:tcW w:w="8560" w:type="dxa"/>
        </w:tcPr>
        <w:p w:rsidR="00E73B88" w:rsidRDefault="00AE615A">
          <w:pPr>
            <w:pStyle w:val="PURHeaderText"/>
          </w:pPr>
          <w:r>
            <w:t>Termos do Produto de Licenciamento por Volume da Microsoft (</w:t>
          </w:r>
          <w:r>
            <w:t>Português do Brasil, janeiro de 2017)</w:t>
          </w:r>
        </w:p>
      </w:tc>
      <w:tc>
        <w:tcPr>
          <w:tcW w:w="3680" w:type="dxa"/>
        </w:tcPr>
        <w:p w:rsidR="00E73B88" w:rsidRDefault="00AE61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02BD8"/>
    <w:multiLevelType w:val="multilevel"/>
    <w:tmpl w:val="8384C8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696A9C"/>
    <w:multiLevelType w:val="multilevel"/>
    <w:tmpl w:val="6D54B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034B4A"/>
    <w:multiLevelType w:val="multilevel"/>
    <w:tmpl w:val="3A402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BE2C2E"/>
    <w:multiLevelType w:val="multilevel"/>
    <w:tmpl w:val="23C23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2B0351"/>
    <w:multiLevelType w:val="multilevel"/>
    <w:tmpl w:val="E3A83F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9C67C6"/>
    <w:multiLevelType w:val="multilevel"/>
    <w:tmpl w:val="D49CEDB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64BD0"/>
    <w:multiLevelType w:val="multilevel"/>
    <w:tmpl w:val="3A702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32DEE"/>
    <w:multiLevelType w:val="multilevel"/>
    <w:tmpl w:val="5AC49D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F34E34"/>
    <w:multiLevelType w:val="multilevel"/>
    <w:tmpl w:val="C61E2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A74DF9"/>
    <w:multiLevelType w:val="multilevel"/>
    <w:tmpl w:val="2DA229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CF02ED"/>
    <w:multiLevelType w:val="multilevel"/>
    <w:tmpl w:val="D076E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D5A2F"/>
    <w:multiLevelType w:val="multilevel"/>
    <w:tmpl w:val="2CDA09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C30724"/>
    <w:multiLevelType w:val="multilevel"/>
    <w:tmpl w:val="2460E3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156E03"/>
    <w:multiLevelType w:val="multilevel"/>
    <w:tmpl w:val="8FDA0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8C7E30"/>
    <w:multiLevelType w:val="multilevel"/>
    <w:tmpl w:val="7FCE7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A10DBA"/>
    <w:multiLevelType w:val="multilevel"/>
    <w:tmpl w:val="7C2E8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CF6696"/>
    <w:multiLevelType w:val="multilevel"/>
    <w:tmpl w:val="A1A6F7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184361"/>
    <w:multiLevelType w:val="multilevel"/>
    <w:tmpl w:val="60865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611592"/>
    <w:multiLevelType w:val="multilevel"/>
    <w:tmpl w:val="6BBC7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2E6665"/>
    <w:multiLevelType w:val="multilevel"/>
    <w:tmpl w:val="1384FF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1C282D"/>
    <w:multiLevelType w:val="multilevel"/>
    <w:tmpl w:val="189A3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F267EB"/>
    <w:multiLevelType w:val="multilevel"/>
    <w:tmpl w:val="E9109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F67626"/>
    <w:multiLevelType w:val="multilevel"/>
    <w:tmpl w:val="D30AA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6637ED"/>
    <w:multiLevelType w:val="multilevel"/>
    <w:tmpl w:val="7E60B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9B01B4"/>
    <w:multiLevelType w:val="multilevel"/>
    <w:tmpl w:val="2070A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494E26"/>
    <w:multiLevelType w:val="multilevel"/>
    <w:tmpl w:val="AE743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46F13"/>
    <w:multiLevelType w:val="multilevel"/>
    <w:tmpl w:val="D0E20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006FC9"/>
    <w:multiLevelType w:val="multilevel"/>
    <w:tmpl w:val="9AF2AC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A51F0B"/>
    <w:multiLevelType w:val="multilevel"/>
    <w:tmpl w:val="39D4DD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4E72E3"/>
    <w:multiLevelType w:val="multilevel"/>
    <w:tmpl w:val="A24CA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563EFE"/>
    <w:multiLevelType w:val="multilevel"/>
    <w:tmpl w:val="C56660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B33D79"/>
    <w:multiLevelType w:val="multilevel"/>
    <w:tmpl w:val="F6188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C1466D"/>
    <w:multiLevelType w:val="multilevel"/>
    <w:tmpl w:val="1E1212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D60B30"/>
    <w:multiLevelType w:val="multilevel"/>
    <w:tmpl w:val="C2327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100F30"/>
    <w:multiLevelType w:val="multilevel"/>
    <w:tmpl w:val="AFC220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E350BA"/>
    <w:multiLevelType w:val="multilevel"/>
    <w:tmpl w:val="688C1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6122A66"/>
    <w:multiLevelType w:val="multilevel"/>
    <w:tmpl w:val="B0E4B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D33393"/>
    <w:multiLevelType w:val="multilevel"/>
    <w:tmpl w:val="B43A9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1B7760"/>
    <w:multiLevelType w:val="multilevel"/>
    <w:tmpl w:val="FC887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3D0E99"/>
    <w:multiLevelType w:val="multilevel"/>
    <w:tmpl w:val="7AFA2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F4656F"/>
    <w:multiLevelType w:val="multilevel"/>
    <w:tmpl w:val="44A00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FD2C76"/>
    <w:multiLevelType w:val="multilevel"/>
    <w:tmpl w:val="F0020B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864AD5"/>
    <w:multiLevelType w:val="multilevel"/>
    <w:tmpl w:val="4792F8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98477F"/>
    <w:multiLevelType w:val="multilevel"/>
    <w:tmpl w:val="3F9C9C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D31A22"/>
    <w:multiLevelType w:val="multilevel"/>
    <w:tmpl w:val="A4BE9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B715C9"/>
    <w:multiLevelType w:val="multilevel"/>
    <w:tmpl w:val="CCF67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304B3B"/>
    <w:multiLevelType w:val="multilevel"/>
    <w:tmpl w:val="BFA476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6F4ADF"/>
    <w:multiLevelType w:val="multilevel"/>
    <w:tmpl w:val="2EF25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326B45"/>
    <w:multiLevelType w:val="multilevel"/>
    <w:tmpl w:val="F594E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EB22A6"/>
    <w:multiLevelType w:val="multilevel"/>
    <w:tmpl w:val="D5E08C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1B3B55"/>
    <w:multiLevelType w:val="multilevel"/>
    <w:tmpl w:val="B2EA6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5678FC"/>
    <w:multiLevelType w:val="multilevel"/>
    <w:tmpl w:val="4B4E4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061886"/>
    <w:multiLevelType w:val="multilevel"/>
    <w:tmpl w:val="253E1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0"/>
  </w:num>
  <w:num w:numId="4">
    <w:abstractNumId w:val="54"/>
  </w:num>
  <w:num w:numId="5">
    <w:abstractNumId w:val="10"/>
  </w:num>
  <w:num w:numId="6">
    <w:abstractNumId w:val="23"/>
  </w:num>
  <w:num w:numId="7">
    <w:abstractNumId w:val="19"/>
  </w:num>
  <w:num w:numId="8">
    <w:abstractNumId w:val="28"/>
  </w:num>
  <w:num w:numId="9">
    <w:abstractNumId w:val="16"/>
  </w:num>
  <w:num w:numId="10">
    <w:abstractNumId w:val="18"/>
  </w:num>
  <w:num w:numId="11">
    <w:abstractNumId w:val="13"/>
  </w:num>
  <w:num w:numId="12">
    <w:abstractNumId w:val="1"/>
  </w:num>
  <w:num w:numId="13">
    <w:abstractNumId w:val="31"/>
  </w:num>
  <w:num w:numId="14">
    <w:abstractNumId w:val="48"/>
  </w:num>
  <w:num w:numId="15">
    <w:abstractNumId w:val="14"/>
  </w:num>
  <w:num w:numId="16">
    <w:abstractNumId w:val="36"/>
  </w:num>
  <w:num w:numId="17">
    <w:abstractNumId w:val="20"/>
  </w:num>
  <w:num w:numId="18">
    <w:abstractNumId w:val="32"/>
  </w:num>
  <w:num w:numId="19">
    <w:abstractNumId w:val="39"/>
  </w:num>
  <w:num w:numId="20">
    <w:abstractNumId w:val="15"/>
  </w:num>
  <w:num w:numId="21">
    <w:abstractNumId w:val="3"/>
  </w:num>
  <w:num w:numId="22">
    <w:abstractNumId w:val="33"/>
  </w:num>
  <w:num w:numId="23">
    <w:abstractNumId w:val="4"/>
  </w:num>
  <w:num w:numId="24">
    <w:abstractNumId w:val="25"/>
  </w:num>
  <w:num w:numId="25">
    <w:abstractNumId w:val="22"/>
  </w:num>
  <w:num w:numId="26">
    <w:abstractNumId w:val="53"/>
  </w:num>
  <w:num w:numId="27">
    <w:abstractNumId w:val="43"/>
  </w:num>
  <w:num w:numId="28">
    <w:abstractNumId w:val="12"/>
  </w:num>
  <w:num w:numId="29">
    <w:abstractNumId w:val="8"/>
  </w:num>
  <w:num w:numId="30">
    <w:abstractNumId w:val="2"/>
  </w:num>
  <w:num w:numId="31">
    <w:abstractNumId w:val="24"/>
  </w:num>
  <w:num w:numId="32">
    <w:abstractNumId w:val="11"/>
  </w:num>
  <w:num w:numId="33">
    <w:abstractNumId w:val="17"/>
  </w:num>
  <w:num w:numId="34">
    <w:abstractNumId w:val="5"/>
  </w:num>
  <w:num w:numId="35">
    <w:abstractNumId w:val="29"/>
  </w:num>
  <w:num w:numId="36">
    <w:abstractNumId w:val="34"/>
  </w:num>
  <w:num w:numId="37">
    <w:abstractNumId w:val="49"/>
  </w:num>
  <w:num w:numId="38">
    <w:abstractNumId w:val="26"/>
  </w:num>
  <w:num w:numId="39">
    <w:abstractNumId w:val="38"/>
  </w:num>
  <w:num w:numId="40">
    <w:abstractNumId w:val="46"/>
  </w:num>
  <w:num w:numId="41">
    <w:abstractNumId w:val="52"/>
  </w:num>
  <w:num w:numId="42">
    <w:abstractNumId w:val="21"/>
  </w:num>
  <w:num w:numId="43">
    <w:abstractNumId w:val="30"/>
  </w:num>
  <w:num w:numId="44">
    <w:abstractNumId w:val="27"/>
  </w:num>
  <w:num w:numId="45">
    <w:abstractNumId w:val="47"/>
  </w:num>
  <w:num w:numId="46">
    <w:abstractNumId w:val="6"/>
  </w:num>
  <w:num w:numId="47">
    <w:abstractNumId w:val="44"/>
  </w:num>
  <w:num w:numId="48">
    <w:abstractNumId w:val="7"/>
  </w:num>
  <w:num w:numId="49">
    <w:abstractNumId w:val="42"/>
  </w:num>
  <w:num w:numId="50">
    <w:abstractNumId w:val="9"/>
  </w:num>
  <w:num w:numId="51">
    <w:abstractNumId w:val="40"/>
  </w:num>
  <w:num w:numId="52">
    <w:abstractNumId w:val="41"/>
  </w:num>
  <w:num w:numId="53">
    <w:abstractNumId w:val="51"/>
  </w:num>
  <w:num w:numId="54">
    <w:abstractNumId w:val="45"/>
  </w:num>
  <w:num w:numId="55">
    <w:abstractNumId w:val="5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gTyKChMqoXcwEhQLG77NZGaqGs4LLIbmdg0grKxPsuzZRBdHSMCtNvtZ3OmyCbdQlcu/UlJQi8rotYhNCJTaQ==" w:salt="kEWJvR8sTI0OQbiGYPzxu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4A29"/>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5A"/>
    <w:rsid w:val="00AE61A0"/>
    <w:rsid w:val="00AE6525"/>
    <w:rsid w:val="00AF02CD"/>
    <w:rsid w:val="00AF0E0A"/>
    <w:rsid w:val="00AF0F85"/>
    <w:rsid w:val="00AF2EAD"/>
    <w:rsid w:val="00AF6062"/>
    <w:rsid w:val="00AF7167"/>
    <w:rsid w:val="00B01127"/>
    <w:rsid w:val="00B0264D"/>
    <w:rsid w:val="00B02E6E"/>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B88"/>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02E6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E57F34-50AB-453D-AEB2-E49127D8E706}">
  <ds:schemaRefs>
    <ds:schemaRef ds:uri="http://schemas.openxmlformats.org/officeDocument/2006/bibliography"/>
  </ds:schemaRefs>
</ds:datastoreItem>
</file>

<file path=customXml/itemProps2.xml><?xml version="1.0" encoding="utf-8"?>
<ds:datastoreItem xmlns:ds="http://schemas.openxmlformats.org/officeDocument/2006/customXml" ds:itemID="{077F0561-2CE1-422F-9679-5C4D1AFF6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111250</Words>
  <Characters>634125</Characters>
  <Application>Microsoft Office Word</Application>
  <DocSecurity>8</DocSecurity>
  <Lines>5284</Lines>
  <Paragraphs>1487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2016-12-29T06:46:00Z</dcterms:created>
  <dcterms:modified xsi:type="dcterms:W3CDTF">2016-12-29T06:46:00Z</dcterms:modified>
</cp:coreProperties>
</file>